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 xml:space="preserve">【黃金劍盾週報 Combine】W28 — 三交易員觀點整合</w:t>
      </w:r>
    </w:p>
    <w:p>
      <w:pPr>
        <w:spacing w:after="100"/>
        <w:jc w:val="center"/>
      </w:pPr>
      <w:r>
        <w:rPr>
          <w:b/>
          <w:bCs/>
          <w:color w:val="2E75B6"/>
          <w:sz w:val="24"/>
          <w:szCs w:val="24"/>
        </w:rPr>
        <w:t xml:space="preserve">Style B：資深老鳥主管拍板版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審核日期：2026-07-05（週日）｜本次為 Claude × Gemini 雙方比對（W28 無 Dispatch 版）</w:t>
      </w:r>
    </w:p>
    <w:p>
      <w:pPr>
        <w:pStyle w:val="Heading2"/>
      </w:pPr>
      <w:r>
        <w:t xml:space="preserve">宏觀環境摘要（Macro Dashboard，2026-07-05 12:03 即時讀值）</w:t>
      </w:r>
    </w:p>
    <w:p>
      <w:pPr>
        <w:spacing w:after="120"/>
      </w:pPr>
      <w:r>
        <w:t xml:space="preserve">Macro Score：🔴 WAIT（Real Rate 2.255↗ / US10Y 4.485↗ / DXY 100.857↗ / VIX 16.140↘ / GVZ 26.000🔥Extreme）</w:t>
      </w:r>
    </w:p>
    <w:p>
      <w:pPr>
        <w:spacing w:after="120"/>
      </w:pPr>
      <w:r>
        <w:rPr>
          <w:i/>
          <w:iCs/>
        </w:rPr>
        <w:t xml:space="preserve">宏觀結論一句話：宏觀 WAIT（Real Rate/US10Y仍處高位，屬逆風）：DXY偏空對金小幅有利但不足以扭轉WAIT判定 → 本週S1不因宏觀而縮倉（依技術面執行），S2縮倉至0.02手。</w:t>
      </w:r>
    </w:p>
    <w:p>
      <w:pPr>
        <w:pStyle w:val="Heading1"/>
      </w:pPr>
      <w:r>
        <w:t xml:space="preserve">三份週報概覽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交易員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主情境（機率）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交易員 A（Claude）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週日黃金工作流獨立版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延續突破 55% / 區間消化 35% / 假突破回落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交易員 B（Gemini）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使用者手動 gdoc（6個月track record）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多頭爆發 60% / 區間震盪 30% / 空頭回調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交易員 C（Dispatch）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本次無資料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本週未產出 Dispatch 版，比對僅含 A×B 雙方</w:t>
            </w:r>
          </w:p>
        </w:tc>
      </w:tr>
    </w:tbl>
    <w:p>
      <w:pPr>
        <w:pStyle w:val="Heading1"/>
      </w:pPr>
      <w:r>
        <w:t xml:space="preserve">交易員 A（Claude）核心觀點</w:t>
      </w:r>
    </w:p>
    <w:p>
      <w:pPr>
        <w:spacing w:after="120"/>
      </w:pPr>
      <w:r>
        <w:t xml:space="preserve">延續突破55%／區間消化35%／假突破回落10%。關鍵位（BB20,2獨立計算）：1D上軌4,393.63、4H上軌4,217.46、本週高點/BSL 4,195.65、1D Basis 4,164.78、4H Basis 4,080.21（S1核心防線）、4H下軌/已驗證SSL 3,942.97/3,942.43、1D下軌3,935.94。SMC掃描確認06/30 SSL sweep，S2信心升A+。</w:t>
      </w:r>
    </w:p>
    <w:p>
      <w:pPr>
        <w:pStyle w:val="Heading1"/>
      </w:pPr>
      <w:r>
        <w:t xml:space="preserve">交易員 B（Gemini）核心觀點</w:t>
      </w:r>
    </w:p>
    <w:p>
      <w:pPr>
        <w:spacing w:after="120"/>
      </w:pPr>
      <w:r>
        <w:t xml:space="preserve">多頭爆發60％／區間震盪30％／假突破回落10％。關鍵位：1W Basis 4,261.75、4H上軌4,209.66、1D上軌4,155.79（轉支撐）、4H Basis 4,153.44（S1核心防線）、4H下軌4,097.21、1D Basis 4,052.09、1D下軌3,948.39。CFTC同一份數據，判讀為機構底倉佈局完成，本週S1勝率期望值提升。</w:t>
      </w:r>
    </w:p>
    <w:p>
      <w:pPr>
        <w:pStyle w:val="Heading1"/>
      </w:pPr>
      <w:r>
        <w:t xml:space="preserve">交易員 C（Dispatch）核心觀點</w:t>
      </w:r>
    </w:p>
    <w:p>
      <w:pPr>
        <w:spacing w:after="120"/>
      </w:pPr>
      <w:r>
        <w:t xml:space="preserve">本週無 Dispatch 版週報產出，暫無法納入比對，待補。</w:t>
      </w:r>
    </w:p>
    <w:p>
      <w:pPr>
        <w:pStyle w:val="Heading1"/>
      </w:pPr>
      <w:r>
        <w:t xml:space="preserve">共識與分歧對照表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共識 / 分歧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主劇本方向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共識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兩版皆以「多頭延續突破」為最大機率情境（Claude 55% / Gemini 60%），方向一致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CFTC 解讀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共識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同一份 06/23 CFTC 截圖，機構抄底＋散戶砍多＋假跌破真洗盤邏輯，兩版結論一致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S1/S2 觸發邏輯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共識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S1：回踩支撐+30m站回BB Basis+Fast EMA3穿越+AO翻綠；S2：刺穿深支撐+標準錘頭，邏輯一致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W27 開盤價／漲跌幅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分歧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Gemini：開4,015.62／+159.14；Claude：核算開4,086.47／+88.29（判斷Gemini誤用週一收盤當開盤）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關鍵位 BB 參數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分歧（較大）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1D上軌4,155.79／4H Basis4,153.44；Claude獨立算(BB20,2) 1D上軌4,393.63／4H Basis4,080.21，差距達73-238pts，判斷BB週期參數不同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S1/S2 出場 R 倍數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分歧（重要，涉紀律）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Gemini：TP2=3.5R(S1)/4.0R(S2)；Claude：依ANALYSIS_SKILL.md「H2雙倉鐵律」TP2=2R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劇本機率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小幅分歧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60/30/10 vs 55/35/10，方向相同、信心度略有差異，屬正常誤差</w:t>
            </w:r>
          </w:p>
        </w:tc>
      </w:tr>
    </w:tbl>
    <w:p>
      <w:pPr>
        <w:pStyle w:val="Heading2"/>
      </w:pPr>
      <w:r>
        <w:t xml:space="preserve">【好消息】</w:t>
      </w:r>
    </w:p>
    <w:p>
      <w:pPr>
        <w:spacing w:after="120"/>
      </w:pPr>
      <w:r>
        <w:t xml:space="preserve">兩位分析師這週看法基本一致：都覺得金價會繼續往上衝，籌碼面（CFTC）也都支持這個判斷。方向沒有分歧，可以放心站在多頭這邊思考。</w:t>
      </w:r>
    </w:p>
    <w:p>
      <w:pPr>
        <w:pStyle w:val="Heading2"/>
      </w:pPr>
      <w:r>
        <w:t xml:space="preserve">【關於分歧】</w:t>
      </w:r>
    </w:p>
    <w:p>
      <w:pPr>
        <w:spacing w:after="120"/>
      </w:pPr>
      <w:r>
        <w:t xml:space="preserve">兩個地方要注意：第一，兩版本算出來的支撐/壓力價位有落差（可能是抓的均線週期不同），先以兩邊都認同的 4,153–4,165 這個區間當防守線比較安全。第二個更重要——Gemini 週報寫的出場倍數（3.5R/4.0R）跟我們自己2週前才定下的「H2雙倉鐵律」（2R）不一樣，**這次一定要照自己訂的規則走，不要因為週報寫得比較誘人就多抱單**。</w:t>
      </w:r>
    </w:p>
    <w:p>
      <w:pPr>
        <w:pStyle w:val="Heading2"/>
      </w:pPr>
      <w:r>
        <w:t xml:space="preserve">【這週怎麼做】</w:t>
      </w:r>
    </w:p>
    <w:p>
      <w:pPr>
        <w:spacing w:after="120"/>
      </w:pPr>
      <w:r>
        <w:t xml:space="preserve">等回踩 4,153–4,165 站穩、AO翻綠再進場，雙倉 Lot1 TP1=1R先落袋、Lot2 TP2=2R保本抱。深跌的話留意 3,943 / 4,097 / 4,052 這幾個位置的錘頭。</w:t>
      </w:r>
    </w:p>
    <w:p>
      <w:pPr>
        <w:pStyle w:val="Heading2"/>
      </w:pPr>
      <w:r>
        <w:t xml:space="preserve">【最重要一件事】</w:t>
      </w:r>
    </w:p>
    <w:p>
      <w:pPr>
        <w:spacing w:after="120"/>
      </w:pPr>
      <w:r>
        <w:rPr>
          <w:b/>
          <w:bCs/>
        </w:rPr>
        <w:t xml:space="preserve">紀律比週報準不準更重要——這次兩份週報難得一致地看多，正是最容易「多抱一點應該沒關係」的時候，提醒自己 2R 出場就是 2R，別跟自己的規則討價還價。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2026-07-05T06:39:29.518Z</dcterms:created>
  <dcterms:modified xsi:type="dcterms:W3CDTF">2026-07-05T06:39:29.518Z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