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【黃金劍盾週報 Combine】W25 — Style A 量化風控主管審核</w:t>
      </w:r>
    </w:p>
    <w:p>
      <w:r>
        <w:rPr>
          <w:b w:val="0"/>
        </w:rPr>
        <w:t>審核日期：2026-06-21 ｜ 審核員：Claude（量化風控模式）</w:t>
      </w:r>
    </w:p>
    <w:p>
      <w:r>
        <w:rPr>
          <w:b w:val="0"/>
        </w:rPr>
        <w:t>兩份報告吻合度：★★★★☆（高度共識）｜ 重大分歧：1項（S2精確進場位）</w:t>
      </w:r>
    </w:p>
    <w:p/>
    <w:p>
      <w:pPr>
        <w:pStyle w:val="Heading1"/>
      </w:pPr>
      <w:r>
        <w:rPr>
          <w:color w:val="1F497D"/>
        </w:rPr>
        <w:t>一、三份報告概覽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交易員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報告日期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主情境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核心S2位</w:t>
            </w:r>
          </w:p>
        </w:tc>
      </w:tr>
      <w:tr>
        <w:tc>
          <w:tcPr>
            <w:tcW w:type="dxa" w:w="2160"/>
          </w:tcPr>
          <w:p>
            <w:r>
              <w:t>Claude（本次）</w:t>
            </w:r>
          </w:p>
        </w:tc>
        <w:tc>
          <w:tcPr>
            <w:tcW w:type="dxa" w:w="2160"/>
          </w:tcPr>
          <w:p>
            <w:r>
              <w:t>2026-06-21</w:t>
            </w:r>
          </w:p>
        </w:tc>
        <w:tc>
          <w:tcPr>
            <w:tcW w:type="dxa" w:w="2160"/>
          </w:tcPr>
          <w:p>
            <w:r>
              <w:t>震盪尋底 55%，等SSL Sweep 4121</w:t>
            </w:r>
          </w:p>
        </w:tc>
        <w:tc>
          <w:tcPr>
            <w:tcW w:type="dxa" w:w="2160"/>
          </w:tcPr>
          <w:p>
            <w:r>
              <w:t>4095-4131（FVG+4H下軌）</w:t>
            </w:r>
          </w:p>
        </w:tc>
      </w:tr>
      <w:tr>
        <w:tc>
          <w:tcPr>
            <w:tcW w:type="dxa" w:w="2160"/>
          </w:tcPr>
          <w:p>
            <w:r>
              <w:t>Gemini</w:t>
            </w:r>
          </w:p>
        </w:tc>
        <w:tc>
          <w:tcPr>
            <w:tcW w:type="dxa" w:w="2160"/>
          </w:tcPr>
          <w:p>
            <w:r>
              <w:t>2026-06-21</w:t>
            </w:r>
          </w:p>
        </w:tc>
        <w:tc>
          <w:tcPr>
            <w:tcW w:type="dxa" w:w="2160"/>
          </w:tcPr>
          <w:p>
            <w:r>
              <w:t>區間震盪 60%，下探4082後反彈</w:t>
            </w:r>
          </w:p>
        </w:tc>
        <w:tc>
          <w:tcPr>
            <w:tcW w:type="dxa" w:w="2160"/>
          </w:tcPr>
          <w:p>
            <w:r>
              <w:t>4082.9（日線下軌）</w:t>
            </w:r>
          </w:p>
        </w:tc>
      </w:tr>
      <w:tr>
        <w:tc>
          <w:tcPr>
            <w:tcW w:type="dxa" w:w="2160"/>
          </w:tcPr>
          <w:p>
            <w:r>
              <w:t>Dispatch</w:t>
            </w:r>
          </w:p>
        </w:tc>
        <w:tc>
          <w:tcPr>
            <w:tcW w:type="dxa" w:w="2160"/>
          </w:tcPr>
          <w:p>
            <w:r>
              <w:t>無W25報告</w:t>
            </w:r>
          </w:p>
        </w:tc>
        <w:tc>
          <w:tcPr>
            <w:tcW w:type="dxa" w:w="2160"/>
          </w:tcPr>
          <w:p>
            <w:r>
              <w:t>— 以Claude/Gemini為準 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1"/>
      </w:pPr>
      <w:r>
        <w:rPr>
          <w:color w:val="1F497D"/>
        </w:rPr>
        <w:t>二、共識事項（8項）</w:t>
      </w:r>
    </w:p>
    <w:p>
      <w:pPr>
        <w:pStyle w:val="ListNumber"/>
      </w:pPr>
      <w:r>
        <w:t>1. 現價 4155.57，W25 週漲跌 -54.5（-1.3%）</w:t>
      </w:r>
    </w:p>
    <w:p>
      <w:pPr>
        <w:pStyle w:val="ListNumber"/>
      </w:pPr>
      <w:r>
        <w:t>2. 主情境：震盪尋底（Claude 55%，Gemini 60%）— 高度共識</w:t>
      </w:r>
    </w:p>
    <w:p>
      <w:pPr>
        <w:pStyle w:val="ListNumber"/>
      </w:pPr>
      <w:r>
        <w:t>3. DXY 強勢是主要壓制因素（Claude RSI=73，Gemini 100.76→強勢反彈）</w:t>
      </w:r>
    </w:p>
    <w:p>
      <w:pPr>
        <w:pStyle w:val="ListNumber"/>
      </w:pPr>
      <w:r>
        <w:t>4. S2 A+ 核心區在 4082-4131（日線下軌 + 4H下軌），等 Liquidity Sweep 後進場</w:t>
      </w:r>
    </w:p>
    <w:p>
      <w:pPr>
        <w:pStyle w:val="ListNumber"/>
      </w:pPr>
      <w:r>
        <w:t>5. CFTC 06-09：MM 減多增空，機構打壓；散戶追空（反轉燃料）</w:t>
      </w:r>
    </w:p>
    <w:p>
      <w:pPr>
        <w:pStyle w:val="ListNumber"/>
      </w:pPr>
      <w:r>
        <w:t>6. S1 需站回 1H BB 中軌（Claude=4165.5，Gemini=4165）後才啟動</w:t>
      </w:r>
    </w:p>
    <w:p>
      <w:pPr>
        <w:pStyle w:val="ListNumber"/>
      </w:pPr>
      <w:r>
        <w:t>7. 4268.5（4H中軌）為中期反彈首要阻力——完全共識</w:t>
      </w:r>
    </w:p>
    <w:p>
      <w:pPr>
        <w:pStyle w:val="ListNumber"/>
      </w:pPr>
      <w:r>
        <w:t>8. 亞盤觀望、美盤操作——共識</w:t>
      </w:r>
    </w:p>
    <w:p/>
    <w:p>
      <w:pPr>
        <w:pStyle w:val="Heading1"/>
      </w:pPr>
      <w:r>
        <w:rPr>
          <w:color w:val="1F497D"/>
        </w:rPr>
        <w:t>三、分歧對照表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分歧點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Claude 觀點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Gemini 觀點</w:t>
            </w:r>
          </w:p>
        </w:tc>
      </w:tr>
      <w:tr>
        <w:tc>
          <w:tcPr>
            <w:tcW w:type="dxa" w:w="2880"/>
          </w:tcPr>
          <w:p>
            <w:r>
              <w:t>S2 A+ 精確進場位</w:t>
            </w:r>
          </w:p>
        </w:tc>
        <w:tc>
          <w:tcPr>
            <w:tcW w:type="dxa" w:w="2880"/>
          </w:tcPr>
          <w:p>
            <w:r>
              <w:t>4095-4131（FVG+4H下軌複合區）</w:t>
            </w:r>
          </w:p>
        </w:tc>
        <w:tc>
          <w:tcPr>
            <w:tcW w:type="dxa" w:w="2880"/>
          </w:tcPr>
          <w:p>
            <w:r>
              <w:t>4082.9（日線下軌，清晰單一位）</w:t>
            </w:r>
          </w:p>
        </w:tc>
      </w:tr>
      <w:tr>
        <w:tc>
          <w:tcPr>
            <w:tcW w:type="dxa" w:w="2880"/>
          </w:tcPr>
          <w:p>
            <w:r>
              <w:t>SSL Sweep 訊號</w:t>
            </w:r>
          </w:p>
        </w:tc>
        <w:tc>
          <w:tcPr>
            <w:tcW w:type="dxa" w:w="2880"/>
          </w:tcPr>
          <w:p>
            <w:r>
              <w:t>等 4121 SSL 被清掃才進場</w:t>
            </w:r>
          </w:p>
        </w:tc>
        <w:tc>
          <w:tcPr>
            <w:tcW w:type="dxa" w:w="2880"/>
          </w:tcPr>
          <w:p>
            <w:r>
              <w:t>等刺穿4082後快速抽腳</w:t>
            </w:r>
          </w:p>
        </w:tc>
      </w:tr>
      <w:tr>
        <w:tc>
          <w:tcPr>
            <w:tcW w:type="dxa" w:w="2880"/>
          </w:tcPr>
          <w:p>
            <w:r>
              <w:t>SMC 分析深度</w:t>
            </w:r>
          </w:p>
        </w:tc>
        <w:tc>
          <w:tcPr>
            <w:tcW w:type="dxa" w:w="2880"/>
          </w:tcPr>
          <w:p>
            <w:r>
              <w:t>有4H FVG掃描（4095-4131 Bullish FVG）</w:t>
            </w:r>
          </w:p>
        </w:tc>
        <w:tc>
          <w:tcPr>
            <w:tcW w:type="dxa" w:w="2880"/>
          </w:tcPr>
          <w:p>
            <w:r>
              <w:t>未分析 FVG，純 BB 邏輯</w:t>
            </w:r>
          </w:p>
        </w:tc>
      </w:tr>
      <w:tr>
        <w:tc>
          <w:tcPr>
            <w:tcW w:type="dxa" w:w="2880"/>
          </w:tcPr>
          <w:p>
            <w:r>
              <w:t>劇本三機率</w:t>
            </w:r>
          </w:p>
        </w:tc>
        <w:tc>
          <w:tcPr>
            <w:tcW w:type="dxa" w:w="2880"/>
          </w:tcPr>
          <w:p>
            <w:r>
              <w:t>25%（跌破4075）</w:t>
            </w:r>
          </w:p>
        </w:tc>
        <w:tc>
          <w:tcPr>
            <w:tcW w:type="dxa" w:w="2880"/>
          </w:tcPr>
          <w:p>
            <w:r>
              <w:t>15%（跌破4082）→ Claude稍謹慎</w:t>
            </w:r>
          </w:p>
        </w:tc>
      </w:tr>
      <w:tr>
        <w:tc>
          <w:tcPr>
            <w:tcW w:type="dxa" w:w="2880"/>
          </w:tcPr>
          <w:p>
            <w:r>
              <w:t>4H BB下軌數值</w:t>
            </w:r>
          </w:p>
        </w:tc>
        <w:tc>
          <w:tcPr>
            <w:tcW w:type="dxa" w:w="2880"/>
          </w:tcPr>
          <w:p>
            <w:r>
              <w:t>4114.9</w:t>
            </w:r>
          </w:p>
        </w:tc>
        <w:tc>
          <w:tcPr>
            <w:tcW w:type="dxa" w:w="2880"/>
          </w:tcPr>
          <w:p>
            <w:r>
              <w:t>4118.8（約4pt差異，資料更新時間不同）</w:t>
            </w:r>
          </w:p>
        </w:tc>
      </w:tr>
      <w:tr>
        <w:tc>
          <w:tcPr>
            <w:tcW w:type="dxa" w:w="2880"/>
          </w:tcPr>
          <w:p>
            <w:r>
              <w:t>日線BB下軌數值</w:t>
            </w:r>
          </w:p>
        </w:tc>
        <w:tc>
          <w:tcPr>
            <w:tcW w:type="dxa" w:w="2880"/>
          </w:tcPr>
          <w:p>
            <w:r>
              <w:t>4075.9</w:t>
            </w:r>
          </w:p>
        </w:tc>
        <w:tc>
          <w:tcPr>
            <w:tcW w:type="dxa" w:w="2880"/>
          </w:tcPr>
          <w:p>
            <w:r>
              <w:t>4082.9（約7pt差異）</w:t>
            </w:r>
          </w:p>
        </w:tc>
      </w:tr>
      <w:tr>
        <w:tc>
          <w:tcPr>
            <w:tcW w:type="dxa" w:w="2880"/>
          </w:tcPr>
          <w:p>
            <w:r>
              <w:t>6月月線預測</w:t>
            </w:r>
          </w:p>
        </w:tc>
        <w:tc>
          <w:tcPr>
            <w:tcW w:type="dxa" w:w="2880"/>
          </w:tcPr>
          <w:p>
            <w:r>
              <w:t>未特別提及</w:t>
            </w:r>
          </w:p>
        </w:tc>
        <w:tc>
          <w:tcPr>
            <w:tcW w:type="dxa" w:w="2880"/>
          </w:tcPr>
          <w:p>
            <w:r>
              <w:t>月線收陰長上影70%，4100-4250洗盤至季末</w:t>
            </w:r>
          </w:p>
        </w:tc>
      </w:tr>
    </w:tbl>
    <w:p/>
    <w:p>
      <w:pPr>
        <w:pStyle w:val="Heading1"/>
      </w:pPr>
      <w:r>
        <w:rPr>
          <w:color w:val="1F497D"/>
        </w:rPr>
        <w:t>四、仲裁結論（數字量化）</w:t>
      </w:r>
    </w:p>
    <w:p>
      <w:r>
        <w:rPr>
          <w:b/>
        </w:rPr>
        <w:t>【S2 A+ 進場位仲裁】</w:t>
      </w:r>
    </w:p>
    <w:p>
      <w:r>
        <w:rPr>
          <w:b w:val="0"/>
        </w:rPr>
        <w:t>• Claude：4095-4131（FVG+4H下軌複合區）— 有 FVG 結構支撐</w:t>
      </w:r>
    </w:p>
    <w:p>
      <w:r>
        <w:rPr>
          <w:b w:val="0"/>
        </w:rPr>
        <w:t>• Gemini：4082.9（日線下軌）— 位置更低，需 Liquidity Sweep 確認</w:t>
      </w:r>
    </w:p>
    <w:p>
      <w:r>
        <w:rPr>
          <w:b w:val="0"/>
        </w:rPr>
        <w:t>• 仲裁：採 Claude 方案，但加入 Gemini 的 SSL Sweep 確認邏輯</w:t>
      </w:r>
    </w:p>
    <w:p>
      <w:r>
        <w:rPr>
          <w:b w:val="0"/>
        </w:rPr>
        <w:t xml:space="preserve">  → 最終進場區：4095-4131，若跌破4095則等4082 Liquidity Sweep再觀察</w:t>
      </w:r>
    </w:p>
    <w:p/>
    <w:p>
      <w:r>
        <w:rPr>
          <w:b/>
        </w:rPr>
        <w:t>【劇本機率仲裁（算術平均）】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劇本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Claude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Gemini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仲裁均值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仲裁結論</w:t>
            </w:r>
          </w:p>
        </w:tc>
      </w:tr>
      <w:tr>
        <w:tc>
          <w:tcPr>
            <w:tcW w:type="dxa" w:w="1728"/>
          </w:tcPr>
          <w:p>
            <w:r>
              <w:t>劇本二（震盪尋底）</w:t>
            </w:r>
          </w:p>
        </w:tc>
        <w:tc>
          <w:tcPr>
            <w:tcW w:type="dxa" w:w="1728"/>
          </w:tcPr>
          <w:p>
            <w:r>
              <w:t>55%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57.5%</w:t>
            </w:r>
          </w:p>
        </w:tc>
        <w:tc>
          <w:tcPr>
            <w:tcW w:type="dxa" w:w="1728"/>
          </w:tcPr>
          <w:p>
            <w:r>
              <w:t>★主情境</w:t>
            </w:r>
          </w:p>
        </w:tc>
      </w:tr>
      <w:tr>
        <w:tc>
          <w:tcPr>
            <w:tcW w:type="dxa" w:w="1728"/>
          </w:tcPr>
          <w:p>
            <w:r>
              <w:t>劇本一（V型反彈）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22.5%</w:t>
            </w:r>
          </w:p>
        </w:tc>
        <w:tc>
          <w:tcPr>
            <w:tcW w:type="dxa" w:w="1728"/>
          </w:tcPr>
          <w:p>
            <w:r>
              <w:t>次要</w:t>
            </w:r>
          </w:p>
        </w:tc>
      </w:tr>
      <w:tr>
        <w:tc>
          <w:tcPr>
            <w:tcW w:type="dxa" w:w="1728"/>
          </w:tcPr>
          <w:p>
            <w:r>
              <w:t>劇本三（繼續下跌）</w:t>
            </w:r>
          </w:p>
        </w:tc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20.0%</w:t>
            </w:r>
          </w:p>
        </w:tc>
        <w:tc>
          <w:tcPr>
            <w:tcW w:type="dxa" w:w="1728"/>
          </w:tcPr>
          <w:p>
            <w:r>
              <w:t>風險情境</w:t>
            </w:r>
          </w:p>
        </w:tc>
      </w:tr>
    </w:tbl>
    <w:p/>
    <w:p>
      <w:r>
        <w:rPr>
          <w:b/>
        </w:rPr>
        <w:t>【倉位上限建議】</w:t>
      </w:r>
    </w:p>
    <w:p>
      <w:r>
        <w:rPr>
          <w:b w:val="0"/>
        </w:rPr>
        <w:t>• A+ 設置（SSL Sweep 確認）：0.05 手（最大）</w:t>
      </w:r>
    </w:p>
    <w:p>
      <w:r>
        <w:rPr>
          <w:b w:val="0"/>
        </w:rPr>
        <w:t>• A 設置（4H下軌守住）：0.03 手（標準）</w:t>
      </w:r>
    </w:p>
    <w:p>
      <w:r>
        <w:rPr>
          <w:b w:val="0"/>
        </w:rPr>
        <w:t>• B 設置或未確認：不操作</w:t>
      </w:r>
    </w:p>
    <w:p>
      <w:r>
        <w:rPr>
          <w:b w:val="0"/>
        </w:rPr>
        <w:t>• 本週最大同時持倉：1筆，週交易上限：5次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