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for an Autonomous Pharmaceutical Manufacturing Simulator: IT/OT/ET Convergence and OEE Analytics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Imperative for Autonomous Manufacturing Simulation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pharmaceutical industry is currently undergoing a paradigm shift characterized by the deep convergence of Information Technology (IT), Operational Technology (OT), and Engineering Technology (ET). This convergence is the foundational pillar of "Pharma 4.0," enabling the transition from reactive, siloed manufacturing environments to predictive, autonomous networks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software engineers tasked with building enterprise-grade analytics platforms—specifically those designed to calculate Overall Equipment Effectiveness (OEE) and optimize yield—the primary challenge is securing access to high-fidelity, contextualized data without disrupting highly regulated, validated production environments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 digital simulator circumvents this challenge. By building an advanced simulation engine that accurately mirrors the physical, human, and systemic interactions of a real-world manufacturing node, engineers can generate the continuous data streams necessary to train, test, and validate downstream decision-intelligence platforms. The AstraZeneca Macclesfield campus in Cheshire, United Kingdom, serves as an exemplary reference model for this endeavor. As the second-largest manufacturing site in the AstraZeneca global network and a designated "digital lighthouse," the facility operates at the cutting edge of manufacturing technology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employs approximately 5,200 personnel, manufactures 25 commercial medicines, and integrates advanced enterprise architectures to distribute over 100 million packs annually to 118 markets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 simulation system that closely approximates the operational reality of the Macclesfield site, the architecture must focus on a single, end-to-end manufacturing process characterized by high complexity. The production of Zoladex (goserelin acetate), a luteinizing hormone-releasing hormone analog (LHRHa) utilized in the treatment of prostate and breast cancer, provides the ideal target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Zoladex process is not a standard solid-dose tablet compression line; it involves the creation of a sterile, subcutaneous injectable formulated as a biodegradable polymer implant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architecting a simulator around this specific asset, the resulting data streams will accurately reflect the stringent thermodynamic, mechanical, and regulatory constraints inherent to aseptic pharmaceutical manufacturing.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 comprehensive, expert-level architectural blueprint for developing this simulator. It dissects the physical manufacturing process, defines the human roles that interact with the systems, establishes the multi-tiered ISA-95 software stack, details the integration protocols required for data brokering, outlines the mathematical frameworks for batch-specific OEE analytics, and explores how agentic artificial intelligence platforms can be leveraged to engineer this complex synthetic data engine.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Target Model: Emulating Aseptic Polymer Extrusion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generate realistic IT, OT, and ET data, the simulation engine must be grounded in the physical reality of the production floor. Data generated in a vacuum lacks the mechanistic relationships necessary for advanced analytics. The simulator must model the specific, sequential unit operations of the Zoladex production line, which operates within specialized facilities such as the SPP5 building at the Macclesfield site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Zoladex manufacturing process centers on blending the active pharmaceutical ingredient (API) with a biodegradable poly-lactic-co-glycolic acid (PLGA) polymer matrix under highly controlled, aseptic conditions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simulator's OT data generation algorithms must be programmed to output telemetry reflecting the following nine sequential stages of batch execution: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Manufacturing Stage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Simulated Telemetry (OT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Solution Preparation and Filtration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PLGA copolymer and goserelin API are dissolved in glacial acetic acid. The solution is pumped through sterilizing membrane filters into a pre-sterilized vessel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Fluid flow rates, pump pressure differentials, solution pH, and ambient Grade A environmental particle counts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Drum Freezing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liquid solution is metered onto a rotating cryogenic drum maintained at strictly controlled sub-zero temperatures (approximately </w:t>
            </w:r>
            <w:r w:rsidDel="00000000" w:rsidR="00000000" w:rsidRPr="00000000">
              <w:rPr>
                <w:rFonts w:ascii="Google Sans" w:cs="Google Sans" w:eastAsia="Google Sans" w:hAnsi="Google Sans"/>
                <w:color w:val="1f1f1f"/>
                <w:shd w:fill="auto" w:val="clear"/>
              </w:rPr>
              <w:drawing>
                <wp:inline distB="19050" distT="19050" distL="19050" distR="19050">
                  <wp:extent cx="568265" cy="232472"/>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68265" cy="23247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The resulting frozen flakes are collected in sterile trays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Drum surface temperature, rotational velocity (RPM), liquid feed rate, and mechanical vibration signatures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Freeze Drying (Lyophilization)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loaded trays undergo a precisely controlled, multi-stage lyophilization cycle lasting roughly 24 hours to sublimate the acetic acid solvent, leaving a dried polymer-drug matrix</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Chamber vacuum pressure, condenser temperature, shelf temperature profiles, and sublimation rates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Equilibration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dried flakes are transferred to a Grade A laminar flow cabinet and allowed to equilibrate to ambient aseptic conditions, preparing the matrix for mechanical stress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Environmental humidity, ambient temperature, and duration of the equilibration hold time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polymer flakes are mechanically scraped into sterile steel cylinders and subjected to high-pressure piston compaction to eliminate void spaces and ensure uniform density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Hydraulic piston pressure, linear displacement, and cylinder load cell measurements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Aseptic Melt Extrusion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compacted matrix is vertically extruded under precisely controlled heat profiles to melt the PLGA without degrading the heat-labile peptide API, generating continuous polymer strands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Barrel zone temperatures, extruder screw torque, die pressure, and melt viscosity estimates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Cutting and Visual Inspection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continuous strands are subjected to automated visual inspection and precision-cut into depots measuring exactly 1 mm to 1.5 mm in diameter and defined lengths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Cutting blade velocity, vision system dimensional conformity data, and frequency of micro-stoppages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Checkweighing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Every individual depot undergoes 100% automated checkweighing to verify strict dosage uniformity. Non-conforming depots are automatically rejected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Individual depot mass (milligrams), accept/reject boolean flags, and real-time statistical process control (SPC) deviations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Packaging (Syringe Assembly)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compliant depots are mechanically inserted into pre-sterilized 14-gauge to 16-gauge hypodermic syringes, which are labeled and sealed into moisture-proof foil pouches containing desiccants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Assembly line throughput (units per minute), torque values for automated capping, and vision system label verification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simulation of this process requires the generation of distinct data signatures for each phase. A failure to accurately link the mechanical parameters to the biological constraints of the product will result in low-fidelity data. For example, if the simulated extruder barrel temperature exceeds the thermal degradation threshold of the goserelin peptide, the simulator must autonomously trigger an exception message, flag the subsequent checkweighing data as out-of-specification (OOS), and record a quality loss in the resulting OEE calculation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Capital and Floor Operations Modeling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manufacturing simulator that only models machinery is fundamentally incomplete. In a highly regulated Good Manufacturing Practice (GMP) environment, human interaction dictates the pace of production, the frequency of planned stops, and the resolution of unpredicted errors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simulator must incorporate behavioral models representing the personnel working on the Macclesfield floor, as their digital footprints—captured via badge scans, electronic signatures, and terminal inputs—form a massive portion of the IT and OT data landscape.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reflect the operations at the Macclesfield plant, the simulator should model the interactions of specific roles within the Process Execution Teams (PETs) responsible for Zoladex production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first critical role is the Material Coordinator. In the simulation, this agent is responsible for ensuring that the correct active ingredients and packaging materials are staged at the line prior to batch execution. The simulated Material Coordinator interacts heavily with the enterprise ERP system, releasing process orders, managing daily inputs across the Electronic Document Management System (ECMS), and processing goods receipts and issues to maintain inventory accuracy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Their interactions generate transactional IT data that dictates the availability of the physical line.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critical role is the Operations Coordinator or Shift Manager for the Syringe Fill &amp; Assembly (SF&amp;A) area. This role focuses on minute-by-minute lean performance optimization and bottleneck removal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the simulator, this agent interacts with digital dashboard tools such as TrackSYS and Smart-Factory Rx</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When the simulated machinery experiences a micro-stoppage, it is the simulated Operations Coordinator who provides the human-in-the-loop acknowledgement, classifying the downtime reason (e.g., "Sensor fault" or "Material jam") into the Manufacturing Execution System (MES). The simulator must mimic the latency of human response; a machine fault does not clear itself instantly, and the time taken by the Operations Coordinator to diagnose and reset the equipment contributes directly to the Availability metric of the OEE calculation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Macclesfield serves as a hub for early talent and apprenticeships, meaning the floor is populated with Science Industry Maintenance Technician Apprentices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presence of less-experienced operators can be modeled probabilistically within the simulator by introducing slight variances in manual setup times or a slightly higher frequency of minor procedural deviations, which then trigger quality review workflows in the IT layer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ISA-95 Logical Software Architecture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simulator produces data that mirrors an enterprise-grade pharmaceutical environment, the software architecture must strictly adhere to the ANSI/ISA-95 (IEC 62264) standard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internationally recognized standard defines the interfaces between enterprise business systems and shop-floor control systems, dictating exactly how information is structured and exchanged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simulated software stack must represent the four functional levels of this hierarchy.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4: Enterprise Resource Planning (ERP) and Business Logistics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pinnacle of the hierarchy sits the ERP system. In Tier-1 pharmaceutical environments like AstraZeneca, this is universally represented by SAP systems, increasingly migrating to SAP S/4HANA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simulator's Level 4 components must generate and manage transactional master data, production schedules, and business logic. The specific modules that must be simulated include SAP PP-PI (Production Planning for Process Industries), which generates the process orders, master recipes, and bill of materials (BOM) for the Zoladex campaigns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SAP PP-PI module utilizes PI-Sheets and XSteps to define the parameters that will be passed down to the execution layer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Alongside production planning, the simulator must model SAP QM (Quality Management), which automatically issues inspection lots for the sterile batches and manages the final usage decisions that allow the product to be shipped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Finally, SAP EWM (Extended Warehouse Management) manages the complex bin configurations and inbound/outbound queue processing required to physically stage the polymer and API at the SPP5 facility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3: Manufacturing Operations Management (MOM) / MES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3 acts as the orchestrator, bridging the business orders from SAP with the physical execution on the floor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core of Level 3 is the Manufacturing Execution System (MES). The industry standard for pharmaceutical manufacturing, utilized extensively in facilities like the Macclesfield plant, is Werum PAS-X (developed by Körber Pharma)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simulated PAS-X instance is responsible for Electronic Batch Recording (EBR). It takes the master recipe from SAP and enforces it step-by-step, ensuring operators (the simulated personnel) follow Standard Operating Procedures (SOPs), enter required electronic signatures, and perform line clearances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addition to the core MES, Level 3 includes Performance and OEE Management systems. Software such as TrackSYS (by Parsec) or customized advanced analytics platforms process real-time state changes from the equipment to calculate OEE, track downtime events, and monitor statistical process control (SPC)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simulator must also account for a Laboratory Information Management System (LIMS), such as LabWare, which handles the offline quality control testing data (e.g., destructive testing of the polymer depot to verify dissolution profiles) that must be cross-referenced with the batch record before final release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2: Supervisory Control and Data Acquisition (SCADA)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2 contains the systems that monitor, control, and aggregate data from the physical equipment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most critical component at this layer is the Data Historian. OSIsoft PI (now AVEVA PI System) is the ubiquitous repository for continuous time-series data in the biopharma industry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simulator must generate high-frequency time-series data (e.g., 1 Hz to 10 Hz) representing the physical sensor readings of the Zoladex extruder and freeze-dryer, storing this data in a simulated historian structure that mimics the PI Asset Framework (PI AF)</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alongside the historian is the Process Control System (PCS) or Distributed Control System (DCS). Systems like Emerson DeltaV manage the automated sequence logic, directly regulating the valves and heating elements based on the setpoints provided by the MES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1 &amp; 0: Field Devices and Physical Control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layers of the ISA-95 model represent the physical machinery and its immediate digital controllers. Level 1 encompasses the Programmable Logic Controllers (PLCs) and advanced servo drives. For highly precise pharmaceutical equipment, such as the compaction and extrusion machinery, platforms like the B&amp;R ACOPOS P3 servo drives are utilized to deliver precise, microsecond-level control over multi-axis movements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Level 0 represents the actual physical field devices: the thermocouples measuring the </w:t>
      </w:r>
      <w:r w:rsidDel="00000000" w:rsidR="00000000" w:rsidRPr="00000000">
        <w:rPr>
          <w:rFonts w:ascii="Google Sans" w:cs="Google Sans" w:eastAsia="Google Sans" w:hAnsi="Google Sans"/>
          <w:color w:val="1f1f1f"/>
        </w:rPr>
        <w:drawing>
          <wp:inline distB="19050" distT="19050" distL="19050" distR="19050">
            <wp:extent cx="568265" cy="232472"/>
            <wp:effectExtent b="0" l="0" r="0" t="0"/>
            <wp:docPr id="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68265" cy="2324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drum, the load cells verifying the 1.5 mm depot weight, and the pneumatic actuators driving the cutting blades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Taxonomy: The Convergence of IT, OT, and ET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simulator to successfully enable enhanced decision intelligence and provide actionable insights into asset overall equipment effectiveness, it must output structured data streams categorized into IT, OT, and ET domains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value of modern manufacturing analytics lies entirely in the semantic interoperability of these three historically siloed data types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Technology (IT) Data Streams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data represents the transactional, relational, and business-oriented context of the manufacturing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simulator, this data is generally asynchronous, event-driven, and highly structured in relational databases.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 Data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Simulated Application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Characteristics &amp; Usage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Production Schedules &amp; Process Orders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SAP PP-PI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Defines </w:t>
            </w:r>
            <w:r w:rsidDel="00000000" w:rsidR="00000000" w:rsidRPr="00000000">
              <w:rPr>
                <w:rFonts w:ascii="Google Sans" w:cs="Google Sans" w:eastAsia="Google Sans" w:hAnsi="Google Sans"/>
                <w:i w:val="1"/>
                <w:iCs w:val="1"/>
                <w:color w:val="1f1f1f"/>
                <w:shd w:fill="auto" w:val="clear"/>
                <w:rtl w:val="0"/>
              </w:rPr>
              <w:t xml:space="preserve">what</w:t>
            </w:r>
            <w:r w:rsidDel="00000000" w:rsidR="00000000" w:rsidRPr="00000000">
              <w:rPr>
                <w:rFonts w:ascii="Google Sans" w:cs="Google Sans" w:eastAsia="Google Sans" w:hAnsi="Google Sans"/>
                <w:color w:val="1f1f1f"/>
                <w:shd w:fill="auto" w:val="clear"/>
                <w:rtl w:val="0"/>
              </w:rPr>
              <w:t xml:space="preserve"> is being manufactured (Zoladex 3.6mg), the target quantity, and the required completion date. This data provides the denominator for planning-based availability calculations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Electronic Batch Records (EBR)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Werum PAS-X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step-by-step digital ledger of execution. Contains simulated operator sign-offs, critical parameter verifications, and timestamps for phase transitions (e.g., "Extrusion Started at 08:14:22")</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Quality Usage Decisions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SAP QM / LIMS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 or categorical data indicating whether a batch is approved for release, quarantined for investigation, or rejected due to out-of-specification results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Technology (OT) Data Streams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 data represents the physical reality of the shop floor as it happens. It is characterized by massive volume, high velocity, and strict time-series formatting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the data generated by the physical emulation of the machinery.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 Data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Simulated Application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Characteristics &amp; Usage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Time-Series Telemetry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OSIsoft PI Historian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high-frequency sensor readings. Examples include the temperature profile of the freeze-dryer shelves or the precise torque resistance of the melt extruder screw</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Equipment State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PLC / TrackSYS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Discrete state changes formatted according to industry standards like PackML (ISA-TR88.00.02). States include Running, Starved, Blocked, Faulted, or Cleaning. This is the primary input for OEE Availability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Alarms and Events (A&amp;E)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SCADA / 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Timestamped, highly contextualized records of process deviations, safety interlocks, or sensor threshold breaches (e.g., "Alarm 402: Extruder Zone 3 Over-temp")</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Technology (ET) Data Streams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 data encompasses the structural, mechanical, and mathematical models that define the physical assets, the facility layout, and the chemical processes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often static during a single batch, ET data provides the spatial and physical context required to interpret IT and OT data.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 Data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Simulated Application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Characteristics &amp; Usage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Asset Metadata &amp; Topologies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Asset Management (EAM)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hierarchical definition of the plant based on the ISA-95 equipment model (e.g., Macclesfield Campus </w:t>
            </w:r>
            <w:r w:rsidDel="00000000" w:rsidR="00000000" w:rsidRPr="00000000">
              <w:rPr>
                <w:rFonts w:ascii="Google Sans" w:cs="Google Sans" w:eastAsia="Google Sans" w:hAnsi="Google Sans"/>
                <w:color w:val="1f1f1f"/>
                <w:shd w:fill="auto" w:val="clear"/>
              </w:rPr>
              <w:drawing>
                <wp:inline distB="19050" distT="19050" distL="19050" distR="19050">
                  <wp:extent cx="172933" cy="21844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2933" cy="2184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SPP5 Facility </w:t>
            </w:r>
            <w:r w:rsidDel="00000000" w:rsidR="00000000" w:rsidRPr="00000000">
              <w:rPr>
                <w:rFonts w:ascii="Google Sans" w:cs="Google Sans" w:eastAsia="Google Sans" w:hAnsi="Google Sans"/>
                <w:color w:val="1f1f1f"/>
                <w:shd w:fill="auto" w:val="clear"/>
              </w:rPr>
              <w:drawing>
                <wp:inline distB="19050" distT="19050" distL="19050" distR="19050">
                  <wp:extent cx="172933" cy="218442"/>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2933" cy="2184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Extrusion Cell 2 </w:t>
            </w:r>
            <w:r w:rsidDel="00000000" w:rsidR="00000000" w:rsidRPr="00000000">
              <w:rPr>
                <w:rFonts w:ascii="Google Sans" w:cs="Google Sans" w:eastAsia="Google Sans" w:hAnsi="Google Sans"/>
                <w:color w:val="1f1f1f"/>
                <w:shd w:fill="auto" w:val="clear"/>
              </w:rPr>
              <w:drawing>
                <wp:inline distB="19050" distT="19050" distL="19050" distR="19050">
                  <wp:extent cx="172933" cy="218442"/>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2933" cy="2184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Cutter Sub-unit)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Mechanistic Process Models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Engineering Workstations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underlying mathematical formulas describing the thermodynamics of the lyophilization process or the rheological flow of the PLGA polymer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The simulator uses these ET models to generate realistic OT telemetry.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Digital Twin Configurations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CAD / 3D Visualization 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Spatial layouts and 3D representations of the machinery used to simulate physical constraints, material flow bottlenecks, and operator movement pathways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Protocols and Semantic Data Brokering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the diverse data types is only the first step; a functional simulator must route, translate, and contextualize this data using strict industry-standard integration protocols. A siloed OT data point (e.g., "Sensor TT-101 = </w:t>
      </w:r>
      <w:r w:rsidDel="00000000" w:rsidR="00000000" w:rsidRPr="00000000">
        <w:rPr>
          <w:rFonts w:ascii="Google Sans" w:cs="Google Sans" w:eastAsia="Google Sans" w:hAnsi="Google Sans"/>
          <w:color w:val="1f1f1f"/>
        </w:rPr>
        <w:drawing>
          <wp:inline distB="19050" distT="19050" distL="19050" distR="19050">
            <wp:extent cx="513811" cy="235134"/>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13811" cy="235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holds minimal analytical value without its IT context ("Sensor TT-101 is located on Extruder 2, currently processing Batch 100455 of Zoladex").</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ERP to MES Integration: B2MML (ISA-95)</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interface between the simulated SAP S/4HANA environment (Level 4) and the Werum PAS-X environment (Level 3) handles the exchange of master data, production schedules, and batch confirmations. In modern architectures, this is implemented using the Business To Manufacturing Markup Language (B2MML)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B2MML is a comprehensive XML schema definition that acts as the physical implementation of the abstract ISA-95 standard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simulator must be capable of generating valid B2MML XML payloads. For example, when SAP initiates a manufacturing run, the simulator must construct a ProductionSchedule message. This XML payload will contain the ProcessOrder ID, the MaterialDefinitionID, the required quantities, and the target start times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message is transmitted to the MES, which translates it into an executable Electronic Batch Record. Conversely, upon completion of the cutting and packaging phases, the simulated PAS-X system must send a ProductionPerformance B2MML message back to SAP</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upward data flow contains the actual quantities produced and the raw materials consumed, triggering inventory backflushing and financial costing in the ERP</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 to Historian: Contextualizing OT Data via Event Frames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the critical gap between batch context (IT) and continuous telemetry (OT), the simulator must emulate the deep integration between Werum PAS-X and the OSIsoft PI Historian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AstraZeneca's physical facilities, this is achieved using the specialized </w:t>
      </w:r>
      <w:r w:rsidDel="00000000" w:rsidR="00000000" w:rsidRPr="00000000">
        <w:rPr>
          <w:rFonts w:ascii="Google Sans" w:cs="Google Sans" w:eastAsia="Google Sans" w:hAnsi="Google Sans"/>
          <w:i w:val="1"/>
          <w:iCs w:val="1"/>
          <w:color w:val="1f1f1f"/>
          <w:rtl w:val="0"/>
        </w:rPr>
        <w:t xml:space="preserve">PI Interface for Werum PAS-X Batch</w:t>
      </w:r>
      <w:r w:rsidDel="00000000" w:rsidR="00000000" w:rsidRPr="00000000">
        <w:rPr>
          <w:rFonts w:ascii="Google Sans" w:cs="Google Sans" w:eastAsia="Google Sans" w:hAnsi="Google Sans"/>
          <w:color w:val="1f1f1f"/>
          <w:rtl w:val="0"/>
        </w:rPr>
        <w:t xml:space="preserve"> software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integration relies on the PI Asset Framework (PI AF) and PI Event Frames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simulator logic must dictate that when the PAS-X system starts a specific recipe phase—for instance, the "Aseptic Melt Extrusion Phase"—it sends a distinct start event to the OSIsoft PI server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historian then dynamically creates an "Event Frame," which is a defined time window metadata-tagged with the Batch ID, Product Name, and Phase Name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Consequently, all raw time-series telemetry (OT data) generated by the simulated extruder during that specific time window is permanently linked to the batch context (IT data)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When the downstream decision intelligence system queries this data, it does not ask for "Temperatures between 14:00 and 16:00"; it asks for "Temperatures during the Extrusion Phase of Batch 100455," ensuring perfect contextual alignment for quality investigations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 to Shop Floor: PAS-X MSI Plug &amp; Produce and OPC UA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MES to command the physical equipment and receive granular quality and status updates, the simulator must model the Werum PAS-X MSI (Message-Based Shopfloor Integration) Plug &amp; Produce interface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MSI specification utilizes standardized XML or JSON payloads, transmitted via RESTful web services or via OPC UA, to facilitate seamless, bi-directional communication between the IT layer and the physical machines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simulator must programmatically handle the four core MSI message types defined by the standard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Order Parameter Message:</w:t>
      </w:r>
      <w:r w:rsidDel="00000000" w:rsidR="00000000" w:rsidRPr="00000000">
        <w:rPr>
          <w:rFonts w:ascii="Google Sans" w:cs="Google Sans" w:eastAsia="Google Sans" w:hAnsi="Google Sans"/>
          <w:color w:val="1f1f1f"/>
          <w:rtl w:val="0"/>
        </w:rPr>
        <w:t xml:space="preserve"> Sent from PAS-X down to the equipment, passing critical recipe setpoints (e.g., Extrusion Temperature </w:t>
      </w:r>
      <w:r w:rsidDel="00000000" w:rsidR="00000000" w:rsidRPr="00000000">
        <w:rPr>
          <w:rFonts w:ascii="Google Sans" w:cs="Google Sans" w:eastAsia="Google Sans" w:hAnsi="Google Sans"/>
          <w:color w:val="1f1f1f"/>
        </w:rPr>
        <w:drawing>
          <wp:inline distB="19050" distT="19050" distL="19050" distR="19050">
            <wp:extent cx="622584" cy="236757"/>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22584" cy="2367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Cutting Length </w:t>
      </w:r>
      <w:r w:rsidDel="00000000" w:rsidR="00000000" w:rsidRPr="00000000">
        <w:rPr>
          <w:rFonts w:ascii="Google Sans" w:cs="Google Sans" w:eastAsia="Google Sans" w:hAnsi="Google Sans"/>
          <w:color w:val="1f1f1f"/>
        </w:rPr>
        <w:drawing>
          <wp:inline distB="19050" distT="19050" distL="19050" distR="19050">
            <wp:extent cx="783656" cy="235097"/>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83656" cy="235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Order Status Message:</w:t>
      </w:r>
      <w:r w:rsidDel="00000000" w:rsidR="00000000" w:rsidRPr="00000000">
        <w:rPr>
          <w:rFonts w:ascii="Google Sans" w:cs="Google Sans" w:eastAsia="Google Sans" w:hAnsi="Google Sans"/>
          <w:color w:val="1f1f1f"/>
          <w:rtl w:val="0"/>
        </w:rPr>
        <w:t xml:space="preserve"> Sent from the equipment up to PAS-X to update the current operational state (e.g., Idle, Executing, Complete).</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Exception Message:</w:t>
      </w:r>
      <w:r w:rsidDel="00000000" w:rsidR="00000000" w:rsidRPr="00000000">
        <w:rPr>
          <w:rFonts w:ascii="Google Sans" w:cs="Google Sans" w:eastAsia="Google Sans" w:hAnsi="Google Sans"/>
          <w:color w:val="1f1f1f"/>
          <w:rtl w:val="0"/>
        </w:rPr>
        <w:t xml:space="preserve"> Sent from the equipment to PAS-X if a deviation occurs (e.g., Pressure threshold exceeded, triggering an OPC-A&amp;E event)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Order Abort Message:</w:t>
      </w:r>
      <w:r w:rsidDel="00000000" w:rsidR="00000000" w:rsidRPr="00000000">
        <w:rPr>
          <w:rFonts w:ascii="Google Sans" w:cs="Google Sans" w:eastAsia="Google Sans" w:hAnsi="Google Sans"/>
          <w:color w:val="1f1f1f"/>
          <w:rtl w:val="0"/>
        </w:rPr>
        <w:t xml:space="preserve"> Halts the process entirely in the event of a critical safety or quality failure, such as a breach in the Grade A aseptic environment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lowest level of OT integration (Level 1 to Level 2), the simulated PLCs must expose their data via OPC UA (Open Platform Communications Unified Architecture)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Standardized under IEC 62541, OPC UA is the de facto standard for secure, semantically rich machine-to-machine communication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Unlike legacy protocols that simply transmit raw arrays of bytes, OPC UA allows the equipment to self-describe its data structures using standardized information models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simulated temperature sensor does not just send the value "70"; it sends a complex data object defining the value as 70, the engineering unit as Degrees Celsius, the semantic meaning as "Zone 1 Barrel Temperature," and a precise timestamp.</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IIoT Telemetry and MQTT Sparkplug B</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enable a decoupled, highly scalable architecture suitable for enterprise cloud analytics and autonomous manufacturing, the simulator should employ MQTT Sparkplug B (spBv1.0) as the primary protocol for broadcasting real-time telemetry out of the factory network</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MQTT is a lightweight, bandwidth-efficient publish/subscribe protocol, but standard MQTT is fundamentally flawed for plug-and-play industrial applications because it lacks a defined payload structure and topic naming convention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Sparkplug B resolves this fragmentation by enforcing a strict topic namespace and a highly efficient, strongly-typed Google Protocol Buffers (Protobuf) payload format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 simulator's edge nodes (representing the various Zoladex manufacturing units) must publish their data to an MQTT broker using the exact specified namespace: spBv1.0/{group_id}/{message_type}/{edge_node_id}/{device_id}</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feature of the Sparkplug B specification that the simulator must replicate is state management via "birth and death certificates"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When a simulated piece of equipment (e.g., the lyophilizer) comes online, it must publish an NBIRTH message. This payload details every single metric the machine is capable of broadcasting (Temperature, Vacuum Pressure, Valve States, etc.), establishing the schema for all subscribers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Subsequent telemetry is published via NDATA messages containing only the updated values and timestamps, drastically reducing bandwidth overhead while maintaining perfect data integrity</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If the simulated machine crashes, the MQTT broker automatically issues an NDEATH certificate, instantly informing the OEE system that the machine is offline, ensuring the downtime is logged immediately</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This publish/subscribe architecture creates a true Unified Namespace (UNS), where all enterprise data is available in real-time to any authorized application.</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OEE Analytics in Pharmaceutical Batch Processing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strategic objective of constructing this simulator and generating these complex data streams is to enable enhanced decision intelligence, specifically regarding the calculation of Overall Equipment Effectiveness (OEE). OEE is the gold-standard metric for manufacturing productivity, identifying the precise percentage of scheduled time that is truly productive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mathematical formula for OEE is the product of three distinct factors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5304"/>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05500" cy="61530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traditional OEE calculations were designed for continuous, discrete manufacturing operations—such as automotive assembly or high-speed bottling lines—where performance is measured against a fixed, theoretical maximum cycle time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Pharmaceutical operations, particularly complex aseptic formulations like Zoladex, are strictly </w:t>
      </w:r>
      <w:r w:rsidDel="00000000" w:rsidR="00000000" w:rsidRPr="00000000">
        <w:rPr>
          <w:rFonts w:ascii="Google Sans" w:cs="Google Sans" w:eastAsia="Google Sans" w:hAnsi="Google Sans"/>
          <w:i w:val="1"/>
          <w:iCs w:val="1"/>
          <w:color w:val="1f1f1f"/>
          <w:rtl w:val="0"/>
        </w:rPr>
        <w:t xml:space="preserve">batch</w:t>
      </w:r>
      <w:r w:rsidDel="00000000" w:rsidR="00000000" w:rsidRPr="00000000">
        <w:rPr>
          <w:rFonts w:ascii="Google Sans" w:cs="Google Sans" w:eastAsia="Google Sans" w:hAnsi="Google Sans"/>
          <w:color w:val="1f1f1f"/>
          <w:rtl w:val="0"/>
        </w:rPr>
        <w:t xml:space="preserve"> processes. Applying standard discrete OEE logic to batch operations results in severe data distortions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batch processing, product output only occurs at the very end of a long, fixed run time, and massive blocks of non-production time (setup, calibration, and cleaning) dominate the equipment's operational profile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extract accurate decision intelligence from the simulated data, the downstream subscriber system must implement </w:t>
      </w:r>
      <w:r w:rsidDel="00000000" w:rsidR="00000000" w:rsidRPr="00000000">
        <w:rPr>
          <w:rFonts w:ascii="Google Sans" w:cs="Google Sans" w:eastAsia="Google Sans" w:hAnsi="Google Sans"/>
          <w:b w:val="1"/>
          <w:bCs w:val="1"/>
          <w:color w:val="1f1f1f"/>
          <w:rtl w:val="0"/>
        </w:rPr>
        <w:t xml:space="preserve">OBE (OEE for Batches)</w:t>
      </w:r>
      <w:r w:rsidDel="00000000" w:rsidR="00000000" w:rsidRPr="00000000">
        <w:rPr>
          <w:rFonts w:ascii="Google Sans" w:cs="Google Sans" w:eastAsia="Google Sans" w:hAnsi="Google Sans"/>
          <w:color w:val="1f1f1f"/>
          <w:rtl w:val="0"/>
        </w:rPr>
        <w:t xml:space="preserve">. The OBE methodology fundamentally alters the standard definitions to accurately reflect the realities of campaign-style pharmaceutical manufacturing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Batch Availability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standard discrete OEE, Availability is calculated as the ratio of actual Run Time to Planned Production Time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Any stoppage, including planned changeovers and setups, reduces the Availability score, as the goal is continuous operation</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sterile pharmaceutical batch manufacturing, this logic fails. Strict cGMP (Current Good Manufacturing Practice) regulations mandate extensive, non-negotiable equipment preparation, calibration, and sanitization procedures (Clean-In-Place / CIP, Sterilize-In-Place / SIP)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a multi-batch campaign is scheduled for the week, the initial setup time and the inter-batch minor cleans are </w:t>
      </w:r>
      <w:r w:rsidDel="00000000" w:rsidR="00000000" w:rsidRPr="00000000">
        <w:rPr>
          <w:rFonts w:ascii="Google Sans" w:cs="Google Sans" w:eastAsia="Google Sans" w:hAnsi="Google Sans"/>
          <w:i w:val="1"/>
          <w:iCs w:val="1"/>
          <w:color w:val="1f1f1f"/>
          <w:rtl w:val="0"/>
        </w:rPr>
        <w:t xml:space="preserve">required</w:t>
      </w:r>
      <w:r w:rsidDel="00000000" w:rsidR="00000000" w:rsidRPr="00000000">
        <w:rPr>
          <w:rFonts w:ascii="Google Sans" w:cs="Google Sans" w:eastAsia="Google Sans" w:hAnsi="Google Sans"/>
          <w:color w:val="1f1f1f"/>
          <w:rtl w:val="0"/>
        </w:rPr>
        <w:t xml:space="preserve"> operational activities, not unexpected productivity losses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Therefore, in the OBE methodology, Setup and Scheduled Cleaning Time are included in the Planned Production Time calculation, provided they do not exceed their validated, scheduled durations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84057"/>
            <wp:effectExtent b="0" l="0" r="0" t="0"/>
            <wp:docPr id="1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05500" cy="88405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Calculation Example:</w:t>
      </w:r>
      <w:r w:rsidDel="00000000" w:rsidR="00000000" w:rsidRPr="00000000">
        <w:rPr>
          <w:rFonts w:ascii="Google Sans" w:cs="Google Sans" w:eastAsia="Google Sans" w:hAnsi="Google Sans"/>
          <w:color w:val="1f1f1f"/>
          <w:rtl w:val="0"/>
        </w:rPr>
        <w:t xml:space="preserve"> A Zoladex extrusion campaign is scheduled for an 8-hour (480-minute) shift. The validated campaign protocol requires a 30-minute initial aseptic setup, followed by the execution of 3 consecutive batch sub-parts. Between each batch, there are two mandatory minor cleans taking 45 minutes total. At the end of the campaign, a major sanitization takes 40 minutes. During the second batch, the simulated tracking system (TrackSYS) records a mechanical fault in the extruder heater bands, resulting in 25 minutes of unplanned downtime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Scheduled Time:</w:t>
      </w:r>
      <w:r w:rsidDel="00000000" w:rsidR="00000000" w:rsidRPr="00000000">
        <w:rPr>
          <w:rFonts w:ascii="Google Sans" w:cs="Google Sans" w:eastAsia="Google Sans" w:hAnsi="Google Sans"/>
          <w:color w:val="1f1f1f"/>
          <w:rtl w:val="0"/>
        </w:rPr>
        <w:t xml:space="preserve"> 480 minutes</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Unplanned Downtime:</w:t>
      </w:r>
      <w:r w:rsidDel="00000000" w:rsidR="00000000" w:rsidRPr="00000000">
        <w:rPr>
          <w:rFonts w:ascii="Google Sans" w:cs="Google Sans" w:eastAsia="Google Sans" w:hAnsi="Google Sans"/>
          <w:color w:val="1f1f1f"/>
          <w:rtl w:val="0"/>
        </w:rPr>
        <w:t xml:space="preserve"> 25 minutes</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Actual Run Time:</w:t>
      </w:r>
      <w:r w:rsidDel="00000000" w:rsidR="00000000" w:rsidRPr="00000000">
        <w:rPr>
          <w:rFonts w:ascii="Google Sans" w:cs="Google Sans" w:eastAsia="Google Sans" w:hAnsi="Google Sans"/>
          <w:color w:val="1f1f1f"/>
          <w:rtl w:val="0"/>
        </w:rPr>
        <w:t xml:space="preserve"> 340 minutes (calculated as </w:t>
      </w:r>
      <w:r w:rsidDel="00000000" w:rsidR="00000000" w:rsidRPr="00000000">
        <w:rPr>
          <w:rFonts w:ascii="Google Sans" w:cs="Google Sans" w:eastAsia="Google Sans" w:hAnsi="Google Sans"/>
          <w:color w:val="1f1f1f"/>
        </w:rPr>
        <w:drawing>
          <wp:inline distB="19050" distT="19050" distL="19050" distR="19050">
            <wp:extent cx="2034892" cy="232805"/>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034892" cy="232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5905500" cy="782926"/>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05500" cy="78292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Batch Performance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in batch manufacturing cannot rely on comparing ideal cycle times against actual cycle times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Different formulations, or even different sub-parts of the same formulation, naturally require different processing durations due to variations in chemical reaction kinetics, lyophilization sublimation rates, or polymer rheology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Comparing cycle times yields nonsensical results.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OBE dictates that batch performance must be calculated using a theoretical mass output rate (e.g., kilograms of material processed per hour) applied over the actual, realized run time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0898"/>
            <wp:effectExtent b="0" l="0" r="0" t="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05500" cy="77089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Calculation Example:</w:t>
      </w:r>
      <w:r w:rsidDel="00000000" w:rsidR="00000000" w:rsidRPr="00000000">
        <w:rPr>
          <w:rFonts w:ascii="Google Sans" w:cs="Google Sans" w:eastAsia="Google Sans" w:hAnsi="Google Sans"/>
          <w:color w:val="1f1f1f"/>
          <w:rtl w:val="0"/>
        </w:rPr>
        <w:t xml:space="preserve"> Engineering specifications state that the Zoladex extruder has a theoretical maximum output rate of 25 kg/hour without inducing shear stress on the peptide API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simulated scale integrated via OPC UA reports that during the 340 minutes (5.67 hours) of actual run time, the line successfully produced 130 kg of polymer strand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Output: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587523" cy="232877"/>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587523" cy="23287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5905500" cy="782926"/>
            <wp:effectExtent b="0" l="0" r="0" t="0"/>
            <wp:docPr id="1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05500" cy="78292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Batch Quality (First Pass Yield)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discrete manufacturing, defective parts (e.g., a misaligned label on a bottle) are often immediately visible and rejected on the line. In pharmaceutical batch processing, true defects are rarely identified continuously; they are identified downstream via rigorous Quality Control (QC) assays, offline LIMS testing, or precision in-process checkweighing at the end of the line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losses in this environment include Out-Of-Specification (OOS) batches that must be quarantined and destroyed, physical yield losses from the cutting equipment, and residual material left inside the compounding vessels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Batch Quality is therefore mathematically equivalent to the First Pass Yield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99187"/>
            <wp:effectExtent b="0" l="0" r="0" t="0"/>
            <wp:docPr id="1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05500" cy="79918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Calculation Example:</w:t>
      </w:r>
      <w:r w:rsidDel="00000000" w:rsidR="00000000" w:rsidRPr="00000000">
        <w:rPr>
          <w:rFonts w:ascii="Google Sans" w:cs="Google Sans" w:eastAsia="Google Sans" w:hAnsi="Google Sans"/>
          <w:color w:val="1f1f1f"/>
          <w:rtl w:val="0"/>
        </w:rPr>
        <w:t xml:space="preserve"> Of the 130 kg of polymer strand extruded, the simulated vision system rejected 6.5 kg due to dimensional non-conformity during the cutting phase. The subsequent 100% checkweighing system rejected another 3 kg due to failing tight weight tolerances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Usable Output: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78698" cy="233854"/>
            <wp:effectExtent b="0" l="0" r="0" t="0"/>
            <wp:docPr id="1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078698" cy="23385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5905500" cy="782926"/>
            <wp:effectExtent b="0" l="0" r="0" t="0"/>
            <wp:docPr id="1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05500" cy="78292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Overall Equipment Effectiveness (OBE) Synthesis and ROI</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these adapted metrics, the final OEE score for the simulated batch campaign is calculated by multiplying the factors: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5304"/>
            <wp:effectExtent b="0" l="0" r="0" t="0"/>
            <wp:docPr id="1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05500" cy="61530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OEE 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Discrete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Batch (OBE) Approach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Availability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 Time / Planned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Batch Time / Scheduled Time (Includes planned setups)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Ideal Cycle Time / Actual Cycle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Theoretical Mass Output / Actual Mass Output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Good Parts / Total Parts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Usable kg / Total kg (Accounts for sieving/vessel loss)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 score of 60.1% might trigger severe alarms in automotive manufacturing (where world-class is &gt;85%), it is highly indicative of the heavy compliance and cleaning burdens inherent to sterile pharmaceutical manufacturing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world-class OEE target for pharmaceutical extrusion and encapsulation lines typically ranges between 65% and 80%, limited primarily by mandatory CIP/SIP turnaround times and rigorous QA release processes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of this simulation is value creation. By parsing the simulated OT data to identify micro-stops and process deviations that drag this score down, the analytics platform can quantify the Return on Investment (ROI) of potential improvements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For example, on a line producing 50 cartons per minute, running 16 hours a day, a mere 4% growth in OEE translates to hundreds of thousands of additional units produced annually, generating millions in incremental profitability without requiring capital expenditure for new machinery</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Simulator Engineering via Google Antigravity 2.0</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 software simulator of this magnitude and complexity, software engineers can leverage advanced agentic AI development platforms, specifically Google Antigravity 2.0. Standard AI coding assistants are limited to inline code completion and basic refactoring. Simulating an entire ISA-95 manufacturing stack requires autonomous agents capable of managing complex, stateful, multi-surface workflows across IDEs, terminals, and web browsers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Antigravity 2.0 operates as an "agent-first" platform, powered by advanced multimodal models like Gemini 3.5 Pro</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The platform utilizes an asynchronous architecture where a central orchestrator manages specialized sub-agents operating concurrently</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This architecture perfectly maps to the requirements of building a distributed manufacturing simulator.</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Orchestrating the Simulation via Multi-Agent Workflows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the simulator requires decomposing the ISA-95 architecture into domain-specific agent roles. Antigravity 2.0 allows the developer to spin up parallel sub-agents to handle these distinct tasks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Role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Simulation Responsibility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Output (Antigravity Managed)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ERP 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Simulates SAP S/4HANA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Generates XML B2MML payloads representing Process Orders. Exposes a mock REST endpoint for receiving ProductionPerformance messages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MES 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Simulates Werum PAS-X state machines.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Consumes B2MML schedules. Generates batch phase transitions. Implements the PAS-X MSI Plug &amp; Produce specification to send XML/JSON commands to lower levels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2/1 OT 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Simulates physical equipment physics.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Contains Python-based mechanistic models of the Zoladex freezing and extrusion process. Translates model output into telemetry data based on PackML states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Broker 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Manages telemetry distribution.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Packages OT data into MQTT Sparkplug B Protobuf payloads and publishes to an MQTT broker to create the Unified Namespace (UNS)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challenge in complex multi-agent systems is "context degradation"—where the global state becomes desynchronized across different agents as information is handed off</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To prevent this, the developer must utilize Antigravity 2.0's orchestration capabilities to define a strict shared state schema prior to building the agent logic</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The "Orchestrator Agent" acts as the single source of truth, ensuring, for example, that the OT Telemetry Agent does not simulate high-pressure extrusion data if the MES Agent indicates the machine is currently in a "Sterilize-In-Place" state.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Engineers interact with the Antigravity system through multiple surfaces. The Antigravity IDE provides a state-of-the-art interface with an embedded agent in the side panel for synchronous coding, while the standalone Antigravity 2.0 application acts as a command center for managing asynchronous background tasks and monitoring the visual artifacts (logs, network requests, state changes) generated by the sub-agents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The system's knowledge base learns from every task, building a deep contextual understanding of the pharmaceutical data models over time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Antigravity 2.0 supports direct integration with Google Cloud Platform (GCP) via the Gemini Enterprise Agent Platform</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This allows the software engineering team to deploy the simulated agents seamlessly into enterprise-grade containerized environments (such as Cloud Run or Google Kubernetes Engine), ensuring the simulator can run continuously, scale dynamically based on the volume of batches simulated, and securely expose data endpoints to the downstream OEE calculation systems in compliance with corporate data governance policies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By combining a deep understanding of the Zoladex aseptic manufacturing process, rigid adherence to ISA-95 integration standards, and the unprecedented development velocity of agentic AI, engineers can successfully build a high-fidelity synthetic data engine that unlocks the next generation of pharmaceutical decision intelligence.</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AFRY — AN INTEGRATED SINGLE SOURCE OF TRUTH ACROSS IT, OT AND ET - Infosys, </w:t>
      </w:r>
      <w:hyperlink r:id="rId22">
        <w:r w:rsidDel="00000000" w:rsidR="00000000" w:rsidRPr="00000000">
          <w:rPr>
            <w:rFonts w:ascii="Google Sans" w:cs="Google Sans" w:eastAsia="Google Sans" w:hAnsi="Google Sans"/>
            <w:color w:val="0000ee"/>
            <w:sz w:val="24"/>
            <w:szCs w:val="24"/>
            <w:u w:val="single"/>
            <w:rtl w:val="0"/>
          </w:rPr>
          <w:t xml:space="preserve">https://www.infosys.com/navigate-your-next/tales-of-transformation/documents/afry-breaks-mold-digital-twin.pdf</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IT/OT/ET convergence - Gofore, </w:t>
      </w:r>
      <w:hyperlink r:id="rId23">
        <w:r w:rsidDel="00000000" w:rsidR="00000000" w:rsidRPr="00000000">
          <w:rPr>
            <w:rFonts w:ascii="Google Sans" w:cs="Google Sans" w:eastAsia="Google Sans" w:hAnsi="Google Sans"/>
            <w:color w:val="0000ee"/>
            <w:sz w:val="24"/>
            <w:szCs w:val="24"/>
            <w:u w:val="single"/>
            <w:rtl w:val="0"/>
          </w:rPr>
          <w:t xml:space="preserve">https://gofore.com/en/it-ot-et-convergence/</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rewriting the rules of quality control in manufacturing with IoT data | Infosys BPM, </w:t>
      </w:r>
      <w:hyperlink r:id="rId24">
        <w:r w:rsidDel="00000000" w:rsidR="00000000" w:rsidRPr="00000000">
          <w:rPr>
            <w:rFonts w:ascii="Google Sans" w:cs="Google Sans" w:eastAsia="Google Sans" w:hAnsi="Google Sans"/>
            <w:color w:val="0000ee"/>
            <w:sz w:val="24"/>
            <w:szCs w:val="24"/>
            <w:u w:val="single"/>
            <w:rtl w:val="0"/>
          </w:rPr>
          <w:t xml:space="preserve">https://www.infosysbpm.com/blogs/manufacturing/rewriting-the-rules-of-quality-control-in-manufacturing-with-iot-data.html</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Manufacturing Execution System Technology Value Matrix 2025 - Infor, </w:t>
      </w:r>
      <w:hyperlink r:id="rId25">
        <w:r w:rsidDel="00000000" w:rsidR="00000000" w:rsidRPr="00000000">
          <w:rPr>
            <w:rFonts w:ascii="Google Sans" w:cs="Google Sans" w:eastAsia="Google Sans" w:hAnsi="Google Sans"/>
            <w:color w:val="0000ee"/>
            <w:sz w:val="24"/>
            <w:szCs w:val="24"/>
            <w:u w:val="single"/>
            <w:rtl w:val="0"/>
          </w:rPr>
          <w:t xml:space="preserve">https://dam.infor.com/api/public/content/c047ca0ee3404e09a8e1f5f4710f6297?v=693177d1</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UK Sites - AstraZeneca, </w:t>
      </w:r>
      <w:hyperlink r:id="rId26">
        <w:r w:rsidDel="00000000" w:rsidR="00000000" w:rsidRPr="00000000">
          <w:rPr>
            <w:rFonts w:ascii="Google Sans" w:cs="Google Sans" w:eastAsia="Google Sans" w:hAnsi="Google Sans"/>
            <w:color w:val="0000ee"/>
            <w:sz w:val="24"/>
            <w:szCs w:val="24"/>
            <w:u w:val="single"/>
            <w:rtl w:val="0"/>
          </w:rPr>
          <w:t xml:space="preserve">https://www.astrazeneca.co.uk/about-us/uk-sites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AstraZeneca to invest £120 million in new manufacturing facility to produce Zoladex in Macclesfield, </w:t>
      </w:r>
      <w:hyperlink r:id="rId27">
        <w:r w:rsidDel="00000000" w:rsidR="00000000" w:rsidRPr="00000000">
          <w:rPr>
            <w:rFonts w:ascii="Google Sans" w:cs="Google Sans" w:eastAsia="Google Sans" w:hAnsi="Google Sans"/>
            <w:color w:val="0000ee"/>
            <w:sz w:val="24"/>
            <w:szCs w:val="24"/>
            <w:u w:val="single"/>
            <w:rtl w:val="0"/>
          </w:rPr>
          <w:t xml:space="preserve">https://www.astrazeneca.com/media-centre/press-releases/2013/astrazeneca-manufacturing-facility-macclesfield-zoladex-prostate-cancer-treatment-11112013.html</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Zoladex - My AstraZeneca, </w:t>
      </w:r>
      <w:hyperlink r:id="rId28">
        <w:r w:rsidDel="00000000" w:rsidR="00000000" w:rsidRPr="00000000">
          <w:rPr>
            <w:rFonts w:ascii="Google Sans" w:cs="Google Sans" w:eastAsia="Google Sans" w:hAnsi="Google Sans"/>
            <w:color w:val="0000ee"/>
            <w:sz w:val="24"/>
            <w:szCs w:val="24"/>
            <w:u w:val="single"/>
            <w:rtl w:val="0"/>
          </w:rPr>
          <w:t xml:space="preserve">https://www.myastrazeneca.co.uk/zoladex/prostate-cancer.html</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US9364518B2 - Pharmaceutical composition containing goserelin for in-situ implant - Google Patents, </w:t>
      </w:r>
      <w:hyperlink r:id="rId29">
        <w:r w:rsidDel="00000000" w:rsidR="00000000" w:rsidRPr="00000000">
          <w:rPr>
            <w:rFonts w:ascii="Google Sans" w:cs="Google Sans" w:eastAsia="Google Sans" w:hAnsi="Google Sans"/>
            <w:color w:val="0000ee"/>
            <w:sz w:val="24"/>
            <w:szCs w:val="24"/>
            <w:u w:val="single"/>
            <w:rtl w:val="0"/>
          </w:rPr>
          <w:t xml:space="preserve">https://patents.google.com/patent/US9364518B2/en</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situ forming implants - Kinam Park, </w:t>
      </w:r>
      <w:hyperlink r:id="rId30">
        <w:r w:rsidDel="00000000" w:rsidR="00000000" w:rsidRPr="00000000">
          <w:rPr>
            <w:rFonts w:ascii="Google Sans" w:cs="Google Sans" w:eastAsia="Google Sans" w:hAnsi="Google Sans"/>
            <w:color w:val="0000ee"/>
            <w:sz w:val="24"/>
            <w:szCs w:val="24"/>
            <w:u w:val="single"/>
            <w:rtl w:val="0"/>
          </w:rPr>
          <w:t xml:space="preserve">http://kinampark.com/PL/files/Kempe%202012,%20In%20situ%20forming%20implants%E2%80%94an%20attractive%20formulation%20principle%20for%20parenteraldepot%20formulations.pdf</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AstraZeneca - GOV.UK, </w:t>
      </w:r>
      <w:hyperlink r:id="rId31">
        <w:r w:rsidDel="00000000" w:rsidR="00000000" w:rsidRPr="00000000">
          <w:rPr>
            <w:rFonts w:ascii="Google Sans" w:cs="Google Sans" w:eastAsia="Google Sans" w:hAnsi="Google Sans"/>
            <w:color w:val="0000ee"/>
            <w:sz w:val="24"/>
            <w:szCs w:val="24"/>
            <w:u w:val="single"/>
            <w:rtl w:val="0"/>
          </w:rPr>
          <w:t xml:space="preserve">https://assets.publishing.service.gov.uk/media/605c7aab8fa8f545dd6fdaed/FOI_20-577_Part_1.pdf</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MHRA - GOV.UK, </w:t>
      </w:r>
      <w:hyperlink r:id="rId32">
        <w:r w:rsidDel="00000000" w:rsidR="00000000" w:rsidRPr="00000000">
          <w:rPr>
            <w:rFonts w:ascii="Google Sans" w:cs="Google Sans" w:eastAsia="Google Sans" w:hAnsi="Google Sans"/>
            <w:color w:val="0000ee"/>
            <w:sz w:val="24"/>
            <w:szCs w:val="24"/>
            <w:u w:val="single"/>
            <w:rtl w:val="0"/>
          </w:rPr>
          <w:t xml:space="preserve">https://assets.publishing.service.gov.uk/media/605c7b328fa8f545dca2c63f/FOI_21-577_Part_4.pdf</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PLGA – A versatile copolymer for design and development of nanoparticles for drug delivery, </w:t>
      </w:r>
      <w:hyperlink r:id="rId33">
        <w:r w:rsidDel="00000000" w:rsidR="00000000" w:rsidRPr="00000000">
          <w:rPr>
            <w:rFonts w:ascii="Google Sans" w:cs="Google Sans" w:eastAsia="Google Sans" w:hAnsi="Google Sans"/>
            <w:color w:val="0000ee"/>
            <w:sz w:val="24"/>
            <w:szCs w:val="24"/>
            <w:u w:val="single"/>
            <w:rtl w:val="0"/>
          </w:rPr>
          <w:t xml:space="preserve">https://medcraveonline.com/JAPLR/plga--a-versatile-copolymer-for-design-and-development-of-nanoparticles-for-drug-delivery.html</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IMPLANTABLE DRUG DELIVERY - International Journal of Pharmaceutical Sciences Review and Research, </w:t>
      </w:r>
      <w:hyperlink r:id="rId34">
        <w:r w:rsidDel="00000000" w:rsidR="00000000" w:rsidRPr="00000000">
          <w:rPr>
            <w:rFonts w:ascii="Google Sans" w:cs="Google Sans" w:eastAsia="Google Sans" w:hAnsi="Google Sans"/>
            <w:color w:val="0000ee"/>
            <w:sz w:val="24"/>
            <w:szCs w:val="24"/>
            <w:u w:val="single"/>
            <w:rtl w:val="0"/>
          </w:rPr>
          <w:t xml:space="preserve">https://globalresearchonline.net/journalcontents/volume4issue3/article%20028.pdf</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University of Groningen Polymeric formulations for drug release prepared by hot melt extrusion Stanković, Milica, </w:t>
      </w:r>
      <w:hyperlink r:id="rId35">
        <w:r w:rsidDel="00000000" w:rsidR="00000000" w:rsidRPr="00000000">
          <w:rPr>
            <w:rFonts w:ascii="Google Sans" w:cs="Google Sans" w:eastAsia="Google Sans" w:hAnsi="Google Sans"/>
            <w:color w:val="0000ee"/>
            <w:sz w:val="24"/>
            <w:szCs w:val="24"/>
            <w:u w:val="single"/>
            <w:rtl w:val="0"/>
          </w:rPr>
          <w:t xml:space="preserve">https://research.rug.nl/files/38992870/Stankovic_review_DDT.pdf</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Tablet Manufacturing Processes - SED Pharma, </w:t>
      </w:r>
      <w:hyperlink r:id="rId36">
        <w:r w:rsidDel="00000000" w:rsidR="00000000" w:rsidRPr="00000000">
          <w:rPr>
            <w:rFonts w:ascii="Google Sans" w:cs="Google Sans" w:eastAsia="Google Sans" w:hAnsi="Google Sans"/>
            <w:color w:val="0000ee"/>
            <w:sz w:val="24"/>
            <w:szCs w:val="24"/>
            <w:u w:val="single"/>
            <w:rtl w:val="0"/>
          </w:rPr>
          <w:t xml:space="preserve">https://sedpharma.com/news-events/tablet-manufacturing/</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to Manufacturing Execution Systems (MES) - DMC, Inc., </w:t>
      </w:r>
      <w:hyperlink r:id="rId37">
        <w:r w:rsidDel="00000000" w:rsidR="00000000" w:rsidRPr="00000000">
          <w:rPr>
            <w:rFonts w:ascii="Google Sans" w:cs="Google Sans" w:eastAsia="Google Sans" w:hAnsi="Google Sans"/>
            <w:color w:val="0000ee"/>
            <w:sz w:val="24"/>
            <w:szCs w:val="24"/>
            <w:u w:val="single"/>
            <w:rtl w:val="0"/>
          </w:rPr>
          <w:t xml:space="preserve">https://www.dmcinfo.com/blog/16420/intro-to-manufacturing-execution-systems-mes/</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OEE for Fluid Beds &amp; Batch Processes | Pharma Guide - Industrial Monitor Direct, </w:t>
      </w:r>
      <w:hyperlink r:id="rId38">
        <w:r w:rsidDel="00000000" w:rsidR="00000000" w:rsidRPr="00000000">
          <w:rPr>
            <w:rFonts w:ascii="Google Sans" w:cs="Google Sans" w:eastAsia="Google Sans" w:hAnsi="Google Sans"/>
            <w:color w:val="0000ee"/>
            <w:sz w:val="24"/>
            <w:szCs w:val="24"/>
            <w:u w:val="single"/>
            <w:rtl w:val="0"/>
          </w:rPr>
          <w:t xml:space="preserve">https://industrialmonitordirect.com/blogs/knowledgebase/oee-calculation-for-pharmaceutical-batch-processes</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 Coordinator in Macclesfield at AstraZeneca | Apply now! - Talents by StudySmarter, </w:t>
      </w:r>
      <w:hyperlink r:id="rId39">
        <w:r w:rsidDel="00000000" w:rsidR="00000000" w:rsidRPr="00000000">
          <w:rPr>
            <w:rFonts w:ascii="Google Sans" w:cs="Google Sans" w:eastAsia="Google Sans" w:hAnsi="Google Sans"/>
            <w:color w:val="0000ee"/>
            <w:sz w:val="24"/>
            <w:szCs w:val="24"/>
            <w:u w:val="single"/>
            <w:rtl w:val="0"/>
          </w:rPr>
          <w:t xml:space="preserve">https://talents.studysmarter.co.uk/companies/astrazeneca/macclesfield/material-coordinator-29862902/</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Pas-X System Owner - Tata Consultancy Services - BeBee, </w:t>
      </w:r>
      <w:hyperlink r:id="rId40">
        <w:r w:rsidDel="00000000" w:rsidR="00000000" w:rsidRPr="00000000">
          <w:rPr>
            <w:rFonts w:ascii="Google Sans" w:cs="Google Sans" w:eastAsia="Google Sans" w:hAnsi="Google Sans"/>
            <w:color w:val="0000ee"/>
            <w:sz w:val="24"/>
            <w:szCs w:val="24"/>
            <w:u w:val="single"/>
            <w:rtl w:val="0"/>
          </w:rPr>
          <w:t xml:space="preserve">https://bebee.com/br/jobs/pas-x-system-owner-tata-consultancy-services-sao-paulo-sp--jooble--7422608749961062444</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Operations Coordinator/Shift Manager – Syringe Fill &amp; Assembly (SF&amp;A) at AstraZeneca UK, </w:t>
      </w:r>
      <w:hyperlink r:id="rId41">
        <w:r w:rsidDel="00000000" w:rsidR="00000000" w:rsidRPr="00000000">
          <w:rPr>
            <w:rFonts w:ascii="Google Sans" w:cs="Google Sans" w:eastAsia="Google Sans" w:hAnsi="Google Sans"/>
            <w:color w:val="0000ee"/>
            <w:sz w:val="24"/>
            <w:szCs w:val="24"/>
            <w:u w:val="single"/>
            <w:rtl w:val="0"/>
          </w:rPr>
          <w:t xml:space="preserve">https://work180.com/en-gb/for-women/employer/astrazeneca-uk/job/629055/operations-coordinatorshift-manager-syringe-f</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OEE in Manufacturing? (and how to calculate it) - Parsec Automation, </w:t>
      </w:r>
      <w:hyperlink r:id="rId42">
        <w:r w:rsidDel="00000000" w:rsidR="00000000" w:rsidRPr="00000000">
          <w:rPr>
            <w:rFonts w:ascii="Google Sans" w:cs="Google Sans" w:eastAsia="Google Sans" w:hAnsi="Google Sans"/>
            <w:color w:val="0000ee"/>
            <w:sz w:val="24"/>
            <w:szCs w:val="24"/>
            <w:u w:val="single"/>
            <w:rtl w:val="0"/>
          </w:rPr>
          <w:t xml:space="preserve">https://www.parsec-corp.com/blog/what-is-oee-in-manufacturing</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careers at AstraZeneca, </w:t>
      </w:r>
      <w:hyperlink r:id="rId43">
        <w:r w:rsidDel="00000000" w:rsidR="00000000" w:rsidRPr="00000000">
          <w:rPr>
            <w:rFonts w:ascii="Google Sans" w:cs="Google Sans" w:eastAsia="Google Sans" w:hAnsi="Google Sans"/>
            <w:color w:val="0000ee"/>
            <w:sz w:val="24"/>
            <w:szCs w:val="24"/>
            <w:u w:val="single"/>
            <w:rtl w:val="0"/>
          </w:rPr>
          <w:t xml:space="preserve">https://careers.astrazeneca.com/process-industry-manufacturing-apprenticeships</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Senior Functional Consultant – Manufacturing (PP-PI), Quality (QM) in Abingdon at Evotec | Apply now! – StudySmarter – Talents, </w:t>
      </w:r>
      <w:hyperlink r:id="rId44">
        <w:r w:rsidDel="00000000" w:rsidR="00000000" w:rsidRPr="00000000">
          <w:rPr>
            <w:rFonts w:ascii="Google Sans" w:cs="Google Sans" w:eastAsia="Google Sans" w:hAnsi="Google Sans"/>
            <w:color w:val="0000ee"/>
            <w:sz w:val="24"/>
            <w:szCs w:val="24"/>
            <w:u w:val="single"/>
            <w:rtl w:val="0"/>
          </w:rPr>
          <w:t xml:space="preserve">https://talents.studysmarter.co.uk/companies/evotec/sap-senior-functional-consultant-manufacturing-pp-pi-quality-qm-6358949/</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ISA-95 and OMAC PackML Companion Specifications Enhance OPC UA Interoperability? | Hicron Software, </w:t>
      </w:r>
      <w:hyperlink r:id="rId45">
        <w:r w:rsidDel="00000000" w:rsidR="00000000" w:rsidRPr="00000000">
          <w:rPr>
            <w:rFonts w:ascii="Google Sans" w:cs="Google Sans" w:eastAsia="Google Sans" w:hAnsi="Google Sans"/>
            <w:color w:val="0000ee"/>
            <w:sz w:val="24"/>
            <w:szCs w:val="24"/>
            <w:u w:val="single"/>
            <w:rtl w:val="0"/>
          </w:rPr>
          <w:t xml:space="preserve">https://hicronsoftware.com/blog/isa-95-omac-packml-to-enhance-opc-ua-interoperability/</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ISA-95 Explained | Levels, Models &amp; MES Integration - PLC Programming IO, </w:t>
      </w:r>
      <w:hyperlink r:id="rId46">
        <w:r w:rsidDel="00000000" w:rsidR="00000000" w:rsidRPr="00000000">
          <w:rPr>
            <w:rFonts w:ascii="Google Sans" w:cs="Google Sans" w:eastAsia="Google Sans" w:hAnsi="Google Sans"/>
            <w:color w:val="0000ee"/>
            <w:sz w:val="24"/>
            <w:szCs w:val="24"/>
            <w:u w:val="single"/>
            <w:rtl w:val="0"/>
          </w:rPr>
          <w:t xml:space="preserve">https://plcprogramming.io/blog/isa-95-explained</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ISA-95: The Standard for MES Architectures and ERP Integration - Symestic, </w:t>
      </w:r>
      <w:hyperlink r:id="rId47">
        <w:r w:rsidDel="00000000" w:rsidR="00000000" w:rsidRPr="00000000">
          <w:rPr>
            <w:rFonts w:ascii="Google Sans" w:cs="Google Sans" w:eastAsia="Google Sans" w:hAnsi="Google Sans"/>
            <w:color w:val="0000ee"/>
            <w:sz w:val="24"/>
            <w:szCs w:val="24"/>
            <w:u w:val="single"/>
            <w:rtl w:val="0"/>
          </w:rPr>
          <w:t xml:space="preserve">https://www.symestic.com/en-us/blog/mes/isa95</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ISA-95 Tool for Enterprise Modeling - UPV, </w:t>
      </w:r>
      <w:hyperlink r:id="rId48">
        <w:r w:rsidDel="00000000" w:rsidR="00000000" w:rsidRPr="00000000">
          <w:rPr>
            <w:rFonts w:ascii="Google Sans" w:cs="Google Sans" w:eastAsia="Google Sans" w:hAnsi="Google Sans"/>
            <w:color w:val="0000ee"/>
            <w:sz w:val="24"/>
            <w:szCs w:val="24"/>
            <w:u w:val="single"/>
            <w:rtl w:val="0"/>
          </w:rPr>
          <w:t xml:space="preserve">https://personales.upv.es/thinkmind/dl/conferences/icons/icons_2012/icons_2012_4_30_20136.pdf</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Business Analyst job with AstraZeneca | 13933128 - ACCA Careers, </w:t>
      </w:r>
      <w:hyperlink r:id="rId49">
        <w:r w:rsidDel="00000000" w:rsidR="00000000" w:rsidRPr="00000000">
          <w:rPr>
            <w:rFonts w:ascii="Google Sans" w:cs="Google Sans" w:eastAsia="Google Sans" w:hAnsi="Google Sans"/>
            <w:color w:val="0000ee"/>
            <w:sz w:val="24"/>
            <w:szCs w:val="24"/>
            <w:u w:val="single"/>
            <w:rtl w:val="0"/>
          </w:rPr>
          <w:t xml:space="preserve">https://jobs.accaglobal.com/job/13933128/it-business-analyst/?LinkSource=PremiumListing</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Cookies - Search our Job Opportunities at AstraZeneca, </w:t>
      </w:r>
      <w:hyperlink r:id="rId50">
        <w:r w:rsidDel="00000000" w:rsidR="00000000" w:rsidRPr="00000000">
          <w:rPr>
            <w:rFonts w:ascii="Google Sans" w:cs="Google Sans" w:eastAsia="Google Sans" w:hAnsi="Google Sans"/>
            <w:color w:val="0000ee"/>
            <w:sz w:val="24"/>
            <w:szCs w:val="24"/>
            <w:u w:val="single"/>
            <w:rtl w:val="0"/>
          </w:rPr>
          <w:t xml:space="preserve">https://careers.astrazeneca.com/search-jobs/saps/3845/1/100000000000000</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Consultant – SAP S/4HANA PP at AstraZeneca in Chennai - Getmereferred.com, </w:t>
      </w:r>
      <w:hyperlink r:id="rId51">
        <w:r w:rsidDel="00000000" w:rsidR="00000000" w:rsidRPr="00000000">
          <w:rPr>
            <w:rFonts w:ascii="Google Sans" w:cs="Google Sans" w:eastAsia="Google Sans" w:hAnsi="Google Sans"/>
            <w:color w:val="0000ee"/>
            <w:sz w:val="24"/>
            <w:szCs w:val="24"/>
            <w:u w:val="single"/>
            <w:rtl w:val="0"/>
          </w:rPr>
          <w:t xml:space="preserve">https://getmereferred.com/job-listing/senior-consultant-%E2%80%93-sap-s-4hana-pp-astrazeneca-chennai-5-to-10-years-experience-3eef8867-9a38-4385-9857-13976611177c</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PP Consultant (Manufacturing) - Vaillant Group Business Services - Just Join IT, </w:t>
      </w:r>
      <w:hyperlink r:id="rId52">
        <w:r w:rsidDel="00000000" w:rsidR="00000000" w:rsidRPr="00000000">
          <w:rPr>
            <w:rFonts w:ascii="Google Sans" w:cs="Google Sans" w:eastAsia="Google Sans" w:hAnsi="Google Sans"/>
            <w:color w:val="0000ee"/>
            <w:sz w:val="24"/>
            <w:szCs w:val="24"/>
            <w:u w:val="single"/>
            <w:rtl w:val="0"/>
          </w:rPr>
          <w:t xml:space="preserve">https://justjoin.it/job-offer/vaillant-group-business-services-sap-pp-consultant-manufacturing--katowice-erp</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PAS-X News - Körber Pharma, </w:t>
      </w:r>
      <w:hyperlink r:id="rId53">
        <w:r w:rsidDel="00000000" w:rsidR="00000000" w:rsidRPr="00000000">
          <w:rPr>
            <w:rFonts w:ascii="Google Sans" w:cs="Google Sans" w:eastAsia="Google Sans" w:hAnsi="Google Sans"/>
            <w:color w:val="0000ee"/>
            <w:sz w:val="24"/>
            <w:szCs w:val="24"/>
            <w:u w:val="single"/>
            <w:rtl w:val="0"/>
          </w:rPr>
          <w:t xml:space="preserve">https://www.koerber-pharma.com/fileadmin/user_upload/About_us/Downloads/Download-Software/KoerberPharmaSoftware_NL_PAS-X-News_2022.pdf</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Werum PAS-X MBR Design &amp; Execution - Körber Pharma, </w:t>
      </w:r>
      <w:hyperlink r:id="rId54">
        <w:r w:rsidDel="00000000" w:rsidR="00000000" w:rsidRPr="00000000">
          <w:rPr>
            <w:rFonts w:ascii="Google Sans" w:cs="Google Sans" w:eastAsia="Google Sans" w:hAnsi="Google Sans"/>
            <w:color w:val="0000ee"/>
            <w:sz w:val="24"/>
            <w:szCs w:val="24"/>
            <w:u w:val="single"/>
            <w:rtl w:val="0"/>
          </w:rPr>
          <w:t xml:space="preserve">https://www.koerber-pharma.com/en/solutions/software/werum-pas-x-mes-suite/werum-pas-x-mbr-design-execution</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Takeda Ireland introduces digital pharma operations, </w:t>
      </w:r>
      <w:hyperlink r:id="rId55">
        <w:r w:rsidDel="00000000" w:rsidR="00000000" w:rsidRPr="00000000">
          <w:rPr>
            <w:rFonts w:ascii="Google Sans" w:cs="Google Sans" w:eastAsia="Google Sans" w:hAnsi="Google Sans"/>
            <w:color w:val="0000ee"/>
            <w:sz w:val="24"/>
            <w:szCs w:val="24"/>
            <w:u w:val="single"/>
            <w:rtl w:val="0"/>
          </w:rPr>
          <w:t xml:space="preserve">https://www.koerber-pharma.com/en/about-us/press/takeda-ireland-introduces-digital-pharma-operations</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Business Analyst at AstraZeneca, </w:t>
      </w:r>
      <w:hyperlink r:id="rId56">
        <w:r w:rsidDel="00000000" w:rsidR="00000000" w:rsidRPr="00000000">
          <w:rPr>
            <w:rFonts w:ascii="Google Sans" w:cs="Google Sans" w:eastAsia="Google Sans" w:hAnsi="Google Sans"/>
            <w:color w:val="0000ee"/>
            <w:sz w:val="24"/>
            <w:szCs w:val="24"/>
            <w:u w:val="single"/>
            <w:rtl w:val="0"/>
          </w:rPr>
          <w:t xml:space="preserve">https://careers.astrazeneca.com/job/singapore/it-business-analyst/7684/92988888544</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PAS-X to LabVantage Integration Through a Testable Middleware Prototype, </w:t>
      </w:r>
      <w:hyperlink r:id="rId57">
        <w:r w:rsidDel="00000000" w:rsidR="00000000" w:rsidRPr="00000000">
          <w:rPr>
            <w:rFonts w:ascii="Google Sans" w:cs="Google Sans" w:eastAsia="Google Sans" w:hAnsi="Google Sans"/>
            <w:color w:val="0000ee"/>
            <w:sz w:val="24"/>
            <w:szCs w:val="24"/>
            <w:u w:val="single"/>
            <w:rtl w:val="0"/>
          </w:rPr>
          <w:t xml:space="preserve">https://keyplants.com/node/342</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 Integration with the OSIsoft PI System, </w:t>
      </w:r>
      <w:hyperlink r:id="rId58">
        <w:r w:rsidDel="00000000" w:rsidR="00000000" w:rsidRPr="00000000">
          <w:rPr>
            <w:rFonts w:ascii="Google Sans" w:cs="Google Sans" w:eastAsia="Google Sans" w:hAnsi="Google Sans"/>
            <w:color w:val="0000ee"/>
            <w:sz w:val="24"/>
            <w:szCs w:val="24"/>
            <w:u w:val="single"/>
            <w:rtl w:val="0"/>
          </w:rPr>
          <w:t xml:space="preserve">https://cdn.osisoft.com/corp/en/media/presentations/2012/UsersConference2012/PDF/UC2012_Janssen_Higgins_MESIntegrationPISystem.pdf</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IT/OT Network Architecture for Manufacturing (IDMZ Guide) - Cybele Software Blogs, </w:t>
      </w:r>
      <w:hyperlink r:id="rId59">
        <w:r w:rsidDel="00000000" w:rsidR="00000000" w:rsidRPr="00000000">
          <w:rPr>
            <w:rFonts w:ascii="Google Sans" w:cs="Google Sans" w:eastAsia="Google Sans" w:hAnsi="Google Sans"/>
            <w:color w:val="0000ee"/>
            <w:sz w:val="24"/>
            <w:szCs w:val="24"/>
            <w:u w:val="single"/>
            <w:rtl w:val="0"/>
          </w:rPr>
          <w:t xml:space="preserve">https://blog.cybelesoft.com/secure-it-ot-network-architecture-manufacturing/</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 Integration with OSIsoft's PI System, </w:t>
      </w:r>
      <w:hyperlink r:id="rId60">
        <w:r w:rsidDel="00000000" w:rsidR="00000000" w:rsidRPr="00000000">
          <w:rPr>
            <w:rFonts w:ascii="Google Sans" w:cs="Google Sans" w:eastAsia="Google Sans" w:hAnsi="Google Sans"/>
            <w:color w:val="0000ee"/>
            <w:sz w:val="24"/>
            <w:szCs w:val="24"/>
            <w:u w:val="single"/>
            <w:rtl w:val="0"/>
          </w:rPr>
          <w:t xml:space="preserve">https://cdn.osisoft.com/corp/en/media/presentations/2011/RegionalSeminars/PDF/RS2011_EMEA_BRS_Janssen_BHiggins.pdf</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Sanofi Genzyme's use of OSIsoft PI System's integration with MES to Improve Throughput, </w:t>
      </w:r>
      <w:hyperlink r:id="rId61">
        <w:r w:rsidDel="00000000" w:rsidR="00000000" w:rsidRPr="00000000">
          <w:rPr>
            <w:rFonts w:ascii="Google Sans" w:cs="Google Sans" w:eastAsia="Google Sans" w:hAnsi="Google Sans"/>
            <w:color w:val="0000ee"/>
            <w:sz w:val="24"/>
            <w:szCs w:val="24"/>
            <w:u w:val="single"/>
            <w:rtl w:val="0"/>
          </w:rPr>
          <w:t xml:space="preserve">https://cdn.osisoft.com/osi/presentations/2016-rs-new-york/2016-rs-new-york-080-Sanofi-Genzyme-Maglaya-Leverage-verb--Sanofi-Genzymes-use-of-OSIsoft-PI-Systems-integration-with-MES.pdf</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quality and compliance meet digitalization and design | B&amp;R Industrial Automation, </w:t>
      </w:r>
      <w:hyperlink r:id="rId62">
        <w:r w:rsidDel="00000000" w:rsidR="00000000" w:rsidRPr="00000000">
          <w:rPr>
            <w:rFonts w:ascii="Google Sans" w:cs="Google Sans" w:eastAsia="Google Sans" w:hAnsi="Google Sans"/>
            <w:color w:val="0000ee"/>
            <w:sz w:val="24"/>
            <w:szCs w:val="24"/>
            <w:u w:val="single"/>
            <w:rtl w:val="0"/>
          </w:rPr>
          <w:t xml:space="preserve">https://www.br-automation.com/da/nyheder/blog/where-quality-and-compliance-meet-digitalization-and-design/</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Manufacturing Solutions &amp; Services - HCLTech, </w:t>
      </w:r>
      <w:hyperlink r:id="rId63">
        <w:r w:rsidDel="00000000" w:rsidR="00000000" w:rsidRPr="00000000">
          <w:rPr>
            <w:rFonts w:ascii="Google Sans" w:cs="Google Sans" w:eastAsia="Google Sans" w:hAnsi="Google Sans"/>
            <w:color w:val="0000ee"/>
            <w:sz w:val="24"/>
            <w:szCs w:val="24"/>
            <w:u w:val="single"/>
            <w:rtl w:val="0"/>
          </w:rPr>
          <w:t xml:space="preserve">https://www.hcltech.com/digital-manufacturing</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Manufacturing Solutions | Hitachi Digital Services, </w:t>
      </w:r>
      <w:hyperlink r:id="rId64">
        <w:r w:rsidDel="00000000" w:rsidR="00000000" w:rsidRPr="00000000">
          <w:rPr>
            <w:rFonts w:ascii="Google Sans" w:cs="Google Sans" w:eastAsia="Google Sans" w:hAnsi="Google Sans"/>
            <w:color w:val="0000ee"/>
            <w:sz w:val="24"/>
            <w:szCs w:val="24"/>
            <w:u w:val="single"/>
            <w:rtl w:val="0"/>
          </w:rPr>
          <w:t xml:space="preserve">https://www.hitachids.com/capability/smart-manufacturing/</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OPC UA: Architecture, Security &amp; MES Connectivity - Symestic, </w:t>
      </w:r>
      <w:hyperlink r:id="rId65">
        <w:r w:rsidDel="00000000" w:rsidR="00000000" w:rsidRPr="00000000">
          <w:rPr>
            <w:rFonts w:ascii="Google Sans" w:cs="Google Sans" w:eastAsia="Google Sans" w:hAnsi="Google Sans"/>
            <w:color w:val="0000ee"/>
            <w:sz w:val="24"/>
            <w:szCs w:val="24"/>
            <w:u w:val="single"/>
            <w:rtl w:val="0"/>
          </w:rPr>
          <w:t xml:space="preserve">https://www.symestic.com/en-us/what-is/opc-ua</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 Optimizer - Körber Pharma, </w:t>
      </w:r>
      <w:hyperlink r:id="rId66">
        <w:r w:rsidDel="00000000" w:rsidR="00000000" w:rsidRPr="00000000">
          <w:rPr>
            <w:rFonts w:ascii="Google Sans" w:cs="Google Sans" w:eastAsia="Google Sans" w:hAnsi="Google Sans"/>
            <w:color w:val="0000ee"/>
            <w:sz w:val="24"/>
            <w:szCs w:val="24"/>
            <w:u w:val="single"/>
            <w:rtl w:val="0"/>
          </w:rPr>
          <w:t xml:space="preserve">https://www.koerber-pharma.com/en/solutions/digital/lineoptimizer</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Software - Wilhelm Fischer Spezialmaschinenfabrik GmbH, </w:t>
      </w:r>
      <w:hyperlink r:id="rId67">
        <w:r w:rsidDel="00000000" w:rsidR="00000000" w:rsidRPr="00000000">
          <w:rPr>
            <w:rFonts w:ascii="Google Sans" w:cs="Google Sans" w:eastAsia="Google Sans" w:hAnsi="Google Sans"/>
            <w:color w:val="0000ee"/>
            <w:sz w:val="24"/>
            <w:szCs w:val="24"/>
            <w:u w:val="single"/>
            <w:rtl w:val="0"/>
          </w:rPr>
          <w:t xml:space="preserve">https://www.wilhelm-fischer.de/software-solutions</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PAS-X inmation MSI Integration, </w:t>
      </w:r>
      <w:hyperlink r:id="rId68">
        <w:r w:rsidDel="00000000" w:rsidR="00000000" w:rsidRPr="00000000">
          <w:rPr>
            <w:rFonts w:ascii="Google Sans" w:cs="Google Sans" w:eastAsia="Google Sans" w:hAnsi="Google Sans"/>
            <w:color w:val="0000ee"/>
            <w:sz w:val="24"/>
            <w:szCs w:val="24"/>
            <w:u w:val="single"/>
            <w:rtl w:val="0"/>
          </w:rPr>
          <w:t xml:space="preserve">https://docs.inmation.com/jumpstarts/1.110/msi-integration/index.html</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Business-to-shop integration realized through B2MML: XML standard simplifies ISA-95 data exchange - ResearchGate,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https://www.researchgate.net/publication/294593706_Business-to-shop_integration_realized_through_B2MML_XML_standard_simplifies_ISA-95_data_exchange</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Collaborative Operations &amp; Maintenance Using MIMOSA's OSA-EAI and ISA-95/B2MML - OpenO&amp;M, </w:t>
      </w:r>
      <w:hyperlink r:id="rId70">
        <w:r w:rsidDel="00000000" w:rsidR="00000000" w:rsidRPr="00000000">
          <w:rPr>
            <w:rFonts w:ascii="Google Sans" w:cs="Google Sans" w:eastAsia="Google Sans" w:hAnsi="Google Sans"/>
            <w:color w:val="0000ee"/>
            <w:sz w:val="24"/>
            <w:szCs w:val="24"/>
            <w:u w:val="single"/>
            <w:rtl w:val="0"/>
          </w:rPr>
          <w:t xml:space="preserve">https://openoandm.org/files/whitepapers/2006-10_Using_MIMOSA's_OSA-EAI_and_ISA-95-B2MML.pdf</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about supported features (Werum PAS-X) - AVEVA™ Documentation, </w:t>
      </w:r>
      <w:hyperlink r:id="rId71">
        <w:r w:rsidDel="00000000" w:rsidR="00000000" w:rsidRPr="00000000">
          <w:rPr>
            <w:rFonts w:ascii="Google Sans" w:cs="Google Sans" w:eastAsia="Google Sans" w:hAnsi="Google Sans"/>
            <w:color w:val="0000ee"/>
            <w:sz w:val="24"/>
            <w:szCs w:val="24"/>
            <w:u w:val="single"/>
            <w:rtl w:val="0"/>
          </w:rPr>
          <w:t xml:space="preserve">https://docs.aveva.com/bundle/pi-interface-for-werum-pas-x-batch/page/1011247.html</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Werum PAS-X MSI Plug &amp; Produce: Fast, seamless, integrated - Körber Pharma, </w:t>
      </w:r>
      <w:hyperlink r:id="rId72">
        <w:r w:rsidDel="00000000" w:rsidR="00000000" w:rsidRPr="00000000">
          <w:rPr>
            <w:rFonts w:ascii="Google Sans" w:cs="Google Sans" w:eastAsia="Google Sans" w:hAnsi="Google Sans"/>
            <w:color w:val="0000ee"/>
            <w:sz w:val="24"/>
            <w:szCs w:val="24"/>
            <w:u w:val="single"/>
            <w:rtl w:val="0"/>
          </w:rPr>
          <w:t xml:space="preserve">https://www.koerber-pharma.com/en/solutions/software/werum-pas-x-add-ons/werum-pas-x-plug-produce</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PAS-X Configuration - inmation Docs!, </w:t>
      </w:r>
      <w:hyperlink r:id="rId73">
        <w:r w:rsidDel="00000000" w:rsidR="00000000" w:rsidRPr="00000000">
          <w:rPr>
            <w:rFonts w:ascii="Google Sans" w:cs="Google Sans" w:eastAsia="Google Sans" w:hAnsi="Google Sans"/>
            <w:color w:val="0000ee"/>
            <w:sz w:val="24"/>
            <w:szCs w:val="24"/>
            <w:u w:val="single"/>
            <w:rtl w:val="0"/>
          </w:rPr>
          <w:t xml:space="preserve">https://docs.inmation.com/jumpstarts/1.110/msi-integration/pasx-configuration.html</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Werum PAS-X MSI Integration - zenon Academy, </w:t>
      </w:r>
      <w:hyperlink r:id="rId74">
        <w:r w:rsidDel="00000000" w:rsidR="00000000" w:rsidRPr="00000000">
          <w:rPr>
            <w:rFonts w:ascii="Google Sans" w:cs="Google Sans" w:eastAsia="Google Sans" w:hAnsi="Google Sans"/>
            <w:color w:val="0000ee"/>
            <w:sz w:val="24"/>
            <w:szCs w:val="24"/>
            <w:u w:val="single"/>
            <w:rtl w:val="0"/>
          </w:rPr>
          <w:t xml:space="preserve">https://www.zenon-academy.com/catalog/view/course/id/284/title/Werum%20PAS-X%20MSI%20Integration/ref/home</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MQTT Sparkplug Payload Structures in IIoT Messaging - HiveMQ, </w:t>
      </w:r>
      <w:hyperlink r:id="rId75">
        <w:r w:rsidDel="00000000" w:rsidR="00000000" w:rsidRPr="00000000">
          <w:rPr>
            <w:rFonts w:ascii="Google Sans" w:cs="Google Sans" w:eastAsia="Google Sans" w:hAnsi="Google Sans"/>
            <w:color w:val="0000ee"/>
            <w:sz w:val="24"/>
            <w:szCs w:val="24"/>
            <w:u w:val="single"/>
            <w:rtl w:val="0"/>
          </w:rPr>
          <w:t xml:space="preserve">https://www.hivemq.com/blog/mqtt-payload-structures-iiot/</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 paper: Industrial-strength MQTT/Sparkplug B - Opto 22, </w:t>
      </w:r>
      <w:hyperlink r:id="rId76">
        <w:r w:rsidDel="00000000" w:rsidR="00000000" w:rsidRPr="00000000">
          <w:rPr>
            <w:rFonts w:ascii="Google Sans" w:cs="Google Sans" w:eastAsia="Google Sans" w:hAnsi="Google Sans"/>
            <w:color w:val="0000ee"/>
            <w:sz w:val="24"/>
            <w:szCs w:val="24"/>
            <w:u w:val="single"/>
            <w:rtl w:val="0"/>
          </w:rPr>
          <w:t xml:space="preserve">https://www.opto22.com/articles/industrial-strength-mqtt-sparkplug-b</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Sparkplug B? | Software Toolbox, </w:t>
      </w:r>
      <w:hyperlink r:id="rId77">
        <w:r w:rsidDel="00000000" w:rsidR="00000000" w:rsidRPr="00000000">
          <w:rPr>
            <w:rFonts w:ascii="Google Sans" w:cs="Google Sans" w:eastAsia="Google Sans" w:hAnsi="Google Sans"/>
            <w:color w:val="0000ee"/>
            <w:sz w:val="24"/>
            <w:szCs w:val="24"/>
            <w:u w:val="single"/>
            <w:rtl w:val="0"/>
          </w:rPr>
          <w:t xml:space="preserve">https://softwaretoolbox.com/resources/what-is-sparkplug-b</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MQTT Sparkplug vs. Plain MQTT: Why Sparkplug Matters for IIoT - Ubidots, </w:t>
      </w:r>
      <w:hyperlink r:id="rId78">
        <w:r w:rsidDel="00000000" w:rsidR="00000000" w:rsidRPr="00000000">
          <w:rPr>
            <w:rFonts w:ascii="Google Sans" w:cs="Google Sans" w:eastAsia="Google Sans" w:hAnsi="Google Sans"/>
            <w:color w:val="0000ee"/>
            <w:sz w:val="24"/>
            <w:szCs w:val="24"/>
            <w:u w:val="single"/>
            <w:rtl w:val="0"/>
          </w:rPr>
          <w:t xml:space="preserve">https://ubidots.com/blog/mqtt-sparkplug-vs-plain-mqtt/</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Sparkplug API | Docs | ThingsBoard PE, </w:t>
      </w:r>
      <w:hyperlink r:id="rId79">
        <w:r w:rsidDel="00000000" w:rsidR="00000000" w:rsidRPr="00000000">
          <w:rPr>
            <w:rFonts w:ascii="Google Sans" w:cs="Google Sans" w:eastAsia="Google Sans" w:hAnsi="Google Sans"/>
            <w:color w:val="0000ee"/>
            <w:sz w:val="24"/>
            <w:szCs w:val="24"/>
            <w:u w:val="single"/>
            <w:rtl w:val="0"/>
          </w:rPr>
          <w:t xml:space="preserve">https://thingsboard.io/docs/pe/reference/sparkplug-api/</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OEE Calculator &amp; ROI Calculation | Boost Profits &amp; Performance - Vimachem, </w:t>
      </w:r>
      <w:hyperlink r:id="rId80">
        <w:r w:rsidDel="00000000" w:rsidR="00000000" w:rsidRPr="00000000">
          <w:rPr>
            <w:rFonts w:ascii="Google Sans" w:cs="Google Sans" w:eastAsia="Google Sans" w:hAnsi="Google Sans"/>
            <w:color w:val="0000ee"/>
            <w:sz w:val="24"/>
            <w:szCs w:val="24"/>
            <w:u w:val="single"/>
            <w:rtl w:val="0"/>
          </w:rPr>
          <w:t xml:space="preserve">https://www.vimachem.com/resources/oee-value-creation-roi-calculator/</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OEE Calculation: Definitions, Formulas, and Examples, </w:t>
      </w:r>
      <w:hyperlink r:id="rId81">
        <w:r w:rsidDel="00000000" w:rsidR="00000000" w:rsidRPr="00000000">
          <w:rPr>
            <w:rFonts w:ascii="Google Sans" w:cs="Google Sans" w:eastAsia="Google Sans" w:hAnsi="Google Sans"/>
            <w:color w:val="0000ee"/>
            <w:sz w:val="24"/>
            <w:szCs w:val="24"/>
            <w:u w:val="single"/>
            <w:rtl w:val="0"/>
          </w:rPr>
          <w:t xml:space="preserve">https://www.oee.com/calculating-oee/</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OEE: Formula, Examples, and Honest Limitations - Reliable, </w:t>
      </w:r>
      <w:hyperlink r:id="rId82">
        <w:r w:rsidDel="00000000" w:rsidR="00000000" w:rsidRPr="00000000">
          <w:rPr>
            <w:rFonts w:ascii="Google Sans" w:cs="Google Sans" w:eastAsia="Google Sans" w:hAnsi="Google Sans"/>
            <w:color w:val="0000ee"/>
            <w:sz w:val="24"/>
            <w:szCs w:val="24"/>
            <w:u w:val="single"/>
            <w:rtl w:val="0"/>
          </w:rPr>
          <w:t xml:space="preserve">https://reliamag.com/guides/how-to-calculate-oee/</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to calculating OEE for manufacturers - Sensorfact, </w:t>
      </w:r>
      <w:hyperlink r:id="rId83">
        <w:r w:rsidDel="00000000" w:rsidR="00000000" w:rsidRPr="00000000">
          <w:rPr>
            <w:rFonts w:ascii="Google Sans" w:cs="Google Sans" w:eastAsia="Google Sans" w:hAnsi="Google Sans"/>
            <w:color w:val="0000ee"/>
            <w:sz w:val="24"/>
            <w:szCs w:val="24"/>
            <w:u w:val="single"/>
            <w:rtl w:val="0"/>
          </w:rPr>
          <w:t xml:space="preserve">https://www.sensorfact.eu/blog/calculating-oee-for-manufacturers/</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OEE Calculation: Meaning, Formula, and Examples - eMaint, </w:t>
      </w:r>
      <w:hyperlink r:id="rId84">
        <w:r w:rsidDel="00000000" w:rsidR="00000000" w:rsidRPr="00000000">
          <w:rPr>
            <w:rFonts w:ascii="Google Sans" w:cs="Google Sans" w:eastAsia="Google Sans" w:hAnsi="Google Sans"/>
            <w:color w:val="0000ee"/>
            <w:sz w:val="24"/>
            <w:szCs w:val="24"/>
            <w:u w:val="single"/>
            <w:rtl w:val="0"/>
          </w:rPr>
          <w:t xml:space="preserve">https://www.emaint.com/oee-calculation/</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IDE, </w:t>
      </w:r>
      <w:hyperlink r:id="rId85">
        <w:r w:rsidDel="00000000" w:rsidR="00000000" w:rsidRPr="00000000">
          <w:rPr>
            <w:rFonts w:ascii="Google Sans" w:cs="Google Sans" w:eastAsia="Google Sans" w:hAnsi="Google Sans"/>
            <w:color w:val="0000ee"/>
            <w:sz w:val="24"/>
            <w:szCs w:val="24"/>
            <w:u w:val="single"/>
            <w:rtl w:val="0"/>
          </w:rPr>
          <w:t xml:space="preserve">https://antigravityide.net/</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Google Antigravity, a New Era in AI-Assisted Software Development, </w:t>
      </w:r>
      <w:hyperlink r:id="rId86">
        <w:r w:rsidDel="00000000" w:rsidR="00000000" w:rsidRPr="00000000">
          <w:rPr>
            <w:rFonts w:ascii="Google Sans" w:cs="Google Sans" w:eastAsia="Google Sans" w:hAnsi="Google Sans"/>
            <w:color w:val="0000ee"/>
            <w:sz w:val="24"/>
            <w:szCs w:val="24"/>
            <w:u w:val="single"/>
            <w:rtl w:val="0"/>
          </w:rPr>
          <w:t xml:space="preserve">https://antigravity.google/blog/introducing-google-antigravity</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in Gemini Enterprise, </w:t>
      </w:r>
      <w:hyperlink r:id="rId87">
        <w:r w:rsidDel="00000000" w:rsidR="00000000" w:rsidRPr="00000000">
          <w:rPr>
            <w:rFonts w:ascii="Google Sans" w:cs="Google Sans" w:eastAsia="Google Sans" w:hAnsi="Google Sans"/>
            <w:color w:val="0000ee"/>
            <w:sz w:val="24"/>
            <w:szCs w:val="24"/>
            <w:u w:val="single"/>
            <w:rtl w:val="0"/>
          </w:rPr>
          <w:t xml:space="preserve">https://antigravity.google/blog/google-antigravity-for-enterprises</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Documentation, </w:t>
      </w:r>
      <w:hyperlink r:id="rId88">
        <w:r w:rsidDel="00000000" w:rsidR="00000000" w:rsidRPr="00000000">
          <w:rPr>
            <w:rFonts w:ascii="Google Sans" w:cs="Google Sans" w:eastAsia="Google Sans" w:hAnsi="Google Sans"/>
            <w:color w:val="0000ee"/>
            <w:sz w:val="24"/>
            <w:szCs w:val="24"/>
            <w:u w:val="single"/>
            <w:rtl w:val="0"/>
          </w:rPr>
          <w:t xml:space="preserve">https://antigravity.google/docs/home</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2.0: The Agentic Dev Platform That Built an OS in 12 Hours | MindStudio, </w:t>
      </w:r>
      <w:hyperlink r:id="rId89">
        <w:r w:rsidDel="00000000" w:rsidR="00000000" w:rsidRPr="00000000">
          <w:rPr>
            <w:rFonts w:ascii="Google Sans" w:cs="Google Sans" w:eastAsia="Google Sans" w:hAnsi="Google Sans"/>
            <w:color w:val="0000ee"/>
            <w:sz w:val="24"/>
            <w:szCs w:val="24"/>
            <w:u w:val="single"/>
            <w:rtl w:val="0"/>
          </w:rPr>
          <w:t xml:space="preserve">https://www.mindstudio.ai/blog/google-anti-gravity-2-agentic-dev-platform</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2.0: How Multi-Agent Workflows Are Becoming Production-Ready, </w:t>
      </w:r>
      <w:hyperlink r:id="rId90">
        <w:r w:rsidDel="00000000" w:rsidR="00000000" w:rsidRPr="00000000">
          <w:rPr>
            <w:rFonts w:ascii="Google Sans" w:cs="Google Sans" w:eastAsia="Google Sans" w:hAnsi="Google Sans"/>
            <w:color w:val="0000ee"/>
            <w:sz w:val="24"/>
            <w:szCs w:val="24"/>
            <w:u w:val="single"/>
            <w:rtl w:val="0"/>
          </w:rPr>
          <w:t xml:space="preserve">https://growwstacks.com/blog/google-anti-gravity-2-multi-agent-workflows</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Enterprise Agent Platform - Google Antigravity Documentation, </w:t>
      </w:r>
      <w:hyperlink r:id="rId91">
        <w:r w:rsidDel="00000000" w:rsidR="00000000" w:rsidRPr="00000000">
          <w:rPr>
            <w:rFonts w:ascii="Google Sans" w:cs="Google Sans" w:eastAsia="Google Sans" w:hAnsi="Google Sans"/>
            <w:color w:val="0000ee"/>
            <w:sz w:val="24"/>
            <w:szCs w:val="24"/>
            <w:u w:val="single"/>
            <w:rtl w:val="0"/>
          </w:rPr>
          <w:t xml:space="preserve">https://antigravity.google/docs/enterprise</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Turned an Ugly Spreadsheet into an AI Assisted App with Antigravity | by Shir Meir Lador | Google Cloud - Medium, </w:t>
      </w:r>
      <w:hyperlink r:id="rId92">
        <w:r w:rsidDel="00000000" w:rsidR="00000000" w:rsidRPr="00000000">
          <w:rPr>
            <w:rFonts w:ascii="Google Sans" w:cs="Google Sans" w:eastAsia="Google Sans" w:hAnsi="Google Sans"/>
            <w:color w:val="0000ee"/>
            <w:sz w:val="24"/>
            <w:szCs w:val="24"/>
            <w:u w:val="single"/>
            <w:rtl w:val="0"/>
          </w:rPr>
          <w:t xml:space="preserve">https://medium.com/google-cloud/how-i-turned-an-ugly-spreadsheet-into-an-ai-assisted-app-with-anti-gravity-2ba1d7b380c6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ebee.com/br/jobs/pas-x-system-owner-tata-consultancy-services-sao-paulo-sp--jooble--7422608749961062444" TargetMode="External"/><Relationship Id="rId84" Type="http://schemas.openxmlformats.org/officeDocument/2006/relationships/hyperlink" Target="https://www.emaint.com/oee-calculation/" TargetMode="External"/><Relationship Id="rId83" Type="http://schemas.openxmlformats.org/officeDocument/2006/relationships/hyperlink" Target="https://www.sensorfact.eu/blog/calculating-oee-for-manufacturers/" TargetMode="External"/><Relationship Id="rId42" Type="http://schemas.openxmlformats.org/officeDocument/2006/relationships/hyperlink" Target="https://www.parsec-corp.com/blog/what-is-oee-in-manufacturing" TargetMode="External"/><Relationship Id="rId86" Type="http://schemas.openxmlformats.org/officeDocument/2006/relationships/hyperlink" Target="https://antigravity.google/blog/introducing-google-antigravity" TargetMode="External"/><Relationship Id="rId41" Type="http://schemas.openxmlformats.org/officeDocument/2006/relationships/hyperlink" Target="https://work180.com/en-gb/for-women/employer/astrazeneca-uk/job/629055/operations-coordinatorshift-manager-syringe-f" TargetMode="External"/><Relationship Id="rId85" Type="http://schemas.openxmlformats.org/officeDocument/2006/relationships/hyperlink" Target="https://antigravityide.net/" TargetMode="External"/><Relationship Id="rId44" Type="http://schemas.openxmlformats.org/officeDocument/2006/relationships/hyperlink" Target="https://talents.studysmarter.co.uk/companies/evotec/sap-senior-functional-consultant-manufacturing-pp-pi-quality-qm-6358949/" TargetMode="External"/><Relationship Id="rId88" Type="http://schemas.openxmlformats.org/officeDocument/2006/relationships/hyperlink" Target="https://antigravity.google/docs/home" TargetMode="External"/><Relationship Id="rId43" Type="http://schemas.openxmlformats.org/officeDocument/2006/relationships/hyperlink" Target="https://careers.astrazeneca.com/process-industry-manufacturing-apprenticeships" TargetMode="External"/><Relationship Id="rId87" Type="http://schemas.openxmlformats.org/officeDocument/2006/relationships/hyperlink" Target="https://antigravity.google/blog/google-antigravity-for-enterprises" TargetMode="External"/><Relationship Id="rId46" Type="http://schemas.openxmlformats.org/officeDocument/2006/relationships/hyperlink" Target="https://plcprogramming.io/blog/isa-95-explained" TargetMode="External"/><Relationship Id="rId45" Type="http://schemas.openxmlformats.org/officeDocument/2006/relationships/hyperlink" Target="https://hicronsoftware.com/blog/isa-95-omac-packml-to-enhance-opc-ua-interoperability/" TargetMode="External"/><Relationship Id="rId89" Type="http://schemas.openxmlformats.org/officeDocument/2006/relationships/hyperlink" Target="https://www.mindstudio.ai/blog/google-anti-gravity-2-agentic-dev-platform" TargetMode="External"/><Relationship Id="rId80" Type="http://schemas.openxmlformats.org/officeDocument/2006/relationships/hyperlink" Target="https://www.vimachem.com/resources/oee-value-creation-roi-calculator/" TargetMode="External"/><Relationship Id="rId82" Type="http://schemas.openxmlformats.org/officeDocument/2006/relationships/hyperlink" Target="https://reliamag.com/guides/how-to-calculate-oee/" TargetMode="External"/><Relationship Id="rId81" Type="http://schemas.openxmlformats.org/officeDocument/2006/relationships/hyperlink" Target="https://www.oee.com/calculating-oe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personales.upv.es/thinkmind/dl/conferences/icons/icons_2012/icons_2012_4_30_20136.pdf" TargetMode="External"/><Relationship Id="rId47" Type="http://schemas.openxmlformats.org/officeDocument/2006/relationships/hyperlink" Target="https://www.symestic.com/en-us/blog/mes/isa95" TargetMode="External"/><Relationship Id="rId49" Type="http://schemas.openxmlformats.org/officeDocument/2006/relationships/hyperlink" Target="https://jobs.accaglobal.com/job/13933128/it-business-analyst/?LinkSource=PremiumListing" TargetMode="Externa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8.png"/><Relationship Id="rId73" Type="http://schemas.openxmlformats.org/officeDocument/2006/relationships/hyperlink" Target="https://docs.inmation.com/jumpstarts/1.110/msi-integration/pasx-configuration.html" TargetMode="External"/><Relationship Id="rId72" Type="http://schemas.openxmlformats.org/officeDocument/2006/relationships/hyperlink" Target="https://www.koerber-pharma.com/en/solutions/software/werum-pas-x-add-ons/werum-pas-x-plug-produce" TargetMode="External"/><Relationship Id="rId31" Type="http://schemas.openxmlformats.org/officeDocument/2006/relationships/hyperlink" Target="https://assets.publishing.service.gov.uk/media/605c7aab8fa8f545dd6fdaed/FOI_20-577_Part_1.pdf" TargetMode="External"/><Relationship Id="rId75" Type="http://schemas.openxmlformats.org/officeDocument/2006/relationships/hyperlink" Target="https://www.hivemq.com/blog/mqtt-payload-structures-iiot/" TargetMode="External"/><Relationship Id="rId30" Type="http://schemas.openxmlformats.org/officeDocument/2006/relationships/hyperlink" Target="http://kinampark.com/PL/files/Kempe%202012,%20In%20situ%20forming%20implants%E2%80%94an%20attractive%20formulation%20principle%20for%20parenteraldepot%20formulations.pdf" TargetMode="External"/><Relationship Id="rId74" Type="http://schemas.openxmlformats.org/officeDocument/2006/relationships/hyperlink" Target="https://www.zenon-academy.com/catalog/view/course/id/284/title/Werum%20PAS-X%20MSI%20Integration/ref/home" TargetMode="External"/><Relationship Id="rId33" Type="http://schemas.openxmlformats.org/officeDocument/2006/relationships/hyperlink" Target="https://medcraveonline.com/JAPLR/plga--a-versatile-copolymer-for-design-and-development-of-nanoparticles-for-drug-delivery.html" TargetMode="External"/><Relationship Id="rId77" Type="http://schemas.openxmlformats.org/officeDocument/2006/relationships/hyperlink" Target="https://softwaretoolbox.com/resources/what-is-sparkplug-b" TargetMode="External"/><Relationship Id="rId32" Type="http://schemas.openxmlformats.org/officeDocument/2006/relationships/hyperlink" Target="https://assets.publishing.service.gov.uk/media/605c7b328fa8f545dca2c63f/FOI_21-577_Part_4.pdf" TargetMode="External"/><Relationship Id="rId76" Type="http://schemas.openxmlformats.org/officeDocument/2006/relationships/hyperlink" Target="https://www.opto22.com/articles/industrial-strength-mqtt-sparkplug-b" TargetMode="External"/><Relationship Id="rId35" Type="http://schemas.openxmlformats.org/officeDocument/2006/relationships/hyperlink" Target="https://research.rug.nl/files/38992870/Stankovic_review_DDT.pdf" TargetMode="External"/><Relationship Id="rId79" Type="http://schemas.openxmlformats.org/officeDocument/2006/relationships/hyperlink" Target="https://thingsboard.io/docs/pe/reference/sparkplug-api/" TargetMode="External"/><Relationship Id="rId34" Type="http://schemas.openxmlformats.org/officeDocument/2006/relationships/hyperlink" Target="https://globalresearchonline.net/journalcontents/volume4issue3/article%20028.pdf" TargetMode="External"/><Relationship Id="rId78" Type="http://schemas.openxmlformats.org/officeDocument/2006/relationships/hyperlink" Target="https://ubidots.com/blog/mqtt-sparkplug-vs-plain-mqtt/" TargetMode="External"/><Relationship Id="rId71" Type="http://schemas.openxmlformats.org/officeDocument/2006/relationships/hyperlink" Target="https://docs.aveva.com/bundle/pi-interface-for-werum-pas-x-batch/page/1011247.html" TargetMode="External"/><Relationship Id="rId70" Type="http://schemas.openxmlformats.org/officeDocument/2006/relationships/hyperlink" Target="https://openoandm.org/files/whitepapers/2006-10_Using_MIMOSA's_OSA-EAI_and_ISA-95-B2MML.pdf" TargetMode="External"/><Relationship Id="rId37" Type="http://schemas.openxmlformats.org/officeDocument/2006/relationships/hyperlink" Target="https://www.dmcinfo.com/blog/16420/intro-to-manufacturing-execution-systems-mes/" TargetMode="External"/><Relationship Id="rId36" Type="http://schemas.openxmlformats.org/officeDocument/2006/relationships/hyperlink" Target="https://sedpharma.com/news-events/tablet-manufacturing/" TargetMode="External"/><Relationship Id="rId39" Type="http://schemas.openxmlformats.org/officeDocument/2006/relationships/hyperlink" Target="https://talents.studysmarter.co.uk/companies/astrazeneca/macclesfield/material-coordinator-29862902/" TargetMode="External"/><Relationship Id="rId38" Type="http://schemas.openxmlformats.org/officeDocument/2006/relationships/hyperlink" Target="https://industrialmonitordirect.com/blogs/knowledgebase/oee-calculation-for-pharmaceutical-batch-processes" TargetMode="External"/><Relationship Id="rId62" Type="http://schemas.openxmlformats.org/officeDocument/2006/relationships/hyperlink" Target="https://www.br-automation.com/da/nyheder/blog/where-quality-and-compliance-meet-digitalization-and-design/" TargetMode="External"/><Relationship Id="rId61" Type="http://schemas.openxmlformats.org/officeDocument/2006/relationships/hyperlink" Target="https://cdn.osisoft.com/osi/presentations/2016-rs-new-york/2016-rs-new-york-080-Sanofi-Genzyme-Maglaya-Leverage-verb--Sanofi-Genzymes-use-of-OSIsoft-PI-Systems-integration-with-MES.pdf" TargetMode="External"/><Relationship Id="rId20" Type="http://schemas.openxmlformats.org/officeDocument/2006/relationships/image" Target="media/image4.png"/><Relationship Id="rId64" Type="http://schemas.openxmlformats.org/officeDocument/2006/relationships/hyperlink" Target="https://www.hitachids.com/capability/smart-manufacturing/" TargetMode="External"/><Relationship Id="rId63" Type="http://schemas.openxmlformats.org/officeDocument/2006/relationships/hyperlink" Target="https://www.hcltech.com/digital-manufacturing" TargetMode="External"/><Relationship Id="rId22" Type="http://schemas.openxmlformats.org/officeDocument/2006/relationships/hyperlink" Target="https://www.infosys.com/navigate-your-next/tales-of-transformation/documents/afry-breaks-mold-digital-twin.pdf" TargetMode="External"/><Relationship Id="rId66" Type="http://schemas.openxmlformats.org/officeDocument/2006/relationships/hyperlink" Target="https://www.koerber-pharma.com/en/solutions/digital/lineoptimizer" TargetMode="External"/><Relationship Id="rId21" Type="http://schemas.openxmlformats.org/officeDocument/2006/relationships/image" Target="media/image14.png"/><Relationship Id="rId65" Type="http://schemas.openxmlformats.org/officeDocument/2006/relationships/hyperlink" Target="https://www.symestic.com/en-us/what-is/opc-ua" TargetMode="External"/><Relationship Id="rId24" Type="http://schemas.openxmlformats.org/officeDocument/2006/relationships/hyperlink" Target="https://www.infosysbpm.com/blogs/manufacturing/rewriting-the-rules-of-quality-control-in-manufacturing-with-iot-data.html" TargetMode="External"/><Relationship Id="rId68" Type="http://schemas.openxmlformats.org/officeDocument/2006/relationships/hyperlink" Target="https://docs.inmation.com/jumpstarts/1.110/msi-integration/index.html" TargetMode="External"/><Relationship Id="rId23" Type="http://schemas.openxmlformats.org/officeDocument/2006/relationships/hyperlink" Target="https://gofore.com/en/it-ot-et-convergence/" TargetMode="External"/><Relationship Id="rId67" Type="http://schemas.openxmlformats.org/officeDocument/2006/relationships/hyperlink" Target="https://www.wilhelm-fischer.de/software-solutions" TargetMode="External"/><Relationship Id="rId60" Type="http://schemas.openxmlformats.org/officeDocument/2006/relationships/hyperlink" Target="https://cdn.osisoft.com/corp/en/media/presentations/2011/RegionalSeminars/PDF/RS2011_EMEA_BRS_Janssen_BHiggins.pdf" TargetMode="External"/><Relationship Id="rId26" Type="http://schemas.openxmlformats.org/officeDocument/2006/relationships/hyperlink" Target="https://www.astrazeneca.co.uk/about-us/uk-sites" TargetMode="External"/><Relationship Id="rId25" Type="http://schemas.openxmlformats.org/officeDocument/2006/relationships/hyperlink" Target="https://dam.infor.com/api/public/content/c047ca0ee3404e09a8e1f5f4710f6297?v=693177d1" TargetMode="External"/><Relationship Id="rId69" Type="http://schemas.openxmlformats.org/officeDocument/2006/relationships/hyperlink" Target="https://www.researchgate.net/publication/294593706_Business-to-shop_integration_realized_through_B2MML_XML_standard_simplifies_ISA-95_data_exchange" TargetMode="External"/><Relationship Id="rId28" Type="http://schemas.openxmlformats.org/officeDocument/2006/relationships/hyperlink" Target="https://www.myastrazeneca.co.uk/zoladex/prostate-cancer.html" TargetMode="External"/><Relationship Id="rId27" Type="http://schemas.openxmlformats.org/officeDocument/2006/relationships/hyperlink" Target="https://www.astrazeneca.com/media-centre/press-releases/2013/astrazeneca-manufacturing-facility-macclesfield-zoladex-prostate-cancer-treatment-11112013.html" TargetMode="External"/><Relationship Id="rId29" Type="http://schemas.openxmlformats.org/officeDocument/2006/relationships/hyperlink" Target="https://patents.google.com/patent/US9364518B2/en" TargetMode="External"/><Relationship Id="rId51" Type="http://schemas.openxmlformats.org/officeDocument/2006/relationships/hyperlink" Target="https://getmereferred.com/job-listing/senior-consultant-%E2%80%93-sap-s-4hana-pp-astrazeneca-chennai-5-to-10-years-experience-3eef8867-9a38-4385-9857-13976611177c" TargetMode="External"/><Relationship Id="rId50" Type="http://schemas.openxmlformats.org/officeDocument/2006/relationships/hyperlink" Target="https://careers.astrazeneca.com/search-jobs/saps/3845/1/100000000000000" TargetMode="External"/><Relationship Id="rId53" Type="http://schemas.openxmlformats.org/officeDocument/2006/relationships/hyperlink" Target="https://www.koerber-pharma.com/fileadmin/user_upload/About_us/Downloads/Download-Software/KoerberPharmaSoftware_NL_PAS-X-News_2022.pdf" TargetMode="External"/><Relationship Id="rId52" Type="http://schemas.openxmlformats.org/officeDocument/2006/relationships/hyperlink" Target="https://justjoin.it/job-offer/vaillant-group-business-services-sap-pp-consultant-manufacturing--katowice-erp" TargetMode="External"/><Relationship Id="rId11" Type="http://schemas.openxmlformats.org/officeDocument/2006/relationships/image" Target="media/image10.png"/><Relationship Id="rId55" Type="http://schemas.openxmlformats.org/officeDocument/2006/relationships/hyperlink" Target="https://www.koerber-pharma.com/en/about-us/press/takeda-ireland-introduces-digital-pharma-operations" TargetMode="External"/><Relationship Id="rId10" Type="http://schemas.openxmlformats.org/officeDocument/2006/relationships/image" Target="media/image1.png"/><Relationship Id="rId54" Type="http://schemas.openxmlformats.org/officeDocument/2006/relationships/hyperlink" Target="https://www.koerber-pharma.com/en/solutions/software/werum-pas-x-mes-suite/werum-pas-x-mbr-design-execution" TargetMode="External"/><Relationship Id="rId13" Type="http://schemas.openxmlformats.org/officeDocument/2006/relationships/image" Target="media/image7.png"/><Relationship Id="rId57" Type="http://schemas.openxmlformats.org/officeDocument/2006/relationships/hyperlink" Target="https://keyplants.com/node/342" TargetMode="External"/><Relationship Id="rId12" Type="http://schemas.openxmlformats.org/officeDocument/2006/relationships/image" Target="media/image16.png"/><Relationship Id="rId56" Type="http://schemas.openxmlformats.org/officeDocument/2006/relationships/hyperlink" Target="https://careers.astrazeneca.com/job/singapore/it-business-analyst/7684/92988888544" TargetMode="External"/><Relationship Id="rId91" Type="http://schemas.openxmlformats.org/officeDocument/2006/relationships/hyperlink" Target="https://antigravity.google/docs/enterprise" TargetMode="External"/><Relationship Id="rId90" Type="http://schemas.openxmlformats.org/officeDocument/2006/relationships/hyperlink" Target="https://growwstacks.com/blog/google-anti-gravity-2-multi-agent-workflows" TargetMode="External"/><Relationship Id="rId92" Type="http://schemas.openxmlformats.org/officeDocument/2006/relationships/hyperlink" Target="https://medium.com/google-cloud/how-i-turned-an-ugly-spreadsheet-into-an-ai-assisted-app-with-anti-gravity-2ba1d7b380c6" TargetMode="External"/><Relationship Id="rId15" Type="http://schemas.openxmlformats.org/officeDocument/2006/relationships/image" Target="media/image12.png"/><Relationship Id="rId59" Type="http://schemas.openxmlformats.org/officeDocument/2006/relationships/hyperlink" Target="https://blog.cybelesoft.com/secure-it-ot-network-architecture-manufacturing/" TargetMode="External"/><Relationship Id="rId14" Type="http://schemas.openxmlformats.org/officeDocument/2006/relationships/image" Target="media/image15.png"/><Relationship Id="rId58" Type="http://schemas.openxmlformats.org/officeDocument/2006/relationships/hyperlink" Target="https://cdn.osisoft.com/corp/en/media/presentations/2012/UsersConference2012/PDF/UC2012_Janssen_Higgins_MESIntegrationPISystem.pdf" TargetMode="External"/><Relationship Id="rId17" Type="http://schemas.openxmlformats.org/officeDocument/2006/relationships/image" Target="media/image3.png"/><Relationship Id="rId16" Type="http://schemas.openxmlformats.org/officeDocument/2006/relationships/image" Target="media/image9.png"/><Relationship Id="rId19" Type="http://schemas.openxmlformats.org/officeDocument/2006/relationships/image" Target="media/image5.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