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6E81" w:rsidP="00BD400F" w:rsidRDefault="00156E81" w14:paraId="28822B46" w14:textId="77777777">
      <w:pPr>
        <w:pStyle w:val="author"/>
        <w:spacing w:after="0"/>
        <w:rPr>
          <w:b/>
          <w:sz w:val="28"/>
        </w:rPr>
      </w:pPr>
      <w:r w:rsidRPr="00156E81">
        <w:rPr>
          <w:b/>
          <w:sz w:val="28"/>
        </w:rPr>
        <w:t>An Explainable Soccer Analytics Platform for Player Evaluation, Clustering, and Similarity-Based Scouting</w:t>
      </w:r>
    </w:p>
    <w:p w:rsidRPr="00BD400F" w:rsidR="00F656E7" w:rsidP="00F656E7" w:rsidRDefault="00F656E7" w14:paraId="431C3BCE" w14:textId="77777777">
      <w:pPr>
        <w:pStyle w:val="author"/>
        <w:spacing w:after="0"/>
        <w:rPr>
          <w:b/>
          <w:bCs/>
        </w:rPr>
      </w:pPr>
      <w:r>
        <w:t xml:space="preserve">Titus Karuri and Mohammad </w:t>
      </w:r>
      <w:proofErr w:type="spellStart"/>
      <w:r>
        <w:t>Merajmohammadi</w:t>
      </w:r>
      <w:proofErr w:type="spellEnd"/>
    </w:p>
    <w:p w:rsidR="009B1D59" w:rsidP="009B1D59" w:rsidRDefault="009B1D59" w14:paraId="7AA35124" w14:textId="77777777">
      <w:pPr>
        <w:pStyle w:val="authorinfo"/>
      </w:pPr>
      <w:r w:rsidRPr="00F507F6">
        <w:rPr>
          <w:position w:val="6"/>
          <w:sz w:val="11"/>
          <w:szCs w:val="11"/>
        </w:rPr>
        <w:t>1</w:t>
      </w:r>
      <w:r w:rsidRPr="00F507F6">
        <w:t xml:space="preserve"> </w:t>
      </w:r>
      <w:r w:rsidRPr="00F507F6" w:rsidR="009B5E2A">
        <w:t>Master of Science in Data Science, Southern Methodist University,</w:t>
      </w:r>
      <w:r w:rsidRPr="00F507F6">
        <w:br/>
      </w:r>
      <w:r w:rsidRPr="00F507F6" w:rsidR="009B5E2A">
        <w:t>Dallas, TX 75275 USA</w:t>
      </w:r>
    </w:p>
    <w:p w:rsidR="000D1C57" w:rsidP="001B4BDC" w:rsidRDefault="00C02DEE" w14:paraId="63FBBD1C" w14:textId="5ACF9690">
      <w:pPr>
        <w:pStyle w:val="email"/>
      </w:pPr>
      <w:r>
        <w:t xml:space="preserve">Advisor: </w:t>
      </w:r>
      <w:r w:rsidR="00F656E7">
        <w:t>Nibhrat Lohia</w:t>
      </w:r>
    </w:p>
    <w:p w:rsidR="000D1C57" w:rsidP="000D1C57" w:rsidRDefault="000D1C57" w14:paraId="594AA253" w14:textId="77777777">
      <w:pPr>
        <w:ind w:firstLine="0"/>
      </w:pPr>
    </w:p>
    <w:p w:rsidR="001B4BDC" w:rsidP="001B4BDC" w:rsidRDefault="001B4BDC" w14:paraId="082137FB" w14:textId="0BE14202">
      <w:r>
        <w:t>Abstract: This research will develop a data-driven sports analytics platform that applies statistical modeling and machine-learning techniques to evaluate player performance, identify similar player profiles, and predict future performance. The platform will integrate historical player and game data, perform feature engineering and normalization, and use supervised and unsupervised learning methods to generate performance ratings, player archetypes, similarity scores, and predictive insights. This research will also evaluate the accuracy, interpretability, and generalization of different modeling approaches to determine which methods provide the most useful information for player evaluation and scouting. The goal is to demonstrate how advanced data science methods can transform large volumes of sports data into meaningful and explainable decision-support information.</w:t>
      </w:r>
    </w:p>
    <w:p w:rsidR="001B4BDC" w:rsidP="001B4BDC" w:rsidRDefault="001B4BDC" w14:paraId="2819FD02" w14:textId="77777777"/>
    <w:p w:rsidR="001B4BDC" w:rsidP="001B4BDC" w:rsidRDefault="001B4BDC" w14:paraId="7D6D55EC" w14:textId="77777777">
      <w:pPr>
        <w:ind w:firstLine="0"/>
      </w:pPr>
      <w:r>
        <w:t>Keywords: Soccer analytics, player evaluation, machine learning, clustering, player similarity.</w:t>
      </w:r>
    </w:p>
    <w:p w:rsidR="001B4BDC" w:rsidP="001B4BDC" w:rsidRDefault="001B4BDC" w14:paraId="50007364" w14:textId="77777777">
      <w:pPr>
        <w:ind w:firstLine="0"/>
      </w:pPr>
    </w:p>
    <w:p w:rsidR="001B4BDC" w:rsidP="001B4BDC" w:rsidRDefault="001B4BDC" w14:paraId="66863259" w14:textId="77777777">
      <w:pPr>
        <w:ind w:firstLine="0"/>
      </w:pPr>
      <w:r>
        <w:t>1 Introduction</w:t>
      </w:r>
    </w:p>
    <w:p w:rsidR="001B4BDC" w:rsidP="001B4BDC" w:rsidRDefault="001B4BDC" w14:paraId="454664A9" w14:textId="77777777">
      <w:pPr>
        <w:ind w:firstLine="709"/>
      </w:pPr>
      <w:r>
        <w:t>Soccer clubs increasingly use performance data to evaluate players, identify playing styles, compare potential transfer targets, and support scouting decisions. However, traditional statistics such as goals, assists, tackles, and passes do not always account for playing time, position, role, tactical context, or the circumstances surrounding a player's actions. This research investigates whether machine-learning and statistical methods can transform player-performance data into more meaningful and interpretable player profiles.</w:t>
      </w:r>
    </w:p>
    <w:p w:rsidR="001B4BDC" w:rsidP="001B4BDC" w:rsidRDefault="001B4BDC" w14:paraId="3890898D" w14:textId="77777777">
      <w:pPr>
        <w:ind w:firstLine="709"/>
      </w:pPr>
      <w:r>
        <w:t>Explain that evaluating players solely from aggregate totals can be misleading. For example, a midfielder with 4 goals shouldn't necessarily be considered worse than one with 10 goals if their responsibilities are completely different.</w:t>
      </w:r>
    </w:p>
    <w:p w:rsidR="001B4BDC" w:rsidP="001B4BDC" w:rsidRDefault="001B4BDC" w14:paraId="1BF9BE1E" w14:textId="77777777">
      <w:pPr>
        <w:ind w:firstLine="0"/>
      </w:pPr>
      <w:proofErr w:type="spellStart"/>
      <w:r>
        <w:t>Akhanli</w:t>
      </w:r>
      <w:proofErr w:type="spellEnd"/>
      <w:r>
        <w:t xml:space="preserve"> and Hennig (2023) demonstrated that clustering methods can identify meaningful groups of football players based on statistical performance profiles. Their research also showed that smaller clusters can be used specifically to identify players with similar characteristics, suggesting a practical application for scouting and player replacement analysis.</w:t>
      </w:r>
    </w:p>
    <w:p w:rsidR="001B4BDC" w:rsidP="001B4BDC" w:rsidRDefault="001B4BDC" w14:paraId="56FF3AD9" w14:textId="77777777">
      <w:pPr>
        <w:ind w:firstLine="709"/>
      </w:pPr>
      <w:r>
        <w:t>Existing soccer analytics research has demonstrated methods for player-performance evaluation, player clustering, similarity analysis, and predictive modeling. However, these methods are frequently studied independently. There remains an opportunity to integrate role-aware performance evaluation, player archetype discovery, similarity-based scouting, and explainable analytics into a single interactive decision-support platform.</w:t>
      </w:r>
    </w:p>
    <w:p w:rsidR="001B4BDC" w:rsidP="001B4BDC" w:rsidRDefault="001B4BDC" w14:paraId="18816848" w14:textId="77777777">
      <w:pPr>
        <w:ind w:firstLine="709"/>
      </w:pPr>
      <w:r>
        <w:t>This research aims to use role-adjusted player-performance features, machine-learning clustering, similarity analysis, and explainable analytics to develop an interactive soccer analytics platform for player evaluation and scouting. The research will investigate whether these methods can provide more meaningful player comparisons and player archetypes than traditional aggregate statistics alone.</w:t>
      </w:r>
    </w:p>
    <w:p w:rsidR="001B4BDC" w:rsidP="001B4BDC" w:rsidRDefault="001B4BDC" w14:paraId="378A56A4" w14:textId="77777777">
      <w:pPr>
        <w:ind w:firstLine="0"/>
      </w:pPr>
    </w:p>
    <w:p w:rsidR="001B4BDC" w:rsidP="001B4BDC" w:rsidRDefault="001B4BDC" w14:paraId="512AAC2A" w14:textId="77777777">
      <w:pPr>
        <w:ind w:firstLine="0"/>
      </w:pPr>
      <w:r>
        <w:t>2 Literature Review</w:t>
      </w:r>
    </w:p>
    <w:p w:rsidR="001B4BDC" w:rsidP="001B4BDC" w:rsidRDefault="001B4BDC" w14:paraId="6D1BB83F" w14:textId="77777777">
      <w:pPr>
        <w:ind w:firstLine="0"/>
      </w:pPr>
    </w:p>
    <w:p w:rsidR="001B4BDC" w:rsidP="001B4BDC" w:rsidRDefault="001B4BDC" w14:paraId="5B7845CA" w14:textId="77777777">
      <w:pPr>
        <w:ind w:firstLine="0"/>
      </w:pPr>
      <w:r>
        <w:t>2.1 Player Clustering and Similarity Analysis</w:t>
      </w:r>
    </w:p>
    <w:p w:rsidR="001B4BDC" w:rsidP="001B4BDC" w:rsidRDefault="001B4BDC" w14:paraId="301A4ECB" w14:textId="77777777">
      <w:pPr>
        <w:ind w:firstLine="709"/>
      </w:pPr>
      <w:r>
        <w:t xml:space="preserve">Previous research has demonstrated that player-performance data can support both player categorization and individual evaluation. </w:t>
      </w:r>
      <w:proofErr w:type="spellStart"/>
      <w:r>
        <w:t>Akhanli</w:t>
      </w:r>
      <w:proofErr w:type="spellEnd"/>
      <w:r>
        <w:t xml:space="preserve"> and Hennig (2023) showed that clustering algorithms can identify broad football-player archetypes as well as smaller groups of statistically similar players. Complementary work by Pappalardo et al. (2019) introduced </w:t>
      </w:r>
      <w:proofErr w:type="spellStart"/>
      <w:r>
        <w:t>PlayeRank</w:t>
      </w:r>
      <w:proofErr w:type="spellEnd"/>
      <w:r>
        <w:t>, a role-aware framework for evaluating player performance using multidimensional match-event information. These findings suggest that clustering and role-adjusted performance modeling provide complementary approaches: clustering identifies recurring player profiles, while performance models quantify the effectiveness of individual players within those profiles</w:t>
      </w:r>
      <w:proofErr w:type="gramStart"/>
      <w:r>
        <w:t>.2.2</w:t>
      </w:r>
      <w:proofErr w:type="gramEnd"/>
      <w:r>
        <w:t xml:space="preserve"> Player Performance Evaluation</w:t>
      </w:r>
    </w:p>
    <w:p w:rsidR="001B4BDC" w:rsidP="001B4BDC" w:rsidRDefault="001B4BDC" w14:paraId="7C4D979C" w14:textId="77777777">
      <w:pPr>
        <w:ind w:firstLine="0"/>
      </w:pPr>
      <w:proofErr w:type="spellStart"/>
      <w:r>
        <w:t>Decroos</w:t>
      </w:r>
      <w:proofErr w:type="spellEnd"/>
      <w:r>
        <w:t xml:space="preserve"> et al. (2019) further demonstrated that evaluating individual actions can capture information overlooked by traditional statistics such as goals and assists. Together, these studies indicate that useful player-evaluation systems should consider both statistical similarity and contextual performance rather than relying solely on aggregate production.</w:t>
      </w:r>
    </w:p>
    <w:p w:rsidR="001B4BDC" w:rsidP="001B4BDC" w:rsidRDefault="001B4BDC" w14:paraId="47BE4205" w14:textId="77777777">
      <w:pPr>
        <w:ind w:firstLine="0"/>
      </w:pPr>
      <w:r>
        <w:t>2.2 Explainable and Practical Soccer Analytics</w:t>
      </w:r>
    </w:p>
    <w:p w:rsidR="001B4BDC" w:rsidP="001B4BDC" w:rsidRDefault="001B4BDC" w14:paraId="68F78784" w14:textId="3D9D3F7A">
      <w:pPr>
        <w:ind w:firstLine="709"/>
      </w:pPr>
      <w:r w:rsidR="45095F14">
        <w:rPr/>
        <w:t xml:space="preserve">Yeung, Bunker, &amp; Fujii (2023) study </w:t>
      </w:r>
      <w:r w:rsidR="45095F14">
        <w:rPr/>
        <w:t>demonstrates</w:t>
      </w:r>
      <w:r w:rsidR="45095F14">
        <w:rPr/>
        <w:t xml:space="preserve"> the importance of interpretability and practical utility in football machine-learning systems. Its emphasis on player quality, </w:t>
      </w:r>
      <w:r w:rsidR="45095F14">
        <w:rPr/>
        <w:t>explainability,</w:t>
      </w:r>
      <w:r w:rsidR="75A9D072">
        <w:rPr/>
        <w:t xml:space="preserve"> </w:t>
      </w:r>
      <w:r w:rsidR="45095F14">
        <w:rPr/>
        <w:t>player</w:t>
      </w:r>
      <w:r w:rsidR="45095F14">
        <w:rPr/>
        <w:t xml:space="preserve"> selection, and transfer-target </w:t>
      </w:r>
      <w:r w:rsidR="45095F14">
        <w:rPr/>
        <w:t>evaluation on</w:t>
      </w:r>
      <w:r w:rsidR="45095F14">
        <w:rPr/>
        <w:t xml:space="preserve"> provides support for developing an analytics system intended for scouting and decision support.</w:t>
      </w:r>
    </w:p>
    <w:p w:rsidR="001B4BDC" w:rsidP="001B4BDC" w:rsidRDefault="001B4BDC" w14:paraId="7B16BAA7" w14:textId="77777777">
      <w:pPr>
        <w:ind w:firstLine="0"/>
      </w:pPr>
      <w:r>
        <w:t xml:space="preserve">Commentary- Rein and </w:t>
      </w:r>
      <w:proofErr w:type="spellStart"/>
      <w:r>
        <w:t>Memmert</w:t>
      </w:r>
      <w:proofErr w:type="spellEnd"/>
      <w:r>
        <w:t xml:space="preserve"> (2016) discuss how increasingly detailed soccer data and machine-learning technologies can support advanced performance and tactical analysis while emphasizing the importance of contextual information. This provides broader justification for data-driven soccer decision-support systems.</w:t>
      </w:r>
    </w:p>
    <w:p w:rsidR="001B4BDC" w:rsidP="001B4BDC" w:rsidRDefault="001B4BDC" w14:paraId="3203817E" w14:textId="77777777">
      <w:pPr>
        <w:ind w:firstLine="0"/>
      </w:pPr>
      <w:r>
        <w:t>2.3 Hypothesis</w:t>
      </w:r>
    </w:p>
    <w:p w:rsidR="000D1C57" w:rsidP="001B4BDC" w:rsidRDefault="001B4BDC" w14:paraId="4A9BF437" w14:textId="4B8B9D1C">
      <w:pPr>
        <w:ind w:firstLine="709"/>
      </w:pPr>
      <w:r>
        <w:t>H1: Clustering based on role-adjusted and context-aware player-performance features will produce higher internal cluster-validity scores and more interpretable player archetypes than clustering based on traditional aggregate statistics.</w:t>
      </w:r>
    </w:p>
    <w:p w:rsidR="001B4BDC" w:rsidP="001B4BDC" w:rsidRDefault="001B4BDC" w14:paraId="385A3311" w14:textId="77777777">
      <w:pPr>
        <w:ind w:firstLine="0"/>
      </w:pPr>
    </w:p>
    <w:p w:rsidRPr="004C7B68" w:rsidR="00B56495" w:rsidP="00B56495" w:rsidRDefault="000D1C57" w14:paraId="21C0704F" w14:textId="5CA2A845">
      <w:pPr>
        <w:ind w:firstLine="0"/>
        <w:rPr>
          <w:bCs/>
        </w:rPr>
      </w:pPr>
      <w:r>
        <w:t>3</w:t>
      </w:r>
      <w:r w:rsidR="009052B3">
        <w:t>.</w:t>
      </w:r>
      <w:r w:rsidRPr="009A3755" w:rsidR="009052B3">
        <w:t xml:space="preserve"> Methods</w:t>
      </w:r>
      <w:r>
        <w:rPr>
          <w:bCs/>
        </w:rPr>
        <w:t xml:space="preserve"> </w:t>
      </w:r>
    </w:p>
    <w:p w:rsidR="00B56495" w:rsidP="004C7B68" w:rsidRDefault="00B56495" w14:paraId="21063F06" w14:textId="77777777">
      <w:pPr>
        <w:ind w:firstLine="709"/>
      </w:pPr>
      <w:r>
        <w:t>The study uses the FIFA Player Data Set &amp; Season Stats dataset to analyze soccer-player performance and identify meaningful player profiles. The methodology begins with data cleaning and feature engineering to create standardized and role-relevant performance variables. K-means and hierarchical clustering are then used to identify groups of players with similar statistical characteristics, while principal component analysis (PCA) supports visualization of the resulting player archetypes. A player-similarity engine based on cosine similarity is used to identify statistically comparable players for scouting and replacement analysis. These methods are combined with a performance-evaluation framework to generate interpretable player profiles, archetypes, and similarity recommendations.</w:t>
      </w:r>
    </w:p>
    <w:p w:rsidR="00B56495" w:rsidP="00B56495" w:rsidRDefault="00B56495" w14:paraId="07AC9DED" w14:textId="77777777">
      <w:pPr>
        <w:ind w:firstLine="0"/>
      </w:pPr>
      <w:r>
        <w:t>3.2 Data Cleaning</w:t>
      </w:r>
    </w:p>
    <w:p w:rsidR="00B56495" w:rsidP="004C7B68" w:rsidRDefault="00B56495" w14:paraId="04335149" w14:textId="77777777">
      <w:pPr>
        <w:ind w:firstLine="709"/>
      </w:pPr>
      <w:r>
        <w:t>The raw dataset is first cleaned to ensure consistency and reliability before analysis. Column names are standardized, duplicate observations are identified, and missing values are examined to determine whether they represent unavailable information or structurally missing statistics. For example, goalkeeper-specific statistics are treated separately because they are not applicable to outfield players.</w:t>
      </w:r>
    </w:p>
    <w:p w:rsidR="00B56495" w:rsidP="00B56495" w:rsidRDefault="00B56495" w14:paraId="3FC21C3C" w14:textId="77777777">
      <w:pPr>
        <w:ind w:firstLine="0"/>
      </w:pPr>
      <w:r>
        <w:t>Player records are also reviewed for inconsistencies in team, position, season, and playing-time information. Players with very limited playing time may be removed from certain analyses because small sample sizes can create misleading per-90 statistics. The cleaned dataset is preserved separately from the original raw data so that all preprocessing steps remain reproducible.</w:t>
      </w:r>
    </w:p>
    <w:p w:rsidR="00B56495" w:rsidP="00B56495" w:rsidRDefault="00B56495" w14:paraId="14C204EA" w14:textId="77777777">
      <w:pPr>
        <w:ind w:firstLine="0"/>
      </w:pPr>
      <w:r>
        <w:t>3.3 Feature Engineering</w:t>
      </w:r>
    </w:p>
    <w:p w:rsidR="00B56495" w:rsidP="004C7B68" w:rsidRDefault="00B56495" w14:paraId="724333AF" w14:textId="77777777">
      <w:pPr>
        <w:ind w:firstLine="709"/>
      </w:pPr>
      <w:r>
        <w:t>Feature engineering is used to create variables that allow players to be compared more fairly across different amounts of playing time and roles. Where appropriate, performance statistics are represented on a per-90-minute basis rather than using raw totals.</w:t>
      </w:r>
    </w:p>
    <w:p w:rsidR="00B56495" w:rsidP="00B56495" w:rsidRDefault="00B56495" w14:paraId="1722C700" w14:textId="77777777">
      <w:pPr>
        <w:ind w:firstLine="0"/>
      </w:pPr>
      <w:r>
        <w:t>Features are organized into broad performance categories such as attacking, chance creation, possession, and defending. Attacking variables may include goals, expected goals, shots, and non-penalty expected goals. Chance-creation variables may include assists, expected assists, progressive passes, and shot-creating actions. Possession-related variables may include pass completion, progressive carries, and ball progression, while defensive variables may include tackles, interceptions, recoveries, and pressures.</w:t>
      </w:r>
    </w:p>
    <w:p w:rsidR="00B56495" w:rsidP="00B56495" w:rsidRDefault="00B56495" w14:paraId="2C38F962" w14:textId="77777777">
      <w:pPr>
        <w:ind w:firstLine="0"/>
      </w:pPr>
      <w:r>
        <w:t>The selected variables are standardized before clustering and similarity analysis so that variables measured on different numerical scales contribute more equally to the models.</w:t>
      </w:r>
    </w:p>
    <w:p w:rsidR="00B56495" w:rsidP="00B56495" w:rsidRDefault="00B56495" w14:paraId="20C3E8CA" w14:textId="77777777">
      <w:pPr>
        <w:ind w:firstLine="0"/>
      </w:pPr>
      <w:r>
        <w:t>3.4 Position and Role Adjustment</w:t>
      </w:r>
    </w:p>
    <w:p w:rsidR="00B56495" w:rsidP="004C7B68" w:rsidRDefault="00B56495" w14:paraId="16C64C1A" w14:textId="77777777">
      <w:pPr>
        <w:ind w:firstLine="709"/>
      </w:pPr>
      <w:r>
        <w:t>Player performance is strongly influenced by position and tactical responsibilities. Therefore, players are not evaluated solely using identical expectations across all positions. Broad positional groups such as forwards, midfielders, defenders, and goalkeepers are used to support role-aware analysis.</w:t>
      </w:r>
    </w:p>
    <w:p w:rsidR="00B56495" w:rsidP="00B56495" w:rsidRDefault="00B56495" w14:paraId="50623632" w14:textId="77777777">
      <w:pPr>
        <w:ind w:firstLine="0"/>
      </w:pPr>
      <w:r>
        <w:t>Where appropriate, player statistics are standardized relative to other players within similar positional groups. This approach reduces the likelihood that a player will receive a lower evaluation simply because their position naturally produces fewer goals, assists, defensive actions, or other statistics.</w:t>
      </w:r>
    </w:p>
    <w:p w:rsidR="00B56495" w:rsidP="00B56495" w:rsidRDefault="00B56495" w14:paraId="62C5F135" w14:textId="77777777">
      <w:pPr>
        <w:ind w:firstLine="0"/>
      </w:pPr>
      <w:r>
        <w:t>Role-aware normalization is used to support more meaningful comparisons between players with similar responsibilities.</w:t>
      </w:r>
    </w:p>
    <w:p w:rsidR="00B56495" w:rsidP="00B56495" w:rsidRDefault="00B56495" w14:paraId="5EC35E4F" w14:textId="77777777">
      <w:pPr>
        <w:ind w:firstLine="0"/>
      </w:pPr>
      <w:r>
        <w:t>3.5 Player Clustering</w:t>
      </w:r>
    </w:p>
    <w:p w:rsidR="00B56495" w:rsidP="004C7B68" w:rsidRDefault="00B56495" w14:paraId="0805F7A9" w14:textId="77777777">
      <w:pPr>
        <w:ind w:firstLine="709"/>
      </w:pPr>
      <w:r>
        <w:t>Unsupervised machine-learning methods are used to identify groups of players with similar statistical performance profiles. K-means clustering and hierarchical clustering are evaluated as potential methods for discovering player archetypes.</w:t>
      </w:r>
    </w:p>
    <w:p w:rsidR="00B56495" w:rsidP="00B56495" w:rsidRDefault="00B56495" w14:paraId="67FAC4A4" w14:textId="77777777">
      <w:pPr>
        <w:ind w:firstLine="0"/>
      </w:pPr>
      <w:r>
        <w:t>The models use standardized role-relevant performance features as inputs. Different numbers of clusters are evaluated to determine an appropriate grouping structure. Cluster quality may be assessed using measures such as the silhouette score, while the statistical characteristics of each cluster are examined to determine whether the resulting groups represent meaningful playing styles.</w:t>
      </w:r>
    </w:p>
    <w:p w:rsidR="00B56495" w:rsidP="00B56495" w:rsidRDefault="00B56495" w14:paraId="1A56B4E7" w14:textId="77777777">
      <w:pPr>
        <w:ind w:firstLine="0"/>
      </w:pPr>
      <w:r>
        <w:t>The final clusters are interpreted as player archetypes based on the features that most strongly distinguish each group. Examples may include creative midfielders, defensive midfielders, attacking fullbacks, goal-scoring forwards, or other data-driven player types.</w:t>
      </w:r>
    </w:p>
    <w:p w:rsidR="00B56495" w:rsidP="00B56495" w:rsidRDefault="00B56495" w14:paraId="0B66B5EC" w14:textId="77777777">
      <w:pPr>
        <w:ind w:firstLine="0"/>
      </w:pPr>
      <w:r>
        <w:t>3.6 Player Similarity Analysis</w:t>
      </w:r>
    </w:p>
    <w:p w:rsidR="00B56495" w:rsidP="004C7B68" w:rsidRDefault="00B56495" w14:paraId="7E5DD474" w14:textId="77777777">
      <w:pPr>
        <w:ind w:firstLine="709"/>
      </w:pPr>
      <w:r>
        <w:t>A player-similarity engine is developed using cosine similarity. Each player is represented by a standardized feature vector containing relevant performance variables. Cosine similarity measures the similarity between two player vectors based on the direction of their statistical profiles rather than their absolute magnitude.</w:t>
      </w:r>
    </w:p>
    <w:p w:rsidR="00B56495" w:rsidP="00B56495" w:rsidRDefault="00B56495" w14:paraId="70AC6F68" w14:textId="77777777">
      <w:pPr>
        <w:ind w:firstLine="0"/>
      </w:pPr>
      <w:r>
        <w:t>For a selected player, similarity scores are calculated against other eligible players, and the players with the highest similarity scores are returned as comparable profiles. Comparisons may be limited to players within similar positions or roles to improve scouting relevance.</w:t>
      </w:r>
    </w:p>
    <w:p w:rsidR="00B56495" w:rsidP="00B56495" w:rsidRDefault="00B56495" w14:paraId="223ADFFF" w14:textId="77777777">
      <w:pPr>
        <w:ind w:firstLine="0"/>
      </w:pPr>
      <w:r>
        <w:t>The similarity model is intended to support use cases such as identifying replacement players, discovering alternative transfer targets, and comparing players with similar playing styles.</w:t>
      </w:r>
    </w:p>
    <w:p w:rsidR="00B56495" w:rsidP="00B56495" w:rsidRDefault="00B56495" w14:paraId="47AFECD0" w14:textId="77777777">
      <w:pPr>
        <w:ind w:firstLine="0"/>
      </w:pPr>
      <w:r>
        <w:t>3.7 Player Performance Evaluation</w:t>
      </w:r>
    </w:p>
    <w:p w:rsidR="00B56495" w:rsidP="004C7B68" w:rsidRDefault="00B56495" w14:paraId="431CC3B9" w14:textId="77777777">
      <w:pPr>
        <w:ind w:firstLine="709"/>
      </w:pPr>
      <w:r>
        <w:t>A player-performance framework is used to summarize multiple statistical dimensions into an interpretable evaluation of player performance. Rather than relying exclusively on traditional totals such as goals or assists, the evaluation incorporates role-adjusted and standardized performance measures.</w:t>
      </w:r>
    </w:p>
    <w:p w:rsidR="00B56495" w:rsidP="00B56495" w:rsidRDefault="00B56495" w14:paraId="418D7A15" w14:textId="77777777">
      <w:pPr>
        <w:ind w:firstLine="0"/>
      </w:pPr>
      <w:r>
        <w:t>The model considers performance across relevant categories such as attacking contribution, chance creation, possession, and defending. Player evaluations may also be expressed using percentiles relative to positional peers, allowing users to identify areas in which a player performs above or below comparable players.</w:t>
      </w:r>
    </w:p>
    <w:p w:rsidR="00B56495" w:rsidP="00B56495" w:rsidRDefault="00B56495" w14:paraId="6B91445A" w14:textId="77777777">
      <w:pPr>
        <w:ind w:firstLine="0"/>
      </w:pPr>
      <w:r>
        <w:t>The performance score is treated as a decision-support measure rather than a complete representation of player quality because tactical responsibilities and contextual factors may not be fully captured by the available dataset.</w:t>
      </w:r>
    </w:p>
    <w:p w:rsidR="00B56495" w:rsidP="00B56495" w:rsidRDefault="00B56495" w14:paraId="3EF830E6" w14:textId="77777777">
      <w:pPr>
        <w:ind w:firstLine="0"/>
      </w:pPr>
      <w:r>
        <w:t>3.8 Dimensionality Reduction and Visualization</w:t>
      </w:r>
    </w:p>
    <w:p w:rsidR="00B56495" w:rsidP="004C7B68" w:rsidRDefault="00B56495" w14:paraId="5278B94D" w14:textId="77777777">
      <w:pPr>
        <w:ind w:firstLine="709"/>
      </w:pPr>
      <w:r>
        <w:t>Principal component analysis (PCA) is used to reduce the dimensionality of the player-feature space and support visualization of player relationships and cluster structure. Because the dataset contains many correlated performance variables, PCA transforms the standardized variables into a smaller number of components that capture a large portion of the variation in player performance.</w:t>
      </w:r>
    </w:p>
    <w:p w:rsidR="00B56495" w:rsidP="00B56495" w:rsidRDefault="00B56495" w14:paraId="7C699F54" w14:textId="77777777">
      <w:pPr>
        <w:ind w:firstLine="0"/>
      </w:pPr>
      <w:r>
        <w:t>The resulting components are used to create two-dimensional visualizations of player clusters and archetypes. These visualizations help determine whether players assigned to similar clusters appear close together in the reduced feature space and provide an interpretable representation of relationships among players.</w:t>
      </w:r>
    </w:p>
    <w:p w:rsidR="00B56495" w:rsidP="00B56495" w:rsidRDefault="00B56495" w14:paraId="7B1249FB" w14:textId="77777777">
      <w:pPr>
        <w:ind w:firstLine="0"/>
      </w:pPr>
      <w:r>
        <w:t>3.9 Model Evaluation and Validation</w:t>
      </w:r>
    </w:p>
    <w:p w:rsidR="00B56495" w:rsidP="004C7B68" w:rsidRDefault="00B56495" w14:paraId="07AD14C1" w14:textId="77777777">
      <w:pPr>
        <w:ind w:firstLine="709"/>
      </w:pPr>
      <w:r>
        <w:t>The clustering and similarity methods are evaluated using a combination of quantitative and qualitative criteria. Cluster quality may be evaluated using internal validation measures such as silhouette score and cluster stability. Cluster interpretability is also assessed by examining whether the statistical characteristics of each group correspond to recognizable soccer-playing styles.</w:t>
      </w:r>
    </w:p>
    <w:p w:rsidR="00B56495" w:rsidP="00B56495" w:rsidRDefault="00B56495" w14:paraId="1601D940" w14:textId="77777777">
      <w:pPr>
        <w:ind w:firstLine="0"/>
      </w:pPr>
      <w:r>
        <w:t>The player-similarity model is evaluated by reviewing whether highly ranked comparable players share similar positions, roles, and statistical performance characteristics. Sensitivity analyses may also be performed using different feature combinations and minimum playing-time thresholds to determine whether the results remain consistent.</w:t>
      </w:r>
    </w:p>
    <w:p w:rsidR="00B56495" w:rsidP="00B56495" w:rsidRDefault="00B56495" w14:paraId="5FF83B5F" w14:textId="77777777">
      <w:pPr>
        <w:ind w:firstLine="0"/>
      </w:pPr>
      <w:r>
        <w:t>These evaluation methods are used to determine whether the proposed approach produces meaningful and interpretable results for player evaluation and scouting.</w:t>
      </w:r>
    </w:p>
    <w:p w:rsidR="00B56495" w:rsidP="00B56495" w:rsidRDefault="00B56495" w14:paraId="510AA485" w14:textId="77777777">
      <w:pPr>
        <w:ind w:firstLine="0"/>
      </w:pPr>
      <w:r>
        <w:t>3.10 Platform Implementation</w:t>
      </w:r>
    </w:p>
    <w:p w:rsidR="00B56495" w:rsidP="004C7B68" w:rsidRDefault="00B56495" w14:paraId="20566992" w14:textId="77777777">
      <w:pPr>
        <w:ind w:firstLine="709"/>
      </w:pPr>
      <w:r>
        <w:t>The final analytical models are integrated into an interactive soccer analytics dashboard. The dashboard allows users to select players, view performance profiles, compare players, examine player archetypes, and search for statistically similar players. Along with an AI chatbot implemented to factor in other attributes that wouldn’t show up in the dataset. Visual outputs may include radar charts, percentile-based player profiles, PCA cluster plots, similarity rankings, and summary performance scores. The purpose of the platform is to present the results of the statistical and machine-learning models in a format that can be understood and used by both technical and non-technical users.</w:t>
      </w:r>
    </w:p>
    <w:p w:rsidR="00B56495" w:rsidP="00B56495" w:rsidRDefault="00B56495" w14:paraId="2E1CC50E" w14:textId="77777777">
      <w:pPr>
        <w:ind w:firstLine="0"/>
      </w:pPr>
      <w:r>
        <w:t>3.11 AI Chatbot and Personalized Scoring Workflow</w:t>
      </w:r>
    </w:p>
    <w:p w:rsidR="00B56495" w:rsidP="004C7B68" w:rsidRDefault="00B56495" w14:paraId="20C07AB6" w14:textId="77777777">
      <w:pPr>
        <w:ind w:firstLine="709"/>
      </w:pPr>
      <w:r>
        <w:t>An AI chatbot is incorporated into the platform to allow users to contribute qualitative information that may not be represented in the structured player dataset. Examples may include observations related to leadership, tactical fit, work rate, decision-making, injury concerns, adaptability, consistency, or other scouting knowledge obtained through direct observation.</w:t>
      </w:r>
    </w:p>
    <w:p w:rsidR="00B56495" w:rsidP="00B56495" w:rsidRDefault="00B56495" w14:paraId="13305CAE" w14:textId="77777777">
      <w:pPr>
        <w:ind w:firstLine="0"/>
      </w:pPr>
      <w:r>
        <w:t>The chatbot is designed to function as an information-extraction component rather than directly generating an arbitrary player rating. When a user submits a qualitative observation, the language model converts the unstructured text into a structured set of contextual factors. Each extracted factor may include a category, positive or negative direction, estimated strength, and confidence value.</w:t>
      </w:r>
    </w:p>
    <w:p w:rsidR="00B56495" w:rsidP="004C7B68" w:rsidRDefault="00B56495" w14:paraId="41603A68" w14:textId="77777777">
      <w:pPr>
        <w:ind w:firstLine="709"/>
      </w:pPr>
      <w:r>
        <w:t>The dashboard will display both the original data-driven score and the personalized score rather than replacing the baseline evaluation. It will also show the contextual factors responsible for the adjustment so that the user can understand why the score changed.</w:t>
      </w:r>
    </w:p>
    <w:p w:rsidR="00B56495" w:rsidP="004C7B68" w:rsidRDefault="00B56495" w14:paraId="3E43D3DA" w14:textId="23AD6E4A">
      <w:pPr>
        <w:ind w:firstLine="709"/>
      </w:pPr>
      <w:r>
        <w:t>A primary use case for this workflow is personalized scouting. Different users may possess different knowledge of the same player or may value different player characteristics. For example, one scout may place greater importance on leadership and tactical versatility, while another may prioritize pressing ability or technical skill. As a result, the same player may receive different personalized evaluations while maintaining the same underlying statistical performance score.</w:t>
      </w:r>
    </w:p>
    <w:p w:rsidR="00B56495" w:rsidP="009224A7" w:rsidRDefault="00B56495" w14:paraId="6DE41ABF" w14:textId="77777777">
      <w:pPr>
        <w:ind w:firstLine="709"/>
      </w:pPr>
    </w:p>
    <w:p w:rsidR="00A351B8" w:rsidP="009224A7" w:rsidRDefault="00A351B8" w14:paraId="5915BE98" w14:textId="77777777">
      <w:pPr>
        <w:ind w:firstLine="709"/>
      </w:pPr>
    </w:p>
    <w:p w:rsidR="00A351B8" w:rsidP="009224A7" w:rsidRDefault="00A351B8" w14:paraId="01EE3FBF" w14:textId="77777777">
      <w:pPr>
        <w:ind w:firstLine="709"/>
      </w:pPr>
    </w:p>
    <w:p w:rsidR="00A351B8" w:rsidP="009224A7" w:rsidRDefault="00A351B8" w14:paraId="04E97139" w14:textId="77777777">
      <w:pPr>
        <w:ind w:firstLine="709"/>
      </w:pPr>
    </w:p>
    <w:p w:rsidR="00A351B8" w:rsidP="009224A7" w:rsidRDefault="00A351B8" w14:paraId="1A93C8D0" w14:textId="77777777">
      <w:pPr>
        <w:ind w:firstLine="709"/>
      </w:pPr>
    </w:p>
    <w:p w:rsidR="00A351B8" w:rsidP="009224A7" w:rsidRDefault="00A351B8" w14:paraId="2CD9C70A" w14:textId="77777777">
      <w:pPr>
        <w:ind w:firstLine="709"/>
      </w:pPr>
    </w:p>
    <w:p w:rsidR="00A351B8" w:rsidP="009224A7" w:rsidRDefault="00A351B8" w14:paraId="07E6ADF8" w14:textId="77777777">
      <w:pPr>
        <w:ind w:firstLine="709"/>
      </w:pPr>
    </w:p>
    <w:p w:rsidRPr="009224A7" w:rsidR="00B56495" w:rsidP="009224A7" w:rsidRDefault="00B56495" w14:paraId="3A6ED377" w14:textId="77777777">
      <w:pPr>
        <w:ind w:firstLine="709"/>
      </w:pPr>
    </w:p>
    <w:p w:rsidR="009B1D59" w:rsidP="009942DC" w:rsidRDefault="009B1D59" w14:paraId="4B44B8ED" w14:textId="5D1186DA">
      <w:pPr>
        <w:pStyle w:val="heading10"/>
      </w:pPr>
      <w:r w:rsidRPr="009A3755">
        <w:t>References</w:t>
      </w:r>
      <w:r w:rsidR="00121081">
        <w:t xml:space="preserve"> </w:t>
      </w:r>
    </w:p>
    <w:p w:rsidR="00A03A00" w:rsidP="00A03A00" w:rsidRDefault="00A03A00" w14:paraId="44CD9B0F" w14:textId="77777777">
      <w:pPr>
        <w:pStyle w:val="p1a"/>
      </w:pPr>
      <w:proofErr w:type="spellStart"/>
      <w:r w:rsidRPr="00A03A00">
        <w:t>Akhanli</w:t>
      </w:r>
      <w:proofErr w:type="spellEnd"/>
      <w:r w:rsidRPr="00A03A00">
        <w:t xml:space="preserve">, S. E., &amp; Hennig, C. (2023). </w:t>
      </w:r>
      <w:proofErr w:type="gramStart"/>
      <w:r w:rsidRPr="00A03A00">
        <w:t>Clustering of</w:t>
      </w:r>
      <w:proofErr w:type="gramEnd"/>
      <w:r w:rsidRPr="00A03A00">
        <w:t xml:space="preserve"> football players based on performance data and aggregated clustering validity indexes. </w:t>
      </w:r>
      <w:r w:rsidRPr="00A03A00">
        <w:rPr>
          <w:i/>
          <w:iCs/>
        </w:rPr>
        <w:t>Journal of Quantitative Analysis in Sports, 19</w:t>
      </w:r>
      <w:r w:rsidRPr="00A03A00">
        <w:t xml:space="preserve">(2), 103–123. https://doi.org/10.1515/jqas-2022-0037 </w:t>
      </w:r>
    </w:p>
    <w:p w:rsidRPr="00A03A00" w:rsidR="00A03A00" w:rsidP="00A03A00" w:rsidRDefault="00A03A00" w14:paraId="5D24277A" w14:textId="77777777"/>
    <w:p w:rsidR="00A03A00" w:rsidP="00A03A00" w:rsidRDefault="00A03A00" w14:paraId="1EC26BBD" w14:textId="0531A885">
      <w:pPr>
        <w:pStyle w:val="p1a"/>
      </w:pPr>
      <w:proofErr w:type="spellStart"/>
      <w:r w:rsidRPr="00A03A00">
        <w:t>Decroos</w:t>
      </w:r>
      <w:proofErr w:type="spellEnd"/>
      <w:r w:rsidRPr="00A03A00">
        <w:t xml:space="preserve">, T., Bransen, L., Van Haaren, J., &amp; Davis, J. (2019). Actions speak louder than goals: Valuing player actions in soccer. In </w:t>
      </w:r>
      <w:r w:rsidRPr="00A03A00">
        <w:rPr>
          <w:i/>
          <w:iCs/>
        </w:rPr>
        <w:t>Proceedings of the 25th ACM SIGKDD International Conference on Knowledge Discovery &amp; Data Mining</w:t>
      </w:r>
      <w:r w:rsidRPr="00A03A00">
        <w:t xml:space="preserve"> (pp. 1851–1861). Association for Computing Machinery. </w:t>
      </w:r>
    </w:p>
    <w:p w:rsidRPr="00A03A00" w:rsidR="00A03A00" w:rsidP="00A03A00" w:rsidRDefault="00A03A00" w14:paraId="63CDF875" w14:textId="77777777"/>
    <w:p w:rsidR="00A03A00" w:rsidP="00A03A00" w:rsidRDefault="00A03A00" w14:paraId="23ABEA9C" w14:textId="7A3382BB">
      <w:pPr>
        <w:pStyle w:val="p1a"/>
      </w:pPr>
      <w:r w:rsidRPr="00A03A00">
        <w:t xml:space="preserve">Pappalardo, L., Cintia, P., </w:t>
      </w:r>
      <w:proofErr w:type="spellStart"/>
      <w:r w:rsidRPr="00A03A00">
        <w:t>Ferragina</w:t>
      </w:r>
      <w:proofErr w:type="spellEnd"/>
      <w:r w:rsidRPr="00A03A00">
        <w:t xml:space="preserve">, P., Massucco, E., </w:t>
      </w:r>
      <w:proofErr w:type="spellStart"/>
      <w:r w:rsidRPr="00A03A00">
        <w:t>Pedreschi</w:t>
      </w:r>
      <w:proofErr w:type="spellEnd"/>
      <w:r w:rsidRPr="00A03A00">
        <w:t xml:space="preserve">, D., &amp; Giannotti, F. (2019). </w:t>
      </w:r>
      <w:proofErr w:type="spellStart"/>
      <w:r w:rsidRPr="00A03A00">
        <w:t>PlayeRank</w:t>
      </w:r>
      <w:proofErr w:type="spellEnd"/>
      <w:r w:rsidRPr="00A03A00">
        <w:t xml:space="preserve">: Data-driven performance evaluation and player ranking in soccer via a machine learning approach. </w:t>
      </w:r>
      <w:r w:rsidRPr="00A03A00">
        <w:rPr>
          <w:i/>
          <w:iCs/>
        </w:rPr>
        <w:t>ACM Transactions on Intelligent Systems and Technology, 10</w:t>
      </w:r>
      <w:r w:rsidRPr="00A03A00">
        <w:t>(5), 1–27.</w:t>
      </w:r>
    </w:p>
    <w:p w:rsidRPr="00A03A00" w:rsidR="00A03A00" w:rsidP="00A03A00" w:rsidRDefault="00A03A00" w14:paraId="709E442D" w14:textId="77777777"/>
    <w:p w:rsidR="00A03A00" w:rsidP="00A03A00" w:rsidRDefault="00A03A00" w14:paraId="155417F3" w14:textId="5D7B39AE">
      <w:pPr>
        <w:pStyle w:val="p1a"/>
      </w:pPr>
      <w:r w:rsidRPr="00A03A00">
        <w:t xml:space="preserve">Rein, R., &amp; </w:t>
      </w:r>
      <w:proofErr w:type="spellStart"/>
      <w:r w:rsidRPr="00A03A00">
        <w:t>Memmert</w:t>
      </w:r>
      <w:proofErr w:type="spellEnd"/>
      <w:r w:rsidRPr="00A03A00">
        <w:t xml:space="preserve">, D. (2016). Big data and tactical analysis in elite soccer: Future challenges and opportunities for sports science. </w:t>
      </w:r>
      <w:proofErr w:type="spellStart"/>
      <w:r w:rsidRPr="00A03A00">
        <w:rPr>
          <w:i/>
          <w:iCs/>
        </w:rPr>
        <w:t>SpringerPlus</w:t>
      </w:r>
      <w:proofErr w:type="spellEnd"/>
      <w:r w:rsidRPr="00A03A00">
        <w:rPr>
          <w:i/>
          <w:iCs/>
        </w:rPr>
        <w:t>, 5</w:t>
      </w:r>
      <w:r w:rsidRPr="00A03A00">
        <w:t xml:space="preserve">, Article 1410. </w:t>
      </w:r>
    </w:p>
    <w:p w:rsidRPr="00A03A00" w:rsidR="00A03A00" w:rsidP="00A03A00" w:rsidRDefault="00A03A00" w14:paraId="254F943C" w14:textId="77777777"/>
    <w:p w:rsidRPr="00A03A00" w:rsidR="00A03A00" w:rsidP="00A03A00" w:rsidRDefault="00A03A00" w14:paraId="79CD9C16" w14:textId="26815C1D">
      <w:pPr>
        <w:pStyle w:val="p1a"/>
      </w:pPr>
      <w:r w:rsidRPr="00A03A00">
        <w:t xml:space="preserve">Yeung, C. C. K., Bunker, R., &amp; Fujii, K. (2023). A framework of interpretable match results prediction in football with FIFA ratings and team formation. </w:t>
      </w:r>
      <w:r w:rsidRPr="00A03A00">
        <w:rPr>
          <w:i/>
          <w:iCs/>
        </w:rPr>
        <w:t>PLOS ONE, 18</w:t>
      </w:r>
      <w:r w:rsidRPr="00A03A00">
        <w:t xml:space="preserve">(4), e0284318. </w:t>
      </w:r>
    </w:p>
    <w:p w:rsidR="00867263" w:rsidP="00867263" w:rsidRDefault="00867263" w14:paraId="0DE3755F" w14:textId="255D02A3">
      <w:pPr>
        <w:pStyle w:val="heading10"/>
      </w:pPr>
      <w:r>
        <w:t>Appendix</w:t>
      </w:r>
    </w:p>
    <w:p w:rsidRPr="00867263" w:rsidR="00867263" w:rsidP="00867263" w:rsidRDefault="00867263" w14:paraId="4FAE1738" w14:textId="2A536EE9">
      <w:pPr>
        <w:pStyle w:val="p1a"/>
      </w:pPr>
      <w:r>
        <w:t xml:space="preserve">Use if needed for additional information </w:t>
      </w:r>
    </w:p>
    <w:p w:rsidR="00867263" w:rsidP="00867263" w:rsidRDefault="00867263" w14:paraId="1A06645E" w14:textId="1CB2AEAA">
      <w:pPr>
        <w:pStyle w:val="reference"/>
      </w:pPr>
    </w:p>
    <w:sectPr w:rsidR="00867263">
      <w:pgSz w:w="11907" w:h="16840" w:orient="portrait"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6802" w:rsidRDefault="000D6802" w14:paraId="04199A57" w14:textId="77777777">
      <w:r>
        <w:separator/>
      </w:r>
    </w:p>
  </w:endnote>
  <w:endnote w:type="continuationSeparator" w:id="0">
    <w:p w:rsidR="000D6802" w:rsidRDefault="000D6802" w14:paraId="4CA20F0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6802" w:rsidRDefault="000D6802" w14:paraId="62639DFE" w14:textId="77777777">
      <w:r>
        <w:separator/>
      </w:r>
    </w:p>
  </w:footnote>
  <w:footnote w:type="continuationSeparator" w:id="0">
    <w:p w:rsidR="000D6802" w:rsidRDefault="000D6802" w14:paraId="7D5C63C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hint="default" w:ascii="Tms Rmn" w:hAnsi="Tms Rmn"/>
      </w:rPr>
    </w:lvl>
    <w:lvl w:ilvl="4">
      <w:numFmt w:val="decimal"/>
      <w:pStyle w:val="Heading5"/>
      <w:lvlText w:val="%5"/>
      <w:legacy w:legacy="1" w:legacySpace="0" w:legacyIndent="0"/>
      <w:lvlJc w:val="left"/>
      <w:rPr>
        <w:rFonts w:hint="default" w:ascii="Tms Rmn" w:hAnsi="Tms Rmn"/>
      </w:rPr>
    </w:lvl>
    <w:lvl w:ilvl="5">
      <w:numFmt w:val="decimal"/>
      <w:pStyle w:val="Heading6"/>
      <w:lvlText w:val="%6"/>
      <w:legacy w:legacy="1" w:legacySpace="0" w:legacyIndent="0"/>
      <w:lvlJc w:val="left"/>
      <w:rPr>
        <w:rFonts w:hint="default" w:ascii="Tms Rmn" w:hAnsi="Tms Rmn"/>
      </w:rPr>
    </w:lvl>
    <w:lvl w:ilvl="6">
      <w:numFmt w:val="decimal"/>
      <w:pStyle w:val="Heading7"/>
      <w:lvlText w:val="%7"/>
      <w:legacy w:legacy="1" w:legacySpace="0" w:legacyIndent="0"/>
      <w:lvlJc w:val="left"/>
      <w:rPr>
        <w:rFonts w:hint="default" w:ascii="Tms Rmn" w:hAnsi="Tms Rmn"/>
      </w:rPr>
    </w:lvl>
    <w:lvl w:ilvl="7">
      <w:numFmt w:val="decimal"/>
      <w:pStyle w:val="Heading8"/>
      <w:lvlText w:val="%8"/>
      <w:legacy w:legacy="1" w:legacySpace="0" w:legacyIndent="0"/>
      <w:lvlJc w:val="left"/>
      <w:rPr>
        <w:rFonts w:hint="default" w:ascii="Tms Rmn" w:hAnsi="Tms Rmn"/>
      </w:rPr>
    </w:lvl>
    <w:lvl w:ilvl="8">
      <w:numFmt w:val="decimal"/>
      <w:pStyle w:val="Heading9"/>
      <w:lvlText w:val="%9"/>
      <w:legacy w:legacy="1" w:legacySpace="0" w:legacyIndent="0"/>
      <w:lvlJc w:val="left"/>
      <w:rPr>
        <w:rFonts w:hint="default" w:ascii="Tms Rmn" w:hAnsi="Tms Rmn"/>
      </w:rPr>
    </w:lvl>
  </w:abstractNum>
  <w:abstractNum w:abstractNumId="1" w15:restartNumberingAfterBreak="0">
    <w:nsid w:val="012D4DE9"/>
    <w:multiLevelType w:val="hybridMultilevel"/>
    <w:tmpl w:val="BF686BD6"/>
    <w:lvl w:ilvl="0" w:tplc="D4626BCA">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127E32AF"/>
    <w:multiLevelType w:val="hybridMultilevel"/>
    <w:tmpl w:val="C8BC6C44"/>
    <w:lvl w:ilvl="0" w:tplc="531A8DF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61A5"/>
    <w:multiLevelType w:val="hybridMultilevel"/>
    <w:tmpl w:val="AA80A200"/>
    <w:lvl w:ilvl="0" w:tplc="973EB016">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4" w15:restartNumberingAfterBreak="0">
    <w:nsid w:val="1B4564DF"/>
    <w:multiLevelType w:val="hybridMultilevel"/>
    <w:tmpl w:val="895C1A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FF18A9"/>
    <w:multiLevelType w:val="hybridMultilevel"/>
    <w:tmpl w:val="1C66DD5A"/>
    <w:lvl w:ilvl="0" w:tplc="2530E79E">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6" w15:restartNumberingAfterBreak="0">
    <w:nsid w:val="2BDE2BF8"/>
    <w:multiLevelType w:val="hybridMultilevel"/>
    <w:tmpl w:val="0A188D2A"/>
    <w:lvl w:ilvl="0" w:tplc="87205EE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7" w15:restartNumberingAfterBreak="0">
    <w:nsid w:val="2D6963CC"/>
    <w:multiLevelType w:val="hybridMultilevel"/>
    <w:tmpl w:val="FDD8097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9"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0" w15:restartNumberingAfterBreak="0">
    <w:nsid w:val="36DD72F7"/>
    <w:multiLevelType w:val="hybridMultilevel"/>
    <w:tmpl w:val="730852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464B6374"/>
    <w:multiLevelType w:val="hybridMultilevel"/>
    <w:tmpl w:val="AFC0C6B8"/>
    <w:lvl w:ilvl="0" w:tplc="BE30E46C">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7874248"/>
    <w:multiLevelType w:val="hybridMultilevel"/>
    <w:tmpl w:val="90AC92DC"/>
    <w:lvl w:ilvl="0" w:tplc="A6C2101E">
      <w:start w:val="1"/>
      <w:numFmt w:val="decimal"/>
      <w:lvlText w:val="%1."/>
      <w:lvlJc w:val="left"/>
      <w:pPr>
        <w:ind w:left="947" w:hanging="360"/>
      </w:pPr>
      <w:rPr>
        <w:rFonts w:hint="default"/>
      </w:rPr>
    </w:lvl>
    <w:lvl w:ilvl="1" w:tplc="04090019" w:tentative="1">
      <w:start w:val="1"/>
      <w:numFmt w:val="lowerLetter"/>
      <w:lvlText w:val="%2."/>
      <w:lvlJc w:val="left"/>
      <w:pPr>
        <w:ind w:left="1667" w:hanging="360"/>
      </w:pPr>
    </w:lvl>
    <w:lvl w:ilvl="2" w:tplc="0409001B" w:tentative="1">
      <w:start w:val="1"/>
      <w:numFmt w:val="lowerRoman"/>
      <w:lvlText w:val="%3."/>
      <w:lvlJc w:val="right"/>
      <w:pPr>
        <w:ind w:left="2387" w:hanging="180"/>
      </w:pPr>
    </w:lvl>
    <w:lvl w:ilvl="3" w:tplc="0409000F" w:tentative="1">
      <w:start w:val="1"/>
      <w:numFmt w:val="decimal"/>
      <w:lvlText w:val="%4."/>
      <w:lvlJc w:val="left"/>
      <w:pPr>
        <w:ind w:left="3107" w:hanging="360"/>
      </w:pPr>
    </w:lvl>
    <w:lvl w:ilvl="4" w:tplc="04090019" w:tentative="1">
      <w:start w:val="1"/>
      <w:numFmt w:val="lowerLetter"/>
      <w:lvlText w:val="%5."/>
      <w:lvlJc w:val="left"/>
      <w:pPr>
        <w:ind w:left="3827" w:hanging="360"/>
      </w:pPr>
    </w:lvl>
    <w:lvl w:ilvl="5" w:tplc="0409001B" w:tentative="1">
      <w:start w:val="1"/>
      <w:numFmt w:val="lowerRoman"/>
      <w:lvlText w:val="%6."/>
      <w:lvlJc w:val="right"/>
      <w:pPr>
        <w:ind w:left="4547" w:hanging="180"/>
      </w:pPr>
    </w:lvl>
    <w:lvl w:ilvl="6" w:tplc="0409000F" w:tentative="1">
      <w:start w:val="1"/>
      <w:numFmt w:val="decimal"/>
      <w:lvlText w:val="%7."/>
      <w:lvlJc w:val="left"/>
      <w:pPr>
        <w:ind w:left="5267" w:hanging="360"/>
      </w:pPr>
    </w:lvl>
    <w:lvl w:ilvl="7" w:tplc="04090019" w:tentative="1">
      <w:start w:val="1"/>
      <w:numFmt w:val="lowerLetter"/>
      <w:lvlText w:val="%8."/>
      <w:lvlJc w:val="left"/>
      <w:pPr>
        <w:ind w:left="5987" w:hanging="360"/>
      </w:pPr>
    </w:lvl>
    <w:lvl w:ilvl="8" w:tplc="0409001B" w:tentative="1">
      <w:start w:val="1"/>
      <w:numFmt w:val="lowerRoman"/>
      <w:lvlText w:val="%9."/>
      <w:lvlJc w:val="right"/>
      <w:pPr>
        <w:ind w:left="6707" w:hanging="180"/>
      </w:pPr>
    </w:lvl>
  </w:abstractNum>
  <w:abstractNum w:abstractNumId="13" w15:restartNumberingAfterBreak="0">
    <w:nsid w:val="47F54D55"/>
    <w:multiLevelType w:val="multilevel"/>
    <w:tmpl w:val="DD4A186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71C184C"/>
    <w:multiLevelType w:val="hybridMultilevel"/>
    <w:tmpl w:val="6B6A2D0E"/>
    <w:lvl w:ilvl="0" w:tplc="D3DA0D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5AA81F62"/>
    <w:multiLevelType w:val="hybridMultilevel"/>
    <w:tmpl w:val="527CD66C"/>
    <w:lvl w:ilvl="0" w:tplc="04090015">
      <w:start w:val="1"/>
      <w:numFmt w:val="upperLetter"/>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5EAC43E6"/>
    <w:multiLevelType w:val="hybridMultilevel"/>
    <w:tmpl w:val="C27A788C"/>
    <w:lvl w:ilvl="0" w:tplc="8C82B860">
      <w:start w:val="1"/>
      <w:numFmt w:val="upperLetter"/>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6D6808A0"/>
    <w:multiLevelType w:val="hybridMultilevel"/>
    <w:tmpl w:val="BE541A9E"/>
    <w:lvl w:ilvl="0" w:tplc="3CDAD108">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8C1245"/>
    <w:multiLevelType w:val="hybridMultilevel"/>
    <w:tmpl w:val="25606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C41E04"/>
    <w:multiLevelType w:val="hybridMultilevel"/>
    <w:tmpl w:val="9BD01F46"/>
    <w:lvl w:ilvl="0" w:tplc="1144DBAA">
      <w:start w:val="1"/>
      <w:numFmt w:val="bullet"/>
      <w:lvlText w:val="-"/>
      <w:lvlJc w:val="left"/>
      <w:pPr>
        <w:ind w:left="587" w:hanging="360"/>
      </w:pPr>
      <w:rPr>
        <w:rFonts w:hint="default" w:ascii="Times" w:hAnsi="Times" w:eastAsia="PMingLiU" w:cs="Times"/>
      </w:rPr>
    </w:lvl>
    <w:lvl w:ilvl="1" w:tplc="04090003" w:tentative="1">
      <w:start w:val="1"/>
      <w:numFmt w:val="bullet"/>
      <w:lvlText w:val="o"/>
      <w:lvlJc w:val="left"/>
      <w:pPr>
        <w:ind w:left="1307" w:hanging="360"/>
      </w:pPr>
      <w:rPr>
        <w:rFonts w:hint="default" w:ascii="Courier New" w:hAnsi="Courier New" w:cs="Courier New"/>
      </w:rPr>
    </w:lvl>
    <w:lvl w:ilvl="2" w:tplc="04090005" w:tentative="1">
      <w:start w:val="1"/>
      <w:numFmt w:val="bullet"/>
      <w:lvlText w:val=""/>
      <w:lvlJc w:val="left"/>
      <w:pPr>
        <w:ind w:left="2027" w:hanging="360"/>
      </w:pPr>
      <w:rPr>
        <w:rFonts w:hint="default" w:ascii="Wingdings" w:hAnsi="Wingdings"/>
      </w:rPr>
    </w:lvl>
    <w:lvl w:ilvl="3" w:tplc="04090001" w:tentative="1">
      <w:start w:val="1"/>
      <w:numFmt w:val="bullet"/>
      <w:lvlText w:val=""/>
      <w:lvlJc w:val="left"/>
      <w:pPr>
        <w:ind w:left="2747" w:hanging="360"/>
      </w:pPr>
      <w:rPr>
        <w:rFonts w:hint="default" w:ascii="Symbol" w:hAnsi="Symbol"/>
      </w:rPr>
    </w:lvl>
    <w:lvl w:ilvl="4" w:tplc="04090003" w:tentative="1">
      <w:start w:val="1"/>
      <w:numFmt w:val="bullet"/>
      <w:lvlText w:val="o"/>
      <w:lvlJc w:val="left"/>
      <w:pPr>
        <w:ind w:left="3467" w:hanging="360"/>
      </w:pPr>
      <w:rPr>
        <w:rFonts w:hint="default" w:ascii="Courier New" w:hAnsi="Courier New" w:cs="Courier New"/>
      </w:rPr>
    </w:lvl>
    <w:lvl w:ilvl="5" w:tplc="04090005" w:tentative="1">
      <w:start w:val="1"/>
      <w:numFmt w:val="bullet"/>
      <w:lvlText w:val=""/>
      <w:lvlJc w:val="left"/>
      <w:pPr>
        <w:ind w:left="4187" w:hanging="360"/>
      </w:pPr>
      <w:rPr>
        <w:rFonts w:hint="default" w:ascii="Wingdings" w:hAnsi="Wingdings"/>
      </w:rPr>
    </w:lvl>
    <w:lvl w:ilvl="6" w:tplc="04090001" w:tentative="1">
      <w:start w:val="1"/>
      <w:numFmt w:val="bullet"/>
      <w:lvlText w:val=""/>
      <w:lvlJc w:val="left"/>
      <w:pPr>
        <w:ind w:left="4907" w:hanging="360"/>
      </w:pPr>
      <w:rPr>
        <w:rFonts w:hint="default" w:ascii="Symbol" w:hAnsi="Symbol"/>
      </w:rPr>
    </w:lvl>
    <w:lvl w:ilvl="7" w:tplc="04090003" w:tentative="1">
      <w:start w:val="1"/>
      <w:numFmt w:val="bullet"/>
      <w:lvlText w:val="o"/>
      <w:lvlJc w:val="left"/>
      <w:pPr>
        <w:ind w:left="5627" w:hanging="360"/>
      </w:pPr>
      <w:rPr>
        <w:rFonts w:hint="default" w:ascii="Courier New" w:hAnsi="Courier New" w:cs="Courier New"/>
      </w:rPr>
    </w:lvl>
    <w:lvl w:ilvl="8" w:tplc="04090005" w:tentative="1">
      <w:start w:val="1"/>
      <w:numFmt w:val="bullet"/>
      <w:lvlText w:val=""/>
      <w:lvlJc w:val="left"/>
      <w:pPr>
        <w:ind w:left="6347" w:hanging="360"/>
      </w:pPr>
      <w:rPr>
        <w:rFonts w:hint="default" w:ascii="Wingdings" w:hAnsi="Wingdings"/>
      </w:rPr>
    </w:lvl>
  </w:abstractNum>
  <w:abstractNum w:abstractNumId="20" w15:restartNumberingAfterBreak="0">
    <w:nsid w:val="7EA566C7"/>
    <w:multiLevelType w:val="hybridMultilevel"/>
    <w:tmpl w:val="BC5ED0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1858152">
    <w:abstractNumId w:val="0"/>
  </w:num>
  <w:num w:numId="2" w16cid:durableId="2121947879">
    <w:abstractNumId w:val="9"/>
  </w:num>
  <w:num w:numId="3" w16cid:durableId="1421564218">
    <w:abstractNumId w:val="8"/>
  </w:num>
  <w:num w:numId="4" w16cid:durableId="921909882">
    <w:abstractNumId w:val="16"/>
  </w:num>
  <w:num w:numId="5" w16cid:durableId="678965354">
    <w:abstractNumId w:val="20"/>
  </w:num>
  <w:num w:numId="6" w16cid:durableId="4329074">
    <w:abstractNumId w:val="4"/>
  </w:num>
  <w:num w:numId="7" w16cid:durableId="1629167660">
    <w:abstractNumId w:val="15"/>
  </w:num>
  <w:num w:numId="8" w16cid:durableId="1017846836">
    <w:abstractNumId w:val="11"/>
  </w:num>
  <w:num w:numId="9" w16cid:durableId="3095574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2630300">
    <w:abstractNumId w:val="19"/>
  </w:num>
  <w:num w:numId="11" w16cid:durableId="1138108502">
    <w:abstractNumId w:val="17"/>
  </w:num>
  <w:num w:numId="12" w16cid:durableId="1793741173">
    <w:abstractNumId w:val="7"/>
  </w:num>
  <w:num w:numId="13" w16cid:durableId="1332026377">
    <w:abstractNumId w:val="6"/>
  </w:num>
  <w:num w:numId="14" w16cid:durableId="753012032">
    <w:abstractNumId w:val="18"/>
  </w:num>
  <w:num w:numId="15" w16cid:durableId="1000497924">
    <w:abstractNumId w:val="14"/>
  </w:num>
  <w:num w:numId="16" w16cid:durableId="251360358">
    <w:abstractNumId w:val="3"/>
  </w:num>
  <w:num w:numId="17" w16cid:durableId="1560701507">
    <w:abstractNumId w:val="1"/>
  </w:num>
  <w:num w:numId="18" w16cid:durableId="1224021508">
    <w:abstractNumId w:val="12"/>
  </w:num>
  <w:num w:numId="19" w16cid:durableId="1808859983">
    <w:abstractNumId w:val="5"/>
  </w:num>
  <w:num w:numId="20" w16cid:durableId="1110784781">
    <w:abstractNumId w:val="2"/>
  </w:num>
  <w:num w:numId="21" w16cid:durableId="17463429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wMTA0Mza0MDeztDBV0lEKTi0uzszPAykwrQUAprCA+CwAAAA="/>
  </w:docVars>
  <w:rsids>
    <w:rsidRoot w:val="009942DC"/>
    <w:rsid w:val="0002336C"/>
    <w:rsid w:val="000244BC"/>
    <w:rsid w:val="00030E4F"/>
    <w:rsid w:val="00037D7C"/>
    <w:rsid w:val="00040D46"/>
    <w:rsid w:val="00044C88"/>
    <w:rsid w:val="00050DFE"/>
    <w:rsid w:val="00054DDB"/>
    <w:rsid w:val="00066976"/>
    <w:rsid w:val="00094440"/>
    <w:rsid w:val="00096CD9"/>
    <w:rsid w:val="000D1C57"/>
    <w:rsid w:val="000D6802"/>
    <w:rsid w:val="000E511A"/>
    <w:rsid w:val="000F0107"/>
    <w:rsid w:val="000F52B9"/>
    <w:rsid w:val="00121081"/>
    <w:rsid w:val="00122199"/>
    <w:rsid w:val="0013366E"/>
    <w:rsid w:val="00152F23"/>
    <w:rsid w:val="00155E1C"/>
    <w:rsid w:val="00156E81"/>
    <w:rsid w:val="00165C6D"/>
    <w:rsid w:val="00176F0D"/>
    <w:rsid w:val="0018575A"/>
    <w:rsid w:val="001A1910"/>
    <w:rsid w:val="001A3CC3"/>
    <w:rsid w:val="001A4AC1"/>
    <w:rsid w:val="001A5444"/>
    <w:rsid w:val="001B4BDC"/>
    <w:rsid w:val="001C329E"/>
    <w:rsid w:val="001C5CFE"/>
    <w:rsid w:val="001D3036"/>
    <w:rsid w:val="001E2B8E"/>
    <w:rsid w:val="00203798"/>
    <w:rsid w:val="002111DE"/>
    <w:rsid w:val="0023327D"/>
    <w:rsid w:val="002475D3"/>
    <w:rsid w:val="00252BAB"/>
    <w:rsid w:val="0025349C"/>
    <w:rsid w:val="002550BF"/>
    <w:rsid w:val="00282540"/>
    <w:rsid w:val="002826A2"/>
    <w:rsid w:val="00291BA8"/>
    <w:rsid w:val="00297A40"/>
    <w:rsid w:val="002A3EE9"/>
    <w:rsid w:val="002A43E0"/>
    <w:rsid w:val="002C23E6"/>
    <w:rsid w:val="002C5993"/>
    <w:rsid w:val="002D2B26"/>
    <w:rsid w:val="00314D46"/>
    <w:rsid w:val="00346D90"/>
    <w:rsid w:val="00352B16"/>
    <w:rsid w:val="00371779"/>
    <w:rsid w:val="003744A3"/>
    <w:rsid w:val="003753E5"/>
    <w:rsid w:val="00375871"/>
    <w:rsid w:val="00375C35"/>
    <w:rsid w:val="0038275F"/>
    <w:rsid w:val="00384006"/>
    <w:rsid w:val="00395AB7"/>
    <w:rsid w:val="003A3BA6"/>
    <w:rsid w:val="003A5FDC"/>
    <w:rsid w:val="003B638C"/>
    <w:rsid w:val="003C3E27"/>
    <w:rsid w:val="003C5FA0"/>
    <w:rsid w:val="003D2514"/>
    <w:rsid w:val="003D2A8F"/>
    <w:rsid w:val="003D3C40"/>
    <w:rsid w:val="003E12E5"/>
    <w:rsid w:val="003E32FA"/>
    <w:rsid w:val="003E631A"/>
    <w:rsid w:val="003F3024"/>
    <w:rsid w:val="003F3EBE"/>
    <w:rsid w:val="00414EB1"/>
    <w:rsid w:val="0044750C"/>
    <w:rsid w:val="00456A2B"/>
    <w:rsid w:val="00456D3C"/>
    <w:rsid w:val="00457DD4"/>
    <w:rsid w:val="00464C49"/>
    <w:rsid w:val="00473AE5"/>
    <w:rsid w:val="0047598F"/>
    <w:rsid w:val="00483337"/>
    <w:rsid w:val="00483D46"/>
    <w:rsid w:val="00487F07"/>
    <w:rsid w:val="00490EC3"/>
    <w:rsid w:val="004930C9"/>
    <w:rsid w:val="004B1802"/>
    <w:rsid w:val="004C7B68"/>
    <w:rsid w:val="004E040A"/>
    <w:rsid w:val="004F7BF2"/>
    <w:rsid w:val="0050515F"/>
    <w:rsid w:val="005067CA"/>
    <w:rsid w:val="00533EDB"/>
    <w:rsid w:val="00540741"/>
    <w:rsid w:val="005417D9"/>
    <w:rsid w:val="00544B09"/>
    <w:rsid w:val="005513BE"/>
    <w:rsid w:val="00584E0B"/>
    <w:rsid w:val="00586113"/>
    <w:rsid w:val="00586CFF"/>
    <w:rsid w:val="00590B84"/>
    <w:rsid w:val="005B3EE2"/>
    <w:rsid w:val="005C24BA"/>
    <w:rsid w:val="005E05B3"/>
    <w:rsid w:val="005E10EE"/>
    <w:rsid w:val="00611EA8"/>
    <w:rsid w:val="00612A07"/>
    <w:rsid w:val="00613851"/>
    <w:rsid w:val="0062045B"/>
    <w:rsid w:val="006225EA"/>
    <w:rsid w:val="00635283"/>
    <w:rsid w:val="00652234"/>
    <w:rsid w:val="00656356"/>
    <w:rsid w:val="00657488"/>
    <w:rsid w:val="0066052D"/>
    <w:rsid w:val="00663895"/>
    <w:rsid w:val="00666924"/>
    <w:rsid w:val="0067477F"/>
    <w:rsid w:val="00676A0F"/>
    <w:rsid w:val="00682E2A"/>
    <w:rsid w:val="00692A52"/>
    <w:rsid w:val="006A1B7E"/>
    <w:rsid w:val="006A1BD8"/>
    <w:rsid w:val="006C0690"/>
    <w:rsid w:val="006C3286"/>
    <w:rsid w:val="006D5379"/>
    <w:rsid w:val="006E0E2A"/>
    <w:rsid w:val="006F37EE"/>
    <w:rsid w:val="0070646B"/>
    <w:rsid w:val="007131A7"/>
    <w:rsid w:val="007309D0"/>
    <w:rsid w:val="00730DB4"/>
    <w:rsid w:val="00750FEC"/>
    <w:rsid w:val="007537A6"/>
    <w:rsid w:val="00754822"/>
    <w:rsid w:val="00755AFA"/>
    <w:rsid w:val="0077185F"/>
    <w:rsid w:val="00771F51"/>
    <w:rsid w:val="00776C86"/>
    <w:rsid w:val="0079012A"/>
    <w:rsid w:val="00792C13"/>
    <w:rsid w:val="00794606"/>
    <w:rsid w:val="007A5F49"/>
    <w:rsid w:val="007A7CED"/>
    <w:rsid w:val="007B61CB"/>
    <w:rsid w:val="007E02E8"/>
    <w:rsid w:val="007E3EF6"/>
    <w:rsid w:val="007F1223"/>
    <w:rsid w:val="007F4E56"/>
    <w:rsid w:val="00800AE4"/>
    <w:rsid w:val="008018BB"/>
    <w:rsid w:val="00805FB6"/>
    <w:rsid w:val="00861A4D"/>
    <w:rsid w:val="00867263"/>
    <w:rsid w:val="00871914"/>
    <w:rsid w:val="0087519B"/>
    <w:rsid w:val="0088639B"/>
    <w:rsid w:val="00887A03"/>
    <w:rsid w:val="008A0799"/>
    <w:rsid w:val="008B7E9A"/>
    <w:rsid w:val="008E00D1"/>
    <w:rsid w:val="008E51FA"/>
    <w:rsid w:val="008F1DAE"/>
    <w:rsid w:val="009040BD"/>
    <w:rsid w:val="009052B3"/>
    <w:rsid w:val="00914605"/>
    <w:rsid w:val="009160F5"/>
    <w:rsid w:val="00916587"/>
    <w:rsid w:val="009224A7"/>
    <w:rsid w:val="009332E3"/>
    <w:rsid w:val="00935247"/>
    <w:rsid w:val="00942266"/>
    <w:rsid w:val="00982D5B"/>
    <w:rsid w:val="00985A11"/>
    <w:rsid w:val="009942DC"/>
    <w:rsid w:val="00994D1C"/>
    <w:rsid w:val="009970E3"/>
    <w:rsid w:val="009B1D59"/>
    <w:rsid w:val="009B26F3"/>
    <w:rsid w:val="009B5E2A"/>
    <w:rsid w:val="009C38B3"/>
    <w:rsid w:val="009D53CE"/>
    <w:rsid w:val="009E2769"/>
    <w:rsid w:val="009F13E6"/>
    <w:rsid w:val="009F4136"/>
    <w:rsid w:val="00A02F42"/>
    <w:rsid w:val="00A03A00"/>
    <w:rsid w:val="00A042FE"/>
    <w:rsid w:val="00A351B8"/>
    <w:rsid w:val="00A41731"/>
    <w:rsid w:val="00A41BB4"/>
    <w:rsid w:val="00A42681"/>
    <w:rsid w:val="00A43310"/>
    <w:rsid w:val="00A61B46"/>
    <w:rsid w:val="00A8258F"/>
    <w:rsid w:val="00A82AC2"/>
    <w:rsid w:val="00AA5095"/>
    <w:rsid w:val="00AA546E"/>
    <w:rsid w:val="00AB1850"/>
    <w:rsid w:val="00AB2CE1"/>
    <w:rsid w:val="00AE48DE"/>
    <w:rsid w:val="00AF6341"/>
    <w:rsid w:val="00B035FA"/>
    <w:rsid w:val="00B069EE"/>
    <w:rsid w:val="00B14338"/>
    <w:rsid w:val="00B355A6"/>
    <w:rsid w:val="00B47158"/>
    <w:rsid w:val="00B56495"/>
    <w:rsid w:val="00B6083A"/>
    <w:rsid w:val="00BB4745"/>
    <w:rsid w:val="00BB7D64"/>
    <w:rsid w:val="00BC1CA7"/>
    <w:rsid w:val="00BD400F"/>
    <w:rsid w:val="00BD4ADC"/>
    <w:rsid w:val="00BD58D5"/>
    <w:rsid w:val="00BE38D8"/>
    <w:rsid w:val="00BE5F04"/>
    <w:rsid w:val="00BE72FC"/>
    <w:rsid w:val="00BF3762"/>
    <w:rsid w:val="00C02DEE"/>
    <w:rsid w:val="00C21DCE"/>
    <w:rsid w:val="00C272DE"/>
    <w:rsid w:val="00C278CA"/>
    <w:rsid w:val="00C321A0"/>
    <w:rsid w:val="00C3415F"/>
    <w:rsid w:val="00C36C33"/>
    <w:rsid w:val="00C46409"/>
    <w:rsid w:val="00C536DB"/>
    <w:rsid w:val="00C576EE"/>
    <w:rsid w:val="00C670BC"/>
    <w:rsid w:val="00C67DD5"/>
    <w:rsid w:val="00C7082B"/>
    <w:rsid w:val="00C823C8"/>
    <w:rsid w:val="00C8255F"/>
    <w:rsid w:val="00C854B5"/>
    <w:rsid w:val="00C94564"/>
    <w:rsid w:val="00C951AE"/>
    <w:rsid w:val="00C9785B"/>
    <w:rsid w:val="00CA5523"/>
    <w:rsid w:val="00CB304C"/>
    <w:rsid w:val="00CC1004"/>
    <w:rsid w:val="00CC3F3B"/>
    <w:rsid w:val="00CC5382"/>
    <w:rsid w:val="00CD7F7A"/>
    <w:rsid w:val="00CE29CD"/>
    <w:rsid w:val="00CE5EEF"/>
    <w:rsid w:val="00CF0521"/>
    <w:rsid w:val="00CF63EB"/>
    <w:rsid w:val="00D074F9"/>
    <w:rsid w:val="00D134E5"/>
    <w:rsid w:val="00D15D54"/>
    <w:rsid w:val="00D23D29"/>
    <w:rsid w:val="00D24935"/>
    <w:rsid w:val="00D25733"/>
    <w:rsid w:val="00D33C42"/>
    <w:rsid w:val="00D40EDE"/>
    <w:rsid w:val="00D46E59"/>
    <w:rsid w:val="00D633DA"/>
    <w:rsid w:val="00D854D2"/>
    <w:rsid w:val="00D87A00"/>
    <w:rsid w:val="00D912E2"/>
    <w:rsid w:val="00DA31C0"/>
    <w:rsid w:val="00DA3EB5"/>
    <w:rsid w:val="00DB62CB"/>
    <w:rsid w:val="00DC0E77"/>
    <w:rsid w:val="00DC2926"/>
    <w:rsid w:val="00DC3D40"/>
    <w:rsid w:val="00DF1FF8"/>
    <w:rsid w:val="00E00942"/>
    <w:rsid w:val="00E04435"/>
    <w:rsid w:val="00E04A1F"/>
    <w:rsid w:val="00E3194C"/>
    <w:rsid w:val="00E3380D"/>
    <w:rsid w:val="00E453ED"/>
    <w:rsid w:val="00E6127E"/>
    <w:rsid w:val="00E663A2"/>
    <w:rsid w:val="00E753FF"/>
    <w:rsid w:val="00EA1D86"/>
    <w:rsid w:val="00EA3C57"/>
    <w:rsid w:val="00EB2D81"/>
    <w:rsid w:val="00EB6A20"/>
    <w:rsid w:val="00EC092D"/>
    <w:rsid w:val="00EC765D"/>
    <w:rsid w:val="00EE4A87"/>
    <w:rsid w:val="00EE72D0"/>
    <w:rsid w:val="00EE76B2"/>
    <w:rsid w:val="00EF4A9A"/>
    <w:rsid w:val="00F249AC"/>
    <w:rsid w:val="00F35037"/>
    <w:rsid w:val="00F37925"/>
    <w:rsid w:val="00F41922"/>
    <w:rsid w:val="00F507F6"/>
    <w:rsid w:val="00F656E7"/>
    <w:rsid w:val="00F709E8"/>
    <w:rsid w:val="00F80873"/>
    <w:rsid w:val="00F8131C"/>
    <w:rsid w:val="00F8441D"/>
    <w:rsid w:val="00F8588A"/>
    <w:rsid w:val="00F931EE"/>
    <w:rsid w:val="00FC3995"/>
    <w:rsid w:val="00FE4CF8"/>
    <w:rsid w:val="00FF3FCD"/>
    <w:rsid w:val="0185D14C"/>
    <w:rsid w:val="01BC98DB"/>
    <w:rsid w:val="05395E94"/>
    <w:rsid w:val="053F65C3"/>
    <w:rsid w:val="0F85418E"/>
    <w:rsid w:val="120623AE"/>
    <w:rsid w:val="15F4DD6E"/>
    <w:rsid w:val="1AC6299F"/>
    <w:rsid w:val="1E3A8464"/>
    <w:rsid w:val="21FBBB28"/>
    <w:rsid w:val="2520E545"/>
    <w:rsid w:val="2A856439"/>
    <w:rsid w:val="2C5095C9"/>
    <w:rsid w:val="2C51BD0A"/>
    <w:rsid w:val="2E14838A"/>
    <w:rsid w:val="30626BA1"/>
    <w:rsid w:val="3927D7B5"/>
    <w:rsid w:val="3ADD45C5"/>
    <w:rsid w:val="3C79F2A0"/>
    <w:rsid w:val="44AF414B"/>
    <w:rsid w:val="45095F14"/>
    <w:rsid w:val="45EE2EE8"/>
    <w:rsid w:val="469BC5CA"/>
    <w:rsid w:val="49FD1968"/>
    <w:rsid w:val="50163B63"/>
    <w:rsid w:val="5A1600DD"/>
    <w:rsid w:val="614F591F"/>
    <w:rsid w:val="61516EF9"/>
    <w:rsid w:val="659D5BA2"/>
    <w:rsid w:val="65E96380"/>
    <w:rsid w:val="68921C24"/>
    <w:rsid w:val="6CC1BA03"/>
    <w:rsid w:val="6F35B18B"/>
    <w:rsid w:val="74B4913D"/>
    <w:rsid w:val="75A9D072"/>
    <w:rsid w:val="7DBBE1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11EB1B"/>
  <w15:chartTrackingRefBased/>
  <w15:docId w15:val="{4B604258-7D66-438A-AFDE-1127A8D80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PMingLiU"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styleId="Normal" w:default="1">
    <w:name w:val="Normal"/>
    <w:qFormat/>
    <w:rsid w:val="009B1D59"/>
    <w:pPr>
      <w:ind w:firstLine="227"/>
      <w:jc w:val="both"/>
    </w:pPr>
    <w:rPr>
      <w:rFonts w:ascii="Times" w:hAnsi="Times"/>
      <w:lang w:eastAsia="de-DE"/>
    </w:rPr>
  </w:style>
  <w:style w:type="paragraph" w:styleId="Heading1">
    <w:name w:val="heading 1"/>
    <w:basedOn w:val="Normal"/>
    <w:next w:val="Normal"/>
    <w:qFormat/>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ind w:firstLine="0"/>
      <w:outlineLvl w:val="6"/>
    </w:pPr>
    <w:rPr>
      <w:rFonts w:ascii="Arial" w:hAnsi="Arial"/>
    </w:rPr>
  </w:style>
  <w:style w:type="paragraph" w:styleId="Heading8">
    <w:name w:val="heading 8"/>
    <w:basedOn w:val="Normal"/>
    <w:next w:val="Normal"/>
    <w:qFormat/>
    <w:pPr>
      <w:numPr>
        <w:ilvl w:val="7"/>
        <w:numId w:val="1"/>
      </w:numPr>
      <w:spacing w:before="240" w:after="60"/>
      <w:ind w:firstLine="0"/>
      <w:outlineLvl w:val="7"/>
    </w:pPr>
    <w:rPr>
      <w:rFonts w:ascii="Arial" w:hAnsi="Arial"/>
      <w:i/>
    </w:rPr>
  </w:style>
  <w:style w:type="paragraph" w:styleId="Heading9">
    <w:name w:val="heading 9"/>
    <w:basedOn w:val="Normal"/>
    <w:next w:val="Normal"/>
    <w:qFormat/>
    <w:pPr>
      <w:numPr>
        <w:ilvl w:val="8"/>
        <w:numId w:val="1"/>
      </w:numPr>
      <w:spacing w:before="240" w:after="60"/>
      <w:ind w:firstLine="0"/>
      <w:outlineLvl w:val="8"/>
    </w:pPr>
    <w:rPr>
      <w:rFonts w:ascii="Arial" w:hAnsi="Arial"/>
      <w:b/>
      <w:i/>
      <w:sz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Title1" w:customStyle="1">
    <w:name w:val="Title1"/>
    <w:basedOn w:val="Normal"/>
    <w:next w:val="author"/>
    <w:pPr>
      <w:keepNext/>
      <w:keepLines/>
      <w:pageBreakBefore/>
      <w:tabs>
        <w:tab w:val="left" w:pos="284"/>
      </w:tabs>
      <w:suppressAutoHyphens/>
      <w:spacing w:after="460" w:line="348" w:lineRule="exact"/>
      <w:jc w:val="center"/>
    </w:pPr>
    <w:rPr>
      <w:b/>
      <w:sz w:val="28"/>
    </w:rPr>
  </w:style>
  <w:style w:type="paragraph" w:styleId="author" w:customStyle="1">
    <w:name w:val="author"/>
    <w:basedOn w:val="Normal"/>
    <w:next w:val="authorinfo"/>
    <w:pPr>
      <w:spacing w:after="220"/>
      <w:jc w:val="center"/>
    </w:pPr>
  </w:style>
  <w:style w:type="paragraph" w:styleId="authorinfo" w:customStyle="1">
    <w:name w:val="authorinfo"/>
    <w:basedOn w:val="Normal"/>
    <w:next w:val="email"/>
    <w:pPr>
      <w:jc w:val="center"/>
    </w:pPr>
    <w:rPr>
      <w:sz w:val="18"/>
    </w:rPr>
  </w:style>
  <w:style w:type="paragraph" w:styleId="email" w:customStyle="1">
    <w:name w:val="email"/>
    <w:basedOn w:val="Normal"/>
    <w:next w:val="abstract"/>
    <w:pPr>
      <w:jc w:val="center"/>
    </w:pPr>
    <w:rPr>
      <w:sz w:val="18"/>
    </w:rPr>
  </w:style>
  <w:style w:type="paragraph" w:styleId="heading10" w:customStyle="1">
    <w:name w:val="heading1"/>
    <w:basedOn w:val="Normal"/>
    <w:next w:val="p1a"/>
    <w:pPr>
      <w:keepNext/>
      <w:keepLines/>
      <w:tabs>
        <w:tab w:val="left" w:pos="454"/>
      </w:tabs>
      <w:suppressAutoHyphens/>
      <w:spacing w:before="520" w:after="280"/>
      <w:ind w:firstLine="0"/>
    </w:pPr>
    <w:rPr>
      <w:b/>
      <w:sz w:val="24"/>
    </w:rPr>
  </w:style>
  <w:style w:type="paragraph" w:styleId="heading20" w:customStyle="1">
    <w:name w:val="heading2"/>
    <w:basedOn w:val="Normal"/>
    <w:next w:val="p1a"/>
    <w:pPr>
      <w:keepNext/>
      <w:keepLines/>
      <w:tabs>
        <w:tab w:val="left" w:pos="510"/>
      </w:tabs>
      <w:suppressAutoHyphens/>
      <w:spacing w:before="440" w:after="220"/>
      <w:ind w:firstLine="0"/>
    </w:pPr>
    <w:rPr>
      <w:b/>
    </w:rPr>
  </w:style>
  <w:style w:type="paragraph" w:styleId="heading30" w:customStyle="1">
    <w:name w:val="heading3"/>
    <w:basedOn w:val="Normal"/>
    <w:next w:val="p1a"/>
    <w:link w:val="heading3Zchn"/>
    <w:pPr>
      <w:keepNext/>
      <w:keepLines/>
      <w:tabs>
        <w:tab w:val="left" w:pos="284"/>
      </w:tabs>
      <w:suppressAutoHyphens/>
      <w:spacing w:before="320"/>
      <w:ind w:firstLine="0"/>
    </w:pPr>
    <w:rPr>
      <w:b/>
    </w:rPr>
  </w:style>
  <w:style w:type="paragraph" w:styleId="equation" w:customStyle="1">
    <w:name w:val="equation"/>
    <w:basedOn w:val="Normal"/>
    <w:next w:val="Normal"/>
    <w:pPr>
      <w:tabs>
        <w:tab w:val="left" w:pos="6237"/>
      </w:tabs>
      <w:spacing w:before="120" w:after="120"/>
      <w:ind w:left="227"/>
      <w:jc w:val="center"/>
    </w:pPr>
  </w:style>
  <w:style w:type="paragraph" w:styleId="figlegend" w:customStyle="1">
    <w:name w:val="figlegend"/>
    <w:basedOn w:val="Normal"/>
    <w:next w:val="Normal"/>
    <w:pPr>
      <w:keepNext/>
      <w:keepLines/>
      <w:spacing w:before="120" w:after="240"/>
      <w:ind w:firstLine="0"/>
    </w:pPr>
    <w:rPr>
      <w:sz w:val="18"/>
    </w:rPr>
  </w:style>
  <w:style w:type="paragraph" w:styleId="tablelegend" w:customStyle="1">
    <w:name w:val="tablelegend"/>
    <w:basedOn w:val="Normal"/>
    <w:next w:val="Normal"/>
    <w:pPr>
      <w:keepNext/>
      <w:keepLines/>
      <w:spacing w:before="240" w:after="120"/>
      <w:ind w:firstLine="0"/>
    </w:pPr>
    <w:rPr>
      <w:sz w:val="18"/>
      <w:lang w:val="de-DE"/>
    </w:rPr>
  </w:style>
  <w:style w:type="paragraph" w:styleId="abstract" w:customStyle="1">
    <w:name w:val="abstract"/>
    <w:basedOn w:val="p1a"/>
    <w:next w:val="heading10"/>
    <w:pPr>
      <w:spacing w:before="600" w:after="120"/>
      <w:ind w:left="567" w:right="567"/>
    </w:pPr>
    <w:rPr>
      <w:sz w:val="18"/>
    </w:rPr>
  </w:style>
  <w:style w:type="paragraph" w:styleId="p1a" w:customStyle="1">
    <w:name w:val="p1a"/>
    <w:basedOn w:val="Normal"/>
    <w:next w:val="Normal"/>
    <w:link w:val="p1aZchn"/>
    <w:pPr>
      <w:ind w:firstLine="0"/>
    </w:pPr>
  </w:style>
  <w:style w:type="paragraph" w:styleId="reference" w:customStyle="1">
    <w:name w:val="reference"/>
    <w:basedOn w:val="Normal"/>
    <w:pPr>
      <w:ind w:left="227" w:hanging="227"/>
    </w:pPr>
    <w:rPr>
      <w:sz w:val="18"/>
    </w:rPr>
  </w:style>
  <w:style w:type="character" w:styleId="FootnoteReference">
    <w:name w:val="footnote reference"/>
    <w:semiHidden/>
    <w:rPr>
      <w:position w:val="6"/>
      <w:sz w:val="12"/>
      <w:vertAlign w:val="baseline"/>
    </w:rPr>
  </w:style>
  <w:style w:type="paragraph" w:styleId="Runninghead-left" w:customStyle="1">
    <w:name w:val="Running head - left"/>
    <w:basedOn w:val="Normal"/>
    <w:pPr>
      <w:tabs>
        <w:tab w:val="left" w:pos="680"/>
        <w:tab w:val="right" w:pos="6237"/>
        <w:tab w:val="right" w:pos="6917"/>
      </w:tabs>
      <w:spacing w:after="240" w:line="240" w:lineRule="exact"/>
      <w:ind w:firstLine="0"/>
      <w:jc w:val="left"/>
    </w:pPr>
    <w:rPr>
      <w:sz w:val="18"/>
    </w:rPr>
  </w:style>
  <w:style w:type="paragraph" w:styleId="Runninghead-right" w:customStyle="1">
    <w:name w:val="Running head - right"/>
    <w:basedOn w:val="Runninghead-left"/>
    <w:pPr>
      <w:jc w:val="right"/>
    </w:pPr>
  </w:style>
  <w:style w:type="paragraph" w:styleId="BulletItem" w:customStyle="1">
    <w:name w:val="Bullet Item"/>
    <w:basedOn w:val="Item"/>
  </w:style>
  <w:style w:type="paragraph" w:styleId="Item" w:customStyle="1">
    <w:name w:val="Item"/>
    <w:basedOn w:val="Normal"/>
    <w:next w:val="Normal"/>
    <w:pPr>
      <w:tabs>
        <w:tab w:val="left" w:pos="227"/>
        <w:tab w:val="left" w:pos="454"/>
      </w:tabs>
      <w:ind w:left="227" w:hanging="227"/>
    </w:pPr>
  </w:style>
  <w:style w:type="paragraph" w:styleId="NumberedItem" w:customStyle="1">
    <w:name w:val="Numbered Item"/>
    <w:basedOn w:val="Item"/>
  </w:style>
  <w:style w:type="paragraph" w:styleId="FootnoteText">
    <w:name w:val="footnote text"/>
    <w:basedOn w:val="Normal"/>
    <w:semiHidden/>
    <w:pPr>
      <w:tabs>
        <w:tab w:val="left" w:pos="170"/>
      </w:tabs>
      <w:ind w:left="170" w:hanging="170"/>
    </w:pPr>
    <w:rPr>
      <w:sz w:val="18"/>
    </w:rPr>
  </w:style>
  <w:style w:type="paragraph" w:styleId="programcode" w:customStyle="1">
    <w:name w:val="programcode"/>
    <w:basedOn w:val="Normal"/>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styleId="FunotentextFootnote" w:customStyle="1">
    <w:name w:val="Fußnotentext.Footnote"/>
    <w:basedOn w:val="Normal"/>
    <w:pPr>
      <w:tabs>
        <w:tab w:val="left" w:pos="170"/>
      </w:tabs>
      <w:ind w:left="170" w:hanging="170"/>
    </w:pPr>
    <w:rPr>
      <w:sz w:val="18"/>
    </w:rPr>
  </w:style>
  <w:style w:type="paragraph" w:styleId="Caption">
    <w:name w:val="caption"/>
    <w:basedOn w:val="Normal"/>
    <w:next w:val="Normal"/>
    <w:qFormat/>
    <w:pPr>
      <w:spacing w:before="120" w:after="120"/>
    </w:pPr>
    <w:rPr>
      <w:b/>
    </w:rPr>
  </w:style>
  <w:style w:type="paragraph" w:styleId="heading40" w:customStyle="1">
    <w:name w:val="heading4"/>
    <w:basedOn w:val="Normal"/>
    <w:next w:val="p1a"/>
    <w:pPr>
      <w:spacing w:before="320"/>
      <w:ind w:firstLine="0"/>
    </w:pPr>
    <w:rPr>
      <w:i/>
    </w:rPr>
  </w:style>
  <w:style w:type="paragraph" w:styleId="address" w:customStyle="1">
    <w:name w:val="address"/>
    <w:basedOn w:val="Normal"/>
    <w:next w:val="email"/>
    <w:rsid w:val="009B1D59"/>
    <w:pPr>
      <w:jc w:val="center"/>
    </w:pPr>
    <w:rPr>
      <w:sz w:val="18"/>
    </w:rPr>
  </w:style>
  <w:style w:type="paragraph" w:styleId="figurelegend" w:customStyle="1">
    <w:name w:val="figure legend"/>
    <w:basedOn w:val="Normal"/>
    <w:next w:val="Normal"/>
    <w:rsid w:val="009B1D59"/>
    <w:pPr>
      <w:keepNext/>
      <w:keepLines/>
      <w:spacing w:before="120" w:after="240"/>
      <w:ind w:firstLine="0"/>
    </w:pPr>
    <w:rPr>
      <w:sz w:val="18"/>
    </w:rPr>
  </w:style>
  <w:style w:type="paragraph" w:styleId="tabletitle" w:customStyle="1">
    <w:name w:val="table title"/>
    <w:basedOn w:val="Normal"/>
    <w:next w:val="Normal"/>
    <w:rsid w:val="009B1D59"/>
    <w:pPr>
      <w:keepNext/>
      <w:keepLines/>
      <w:spacing w:before="240" w:after="120"/>
      <w:ind w:firstLine="0"/>
    </w:pPr>
    <w:rPr>
      <w:sz w:val="18"/>
      <w:lang w:val="de-DE"/>
    </w:rPr>
  </w:style>
  <w:style w:type="paragraph" w:styleId="referenceitem" w:customStyle="1">
    <w:name w:val="referenceitem"/>
    <w:basedOn w:val="Normal"/>
    <w:rsid w:val="009B1D59"/>
    <w:pPr>
      <w:ind w:left="227" w:hanging="227"/>
    </w:pPr>
    <w:rPr>
      <w:sz w:val="18"/>
    </w:rPr>
  </w:style>
  <w:style w:type="character" w:styleId="Hyperlink">
    <w:name w:val="Hyperlink"/>
    <w:rsid w:val="009B1D59"/>
    <w:rPr>
      <w:color w:val="0000FF"/>
      <w:u w:val="single"/>
    </w:rPr>
  </w:style>
  <w:style w:type="paragraph" w:styleId="BodyText21" w:customStyle="1">
    <w:name w:val="Body Text 21"/>
    <w:basedOn w:val="Normal"/>
    <w:rsid w:val="009B1D59"/>
  </w:style>
  <w:style w:type="character" w:styleId="heading3Zchn" w:customStyle="1">
    <w:name w:val="heading3 Zchn"/>
    <w:link w:val="heading30"/>
    <w:rsid w:val="009F4136"/>
    <w:rPr>
      <w:rFonts w:ascii="Times" w:hAnsi="Times"/>
      <w:b/>
      <w:lang w:val="en-US" w:eastAsia="de-DE" w:bidi="ar-SA"/>
    </w:rPr>
  </w:style>
  <w:style w:type="character" w:styleId="p1aZchn" w:customStyle="1">
    <w:name w:val="p1a Zchn"/>
    <w:link w:val="p1a"/>
    <w:rsid w:val="009F4136"/>
    <w:rPr>
      <w:rFonts w:ascii="Times" w:hAnsi="Times"/>
      <w:lang w:val="en-US" w:eastAsia="de-DE" w:bidi="ar-SA"/>
    </w:rPr>
  </w:style>
  <w:style w:type="character" w:styleId="UnresolvedMention">
    <w:name w:val="Unresolved Mention"/>
    <w:uiPriority w:val="47"/>
    <w:rsid w:val="009B5E2A"/>
    <w:rPr>
      <w:color w:val="808080"/>
      <w:shd w:val="clear" w:color="auto" w:fill="E6E6E6"/>
    </w:rPr>
  </w:style>
  <w:style w:type="paragraph" w:styleId="pdq2pgselectionanchorcontainer" w:customStyle="1">
    <w:name w:val="pdq2pg_selectionanchorcontainer"/>
    <w:basedOn w:val="Normal"/>
    <w:rsid w:val="00156E81"/>
    <w:pPr>
      <w:spacing w:before="100" w:beforeAutospacing="1" w:after="100" w:afterAutospacing="1"/>
      <w:ind w:firstLine="0"/>
      <w:jc w:val="left"/>
    </w:pPr>
    <w:rPr>
      <w:rFonts w:ascii="Times New Roman" w:hAnsi="Times New Roman" w:eastAsia="Times New Roman"/>
      <w:sz w:val="24"/>
      <w:szCs w:val="24"/>
      <w:lang w:eastAsia="en-US"/>
    </w:rPr>
  </w:style>
  <w:style w:type="paragraph" w:styleId="NormalWeb">
    <w:name w:val="Normal (Web)"/>
    <w:basedOn w:val="Normal"/>
    <w:uiPriority w:val="99"/>
    <w:unhideWhenUsed/>
    <w:rsid w:val="00156E81"/>
    <w:pPr>
      <w:spacing w:before="100" w:beforeAutospacing="1" w:after="100" w:afterAutospacing="1"/>
      <w:ind w:firstLine="0"/>
      <w:jc w:val="left"/>
    </w:pPr>
    <w:rPr>
      <w:rFonts w:ascii="Times New Roman" w:hAnsi="Times New Roman" w:eastAsia="Times New Roman"/>
      <w:sz w:val="24"/>
      <w:szCs w:val="24"/>
      <w:lang w:eastAsia="en-US"/>
    </w:rPr>
  </w:style>
  <w:style w:type="character" w:styleId="Strong">
    <w:name w:val="Strong"/>
    <w:uiPriority w:val="22"/>
    <w:qFormat/>
    <w:rsid w:val="000E511A"/>
    <w:rPr>
      <w:b/>
      <w:bCs/>
    </w:rPr>
  </w:style>
  <w:style w:type="paragraph" w:styleId="ListParagraph">
    <w:name w:val="List Paragraph"/>
    <w:basedOn w:val="Normal"/>
    <w:uiPriority w:val="72"/>
    <w:qFormat/>
    <w:rsid w:val="000D1C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5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2bcff9a-d0c2-4a09-b1ff-42852df03bb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6386DA5DE3A744CBC876F5FAA1955C0" ma:contentTypeVersion="10" ma:contentTypeDescription="Create a new document." ma:contentTypeScope="" ma:versionID="7506d687ccdf895de6f1e61e81f03f19">
  <xsd:schema xmlns:xsd="http://www.w3.org/2001/XMLSchema" xmlns:xs="http://www.w3.org/2001/XMLSchema" xmlns:p="http://schemas.microsoft.com/office/2006/metadata/properties" xmlns:ns3="62bcff9a-d0c2-4a09-b1ff-42852df03bb1" targetNamespace="http://schemas.microsoft.com/office/2006/metadata/properties" ma:root="true" ma:fieldsID="da6d0ab8a5f66ecdf49f3b92a319263d" ns3:_="">
    <xsd:import namespace="62bcff9a-d0c2-4a09-b1ff-42852df03b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bcff9a-d0c2-4a09-b1ff-42852df03b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E6EA1B-5932-4142-8F10-075E320704E9}">
  <ds:schemaRefs>
    <ds:schemaRef ds:uri="http://schemas.microsoft.com/sharepoint/v3/contenttype/forms"/>
  </ds:schemaRefs>
</ds:datastoreItem>
</file>

<file path=customXml/itemProps2.xml><?xml version="1.0" encoding="utf-8"?>
<ds:datastoreItem xmlns:ds="http://schemas.openxmlformats.org/officeDocument/2006/customXml" ds:itemID="{40BFD84E-73E2-418D-9B89-6E7FD86613E7}">
  <ds:schemaRefs>
    <ds:schemaRef ds:uri="http://schemas.microsoft.com/office/2006/metadata/properties"/>
    <ds:schemaRef ds:uri="http://schemas.microsoft.com/office/infopath/2007/PartnerControls"/>
    <ds:schemaRef ds:uri="62bcff9a-d0c2-4a09-b1ff-42852df03bb1"/>
  </ds:schemaRefs>
</ds:datastoreItem>
</file>

<file path=customXml/itemProps3.xml><?xml version="1.0" encoding="utf-8"?>
<ds:datastoreItem xmlns:ds="http://schemas.openxmlformats.org/officeDocument/2006/customXml" ds:itemID="{AD7D07BE-9D3A-40C4-9D91-5E8D234BBB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bcff9a-d0c2-4a09-b1ff-42852df03b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trial.dot</ap:Template>
  <ap:Application>Microsoft Word for the web</ap:Application>
  <ap:DocSecurity>4</ap:DocSecurity>
  <ap:ScaleCrop>false</ap:ScaleCrop>
  <ap:Company>Springer Verlag GmbH &amp; Co.KG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sv-lncs</dc:title>
  <dc:subject/>
  <dc:creator>Springer-SBM</dc:creator>
  <keywords/>
  <dc:description>Copyright Springer-Verlag Heidelberg Berlin 2002</dc:description>
  <lastModifiedBy>Merajmohammadi, Eyman</lastModifiedBy>
  <revision>87</revision>
  <lastPrinted>2006-03-24T17:58:00.0000000Z</lastPrinted>
  <dcterms:created xsi:type="dcterms:W3CDTF">2026-09-15T00:59:00.0000000Z</dcterms:created>
  <dcterms:modified xsi:type="dcterms:W3CDTF">2026-10-24T19:41:43.7305791Z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2a4012d979a8fa33623d90cf9fb3662d08d83068b4a893c93861215ede529866</vt:lpwstr>
  </property>
  <property fmtid="{D5CDD505-2E9C-101B-9397-08002B2CF9AE}" pid="3" name="ContentTypeId">
    <vt:lpwstr>0x01010096386DA5DE3A744CBC876F5FAA1955C0</vt:lpwstr>
  </property>
</Properties>
</file>