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16A2C" w14:textId="5249F24D" w:rsidR="009340AE" w:rsidRDefault="00E41BF1" w:rsidP="00E41BF1">
      <w:pPr>
        <w:jc w:val="center"/>
        <w:rPr>
          <w:rFonts w:cs="Times New Roman (Body CS)"/>
          <w:sz w:val="32"/>
        </w:rPr>
      </w:pPr>
      <w:r w:rsidRPr="00E41BF1">
        <w:rPr>
          <w:rFonts w:cs="Times New Roman (Body CS)"/>
          <w:sz w:val="32"/>
        </w:rPr>
        <w:t>Notes lecture 3</w:t>
      </w:r>
      <w:r w:rsidR="00E85FFB">
        <w:rPr>
          <w:rFonts w:cs="Times New Roman (Body CS)"/>
          <w:sz w:val="32"/>
        </w:rPr>
        <w:t xml:space="preserve"> – Generics</w:t>
      </w:r>
    </w:p>
    <w:p w14:paraId="6DC2DD90" w14:textId="77777777" w:rsidR="00E41BF1" w:rsidRDefault="00E41BF1" w:rsidP="00E41BF1">
      <w:pPr>
        <w:rPr>
          <w:rFonts w:cs="Times New Roman (Body CS)"/>
        </w:rPr>
      </w:pPr>
    </w:p>
    <w:p w14:paraId="38AD31CC" w14:textId="57E9C001" w:rsidR="00FE0321" w:rsidRDefault="00FE0321" w:rsidP="00E41BF1">
      <w:pPr>
        <w:pStyle w:val="ListParagraph"/>
        <w:numPr>
          <w:ilvl w:val="0"/>
          <w:numId w:val="1"/>
        </w:numPr>
        <w:rPr>
          <w:rFonts w:cs="Times New Roman (Body CS)"/>
        </w:rPr>
      </w:pPr>
      <w:r w:rsidRPr="00FE0321">
        <w:rPr>
          <w:rFonts w:cs="Times New Roman (Body CS)"/>
        </w:rPr>
        <w:t>Different than C++ templates</w:t>
      </w:r>
      <w:r w:rsidR="008E7DFE">
        <w:rPr>
          <w:rFonts w:cs="Times New Roman (Body CS)"/>
        </w:rPr>
        <w:t>:</w:t>
      </w:r>
    </w:p>
    <w:p w14:paraId="0C2A2DB6" w14:textId="77777777" w:rsidR="008E7DFE" w:rsidRPr="008E7DFE" w:rsidRDefault="008E7DFE" w:rsidP="008E7DFE">
      <w:pPr>
        <w:pStyle w:val="ListParagraph"/>
        <w:numPr>
          <w:ilvl w:val="1"/>
          <w:numId w:val="1"/>
        </w:numPr>
        <w:rPr>
          <w:rFonts w:cs="Times New Roman (Body CS)"/>
        </w:rPr>
      </w:pPr>
      <w:r w:rsidRPr="008E7DFE">
        <w:rPr>
          <w:rFonts w:cs="Times New Roman (Body CS)"/>
        </w:rPr>
        <w:t xml:space="preserve">It does </w:t>
      </w:r>
      <w:r w:rsidRPr="008E7DFE">
        <w:rPr>
          <w:rFonts w:cs="Times New Roman (Body CS)"/>
          <w:b/>
          <w:bCs/>
        </w:rPr>
        <w:t>not generate a new class</w:t>
      </w:r>
      <w:r w:rsidRPr="008E7DFE">
        <w:rPr>
          <w:rFonts w:cs="Times New Roman (Body CS)"/>
        </w:rPr>
        <w:t xml:space="preserve"> for each parameterized type</w:t>
      </w:r>
    </w:p>
    <w:p w14:paraId="36EA12FE" w14:textId="6FEB495A" w:rsidR="008E7DFE" w:rsidRDefault="008E7DFE" w:rsidP="008E7DFE">
      <w:pPr>
        <w:pStyle w:val="ListParagraph"/>
        <w:numPr>
          <w:ilvl w:val="1"/>
          <w:numId w:val="1"/>
        </w:numPr>
        <w:rPr>
          <w:rFonts w:cs="Times New Roman (Body CS)"/>
        </w:rPr>
      </w:pPr>
      <w:r w:rsidRPr="008E7DFE">
        <w:rPr>
          <w:rFonts w:cs="Times New Roman (Body CS)"/>
        </w:rPr>
        <w:t xml:space="preserve">The </w:t>
      </w:r>
      <w:r w:rsidRPr="00881C2B">
        <w:rPr>
          <w:rFonts w:cs="Times New Roman (Body CS)"/>
          <w:b/>
          <w:bCs/>
        </w:rPr>
        <w:t>constraints can be imposed on the type variables</w:t>
      </w:r>
      <w:r w:rsidRPr="008E7DFE">
        <w:rPr>
          <w:rFonts w:cs="Times New Roman (Body CS)"/>
        </w:rPr>
        <w:t xml:space="preserve"> of the parameterized types.</w:t>
      </w:r>
    </w:p>
    <w:p w14:paraId="7335B91C" w14:textId="77777777" w:rsidR="00D81EA0" w:rsidRPr="00FE0321" w:rsidRDefault="00D81EA0" w:rsidP="00D81EA0">
      <w:pPr>
        <w:pStyle w:val="ListParagraph"/>
        <w:ind w:left="1440"/>
        <w:rPr>
          <w:rFonts w:cs="Times New Roman (Body CS)"/>
        </w:rPr>
      </w:pPr>
    </w:p>
    <w:p w14:paraId="5474778B" w14:textId="35592A01" w:rsidR="00E41BF1" w:rsidRDefault="00E41BF1" w:rsidP="00E41BF1">
      <w:pPr>
        <w:pStyle w:val="ListParagraph"/>
        <w:numPr>
          <w:ilvl w:val="0"/>
          <w:numId w:val="1"/>
        </w:numPr>
        <w:rPr>
          <w:rFonts w:cs="Times New Roman (Body CS)"/>
        </w:rPr>
      </w:pPr>
      <w:r w:rsidRPr="00881C2B">
        <w:rPr>
          <w:rFonts w:cs="Times New Roman (Body CS)"/>
          <w:b/>
          <w:bCs/>
        </w:rPr>
        <w:t>Autoboxing</w:t>
      </w:r>
      <w:r>
        <w:rPr>
          <w:rFonts w:cs="Times New Roman (Body CS)"/>
        </w:rPr>
        <w:t xml:space="preserve">: </w:t>
      </w:r>
      <w:r w:rsidRPr="00E41BF1">
        <w:rPr>
          <w:rFonts w:cs="Times New Roman (Body CS)"/>
        </w:rPr>
        <w:t>automatic conversion</w:t>
      </w:r>
      <w:r>
        <w:rPr>
          <w:rFonts w:cs="Times New Roman (Body CS)"/>
        </w:rPr>
        <w:t xml:space="preserve"> between a </w:t>
      </w:r>
      <w:r w:rsidRPr="00E41BF1">
        <w:rPr>
          <w:rFonts w:cs="Times New Roman (Body CS)"/>
        </w:rPr>
        <w:t>primitive type</w:t>
      </w:r>
      <w:r>
        <w:rPr>
          <w:rFonts w:cs="Times New Roman (Body CS)"/>
        </w:rPr>
        <w:t xml:space="preserve"> and </w:t>
      </w:r>
      <w:r w:rsidRPr="00E41BF1">
        <w:rPr>
          <w:rFonts w:cs="Times New Roman (Body CS)"/>
        </w:rPr>
        <w:t>an object instance of a</w:t>
      </w:r>
      <w:r>
        <w:rPr>
          <w:rFonts w:cs="Times New Roman (Body CS)"/>
        </w:rPr>
        <w:t xml:space="preserve"> </w:t>
      </w:r>
      <w:r w:rsidRPr="00E41BF1">
        <w:rPr>
          <w:rFonts w:cs="Times New Roman (Body CS)"/>
        </w:rPr>
        <w:t>corresponding reference type</w:t>
      </w:r>
    </w:p>
    <w:p w14:paraId="50D727E1" w14:textId="77777777" w:rsidR="00D81EA0" w:rsidRDefault="00D81EA0" w:rsidP="00D81EA0">
      <w:pPr>
        <w:pStyle w:val="ListParagraph"/>
        <w:rPr>
          <w:rFonts w:cs="Times New Roman (Body CS)"/>
        </w:rPr>
      </w:pPr>
    </w:p>
    <w:p w14:paraId="44FF7DCB" w14:textId="4CB17FF2" w:rsidR="00E41BF1" w:rsidRPr="00881C2B" w:rsidRDefault="00E051D9" w:rsidP="00E41BF1">
      <w:pPr>
        <w:pStyle w:val="ListParagraph"/>
        <w:numPr>
          <w:ilvl w:val="0"/>
          <w:numId w:val="1"/>
        </w:numPr>
        <w:rPr>
          <w:rFonts w:cs="Times New Roman (Body CS)"/>
          <w:b/>
          <w:bCs/>
        </w:rPr>
      </w:pPr>
      <w:r w:rsidRPr="00881C2B">
        <w:rPr>
          <w:rFonts w:cs="Times New Roman (Body CS)"/>
          <w:b/>
          <w:bCs/>
        </w:rPr>
        <w:t>Generic methods</w:t>
      </w:r>
    </w:p>
    <w:p w14:paraId="11F8ED10" w14:textId="63597BE0" w:rsidR="00E051D9" w:rsidRDefault="00F0114E" w:rsidP="00E051D9">
      <w:pPr>
        <w:pStyle w:val="ListParagraph"/>
        <w:numPr>
          <w:ilvl w:val="1"/>
          <w:numId w:val="1"/>
        </w:numPr>
        <w:rPr>
          <w:rFonts w:cs="Times New Roman (Body CS)"/>
        </w:rPr>
      </w:pPr>
      <w:r w:rsidRPr="00056E38">
        <w:rPr>
          <w:rFonts w:cs="Times New Roman (Body CS)"/>
          <w:i/>
          <w:iCs/>
        </w:rPr>
        <w:t>Static methods</w:t>
      </w:r>
      <w:r w:rsidRPr="00F0114E">
        <w:rPr>
          <w:rFonts w:cs="Times New Roman (Body CS)"/>
        </w:rPr>
        <w:t xml:space="preserve"> </w:t>
      </w:r>
      <w:r w:rsidRPr="00CF1E80">
        <w:rPr>
          <w:rFonts w:cs="Times New Roman (Body CS)"/>
          <w:u w:val="single"/>
        </w:rPr>
        <w:t>cannot</w:t>
      </w:r>
      <w:r w:rsidRPr="00F0114E">
        <w:rPr>
          <w:rFonts w:cs="Times New Roman (Body CS)"/>
        </w:rPr>
        <w:t xml:space="preserve"> use the </w:t>
      </w:r>
      <w:r w:rsidRPr="00FD651C">
        <w:rPr>
          <w:rFonts w:cs="Times New Roman (Body CS)"/>
          <w:i/>
          <w:iCs/>
        </w:rPr>
        <w:t>type variables</w:t>
      </w:r>
      <w:r w:rsidRPr="00F0114E">
        <w:rPr>
          <w:rFonts w:cs="Times New Roman (Body CS)"/>
        </w:rPr>
        <w:t xml:space="preserve"> of the class</w:t>
      </w:r>
    </w:p>
    <w:p w14:paraId="0CCB4C3B" w14:textId="7A1F27C7" w:rsidR="00FD651C" w:rsidRDefault="002215D1" w:rsidP="00FD651C">
      <w:pPr>
        <w:pStyle w:val="ListParagraph"/>
        <w:numPr>
          <w:ilvl w:val="2"/>
          <w:numId w:val="1"/>
        </w:numPr>
        <w:rPr>
          <w:rFonts w:cs="Times New Roman (Body CS)"/>
        </w:rPr>
      </w:pPr>
      <w:r w:rsidRPr="008075BB">
        <w:rPr>
          <w:rFonts w:ascii="Courier New" w:hAnsi="Courier New" w:cs="Times New Roman (Body CS)"/>
          <w:b/>
          <w:bCs/>
          <w:color w:val="FF0000"/>
        </w:rPr>
        <w:t>c</w:t>
      </w:r>
      <w:r w:rsidR="00A1210D" w:rsidRPr="008075BB">
        <w:rPr>
          <w:rFonts w:ascii="Courier New" w:hAnsi="Courier New" w:cs="Times New Roman (Body CS)"/>
          <w:b/>
          <w:bCs/>
          <w:color w:val="FF0000"/>
        </w:rPr>
        <w:t>lass Bla</w:t>
      </w:r>
      <w:r w:rsidR="00CD3CF1" w:rsidRPr="008075BB">
        <w:rPr>
          <w:rFonts w:ascii="Courier New" w:hAnsi="Courier New" w:cs="Times New Roman (Body CS)"/>
          <w:b/>
          <w:bCs/>
          <w:color w:val="FF0000"/>
        </w:rPr>
        <w:t>B</w:t>
      </w:r>
      <w:r w:rsidR="00A1210D" w:rsidRPr="008075BB">
        <w:rPr>
          <w:rFonts w:ascii="Courier New" w:hAnsi="Courier New" w:cs="Times New Roman (Body CS)"/>
          <w:b/>
          <w:bCs/>
          <w:color w:val="FF0000"/>
        </w:rPr>
        <w:t>la&lt;T&gt;</w:t>
      </w:r>
      <w:r w:rsidR="00A1210D" w:rsidRPr="00D47AB2">
        <w:rPr>
          <w:rFonts w:cs="Times New Roman (Body CS)"/>
          <w:color w:val="FF0000"/>
        </w:rPr>
        <w:t xml:space="preserve"> </w:t>
      </w:r>
      <w:r w:rsidR="00A1210D" w:rsidRPr="00A1210D">
        <w:rPr>
          <w:rFonts w:cs="Times New Roman (Body CS)"/>
        </w:rPr>
        <w:sym w:font="Wingdings" w:char="F0E8"/>
      </w:r>
      <w:r w:rsidR="00A1210D">
        <w:rPr>
          <w:rFonts w:cs="Times New Roman (Body CS)"/>
        </w:rPr>
        <w:t xml:space="preserve"> static methods cannot use T</w:t>
      </w:r>
    </w:p>
    <w:p w14:paraId="1D01FC49" w14:textId="2BA4ABCB" w:rsidR="00F0114E" w:rsidRDefault="00AB0BA7" w:rsidP="00AB0BA7">
      <w:pPr>
        <w:pStyle w:val="ListParagraph"/>
        <w:numPr>
          <w:ilvl w:val="1"/>
          <w:numId w:val="1"/>
        </w:numPr>
        <w:rPr>
          <w:rFonts w:cs="Times New Roman (Body CS)"/>
        </w:rPr>
      </w:pPr>
      <w:r w:rsidRPr="00AB0BA7">
        <w:rPr>
          <w:rFonts w:cs="Times New Roman (Body CS)"/>
        </w:rPr>
        <w:t xml:space="preserve">A generic method can contain </w:t>
      </w:r>
      <w:r w:rsidRPr="00AB0BA7">
        <w:rPr>
          <w:rFonts w:cs="Times New Roman (Body CS)"/>
          <w:b/>
          <w:bCs/>
        </w:rPr>
        <w:t xml:space="preserve">type variables different </w:t>
      </w:r>
      <w:r w:rsidRPr="00AB0BA7">
        <w:rPr>
          <w:rFonts w:cs="Times New Roman (Body CS)"/>
        </w:rPr>
        <w:t xml:space="preserve">than those used by </w:t>
      </w:r>
      <w:r w:rsidRPr="00AB0BA7">
        <w:rPr>
          <w:rFonts w:cs="Times New Roman (Body CS)"/>
          <w:b/>
          <w:bCs/>
        </w:rPr>
        <w:t>the generic</w:t>
      </w:r>
      <w:r w:rsidRPr="00881C2B">
        <w:rPr>
          <w:rFonts w:cs="Times New Roman (Body CS)"/>
          <w:b/>
          <w:bCs/>
        </w:rPr>
        <w:t xml:space="preserve"> class</w:t>
      </w:r>
    </w:p>
    <w:p w14:paraId="02D88903" w14:textId="1C128787" w:rsidR="00A1210D" w:rsidRPr="008075BB" w:rsidRDefault="002215D1" w:rsidP="00A1210D">
      <w:pPr>
        <w:pStyle w:val="ListParagraph"/>
        <w:numPr>
          <w:ilvl w:val="2"/>
          <w:numId w:val="1"/>
        </w:numPr>
        <w:rPr>
          <w:rFonts w:ascii="Courier New" w:hAnsi="Courier New" w:cs="Times New Roman (Body CS)"/>
          <w:b/>
          <w:bCs/>
        </w:rPr>
      </w:pPr>
      <w:r w:rsidRPr="008075BB">
        <w:rPr>
          <w:rFonts w:ascii="Courier New" w:hAnsi="Courier New" w:cs="Times New Roman (Body CS)"/>
          <w:b/>
          <w:bCs/>
          <w:color w:val="FF0000"/>
        </w:rPr>
        <w:t>c</w:t>
      </w:r>
      <w:r w:rsidR="00CD3CF1" w:rsidRPr="008075BB">
        <w:rPr>
          <w:rFonts w:ascii="Courier New" w:hAnsi="Courier New" w:cs="Times New Roman (Body CS)"/>
          <w:b/>
          <w:bCs/>
          <w:color w:val="FF0000"/>
        </w:rPr>
        <w:t>lass BlaBla&lt;T&gt;</w:t>
      </w:r>
    </w:p>
    <w:p w14:paraId="35384E1C" w14:textId="2F8D7023" w:rsidR="00CD3CF1" w:rsidRPr="008075BB" w:rsidRDefault="005D1318" w:rsidP="00A1210D">
      <w:pPr>
        <w:pStyle w:val="ListParagraph"/>
        <w:numPr>
          <w:ilvl w:val="2"/>
          <w:numId w:val="1"/>
        </w:numPr>
        <w:rPr>
          <w:rFonts w:ascii="Courier New" w:hAnsi="Courier New" w:cs="Times New Roman (Body CS)"/>
          <w:b/>
          <w:bCs/>
        </w:rPr>
      </w:pPr>
      <w:r w:rsidRPr="008075BB">
        <w:rPr>
          <w:rFonts w:ascii="Courier New" w:hAnsi="Courier New" w:cs="Times New Roman (Body CS)"/>
          <w:b/>
          <w:bCs/>
          <w:color w:val="FF0000"/>
        </w:rPr>
        <w:t>&lt;</w:t>
      </w:r>
      <w:proofErr w:type="gramStart"/>
      <w:r w:rsidRPr="008075BB">
        <w:rPr>
          <w:rFonts w:ascii="Courier New" w:hAnsi="Courier New" w:cs="Times New Roman (Body CS)"/>
          <w:b/>
          <w:bCs/>
          <w:color w:val="FF0000"/>
        </w:rPr>
        <w:t>T</w:t>
      </w:r>
      <w:r w:rsidR="00122889" w:rsidRPr="008075BB">
        <w:rPr>
          <w:rFonts w:ascii="Courier New" w:hAnsi="Courier New" w:cs="Times New Roman (Body CS)"/>
          <w:b/>
          <w:bCs/>
          <w:color w:val="FF0000"/>
        </w:rPr>
        <w:t>,S</w:t>
      </w:r>
      <w:proofErr w:type="gramEnd"/>
      <w:r w:rsidRPr="008075BB">
        <w:rPr>
          <w:rFonts w:ascii="Courier New" w:hAnsi="Courier New" w:cs="Times New Roman (Body CS)"/>
          <w:b/>
          <w:bCs/>
          <w:color w:val="FF0000"/>
        </w:rPr>
        <w:t>&gt;</w:t>
      </w:r>
      <w:r w:rsidR="00CD3CF1" w:rsidRPr="008075BB">
        <w:rPr>
          <w:rFonts w:ascii="Courier New" w:hAnsi="Courier New" w:cs="Times New Roman (Body CS)"/>
          <w:b/>
          <w:bCs/>
          <w:color w:val="FF0000"/>
        </w:rPr>
        <w:t xml:space="preserve"> void altBlaBla(</w:t>
      </w:r>
      <w:r w:rsidR="00E725C6" w:rsidRPr="008075BB">
        <w:rPr>
          <w:rFonts w:ascii="Courier New" w:hAnsi="Courier New" w:cs="Times New Roman (Body CS)"/>
          <w:b/>
          <w:bCs/>
          <w:color w:val="FF0000"/>
        </w:rPr>
        <w:t>T sth, S sthElse</w:t>
      </w:r>
      <w:r w:rsidR="00CD3CF1" w:rsidRPr="008075BB">
        <w:rPr>
          <w:rFonts w:ascii="Courier New" w:hAnsi="Courier New" w:cs="Times New Roman (Body CS)"/>
          <w:b/>
          <w:bCs/>
          <w:color w:val="FF0000"/>
        </w:rPr>
        <w:t>)</w:t>
      </w:r>
    </w:p>
    <w:p w14:paraId="4E94C357" w14:textId="79CA5CDD" w:rsidR="00AB0BA7" w:rsidRDefault="00AB0BA7" w:rsidP="00AB0BA7">
      <w:pPr>
        <w:pStyle w:val="ListParagraph"/>
        <w:numPr>
          <w:ilvl w:val="1"/>
          <w:numId w:val="1"/>
        </w:numPr>
        <w:rPr>
          <w:rFonts w:cs="Times New Roman (Body CS)"/>
        </w:rPr>
      </w:pPr>
      <w:r w:rsidRPr="00AB0BA7">
        <w:rPr>
          <w:rFonts w:cs="Times New Roman (Body CS)"/>
        </w:rPr>
        <w:t xml:space="preserve">A </w:t>
      </w:r>
      <w:r w:rsidRPr="00881C2B">
        <w:rPr>
          <w:rFonts w:cs="Times New Roman (Body CS)"/>
          <w:b/>
          <w:bCs/>
        </w:rPr>
        <w:t>generic method</w:t>
      </w:r>
      <w:r w:rsidRPr="00AB0BA7">
        <w:rPr>
          <w:rFonts w:cs="Times New Roman (Body CS)"/>
        </w:rPr>
        <w:t xml:space="preserve"> can be defined </w:t>
      </w:r>
      <w:r w:rsidRPr="00881C2B">
        <w:rPr>
          <w:rFonts w:cs="Times New Roman (Body CS)"/>
          <w:b/>
          <w:bCs/>
        </w:rPr>
        <w:t>in a non-generic class</w:t>
      </w:r>
    </w:p>
    <w:p w14:paraId="0E7CC035" w14:textId="7226B96B" w:rsidR="002215D1" w:rsidRPr="008075BB" w:rsidRDefault="002215D1" w:rsidP="002215D1">
      <w:pPr>
        <w:pStyle w:val="ListParagraph"/>
        <w:numPr>
          <w:ilvl w:val="2"/>
          <w:numId w:val="1"/>
        </w:numPr>
        <w:rPr>
          <w:rFonts w:ascii="Courier New" w:hAnsi="Courier New" w:cs="Times New Roman (Body CS)"/>
          <w:b/>
          <w:bCs/>
        </w:rPr>
      </w:pPr>
      <w:r w:rsidRPr="008075BB">
        <w:rPr>
          <w:rFonts w:ascii="Courier New" w:hAnsi="Courier New" w:cs="Times New Roman (Body CS)"/>
          <w:b/>
          <w:bCs/>
          <w:color w:val="FF0000"/>
        </w:rPr>
        <w:t>class BlaBla</w:t>
      </w:r>
    </w:p>
    <w:p w14:paraId="213ABE3C" w14:textId="2E0BF0C1" w:rsidR="002215D1" w:rsidRPr="008075BB" w:rsidRDefault="006912CD" w:rsidP="002215D1">
      <w:pPr>
        <w:pStyle w:val="ListParagraph"/>
        <w:numPr>
          <w:ilvl w:val="2"/>
          <w:numId w:val="1"/>
        </w:numPr>
        <w:rPr>
          <w:rFonts w:ascii="Courier New" w:hAnsi="Courier New" w:cs="Times New Roman (Body CS)"/>
          <w:b/>
          <w:bCs/>
        </w:rPr>
      </w:pPr>
      <w:r w:rsidRPr="008075BB">
        <w:rPr>
          <w:rFonts w:ascii="Courier New" w:hAnsi="Courier New" w:cs="Times New Roman (Body CS)"/>
          <w:b/>
          <w:bCs/>
          <w:color w:val="FF0000"/>
        </w:rPr>
        <w:t xml:space="preserve">&lt;T&gt; </w:t>
      </w:r>
      <w:r w:rsidR="002215D1" w:rsidRPr="008075BB">
        <w:rPr>
          <w:rFonts w:ascii="Courier New" w:hAnsi="Courier New" w:cs="Times New Roman (Body CS)"/>
          <w:b/>
          <w:bCs/>
          <w:color w:val="FF0000"/>
        </w:rPr>
        <w:t xml:space="preserve">void </w:t>
      </w:r>
      <w:proofErr w:type="gramStart"/>
      <w:r w:rsidR="002215D1" w:rsidRPr="008075BB">
        <w:rPr>
          <w:rFonts w:ascii="Courier New" w:hAnsi="Courier New" w:cs="Times New Roman (Body CS)"/>
          <w:b/>
          <w:bCs/>
          <w:color w:val="FF0000"/>
        </w:rPr>
        <w:t>altBlaBla(</w:t>
      </w:r>
      <w:proofErr w:type="gramEnd"/>
      <w:r w:rsidR="006124BF" w:rsidRPr="008075BB">
        <w:rPr>
          <w:rFonts w:ascii="Courier New" w:hAnsi="Courier New" w:cs="Times New Roman (Body CS)"/>
          <w:b/>
          <w:bCs/>
          <w:color w:val="FF0000"/>
        </w:rPr>
        <w:t>T sth</w:t>
      </w:r>
      <w:r w:rsidR="002215D1" w:rsidRPr="008075BB">
        <w:rPr>
          <w:rFonts w:ascii="Courier New" w:hAnsi="Courier New" w:cs="Times New Roman (Body CS)"/>
          <w:b/>
          <w:bCs/>
          <w:color w:val="FF0000"/>
        </w:rPr>
        <w:t>)</w:t>
      </w:r>
    </w:p>
    <w:p w14:paraId="499A42EF" w14:textId="17075922" w:rsidR="00E051D9" w:rsidRDefault="00E051D9" w:rsidP="00D81EA0">
      <w:pPr>
        <w:pStyle w:val="ListParagraph"/>
        <w:rPr>
          <w:rFonts w:cs="Times New Roman (Body CS)"/>
        </w:rPr>
      </w:pPr>
    </w:p>
    <w:p w14:paraId="48959B31" w14:textId="083C30B7" w:rsidR="00DE2A91" w:rsidRPr="00DE2A91" w:rsidRDefault="00DE2A91" w:rsidP="00DE2A91">
      <w:pPr>
        <w:pStyle w:val="ListParagraph"/>
        <w:numPr>
          <w:ilvl w:val="0"/>
          <w:numId w:val="1"/>
        </w:numPr>
        <w:rPr>
          <w:rFonts w:cs="Times New Roman (Body CS)"/>
        </w:rPr>
      </w:pPr>
      <w:r w:rsidRPr="00881C2B">
        <w:rPr>
          <w:rFonts w:cs="Times New Roman (Body CS)"/>
          <w:b/>
          <w:bCs/>
        </w:rPr>
        <w:t>Raw types</w:t>
      </w:r>
      <w:r>
        <w:rPr>
          <w:rFonts w:cs="Times New Roman (Body CS)"/>
        </w:rPr>
        <w:t xml:space="preserve"> </w:t>
      </w:r>
      <w:r w:rsidR="009C1566">
        <w:rPr>
          <w:rFonts w:cs="Times New Roman (Body CS)"/>
        </w:rPr>
        <w:t xml:space="preserve">(should be avoided) </w:t>
      </w:r>
      <w:r>
        <w:rPr>
          <w:rFonts w:cs="Times New Roman (Body CS)"/>
        </w:rPr>
        <w:t xml:space="preserve">are </w:t>
      </w:r>
      <w:r w:rsidRPr="00DE2A91">
        <w:rPr>
          <w:rFonts w:cs="Segoe UI"/>
          <w:color w:val="3B4045"/>
          <w:szCs w:val="23"/>
        </w:rPr>
        <w:t>defined to be one of:</w:t>
      </w:r>
    </w:p>
    <w:p w14:paraId="2E6F8284" w14:textId="77777777" w:rsidR="00DE2A91" w:rsidRPr="00DE2A91" w:rsidRDefault="00DE2A91" w:rsidP="00DE2A9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color w:val="3B4045"/>
          <w:szCs w:val="23"/>
        </w:rPr>
      </w:pPr>
      <w:r w:rsidRPr="00DE2A91">
        <w:rPr>
          <w:rFonts w:asciiTheme="minorHAnsi" w:hAnsiTheme="minorHAnsi" w:cs="Segoe UI"/>
          <w:color w:val="3B4045"/>
          <w:szCs w:val="23"/>
        </w:rPr>
        <w:t xml:space="preserve">The reference type that is formed by taking the name of a </w:t>
      </w:r>
      <w:r w:rsidRPr="00881C2B">
        <w:rPr>
          <w:rFonts w:asciiTheme="minorHAnsi" w:hAnsiTheme="minorHAnsi" w:cs="Segoe UI"/>
          <w:b/>
          <w:bCs/>
          <w:color w:val="3B4045"/>
          <w:szCs w:val="23"/>
        </w:rPr>
        <w:t xml:space="preserve">generic </w:t>
      </w:r>
      <w:proofErr w:type="gramStart"/>
      <w:r w:rsidRPr="00881C2B">
        <w:rPr>
          <w:rFonts w:asciiTheme="minorHAnsi" w:hAnsiTheme="minorHAnsi" w:cs="Segoe UI"/>
          <w:b/>
          <w:bCs/>
          <w:color w:val="3B4045"/>
          <w:szCs w:val="23"/>
        </w:rPr>
        <w:t>type</w:t>
      </w:r>
      <w:proofErr w:type="gramEnd"/>
      <w:r w:rsidRPr="00881C2B">
        <w:rPr>
          <w:rFonts w:asciiTheme="minorHAnsi" w:hAnsiTheme="minorHAnsi" w:cs="Segoe UI"/>
          <w:b/>
          <w:bCs/>
          <w:color w:val="3B4045"/>
          <w:szCs w:val="23"/>
        </w:rPr>
        <w:t xml:space="preserve"> declaration without an accompanying type argument list</w:t>
      </w:r>
      <w:r w:rsidRPr="00DE2A91">
        <w:rPr>
          <w:rFonts w:asciiTheme="minorHAnsi" w:hAnsiTheme="minorHAnsi" w:cs="Segoe UI"/>
          <w:color w:val="3B4045"/>
          <w:szCs w:val="23"/>
        </w:rPr>
        <w:t>.</w:t>
      </w:r>
    </w:p>
    <w:p w14:paraId="06EEC205" w14:textId="77777777" w:rsidR="00DE2A91" w:rsidRPr="00DE2A91" w:rsidRDefault="00DE2A91" w:rsidP="00DE2A9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color w:val="3B4045"/>
          <w:szCs w:val="23"/>
        </w:rPr>
      </w:pPr>
      <w:r w:rsidRPr="00DE2A91">
        <w:rPr>
          <w:rFonts w:asciiTheme="minorHAnsi" w:hAnsiTheme="minorHAnsi" w:cs="Segoe UI"/>
          <w:color w:val="3B4045"/>
          <w:szCs w:val="23"/>
        </w:rPr>
        <w:t xml:space="preserve">An </w:t>
      </w:r>
      <w:r w:rsidRPr="00C05549">
        <w:rPr>
          <w:rFonts w:asciiTheme="minorHAnsi" w:hAnsiTheme="minorHAnsi" w:cs="Segoe UI"/>
          <w:b/>
          <w:bCs/>
          <w:color w:val="3B4045"/>
          <w:szCs w:val="23"/>
        </w:rPr>
        <w:t>array</w:t>
      </w:r>
      <w:r w:rsidRPr="00DE2A91">
        <w:rPr>
          <w:rFonts w:asciiTheme="minorHAnsi" w:hAnsiTheme="minorHAnsi" w:cs="Segoe UI"/>
          <w:color w:val="3B4045"/>
          <w:szCs w:val="23"/>
        </w:rPr>
        <w:t xml:space="preserve"> type whose element type is a raw type.</w:t>
      </w:r>
    </w:p>
    <w:p w14:paraId="252CF20D" w14:textId="6657E211" w:rsidR="00DE2A91" w:rsidRPr="00DE2A91" w:rsidRDefault="00DE2A91" w:rsidP="00DE2A91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="Segoe UI"/>
          <w:color w:val="3B4045"/>
          <w:szCs w:val="23"/>
        </w:rPr>
      </w:pPr>
      <w:r w:rsidRPr="00DE2A91">
        <w:rPr>
          <w:rFonts w:asciiTheme="minorHAnsi" w:hAnsiTheme="minorHAnsi" w:cs="Segoe UI"/>
          <w:color w:val="3B4045"/>
          <w:szCs w:val="23"/>
        </w:rPr>
        <w:t>A non-</w:t>
      </w:r>
      <w:r w:rsidRPr="00DE2A91">
        <w:rPr>
          <w:rStyle w:val="HTMLCode"/>
          <w:rFonts w:asciiTheme="minorHAnsi" w:eastAsiaTheme="majorEastAsia" w:hAnsiTheme="minorHAnsi"/>
          <w:color w:val="3B4045"/>
          <w:sz w:val="24"/>
          <w:bdr w:val="none" w:sz="0" w:space="0" w:color="auto" w:frame="1"/>
        </w:rPr>
        <w:t>static</w:t>
      </w:r>
      <w:r w:rsidRPr="00DE2A91">
        <w:rPr>
          <w:rFonts w:asciiTheme="minorHAnsi" w:hAnsiTheme="minorHAnsi" w:cs="Segoe UI"/>
          <w:color w:val="3B4045"/>
          <w:szCs w:val="23"/>
        </w:rPr>
        <w:t> member type of a raw type </w:t>
      </w:r>
      <w:r w:rsidRPr="00DE2A91">
        <w:rPr>
          <w:rStyle w:val="HTMLCode"/>
          <w:rFonts w:asciiTheme="minorHAnsi" w:eastAsiaTheme="majorEastAsia" w:hAnsiTheme="minorHAnsi"/>
          <w:color w:val="3B4045"/>
          <w:sz w:val="24"/>
          <w:bdr w:val="none" w:sz="0" w:space="0" w:color="auto" w:frame="1"/>
        </w:rPr>
        <w:t>R</w:t>
      </w:r>
      <w:r w:rsidRPr="00DE2A91">
        <w:rPr>
          <w:rFonts w:asciiTheme="minorHAnsi" w:hAnsiTheme="minorHAnsi" w:cs="Segoe UI"/>
          <w:color w:val="3B4045"/>
          <w:szCs w:val="23"/>
        </w:rPr>
        <w:t> that is not inherited from superclass or superinterface of </w:t>
      </w:r>
      <w:r w:rsidRPr="00DE2A91">
        <w:rPr>
          <w:rStyle w:val="HTMLCode"/>
          <w:rFonts w:asciiTheme="minorHAnsi" w:eastAsiaTheme="majorEastAsia" w:hAnsiTheme="minorHAnsi"/>
          <w:color w:val="3B4045"/>
          <w:sz w:val="24"/>
          <w:bdr w:val="none" w:sz="0" w:space="0" w:color="auto" w:frame="1"/>
        </w:rPr>
        <w:t>R</w:t>
      </w:r>
      <w:r w:rsidRPr="00DE2A91">
        <w:rPr>
          <w:rFonts w:asciiTheme="minorHAnsi" w:hAnsiTheme="minorHAnsi" w:cs="Segoe UI"/>
          <w:color w:val="3B4045"/>
          <w:szCs w:val="23"/>
        </w:rPr>
        <w:t>.</w:t>
      </w:r>
    </w:p>
    <w:p w14:paraId="47E14888" w14:textId="744ACACB" w:rsidR="00DE2A91" w:rsidRDefault="00DE2A91" w:rsidP="00DE2A91">
      <w:pPr>
        <w:pStyle w:val="ListParagraph"/>
        <w:rPr>
          <w:rFonts w:cs="Times New Roman (Body CS)"/>
        </w:rPr>
      </w:pPr>
    </w:p>
    <w:p w14:paraId="79B82636" w14:textId="291B1015" w:rsidR="00DE2A91" w:rsidRPr="00F041D0" w:rsidRDefault="00652FCA" w:rsidP="00E41BF1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b/>
          <w:bCs/>
        </w:rPr>
        <w:t>Generic arrays:</w:t>
      </w:r>
    </w:p>
    <w:p w14:paraId="4EB4BD0D" w14:textId="71EC2F98" w:rsidR="00F041D0" w:rsidRPr="008075BB" w:rsidRDefault="00F041D0" w:rsidP="009F1A2A">
      <w:pPr>
        <w:pStyle w:val="ListParagraph"/>
        <w:numPr>
          <w:ilvl w:val="1"/>
          <w:numId w:val="1"/>
        </w:numPr>
        <w:rPr>
          <w:rFonts w:cs="Times New Roman (Body CS)"/>
          <w:b/>
          <w:bCs/>
        </w:rPr>
      </w:pPr>
      <w:r>
        <w:rPr>
          <w:rFonts w:cs="Times New Roman (Body CS)"/>
        </w:rPr>
        <w:t xml:space="preserve">Creation: </w:t>
      </w:r>
      <w:proofErr w:type="gramStart"/>
      <w:r w:rsidRPr="008075BB">
        <w:rPr>
          <w:rFonts w:ascii="Courier New" w:hAnsi="Courier New" w:cs="Courier New"/>
          <w:b/>
          <w:bCs/>
          <w:color w:val="FF0000"/>
        </w:rPr>
        <w:t>T[</w:t>
      </w:r>
      <w:proofErr w:type="gramEnd"/>
      <w:r w:rsidRPr="008075BB">
        <w:rPr>
          <w:rFonts w:ascii="Courier New" w:hAnsi="Courier New" w:cs="Courier New"/>
          <w:b/>
          <w:bCs/>
          <w:color w:val="FF0000"/>
        </w:rPr>
        <w:t xml:space="preserve">] </w:t>
      </w:r>
      <w:proofErr w:type="spellStart"/>
      <w:r w:rsidRPr="008075BB">
        <w:rPr>
          <w:rFonts w:ascii="Courier New" w:hAnsi="Courier New" w:cs="Courier New"/>
          <w:b/>
          <w:bCs/>
          <w:color w:val="FF0000"/>
        </w:rPr>
        <w:t>elem</w:t>
      </w:r>
      <w:proofErr w:type="spellEnd"/>
      <w:r w:rsidRPr="008075BB">
        <w:rPr>
          <w:rFonts w:ascii="Courier New" w:hAnsi="Courier New" w:cs="Courier New"/>
          <w:b/>
          <w:bCs/>
          <w:color w:val="FF0000"/>
        </w:rPr>
        <w:t>=(T[])new Object[dim];</w:t>
      </w:r>
    </w:p>
    <w:p w14:paraId="2C76654C" w14:textId="77777777" w:rsidR="00F041D0" w:rsidRPr="00F041D0" w:rsidRDefault="00F041D0" w:rsidP="00F041D0">
      <w:pPr>
        <w:pStyle w:val="ListParagraph"/>
        <w:rPr>
          <w:rFonts w:cs="Times New Roman (Body CS)"/>
        </w:rPr>
      </w:pPr>
    </w:p>
    <w:p w14:paraId="48FC4B36" w14:textId="3F7F3472" w:rsidR="00F041D0" w:rsidRPr="009F1A2A" w:rsidRDefault="009F1A2A" w:rsidP="00E41BF1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b/>
          <w:bCs/>
        </w:rPr>
        <w:t>Bounds:</w:t>
      </w:r>
    </w:p>
    <w:p w14:paraId="4C8FE8A9" w14:textId="77777777" w:rsidR="00054130" w:rsidRDefault="00D47AB2" w:rsidP="00D47AB2">
      <w:pPr>
        <w:pStyle w:val="ListParagraph"/>
        <w:numPr>
          <w:ilvl w:val="1"/>
          <w:numId w:val="1"/>
        </w:numPr>
        <w:rPr>
          <w:rFonts w:cs="Times New Roman (Body CS)"/>
        </w:rPr>
      </w:pPr>
      <w:r w:rsidRPr="00D47AB2">
        <w:rPr>
          <w:rFonts w:cs="Times New Roman (Body CS)"/>
        </w:rPr>
        <w:t>General form</w:t>
      </w:r>
      <w:r>
        <w:rPr>
          <w:rFonts w:cs="Times New Roman (Body CS)"/>
        </w:rPr>
        <w:t xml:space="preserve">: </w:t>
      </w:r>
    </w:p>
    <w:p w14:paraId="6A429F15" w14:textId="0BEADF94" w:rsidR="00D47AB2" w:rsidRPr="00054130" w:rsidRDefault="00D47AB2" w:rsidP="00054130">
      <w:pPr>
        <w:pStyle w:val="ListParagraph"/>
        <w:numPr>
          <w:ilvl w:val="2"/>
          <w:numId w:val="1"/>
        </w:numPr>
        <w:rPr>
          <w:rFonts w:cs="Times New Roman (Body CS)"/>
        </w:rPr>
      </w:pPr>
      <w:r w:rsidRPr="008075BB">
        <w:rPr>
          <w:rFonts w:ascii="Courier New" w:hAnsi="Courier New" w:cs="Times New Roman (Body CS)"/>
          <w:b/>
          <w:bCs/>
          <w:color w:val="FF0000"/>
        </w:rPr>
        <w:t xml:space="preserve">T extends [C &amp;] I1 [&amp; I2 &amp;...&amp; </w:t>
      </w:r>
      <w:proofErr w:type="gramStart"/>
      <w:r w:rsidRPr="008075BB">
        <w:rPr>
          <w:rFonts w:ascii="Courier New" w:hAnsi="Courier New" w:cs="Times New Roman (Body CS)"/>
          <w:b/>
          <w:bCs/>
          <w:color w:val="FF0000"/>
        </w:rPr>
        <w:t>In</w:t>
      </w:r>
      <w:proofErr w:type="gramEnd"/>
      <w:r w:rsidRPr="008075BB">
        <w:rPr>
          <w:rFonts w:ascii="Courier New" w:hAnsi="Courier New" w:cs="Times New Roman (Body CS)"/>
          <w:b/>
          <w:bCs/>
          <w:color w:val="FF0000"/>
        </w:rPr>
        <w:t>]</w:t>
      </w:r>
    </w:p>
    <w:p w14:paraId="3DBD4ED4" w14:textId="2FBFAF03" w:rsidR="00D47AB2" w:rsidRPr="00FE379E" w:rsidRDefault="00054130" w:rsidP="00FE379E">
      <w:pPr>
        <w:pStyle w:val="ListParagraph"/>
        <w:numPr>
          <w:ilvl w:val="2"/>
          <w:numId w:val="1"/>
        </w:numPr>
        <w:rPr>
          <w:rFonts w:cs="Times New Roman (Body CS)"/>
        </w:rPr>
      </w:pPr>
      <w:r w:rsidRPr="00054130">
        <w:rPr>
          <w:rFonts w:cs="Times New Roman (Body CS)"/>
        </w:rPr>
        <w:t>T inherits the class C and implements the interfaces I1, ... In.</w:t>
      </w:r>
    </w:p>
    <w:p w14:paraId="7AFA172B" w14:textId="77777777" w:rsidR="009F1A2A" w:rsidRPr="009F1A2A" w:rsidRDefault="009F1A2A" w:rsidP="009F1A2A">
      <w:pPr>
        <w:pStyle w:val="ListParagraph"/>
        <w:rPr>
          <w:rFonts w:cs="Times New Roman (Body CS)"/>
        </w:rPr>
      </w:pPr>
    </w:p>
    <w:p w14:paraId="7521C863" w14:textId="1FB2DC33" w:rsidR="009F1A2A" w:rsidRPr="00FE379E" w:rsidRDefault="00FE379E" w:rsidP="00E41BF1">
      <w:pPr>
        <w:pStyle w:val="ListParagraph"/>
        <w:numPr>
          <w:ilvl w:val="0"/>
          <w:numId w:val="1"/>
        </w:numPr>
        <w:rPr>
          <w:rFonts w:cs="Times New Roman (Body CS)"/>
        </w:rPr>
      </w:pPr>
      <w:r>
        <w:rPr>
          <w:rFonts w:cs="Times New Roman (Body CS)"/>
          <w:b/>
          <w:bCs/>
        </w:rPr>
        <w:t>Wildcards:</w:t>
      </w:r>
    </w:p>
    <w:p w14:paraId="1FFCE631" w14:textId="599E87A4" w:rsidR="00082280" w:rsidRPr="00082280" w:rsidRDefault="0023617E" w:rsidP="00082280">
      <w:pPr>
        <w:pStyle w:val="ListParagraph"/>
        <w:numPr>
          <w:ilvl w:val="1"/>
          <w:numId w:val="1"/>
        </w:numPr>
        <w:rPr>
          <w:rFonts w:cs="Times New Roman (Body CS)"/>
        </w:rPr>
      </w:pPr>
      <w:r w:rsidRPr="0023617E">
        <w:rPr>
          <w:rFonts w:cs="Times New Roman (Body CS)"/>
        </w:rPr>
        <w:t xml:space="preserve">We </w:t>
      </w:r>
      <w:proofErr w:type="gramStart"/>
      <w:r w:rsidRPr="0023617E">
        <w:rPr>
          <w:rFonts w:cs="Times New Roman (Body CS)"/>
        </w:rPr>
        <w:t>use ?</w:t>
      </w:r>
      <w:proofErr w:type="gramEnd"/>
      <w:r w:rsidRPr="0023617E">
        <w:rPr>
          <w:rFonts w:cs="Times New Roman (Body CS)"/>
        </w:rPr>
        <w:t xml:space="preserve"> to denote any type (or unknown type)</w:t>
      </w:r>
      <w:r w:rsidR="00082280" w:rsidRPr="00082280">
        <w:rPr>
          <w:rFonts w:cs="Times New Roman (Body CS)"/>
        </w:rPr>
        <w:br w:type="page"/>
      </w:r>
    </w:p>
    <w:p w14:paraId="18DF4188" w14:textId="3F231B93" w:rsidR="0039214D" w:rsidRPr="00082280" w:rsidRDefault="0039214D" w:rsidP="00082280">
      <w:pPr>
        <w:pStyle w:val="ListParagraph"/>
        <w:numPr>
          <w:ilvl w:val="0"/>
          <w:numId w:val="1"/>
        </w:numPr>
        <w:rPr>
          <w:rFonts w:cs="Times New Roman (Body CS)"/>
        </w:rPr>
      </w:pPr>
      <w:r w:rsidRPr="00082280">
        <w:rPr>
          <w:rFonts w:cs="Times New Roman (Body CS)"/>
          <w:b/>
          <w:bCs/>
        </w:rPr>
        <w:lastRenderedPageBreak/>
        <w:t>Collections:</w:t>
      </w:r>
    </w:p>
    <w:p w14:paraId="5BE36B95" w14:textId="10DF6128" w:rsidR="0039214D" w:rsidRDefault="00082280" w:rsidP="0039214D">
      <w:pPr>
        <w:pStyle w:val="ListParagraph"/>
        <w:numPr>
          <w:ilvl w:val="1"/>
          <w:numId w:val="1"/>
        </w:numPr>
        <w:rPr>
          <w:rFonts w:cs="Times New Roman (Body CS)"/>
        </w:rPr>
      </w:pPr>
      <w:r>
        <w:rPr>
          <w:rFonts w:cs="Times New Roman (Body CS)"/>
          <w:b/>
          <w:bCs/>
        </w:rPr>
        <w:t xml:space="preserve">Iterator </w:t>
      </w:r>
      <w:r>
        <w:rPr>
          <w:rFonts w:cs="Times New Roman (Body CS)"/>
        </w:rPr>
        <w:t>code structure:</w:t>
      </w:r>
    </w:p>
    <w:p w14:paraId="33BA5971" w14:textId="2FCD2CCF" w:rsidR="00082280" w:rsidRDefault="00082280" w:rsidP="00082280">
      <w:pPr>
        <w:pStyle w:val="ListParagraph"/>
        <w:ind w:left="1440"/>
        <w:rPr>
          <w:rFonts w:cs="Times New Roman (Body CS)"/>
        </w:rPr>
      </w:pPr>
      <w:r w:rsidRPr="00082280">
        <w:rPr>
          <w:rFonts w:cs="Times New Roman (Body CS)"/>
        </w:rPr>
        <w:drawing>
          <wp:inline distT="0" distB="0" distL="0" distR="0" wp14:anchorId="6D3CC2D5" wp14:editId="459D7510">
            <wp:extent cx="3057236" cy="1031491"/>
            <wp:effectExtent l="0" t="0" r="3810" b="0"/>
            <wp:docPr id="1986012182" name="Picture 1" descr="A computer code with blue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12182" name="Picture 1" descr="A computer code with blue and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7427" cy="10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E723" w14:textId="77777777" w:rsidR="00082280" w:rsidRDefault="00082280" w:rsidP="00082280">
      <w:pPr>
        <w:pStyle w:val="ListParagraph"/>
        <w:ind w:left="1440"/>
        <w:rPr>
          <w:rFonts w:cs="Times New Roman (Body CS)"/>
        </w:rPr>
      </w:pPr>
    </w:p>
    <w:p w14:paraId="3EA60406" w14:textId="7DEFEE86" w:rsidR="00082280" w:rsidRPr="00101BB4" w:rsidRDefault="009D3B45" w:rsidP="0039214D">
      <w:pPr>
        <w:pStyle w:val="ListParagraph"/>
        <w:numPr>
          <w:ilvl w:val="1"/>
          <w:numId w:val="1"/>
        </w:numPr>
        <w:rPr>
          <w:rFonts w:ascii="Courier New" w:hAnsi="Courier New" w:cs="Times New Roman (Body CS)"/>
        </w:rPr>
      </w:pPr>
      <w:proofErr w:type="spellStart"/>
      <w:r w:rsidRPr="009D3B45">
        <w:rPr>
          <w:rFonts w:ascii="Courier New" w:hAnsi="Courier New" w:cs="Times New Roman (Body CS)"/>
          <w:b/>
          <w:bCs/>
        </w:rPr>
        <w:t>Iterable</w:t>
      </w:r>
      <w:proofErr w:type="spellEnd"/>
      <w:r w:rsidRPr="009D3B45">
        <w:rPr>
          <w:rFonts w:ascii="Courier New" w:hAnsi="Courier New" w:cs="Times New Roman (Body CS)"/>
          <w:b/>
          <w:bCs/>
        </w:rPr>
        <w:t>&lt;T&gt;</w:t>
      </w:r>
      <w:r w:rsidR="00624B77">
        <w:rPr>
          <w:rFonts w:cs="Times New Roman (Body CS)"/>
        </w:rPr>
        <w:t xml:space="preserve"> - </w:t>
      </w:r>
      <w:r w:rsidR="00101BB4">
        <w:rPr>
          <w:rFonts w:cs="Times New Roman (Body CS)"/>
        </w:rPr>
        <w:t>needed for the data structures the need to be parsed using a “for-each” type of for:</w:t>
      </w:r>
    </w:p>
    <w:p w14:paraId="08FE5697" w14:textId="5C44EB2F" w:rsidR="00101BB4" w:rsidRPr="00101BB4" w:rsidRDefault="00CA67F8" w:rsidP="00101BB4">
      <w:pPr>
        <w:pStyle w:val="ListParagraph"/>
        <w:ind w:left="1440"/>
        <w:rPr>
          <w:rFonts w:ascii="Courier New" w:hAnsi="Courier New" w:cs="Times New Roman (Body CS)"/>
        </w:rPr>
      </w:pPr>
      <w:r w:rsidRPr="00CA67F8">
        <w:rPr>
          <w:rFonts w:ascii="Courier New" w:hAnsi="Courier New" w:cs="Times New Roman (Body CS)"/>
        </w:rPr>
        <w:drawing>
          <wp:inline distT="0" distB="0" distL="0" distR="0" wp14:anchorId="5AFF4902" wp14:editId="38CC04EC">
            <wp:extent cx="2216727" cy="489857"/>
            <wp:effectExtent l="0" t="0" r="0" b="5715"/>
            <wp:docPr id="123587648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876482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8424" cy="55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931C" w14:textId="77777777" w:rsidR="00101BB4" w:rsidRPr="00101BB4" w:rsidRDefault="00101BB4" w:rsidP="00101BB4">
      <w:pPr>
        <w:pStyle w:val="ListParagraph"/>
        <w:ind w:left="1440"/>
        <w:rPr>
          <w:rFonts w:ascii="Courier New" w:hAnsi="Courier New" w:cs="Times New Roman (Body CS)"/>
        </w:rPr>
      </w:pPr>
    </w:p>
    <w:p w14:paraId="73E421A0" w14:textId="5829E04A" w:rsidR="00101BB4" w:rsidRPr="00DB4F9D" w:rsidRDefault="00DB4F9D" w:rsidP="0039214D">
      <w:pPr>
        <w:pStyle w:val="ListParagraph"/>
        <w:numPr>
          <w:ilvl w:val="1"/>
          <w:numId w:val="1"/>
        </w:numPr>
        <w:rPr>
          <w:rFonts w:ascii="Courier New" w:hAnsi="Courier New" w:cs="Times New Roman (Body CS)"/>
          <w:b/>
          <w:bCs/>
        </w:rPr>
      </w:pPr>
      <w:r w:rsidRPr="00DB4F9D">
        <w:rPr>
          <w:rFonts w:cs="Times New Roman (Body CS)"/>
          <w:b/>
          <w:bCs/>
        </w:rPr>
        <w:t>Comparable and Comparators</w:t>
      </w:r>
    </w:p>
    <w:p w14:paraId="4325EE0D" w14:textId="1BF22D5F" w:rsidR="00DB4F9D" w:rsidRPr="002465BC" w:rsidRDefault="004C6457" w:rsidP="00DB4F9D">
      <w:pPr>
        <w:pStyle w:val="ListParagraph"/>
        <w:numPr>
          <w:ilvl w:val="2"/>
          <w:numId w:val="1"/>
        </w:numPr>
        <w:rPr>
          <w:rFonts w:ascii="Courier New" w:hAnsi="Courier New" w:cs="Times New Roman (Body CS)"/>
        </w:rPr>
      </w:pPr>
      <w:r>
        <w:rPr>
          <w:rFonts w:cs="Times New Roman (Body CS)"/>
        </w:rPr>
        <w:t>Comparable interface implemented by objects that need to be compared</w:t>
      </w:r>
    </w:p>
    <w:p w14:paraId="0BE003E9" w14:textId="1C4BDBA8" w:rsidR="002465BC" w:rsidRPr="004C6457" w:rsidRDefault="00372998" w:rsidP="002465BC">
      <w:pPr>
        <w:pStyle w:val="ListParagraph"/>
        <w:numPr>
          <w:ilvl w:val="3"/>
          <w:numId w:val="1"/>
        </w:numPr>
        <w:rPr>
          <w:rFonts w:ascii="Courier New" w:hAnsi="Courier New" w:cs="Times New Roman (Body CS)"/>
        </w:rPr>
      </w:pPr>
      <w:proofErr w:type="spellStart"/>
      <w:proofErr w:type="gramStart"/>
      <w:r w:rsidRPr="00372998">
        <w:rPr>
          <w:rFonts w:ascii="Courier New" w:hAnsi="Courier New" w:cs="Times New Roman (Body CS)"/>
          <w:b/>
          <w:bCs/>
          <w:color w:val="FF0000"/>
        </w:rPr>
        <w:t>compareTo</w:t>
      </w:r>
      <w:proofErr w:type="spellEnd"/>
      <w:r w:rsidRPr="00372998">
        <w:rPr>
          <w:rFonts w:ascii="Courier New" w:hAnsi="Courier New" w:cs="Times New Roman (Body CS)"/>
          <w:b/>
          <w:bCs/>
          <w:color w:val="FF0000"/>
        </w:rPr>
        <w:t>(</w:t>
      </w:r>
      <w:proofErr w:type="gramEnd"/>
      <w:r w:rsidRPr="00372998">
        <w:rPr>
          <w:rFonts w:ascii="Courier New" w:hAnsi="Courier New" w:cs="Times New Roman (Body CS)"/>
          <w:b/>
          <w:bCs/>
          <w:color w:val="FF0000"/>
        </w:rPr>
        <w:t>)</w:t>
      </w:r>
      <w:r>
        <w:rPr>
          <w:rFonts w:cs="Times New Roman (Body CS)"/>
        </w:rPr>
        <w:t xml:space="preserve"> method</w:t>
      </w:r>
    </w:p>
    <w:p w14:paraId="479B4E43" w14:textId="2538C93C" w:rsidR="00DB4F9D" w:rsidRPr="003B0B4D" w:rsidRDefault="004C6457" w:rsidP="003B0B4D">
      <w:pPr>
        <w:pStyle w:val="ListParagraph"/>
        <w:numPr>
          <w:ilvl w:val="2"/>
          <w:numId w:val="1"/>
        </w:numPr>
        <w:rPr>
          <w:rFonts w:ascii="Courier New" w:hAnsi="Courier New" w:cs="Times New Roman (Body CS)"/>
        </w:rPr>
      </w:pPr>
      <w:r>
        <w:rPr>
          <w:rFonts w:cs="Times New Roman (Body CS)"/>
        </w:rPr>
        <w:t>Comparator objects that compare 2 objects</w:t>
      </w:r>
    </w:p>
    <w:sectPr w:rsidR="00DB4F9D" w:rsidRPr="003B0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46CD7"/>
    <w:multiLevelType w:val="multilevel"/>
    <w:tmpl w:val="97C0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E40142"/>
    <w:multiLevelType w:val="hybridMultilevel"/>
    <w:tmpl w:val="BF62B784"/>
    <w:lvl w:ilvl="0" w:tplc="EAD2238A">
      <w:numFmt w:val="bullet"/>
      <w:lvlText w:val="-"/>
      <w:lvlJc w:val="left"/>
      <w:pPr>
        <w:ind w:left="720" w:hanging="360"/>
      </w:pPr>
      <w:rPr>
        <w:rFonts w:ascii="Aptos" w:eastAsiaTheme="minorHAnsi" w:hAnsi="Aptos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024597">
    <w:abstractNumId w:val="1"/>
  </w:num>
  <w:num w:numId="2" w16cid:durableId="198132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F1"/>
    <w:rsid w:val="00054130"/>
    <w:rsid w:val="00056E38"/>
    <w:rsid w:val="00082280"/>
    <w:rsid w:val="000C276F"/>
    <w:rsid w:val="000C451D"/>
    <w:rsid w:val="000C6583"/>
    <w:rsid w:val="00101BB4"/>
    <w:rsid w:val="00122889"/>
    <w:rsid w:val="001E7C61"/>
    <w:rsid w:val="002215D1"/>
    <w:rsid w:val="0023617E"/>
    <w:rsid w:val="002465BC"/>
    <w:rsid w:val="002A175D"/>
    <w:rsid w:val="002A2505"/>
    <w:rsid w:val="00372998"/>
    <w:rsid w:val="0039214D"/>
    <w:rsid w:val="003B0B4D"/>
    <w:rsid w:val="003F5656"/>
    <w:rsid w:val="00493F26"/>
    <w:rsid w:val="004C6457"/>
    <w:rsid w:val="005D1318"/>
    <w:rsid w:val="006124BF"/>
    <w:rsid w:val="00624B77"/>
    <w:rsid w:val="00634EF5"/>
    <w:rsid w:val="00652FCA"/>
    <w:rsid w:val="006912CD"/>
    <w:rsid w:val="008075BB"/>
    <w:rsid w:val="00881C2B"/>
    <w:rsid w:val="008A0CCB"/>
    <w:rsid w:val="008E7DFE"/>
    <w:rsid w:val="009340AE"/>
    <w:rsid w:val="009C1566"/>
    <w:rsid w:val="009D3B45"/>
    <w:rsid w:val="009F1A2A"/>
    <w:rsid w:val="00A1210D"/>
    <w:rsid w:val="00AB0BA7"/>
    <w:rsid w:val="00AB29F6"/>
    <w:rsid w:val="00AE2664"/>
    <w:rsid w:val="00C05549"/>
    <w:rsid w:val="00CA67F8"/>
    <w:rsid w:val="00CB1473"/>
    <w:rsid w:val="00CD3CF1"/>
    <w:rsid w:val="00CF1E80"/>
    <w:rsid w:val="00D47AB2"/>
    <w:rsid w:val="00D81EA0"/>
    <w:rsid w:val="00DB4F9D"/>
    <w:rsid w:val="00DE2A91"/>
    <w:rsid w:val="00E051D9"/>
    <w:rsid w:val="00E41BF1"/>
    <w:rsid w:val="00E725C6"/>
    <w:rsid w:val="00E81743"/>
    <w:rsid w:val="00E85FFB"/>
    <w:rsid w:val="00F0114E"/>
    <w:rsid w:val="00F041D0"/>
    <w:rsid w:val="00F722F8"/>
    <w:rsid w:val="00FD651C"/>
    <w:rsid w:val="00FE0321"/>
    <w:rsid w:val="00FE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75F56"/>
  <w15:chartTrackingRefBased/>
  <w15:docId w15:val="{2BB92198-C5BA-F742-9FCE-38E2B044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BF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BF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BF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BF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BF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BF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BF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BF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E2A9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E2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TIUT</dc:creator>
  <cp:keywords/>
  <dc:description/>
  <cp:lastModifiedBy>CRISTIAN TIUT</cp:lastModifiedBy>
  <cp:revision>52</cp:revision>
  <dcterms:created xsi:type="dcterms:W3CDTF">2024-10-20T14:41:00Z</dcterms:created>
  <dcterms:modified xsi:type="dcterms:W3CDTF">2024-10-28T21:55:00Z</dcterms:modified>
</cp:coreProperties>
</file>