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365f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40"/>
          <w:szCs w:val="40"/>
          <w:rtl w:val="0"/>
        </w:rPr>
        <w:t xml:space="preserve">Sprint 1 Planning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/10/2022 – 12/11/2022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color w:val="0070c0"/>
        </w:rPr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01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Project Name: Your E-Care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Duong Minh Tung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20127094 -</w:t>
      </w:r>
      <w:r w:rsidDel="00000000" w:rsidR="00000000" w:rsidRPr="00000000">
        <w:rPr>
          <w:b w:val="1"/>
          <w:rtl w:val="0"/>
        </w:rPr>
        <w:t xml:space="preserve"> Nguyen Minh Van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Full-Stack Developer</w:t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20127304 - </w:t>
      </w:r>
      <w:r w:rsidDel="00000000" w:rsidR="00000000" w:rsidRPr="00000000">
        <w:rPr>
          <w:b w:val="1"/>
          <w:rtl w:val="0"/>
        </w:rPr>
        <w:t xml:space="preserve">Tran Quang An Quoc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 Manager, Front-end Developer</w:t>
      </w:r>
    </w:p>
    <w:p w:rsidR="00000000" w:rsidDel="00000000" w:rsidP="00000000" w:rsidRDefault="00000000" w:rsidRPr="00000000" w14:paraId="0000000A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20127380 - </w:t>
      </w:r>
      <w:r w:rsidDel="00000000" w:rsidR="00000000" w:rsidRPr="00000000">
        <w:rPr>
          <w:b w:val="1"/>
          <w:rtl w:val="0"/>
        </w:rPr>
        <w:t xml:space="preserve">Duong Minh Tung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Process Manager, Front-end Developer</w:t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20127261 - </w:t>
      </w:r>
      <w:r w:rsidDel="00000000" w:rsidR="00000000" w:rsidRPr="00000000">
        <w:rPr>
          <w:b w:val="1"/>
          <w:rtl w:val="0"/>
        </w:rPr>
        <w:t xml:space="preserve">Nguyen Khoi Nguyen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Analyst, Back-end Developer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20127677 - </w:t>
      </w:r>
      <w:r w:rsidDel="00000000" w:rsidR="00000000" w:rsidRPr="00000000">
        <w:rPr>
          <w:b w:val="1"/>
          <w:rtl w:val="0"/>
        </w:rPr>
        <w:t xml:space="preserve">Ha Tuan Lam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 Engineer, Back-end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p63blyvkgcio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Planning of the sprint: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8.0181543116489"/>
        <w:gridCol w:w="3879.939485627837"/>
        <w:gridCol w:w="1585.960665658094"/>
        <w:gridCol w:w="1741.7246596066566"/>
        <w:gridCol w:w="1444.357034795764"/>
        <w:tblGridChange w:id="0">
          <w:tblGrid>
            <w:gridCol w:w="708.0181543116489"/>
            <w:gridCol w:w="3879.939485627837"/>
            <w:gridCol w:w="1585.960665658094"/>
            <w:gridCol w:w="1741.7246596066566"/>
            <w:gridCol w:w="1444.357034795764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Priority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Positioning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Stakeholder and User 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Document: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Product Overview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Product Features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Other Product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TQAQuoc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High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Overview (and its subsections)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HTLam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High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Organization (and its subsections)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(and its subsections)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NMVan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High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Monitoring and Control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DMTung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