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69AD" w14:textId="3DCCAAF2" w:rsidR="007C7A1C" w:rsidRDefault="004D46CD" w:rsidP="004D46CD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Exercise 2</w:t>
      </w:r>
    </w:p>
    <w:p w14:paraId="6100526E" w14:textId="77777777" w:rsidR="005D5336" w:rsidRDefault="005D5336" w:rsidP="007C7A1C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p w14:paraId="798E424D" w14:textId="0BC7D74B" w:rsidR="00210440" w:rsidRDefault="00210440" w:rsidP="0021044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Introduction</w:t>
      </w:r>
    </w:p>
    <w:p w14:paraId="57D786B5" w14:textId="10110F8D" w:rsidR="00A17DDB" w:rsidRDefault="00A17DDB" w:rsidP="007C7A1C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The script created for exercise 2 produces a circle of 6 Queue managers (QMGRs) and can pass messages either clockwise of anti-clockwise around the circle, starting at any QMGR and ending at any other QMGR in the loop. </w:t>
      </w:r>
    </w:p>
    <w:p w14:paraId="10062ABA" w14:textId="47EF7C02" w:rsidR="00A17DDB" w:rsidRDefault="00210440" w:rsidP="007C7A1C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To make it more challenging the script was extended so it can take any number of QMGRs as a parameter and create a circle of that size.</w:t>
      </w:r>
    </w:p>
    <w:p w14:paraId="497536C3" w14:textId="7572E5BA" w:rsidR="00210440" w:rsidRDefault="00210440" w:rsidP="007C7A1C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A second version of the script has been created that not only passes messages either clockwise or anti-clockwise but can also take the shortest route to the target QMGR.</w:t>
      </w:r>
    </w:p>
    <w:p w14:paraId="31262DED" w14:textId="33861E0D" w:rsidR="00A17DDB" w:rsidRDefault="00A17DDB" w:rsidP="007C7A1C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</w:p>
    <w:p w14:paraId="3B3B98F0" w14:textId="52B01574" w:rsidR="00210440" w:rsidRPr="00A17DDB" w:rsidRDefault="00210440" w:rsidP="0021044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Scripts</w:t>
      </w:r>
    </w:p>
    <w:p w14:paraId="79FB8CBA" w14:textId="5C983FE1" w:rsidR="007C7A1C" w:rsidRPr="00302457" w:rsidRDefault="007C7A1C" w:rsidP="007C7A1C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circle6.sh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creates the circle of 6 QMGRs. with queues going clockwise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(forwards) 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or anti-clockwise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(backwards).</w:t>
      </w:r>
    </w:p>
    <w:p w14:paraId="4252BB2C" w14:textId="77777777" w:rsidR="007C7A1C" w:rsidRPr="00302457" w:rsidRDefault="007C7A1C" w:rsidP="007C7A1C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optionally you can pass a number as a </w:t>
      </w:r>
      <w:proofErr w:type="gramStart"/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parameter</w:t>
      </w:r>
      <w:proofErr w:type="gramEnd"/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and it will create a circle with that number of QMGRs instead.</w:t>
      </w:r>
    </w:p>
    <w:p w14:paraId="70D0167C" w14:textId="77777777" w:rsidR="007C7A1C" w:rsidRDefault="007C7A1C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p w14:paraId="7B2DFF81" w14:textId="1874CDF7" w:rsidR="00302457" w:rsidRDefault="001F4D27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Each Queue Manager </w:t>
      </w:r>
      <w:r w:rsidR="000A1B58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will have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the artefacts listed in the table below:</w:t>
      </w:r>
    </w:p>
    <w:p w14:paraId="5D5E5193" w14:textId="066C59EF" w:rsidR="001F4D27" w:rsidRDefault="001F4D27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87"/>
        <w:gridCol w:w="992"/>
        <w:gridCol w:w="2740"/>
      </w:tblGrid>
      <w:tr w:rsidR="00DC0B13" w:rsidRPr="00092216" w14:paraId="6BA2A214" w14:textId="16828674" w:rsidTr="00092216">
        <w:tc>
          <w:tcPr>
            <w:tcW w:w="0" w:type="auto"/>
            <w:shd w:val="clear" w:color="auto" w:fill="8EAADB" w:themeFill="accent1" w:themeFillTint="99"/>
          </w:tcPr>
          <w:p w14:paraId="638AB1E2" w14:textId="55A1D7D8" w:rsidR="00DC0B13" w:rsidRPr="00092216" w:rsidRDefault="00DC0B13" w:rsidP="00302457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Object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D70444" w14:textId="0BF854E7" w:rsidR="00DC0B13" w:rsidRPr="00092216" w:rsidRDefault="00DC0B13" w:rsidP="00302457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CB8464" w14:textId="58E3F70D" w:rsidR="00DC0B13" w:rsidRPr="00092216" w:rsidRDefault="00DC0B13" w:rsidP="00302457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86CDF7E" w14:textId="3E2AA432" w:rsidR="00DC0B13" w:rsidRPr="00092216" w:rsidRDefault="00DC0B13" w:rsidP="00302457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Notes</w:t>
            </w:r>
          </w:p>
        </w:tc>
      </w:tr>
      <w:tr w:rsidR="00DC0B13" w:rsidRPr="00092216" w14:paraId="7696FC47" w14:textId="73C6A5F5" w:rsidTr="00C8755F">
        <w:tc>
          <w:tcPr>
            <w:tcW w:w="0" w:type="auto"/>
          </w:tcPr>
          <w:p w14:paraId="5930CA7B" w14:textId="7283B1E9" w:rsidR="00DC0B13" w:rsidRPr="00092216" w:rsidRDefault="00DC0B13" w:rsidP="0030245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3FD4BC35" w14:textId="77777777" w:rsidR="00DC0B13" w:rsidRPr="00092216" w:rsidRDefault="00DC0B13" w:rsidP="0030245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5F4509D4" w14:textId="4AF6EB0F" w:rsidR="00DC0B13" w:rsidRPr="00092216" w:rsidRDefault="00DC0B13" w:rsidP="0030245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</w:t>
            </w:r>
          </w:p>
        </w:tc>
        <w:tc>
          <w:tcPr>
            <w:tcW w:w="0" w:type="auto"/>
          </w:tcPr>
          <w:p w14:paraId="26D9A942" w14:textId="78ABD7A4" w:rsidR="00DC0B13" w:rsidRPr="00092216" w:rsidRDefault="000A1B58" w:rsidP="0030245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(The target queue)</w:t>
            </w:r>
          </w:p>
        </w:tc>
      </w:tr>
      <w:tr w:rsidR="00DC0B13" w:rsidRPr="00092216" w14:paraId="08E3B3C9" w14:textId="073F0932" w:rsidTr="00C8755F">
        <w:tc>
          <w:tcPr>
            <w:tcW w:w="0" w:type="auto"/>
          </w:tcPr>
          <w:p w14:paraId="19593013" w14:textId="629D0C40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0D95FB2F" w14:textId="45D58C7D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XMIT</w:t>
            </w:r>
          </w:p>
        </w:tc>
        <w:tc>
          <w:tcPr>
            <w:tcW w:w="0" w:type="auto"/>
          </w:tcPr>
          <w:p w14:paraId="4DD1E8FB" w14:textId="6A65EF71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+1</w:t>
            </w:r>
          </w:p>
        </w:tc>
        <w:tc>
          <w:tcPr>
            <w:tcW w:w="0" w:type="auto"/>
          </w:tcPr>
          <w:p w14:paraId="185069D4" w14:textId="1D65816F" w:rsidR="00DC0B13" w:rsidRPr="00092216" w:rsidRDefault="007C7A1C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 forwards channel</w:t>
            </w:r>
          </w:p>
        </w:tc>
      </w:tr>
      <w:tr w:rsidR="00DC0B13" w:rsidRPr="00092216" w14:paraId="15A07B66" w14:textId="5FF8B95D" w:rsidTr="00C8755F">
        <w:tc>
          <w:tcPr>
            <w:tcW w:w="0" w:type="auto"/>
          </w:tcPr>
          <w:p w14:paraId="2274EE41" w14:textId="0A3730C4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7AE4EAFB" w14:textId="47966F5C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XMIT</w:t>
            </w:r>
          </w:p>
        </w:tc>
        <w:tc>
          <w:tcPr>
            <w:tcW w:w="0" w:type="auto"/>
          </w:tcPr>
          <w:p w14:paraId="3B17A84E" w14:textId="33F7B1AE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-1</w:t>
            </w:r>
          </w:p>
        </w:tc>
        <w:tc>
          <w:tcPr>
            <w:tcW w:w="0" w:type="auto"/>
          </w:tcPr>
          <w:p w14:paraId="63EC0C56" w14:textId="658206D0" w:rsidR="00DC0B13" w:rsidRPr="00092216" w:rsidRDefault="007C7A1C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 backwards channel</w:t>
            </w:r>
          </w:p>
        </w:tc>
      </w:tr>
      <w:tr w:rsidR="000B3772" w:rsidRPr="00092216" w14:paraId="1900E237" w14:textId="77777777" w:rsidTr="00C8755F">
        <w:tc>
          <w:tcPr>
            <w:tcW w:w="0" w:type="auto"/>
          </w:tcPr>
          <w:p w14:paraId="0C9F1125" w14:textId="50C20095" w:rsidR="000B3772" w:rsidRPr="00092216" w:rsidRDefault="000B3772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listener</w:t>
            </w:r>
          </w:p>
        </w:tc>
        <w:tc>
          <w:tcPr>
            <w:tcW w:w="0" w:type="auto"/>
          </w:tcPr>
          <w:p w14:paraId="4D61671F" w14:textId="7539A688" w:rsidR="000B3772" w:rsidRPr="00092216" w:rsidRDefault="00A61CF0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TCP/IP</w:t>
            </w:r>
          </w:p>
        </w:tc>
        <w:tc>
          <w:tcPr>
            <w:tcW w:w="0" w:type="auto"/>
          </w:tcPr>
          <w:p w14:paraId="2CBDF052" w14:textId="77777777" w:rsidR="000B3772" w:rsidRPr="00092216" w:rsidRDefault="000B3772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0DB94E63" w14:textId="24B9F592" w:rsidR="000B3772" w:rsidRDefault="000B3772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Port 1540+n</w:t>
            </w:r>
          </w:p>
        </w:tc>
      </w:tr>
      <w:tr w:rsidR="00DC0B13" w:rsidRPr="00092216" w14:paraId="185C0044" w14:textId="71A21A21" w:rsidTr="00C8755F">
        <w:tc>
          <w:tcPr>
            <w:tcW w:w="0" w:type="auto"/>
          </w:tcPr>
          <w:p w14:paraId="48AAC156" w14:textId="6C348281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59C7CC71" w14:textId="776298A4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snd</w:t>
            </w:r>
            <w:proofErr w:type="spellEnd"/>
          </w:p>
        </w:tc>
        <w:tc>
          <w:tcPr>
            <w:tcW w:w="0" w:type="auto"/>
          </w:tcPr>
          <w:p w14:paraId="60FB00D6" w14:textId="6F489575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+1</w:t>
            </w:r>
          </w:p>
        </w:tc>
        <w:tc>
          <w:tcPr>
            <w:tcW w:w="0" w:type="auto"/>
          </w:tcPr>
          <w:p w14:paraId="72D14A7D" w14:textId="79C258DA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Sends forwards</w:t>
            </w:r>
          </w:p>
        </w:tc>
      </w:tr>
      <w:tr w:rsidR="00DC0B13" w:rsidRPr="00092216" w14:paraId="59B0C82F" w14:textId="622389D4" w:rsidTr="00C8755F">
        <w:tc>
          <w:tcPr>
            <w:tcW w:w="0" w:type="auto"/>
          </w:tcPr>
          <w:p w14:paraId="1C82E11C" w14:textId="5908C867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6402AFAF" w14:textId="39A196E8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snd</w:t>
            </w:r>
            <w:proofErr w:type="spellEnd"/>
          </w:p>
        </w:tc>
        <w:tc>
          <w:tcPr>
            <w:tcW w:w="0" w:type="auto"/>
          </w:tcPr>
          <w:p w14:paraId="561AB579" w14:textId="4E9A93E7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-1</w:t>
            </w:r>
          </w:p>
        </w:tc>
        <w:tc>
          <w:tcPr>
            <w:tcW w:w="0" w:type="auto"/>
          </w:tcPr>
          <w:p w14:paraId="086B83ED" w14:textId="4E4D7971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Sends backwards</w:t>
            </w:r>
          </w:p>
        </w:tc>
      </w:tr>
      <w:tr w:rsidR="00DC0B13" w:rsidRPr="00092216" w14:paraId="6F405D13" w14:textId="1FB0E2E2" w:rsidTr="00C8755F">
        <w:tc>
          <w:tcPr>
            <w:tcW w:w="0" w:type="auto"/>
          </w:tcPr>
          <w:p w14:paraId="3ECE50E7" w14:textId="5F8B0182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0C027973" w14:textId="7AC8EBEC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rcvr</w:t>
            </w:r>
            <w:proofErr w:type="spellEnd"/>
          </w:p>
        </w:tc>
        <w:tc>
          <w:tcPr>
            <w:tcW w:w="0" w:type="auto"/>
          </w:tcPr>
          <w:p w14:paraId="55F9E7D9" w14:textId="4DE1E51A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Tn+1.Tn</w:t>
            </w:r>
          </w:p>
        </w:tc>
        <w:tc>
          <w:tcPr>
            <w:tcW w:w="0" w:type="auto"/>
          </w:tcPr>
          <w:p w14:paraId="5FFCAC06" w14:textId="199AEADB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Receives from next</w:t>
            </w:r>
          </w:p>
        </w:tc>
      </w:tr>
      <w:tr w:rsidR="00DC0B13" w:rsidRPr="00092216" w14:paraId="7C7BE510" w14:textId="7B605DA9" w:rsidTr="00C8755F">
        <w:tc>
          <w:tcPr>
            <w:tcW w:w="0" w:type="auto"/>
          </w:tcPr>
          <w:p w14:paraId="72433D0B" w14:textId="72C5B775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1889B640" w14:textId="3829B9F4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rcvr</w:t>
            </w:r>
            <w:proofErr w:type="spellEnd"/>
          </w:p>
        </w:tc>
        <w:tc>
          <w:tcPr>
            <w:tcW w:w="0" w:type="auto"/>
          </w:tcPr>
          <w:p w14:paraId="76217469" w14:textId="07742A78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Tn-</w:t>
            </w: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1.Tn</w:t>
            </w:r>
            <w:proofErr w:type="gramEnd"/>
          </w:p>
        </w:tc>
        <w:tc>
          <w:tcPr>
            <w:tcW w:w="0" w:type="auto"/>
          </w:tcPr>
          <w:p w14:paraId="3AF6036C" w14:textId="40EB0681" w:rsidR="00DC0B13" w:rsidRPr="00092216" w:rsidRDefault="00DC0B13" w:rsidP="001F4D27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Receives from previous</w:t>
            </w:r>
          </w:p>
        </w:tc>
      </w:tr>
      <w:tr w:rsidR="00DC0B13" w:rsidRPr="00092216" w14:paraId="56D3A336" w14:textId="0AEE16C9" w:rsidTr="00C8755F">
        <w:tc>
          <w:tcPr>
            <w:tcW w:w="0" w:type="auto"/>
          </w:tcPr>
          <w:p w14:paraId="684443A4" w14:textId="09DA7A53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1DE3E04B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4A205E6F" w14:textId="3DF788F2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T1</w:t>
            </w:r>
          </w:p>
        </w:tc>
        <w:tc>
          <w:tcPr>
            <w:tcW w:w="0" w:type="auto"/>
          </w:tcPr>
          <w:p w14:paraId="6AECDA9C" w14:textId="1C32123B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6E1951E6" w14:textId="1B8B785A" w:rsidTr="00C8755F">
        <w:tc>
          <w:tcPr>
            <w:tcW w:w="0" w:type="auto"/>
          </w:tcPr>
          <w:p w14:paraId="2826F6E7" w14:textId="7C1F8263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79DACC76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59E2D52F" w14:textId="594C5A58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T2</w:t>
            </w:r>
          </w:p>
        </w:tc>
        <w:tc>
          <w:tcPr>
            <w:tcW w:w="0" w:type="auto"/>
          </w:tcPr>
          <w:p w14:paraId="5094DAE7" w14:textId="2D247FCD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72380CBA" w14:textId="799EB152" w:rsidTr="00C8755F">
        <w:tc>
          <w:tcPr>
            <w:tcW w:w="0" w:type="auto"/>
          </w:tcPr>
          <w:p w14:paraId="0C3DF903" w14:textId="63756F23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0868DDB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04FCD305" w14:textId="627E2D1C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T3</w:t>
            </w:r>
          </w:p>
        </w:tc>
        <w:tc>
          <w:tcPr>
            <w:tcW w:w="0" w:type="auto"/>
          </w:tcPr>
          <w:p w14:paraId="58059C16" w14:textId="1379ECF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5E15E834" w14:textId="6A41D739" w:rsidTr="00C8755F">
        <w:tc>
          <w:tcPr>
            <w:tcW w:w="0" w:type="auto"/>
          </w:tcPr>
          <w:p w14:paraId="31BF1475" w14:textId="6DA848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0A808AC6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00587F3D" w14:textId="0C4D3C58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T4</w:t>
            </w:r>
          </w:p>
        </w:tc>
        <w:tc>
          <w:tcPr>
            <w:tcW w:w="0" w:type="auto"/>
          </w:tcPr>
          <w:p w14:paraId="7AEAA0BC" w14:textId="40CB7856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486A894C" w14:textId="1625563E" w:rsidTr="00C8755F">
        <w:tc>
          <w:tcPr>
            <w:tcW w:w="0" w:type="auto"/>
          </w:tcPr>
          <w:p w14:paraId="5296288B" w14:textId="04FFF9A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59E44CB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03C219F5" w14:textId="3ED6A6B0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T5</w:t>
            </w:r>
          </w:p>
        </w:tc>
        <w:tc>
          <w:tcPr>
            <w:tcW w:w="0" w:type="auto"/>
          </w:tcPr>
          <w:p w14:paraId="316A4B70" w14:textId="66FE7F36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0FCF7D4A" w14:textId="55DCC308" w:rsidTr="00C8755F">
        <w:tc>
          <w:tcPr>
            <w:tcW w:w="0" w:type="auto"/>
          </w:tcPr>
          <w:p w14:paraId="14DB4A99" w14:textId="055C5E58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3BC99471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3F508A1E" w14:textId="733EB73D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T6</w:t>
            </w:r>
          </w:p>
        </w:tc>
        <w:tc>
          <w:tcPr>
            <w:tcW w:w="0" w:type="auto"/>
          </w:tcPr>
          <w:p w14:paraId="1132DE5B" w14:textId="47A212F2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DC0B13" w:rsidRPr="00092216" w14:paraId="198BDF76" w14:textId="6788F15E" w:rsidTr="00C8755F">
        <w:tc>
          <w:tcPr>
            <w:tcW w:w="0" w:type="auto"/>
          </w:tcPr>
          <w:p w14:paraId="64CEC02F" w14:textId="127E9EA1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AAFBFBC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735B8861" w14:textId="67158935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BT1</w:t>
            </w:r>
          </w:p>
        </w:tc>
        <w:tc>
          <w:tcPr>
            <w:tcW w:w="0" w:type="auto"/>
          </w:tcPr>
          <w:p w14:paraId="0BA098B7" w14:textId="1EC0058F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DC0B13" w:rsidRPr="00092216" w14:paraId="4B8CC956" w14:textId="2B0F57BC" w:rsidTr="00C8755F">
        <w:tc>
          <w:tcPr>
            <w:tcW w:w="0" w:type="auto"/>
          </w:tcPr>
          <w:p w14:paraId="16DFFF8A" w14:textId="51C660F6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2A5B1671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0378C791" w14:textId="403DB209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BT2</w:t>
            </w:r>
          </w:p>
        </w:tc>
        <w:tc>
          <w:tcPr>
            <w:tcW w:w="0" w:type="auto"/>
          </w:tcPr>
          <w:p w14:paraId="06A58411" w14:textId="71884C3B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DC0B13" w:rsidRPr="00092216" w14:paraId="010940E1" w14:textId="16C83F91" w:rsidTr="00C8755F">
        <w:tc>
          <w:tcPr>
            <w:tcW w:w="0" w:type="auto"/>
          </w:tcPr>
          <w:p w14:paraId="4360D9DD" w14:textId="27C7343A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7592D2BE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CABAC9A" w14:textId="19E3DFCF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BT3</w:t>
            </w:r>
          </w:p>
        </w:tc>
        <w:tc>
          <w:tcPr>
            <w:tcW w:w="0" w:type="auto"/>
          </w:tcPr>
          <w:p w14:paraId="1B3B6AC8" w14:textId="14E17284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DC0B13" w:rsidRPr="00092216" w14:paraId="2B709C45" w14:textId="517C2A9C" w:rsidTr="00C8755F">
        <w:tc>
          <w:tcPr>
            <w:tcW w:w="0" w:type="auto"/>
          </w:tcPr>
          <w:p w14:paraId="1CAB3847" w14:textId="3CE616D8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F9AB556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D2B9144" w14:textId="560DC830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BT4</w:t>
            </w:r>
          </w:p>
        </w:tc>
        <w:tc>
          <w:tcPr>
            <w:tcW w:w="0" w:type="auto"/>
          </w:tcPr>
          <w:p w14:paraId="237B861B" w14:textId="27F2E7D4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DC0B13" w:rsidRPr="00092216" w14:paraId="59C9F151" w14:textId="54D46EB5" w:rsidTr="00C8755F">
        <w:tc>
          <w:tcPr>
            <w:tcW w:w="0" w:type="auto"/>
          </w:tcPr>
          <w:p w14:paraId="3F3AD45A" w14:textId="4848770E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EF15EBB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CCC0434" w14:textId="69C5B7EB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BT5</w:t>
            </w:r>
          </w:p>
        </w:tc>
        <w:tc>
          <w:tcPr>
            <w:tcW w:w="0" w:type="auto"/>
          </w:tcPr>
          <w:p w14:paraId="74A7F8BB" w14:textId="2CB47A7F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DC0B13" w:rsidRPr="00092216" w14:paraId="4EFBB841" w14:textId="6AFE1C1C" w:rsidTr="00C8755F">
        <w:tc>
          <w:tcPr>
            <w:tcW w:w="0" w:type="auto"/>
          </w:tcPr>
          <w:p w14:paraId="29ABDFA7" w14:textId="306798FD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1AFDDD0" w14:textId="77777777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2DD4DBB" w14:textId="612DB472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BT6</w:t>
            </w:r>
          </w:p>
        </w:tc>
        <w:tc>
          <w:tcPr>
            <w:tcW w:w="0" w:type="auto"/>
          </w:tcPr>
          <w:p w14:paraId="318959E1" w14:textId="22CC22BF" w:rsidR="00DC0B13" w:rsidRPr="00092216" w:rsidRDefault="00DC0B13" w:rsidP="00DC0B13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</w:tbl>
    <w:p w14:paraId="05C2DE06" w14:textId="77777777" w:rsidR="001F4D27" w:rsidRDefault="001F4D27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p w14:paraId="2D59D21E" w14:textId="3F4A0B00" w:rsidR="00302457" w:rsidRDefault="00092216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NOTE: a remote </w:t>
      </w:r>
      <w:r w:rsidR="004D46CD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q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ueue is not added where it targets the QMGR of the same number (</w:t>
      </w:r>
      <w:proofErr w:type="gramStart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e.g.</w:t>
      </w:r>
      <w:proofErr w:type="gramEnd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TEST3 does not have </w:t>
      </w:r>
      <w:r w:rsidR="004D46CD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r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emote</w:t>
      </w:r>
      <w:r w:rsidR="004D46CD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queues 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T3 o</w:t>
      </w:r>
      <w:r w:rsidR="007C7A1C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r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BT3)</w:t>
      </w:r>
      <w:r w:rsidR="007C7A1C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. If more than 6 QMGRs are created additional remote </w:t>
      </w:r>
      <w:r w:rsidR="004D46CD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q</w:t>
      </w:r>
      <w:r w:rsidR="007C7A1C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ueues are also created.</w:t>
      </w:r>
    </w:p>
    <w:p w14:paraId="1AB7799F" w14:textId="77777777" w:rsidR="00302457" w:rsidRDefault="00302457" w:rsidP="00302457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p w14:paraId="6583F53B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1263BAF8" w14:textId="009908EA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test6.sh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Puts a </w:t>
      </w:r>
      <w:proofErr w:type="gramStart"/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1 line</w:t>
      </w:r>
      <w:proofErr w:type="gramEnd"/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message on each QMGR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specifying the QMGR it started from and the target queue. It targets 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all the other QMGRs, in both directions.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I</w:t>
      </w:r>
      <w:r w:rsidR="00A17DDB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t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then l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ists the number of messages on the local queues.  (For 6 QMGRs we expect each local Q to have 20 messages)</w:t>
      </w:r>
    </w:p>
    <w:p w14:paraId="7E3C1BBC" w14:textId="6300E7D4" w:rsidR="00A17DDB" w:rsidRDefault="00A17DDB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34CAA13C" w14:textId="77777777" w:rsidR="00A17DDB" w:rsidRPr="00302457" w:rsidRDefault="00A17DDB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4BACBE7D" w14:textId="64DA8F2F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lastRenderedPageBreak/>
        <w:t>circle6short.sh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creates the same circle as circle6.sh but with the addition of a set of queues that take the shortest route to the target.</w:t>
      </w:r>
    </w:p>
    <w:p w14:paraId="3D149AA6" w14:textId="7F8C48BD" w:rsidR="00302457" w:rsidRDefault="000752D7" w:rsidP="00302457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The n</w:t>
      </w:r>
      <w:r w:rsidR="00302457"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umber of QMGRs can be varied by parameter</w:t>
      </w:r>
    </w:p>
    <w:p w14:paraId="414B884F" w14:textId="09B908CF" w:rsidR="007C7A1C" w:rsidRDefault="007C7A1C" w:rsidP="00302457">
      <w:pPr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</w:pPr>
    </w:p>
    <w:p w14:paraId="2A79D630" w14:textId="77777777" w:rsidR="007C7A1C" w:rsidRDefault="007C7A1C" w:rsidP="007C7A1C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Each Queue Manager has the artefacts listed in the table below:</w:t>
      </w:r>
    </w:p>
    <w:p w14:paraId="1F1ABBB8" w14:textId="77777777" w:rsidR="007C7A1C" w:rsidRDefault="007C7A1C" w:rsidP="007C7A1C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87"/>
        <w:gridCol w:w="992"/>
        <w:gridCol w:w="2740"/>
      </w:tblGrid>
      <w:tr w:rsidR="007C7A1C" w:rsidRPr="00092216" w14:paraId="79ED21AB" w14:textId="77777777" w:rsidTr="003938B1">
        <w:tc>
          <w:tcPr>
            <w:tcW w:w="0" w:type="auto"/>
            <w:shd w:val="clear" w:color="auto" w:fill="8EAADB" w:themeFill="accent1" w:themeFillTint="99"/>
          </w:tcPr>
          <w:p w14:paraId="5FA031DF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Object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FA6226A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382ED49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D5ECE1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b/>
                <w:bCs/>
                <w:color w:val="222222"/>
                <w:sz w:val="21"/>
                <w:szCs w:val="21"/>
                <w:lang w:eastAsia="en-GB"/>
              </w:rPr>
              <w:t>Notes</w:t>
            </w:r>
          </w:p>
        </w:tc>
      </w:tr>
      <w:tr w:rsidR="007C7A1C" w:rsidRPr="00092216" w14:paraId="17884FEC" w14:textId="77777777" w:rsidTr="003938B1">
        <w:tc>
          <w:tcPr>
            <w:tcW w:w="0" w:type="auto"/>
          </w:tcPr>
          <w:p w14:paraId="1931843A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1BAA5627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70B7C8AB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</w:t>
            </w:r>
          </w:p>
        </w:tc>
        <w:tc>
          <w:tcPr>
            <w:tcW w:w="0" w:type="auto"/>
          </w:tcPr>
          <w:p w14:paraId="559A324B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</w:tr>
      <w:tr w:rsidR="007C7A1C" w:rsidRPr="00092216" w14:paraId="08581DED" w14:textId="77777777" w:rsidTr="003938B1">
        <w:tc>
          <w:tcPr>
            <w:tcW w:w="0" w:type="auto"/>
          </w:tcPr>
          <w:p w14:paraId="636EE10E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2FBCCB80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XMIT</w:t>
            </w:r>
          </w:p>
        </w:tc>
        <w:tc>
          <w:tcPr>
            <w:tcW w:w="0" w:type="auto"/>
          </w:tcPr>
          <w:p w14:paraId="78D7B92D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+1</w:t>
            </w:r>
          </w:p>
        </w:tc>
        <w:tc>
          <w:tcPr>
            <w:tcW w:w="0" w:type="auto"/>
          </w:tcPr>
          <w:p w14:paraId="06E7DEB9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 forwards channel</w:t>
            </w:r>
          </w:p>
        </w:tc>
      </w:tr>
      <w:tr w:rsidR="007C7A1C" w:rsidRPr="00092216" w14:paraId="527AF8FB" w14:textId="77777777" w:rsidTr="003938B1">
        <w:tc>
          <w:tcPr>
            <w:tcW w:w="0" w:type="auto"/>
          </w:tcPr>
          <w:p w14:paraId="3780C1D9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Local Queue</w:t>
            </w:r>
          </w:p>
        </w:tc>
        <w:tc>
          <w:tcPr>
            <w:tcW w:w="0" w:type="auto"/>
          </w:tcPr>
          <w:p w14:paraId="619976E0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XMIT</w:t>
            </w:r>
          </w:p>
        </w:tc>
        <w:tc>
          <w:tcPr>
            <w:tcW w:w="0" w:type="auto"/>
          </w:tcPr>
          <w:p w14:paraId="57724F6F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-1</w:t>
            </w:r>
          </w:p>
        </w:tc>
        <w:tc>
          <w:tcPr>
            <w:tcW w:w="0" w:type="auto"/>
          </w:tcPr>
          <w:p w14:paraId="575E29EB" w14:textId="77777777" w:rsidR="007C7A1C" w:rsidRPr="00092216" w:rsidRDefault="007C7A1C" w:rsidP="003938B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 backwards channel</w:t>
            </w:r>
          </w:p>
        </w:tc>
      </w:tr>
      <w:tr w:rsidR="00745F61" w:rsidRPr="00092216" w14:paraId="18ABD34C" w14:textId="77777777" w:rsidTr="003938B1">
        <w:tc>
          <w:tcPr>
            <w:tcW w:w="0" w:type="auto"/>
          </w:tcPr>
          <w:p w14:paraId="7F5EF422" w14:textId="337CA6AC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listener</w:t>
            </w:r>
          </w:p>
        </w:tc>
        <w:tc>
          <w:tcPr>
            <w:tcW w:w="0" w:type="auto"/>
          </w:tcPr>
          <w:p w14:paraId="78C8A83F" w14:textId="45692F6D" w:rsidR="00745F61" w:rsidRPr="00092216" w:rsidRDefault="005C68FD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TCP/IP</w:t>
            </w:r>
          </w:p>
        </w:tc>
        <w:tc>
          <w:tcPr>
            <w:tcW w:w="0" w:type="auto"/>
          </w:tcPr>
          <w:p w14:paraId="44EB684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60D5613" w14:textId="5012EE19" w:rsidR="00745F61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Port 1540+n</w:t>
            </w:r>
          </w:p>
        </w:tc>
      </w:tr>
      <w:tr w:rsidR="00745F61" w:rsidRPr="00092216" w14:paraId="0B7D388A" w14:textId="77777777" w:rsidTr="003938B1">
        <w:tc>
          <w:tcPr>
            <w:tcW w:w="0" w:type="auto"/>
          </w:tcPr>
          <w:p w14:paraId="52AEA281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109D093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snd</w:t>
            </w:r>
            <w:proofErr w:type="spellEnd"/>
          </w:p>
        </w:tc>
        <w:tc>
          <w:tcPr>
            <w:tcW w:w="0" w:type="auto"/>
          </w:tcPr>
          <w:p w14:paraId="7377D228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+1</w:t>
            </w:r>
          </w:p>
        </w:tc>
        <w:tc>
          <w:tcPr>
            <w:tcW w:w="0" w:type="auto"/>
          </w:tcPr>
          <w:p w14:paraId="56C62B6F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Sends forwards</w:t>
            </w:r>
          </w:p>
        </w:tc>
      </w:tr>
      <w:tr w:rsidR="00745F61" w:rsidRPr="00092216" w14:paraId="5D436636" w14:textId="77777777" w:rsidTr="003938B1">
        <w:tc>
          <w:tcPr>
            <w:tcW w:w="0" w:type="auto"/>
          </w:tcPr>
          <w:p w14:paraId="5DEEB93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2A4507F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snd</w:t>
            </w:r>
            <w:proofErr w:type="spellEnd"/>
          </w:p>
        </w:tc>
        <w:tc>
          <w:tcPr>
            <w:tcW w:w="0" w:type="auto"/>
          </w:tcPr>
          <w:p w14:paraId="355062E8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Tn.Tn</w:t>
            </w:r>
            <w:proofErr w:type="gramEnd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-1</w:t>
            </w:r>
          </w:p>
        </w:tc>
        <w:tc>
          <w:tcPr>
            <w:tcW w:w="0" w:type="auto"/>
          </w:tcPr>
          <w:p w14:paraId="67EF2AA2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Sends backwards</w:t>
            </w:r>
          </w:p>
        </w:tc>
      </w:tr>
      <w:tr w:rsidR="00745F61" w:rsidRPr="00092216" w14:paraId="014C977A" w14:textId="77777777" w:rsidTr="003938B1">
        <w:tc>
          <w:tcPr>
            <w:tcW w:w="0" w:type="auto"/>
          </w:tcPr>
          <w:p w14:paraId="7DB50BE4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259627B6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rcvr</w:t>
            </w:r>
            <w:proofErr w:type="spellEnd"/>
          </w:p>
        </w:tc>
        <w:tc>
          <w:tcPr>
            <w:tcW w:w="0" w:type="auto"/>
          </w:tcPr>
          <w:p w14:paraId="0C7E2A9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Tn+1.Tn</w:t>
            </w:r>
          </w:p>
        </w:tc>
        <w:tc>
          <w:tcPr>
            <w:tcW w:w="0" w:type="auto"/>
          </w:tcPr>
          <w:p w14:paraId="5F34A28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Receives from next</w:t>
            </w:r>
          </w:p>
        </w:tc>
      </w:tr>
      <w:tr w:rsidR="00745F61" w:rsidRPr="00092216" w14:paraId="2B1C3CC7" w14:textId="77777777" w:rsidTr="003938B1">
        <w:tc>
          <w:tcPr>
            <w:tcW w:w="0" w:type="auto"/>
          </w:tcPr>
          <w:p w14:paraId="725BC2CA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Channel</w:t>
            </w:r>
          </w:p>
        </w:tc>
        <w:tc>
          <w:tcPr>
            <w:tcW w:w="0" w:type="auto"/>
          </w:tcPr>
          <w:p w14:paraId="454CA450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rcvr</w:t>
            </w:r>
            <w:proofErr w:type="spellEnd"/>
          </w:p>
        </w:tc>
        <w:tc>
          <w:tcPr>
            <w:tcW w:w="0" w:type="auto"/>
          </w:tcPr>
          <w:p w14:paraId="284869D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Tn-</w:t>
            </w:r>
            <w:proofErr w:type="gramStart"/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1.Tn</w:t>
            </w:r>
            <w:proofErr w:type="gramEnd"/>
          </w:p>
        </w:tc>
        <w:tc>
          <w:tcPr>
            <w:tcW w:w="0" w:type="auto"/>
          </w:tcPr>
          <w:p w14:paraId="7D11B366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Receives from previous</w:t>
            </w:r>
          </w:p>
        </w:tc>
      </w:tr>
      <w:tr w:rsidR="00745F61" w:rsidRPr="00092216" w14:paraId="3BB07195" w14:textId="77777777" w:rsidTr="003938B1">
        <w:tc>
          <w:tcPr>
            <w:tcW w:w="0" w:type="auto"/>
          </w:tcPr>
          <w:p w14:paraId="75546758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20D9EF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F995236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T1</w:t>
            </w:r>
          </w:p>
        </w:tc>
        <w:tc>
          <w:tcPr>
            <w:tcW w:w="0" w:type="auto"/>
          </w:tcPr>
          <w:p w14:paraId="57F3B696" w14:textId="082929F4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18BA06AD" w14:textId="77777777" w:rsidTr="003938B1">
        <w:tc>
          <w:tcPr>
            <w:tcW w:w="0" w:type="auto"/>
          </w:tcPr>
          <w:p w14:paraId="7B0239D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1F71EFB5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7105BD4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T2</w:t>
            </w:r>
          </w:p>
        </w:tc>
        <w:tc>
          <w:tcPr>
            <w:tcW w:w="0" w:type="auto"/>
          </w:tcPr>
          <w:p w14:paraId="043C4F47" w14:textId="3131C3B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4DDB9760" w14:textId="77777777" w:rsidTr="003938B1">
        <w:tc>
          <w:tcPr>
            <w:tcW w:w="0" w:type="auto"/>
          </w:tcPr>
          <w:p w14:paraId="339ED0F2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EC2B34C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3E654D3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T3</w:t>
            </w:r>
          </w:p>
        </w:tc>
        <w:tc>
          <w:tcPr>
            <w:tcW w:w="0" w:type="auto"/>
          </w:tcPr>
          <w:p w14:paraId="4F501251" w14:textId="4D12156E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2B084FD8" w14:textId="77777777" w:rsidTr="003938B1">
        <w:tc>
          <w:tcPr>
            <w:tcW w:w="0" w:type="auto"/>
          </w:tcPr>
          <w:p w14:paraId="7C4B1191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6EDE3C1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4F475B86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T4</w:t>
            </w:r>
          </w:p>
        </w:tc>
        <w:tc>
          <w:tcPr>
            <w:tcW w:w="0" w:type="auto"/>
          </w:tcPr>
          <w:p w14:paraId="7F8EF98B" w14:textId="58D6F49D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0C33E96C" w14:textId="77777777" w:rsidTr="003938B1">
        <w:tc>
          <w:tcPr>
            <w:tcW w:w="0" w:type="auto"/>
          </w:tcPr>
          <w:p w14:paraId="78EBDF2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0BDD5C53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462B9E9D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T5</w:t>
            </w:r>
          </w:p>
        </w:tc>
        <w:tc>
          <w:tcPr>
            <w:tcW w:w="0" w:type="auto"/>
          </w:tcPr>
          <w:p w14:paraId="1270CB4C" w14:textId="60F88438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4A9A7CF9" w14:textId="77777777" w:rsidTr="003938B1">
        <w:tc>
          <w:tcPr>
            <w:tcW w:w="0" w:type="auto"/>
          </w:tcPr>
          <w:p w14:paraId="3E8E7A4C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7AF699EF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617C6E58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T6</w:t>
            </w:r>
          </w:p>
        </w:tc>
        <w:tc>
          <w:tcPr>
            <w:tcW w:w="0" w:type="auto"/>
          </w:tcPr>
          <w:p w14:paraId="7DA1FE02" w14:textId="360273AA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B9272A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Shortest route</w:t>
            </w:r>
          </w:p>
        </w:tc>
      </w:tr>
      <w:tr w:rsidR="00745F61" w:rsidRPr="00092216" w14:paraId="6E57DE7D" w14:textId="77777777" w:rsidTr="003938B1">
        <w:tc>
          <w:tcPr>
            <w:tcW w:w="0" w:type="auto"/>
          </w:tcPr>
          <w:p w14:paraId="23B94C2D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16AC2D85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665B129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BT1</w:t>
            </w:r>
          </w:p>
        </w:tc>
        <w:tc>
          <w:tcPr>
            <w:tcW w:w="0" w:type="auto"/>
          </w:tcPr>
          <w:p w14:paraId="4EE6264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7F5CD302" w14:textId="77777777" w:rsidTr="003938B1">
        <w:tc>
          <w:tcPr>
            <w:tcW w:w="0" w:type="auto"/>
          </w:tcPr>
          <w:p w14:paraId="3BFF5A0C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E2E42E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5FCA12ED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BT2</w:t>
            </w:r>
          </w:p>
        </w:tc>
        <w:tc>
          <w:tcPr>
            <w:tcW w:w="0" w:type="auto"/>
          </w:tcPr>
          <w:p w14:paraId="6644FAF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0693A61F" w14:textId="77777777" w:rsidTr="003938B1">
        <w:tc>
          <w:tcPr>
            <w:tcW w:w="0" w:type="auto"/>
          </w:tcPr>
          <w:p w14:paraId="2717E88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5B40D6DD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617FC93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BT3</w:t>
            </w:r>
          </w:p>
        </w:tc>
        <w:tc>
          <w:tcPr>
            <w:tcW w:w="0" w:type="auto"/>
          </w:tcPr>
          <w:p w14:paraId="7E57BA51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373B3D6C" w14:textId="77777777" w:rsidTr="003938B1">
        <w:tc>
          <w:tcPr>
            <w:tcW w:w="0" w:type="auto"/>
          </w:tcPr>
          <w:p w14:paraId="6958ADE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0A1565EC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71F3B5C5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BT4</w:t>
            </w:r>
          </w:p>
        </w:tc>
        <w:tc>
          <w:tcPr>
            <w:tcW w:w="0" w:type="auto"/>
          </w:tcPr>
          <w:p w14:paraId="2D9138C2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6EFA0E7D" w14:textId="77777777" w:rsidTr="003938B1">
        <w:tc>
          <w:tcPr>
            <w:tcW w:w="0" w:type="auto"/>
          </w:tcPr>
          <w:p w14:paraId="76B034FE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60EDEF8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230B069B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BT5</w:t>
            </w:r>
          </w:p>
        </w:tc>
        <w:tc>
          <w:tcPr>
            <w:tcW w:w="0" w:type="auto"/>
          </w:tcPr>
          <w:p w14:paraId="790925BF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7B6C0AFC" w14:textId="77777777" w:rsidTr="003938B1">
        <w:tc>
          <w:tcPr>
            <w:tcW w:w="0" w:type="auto"/>
          </w:tcPr>
          <w:p w14:paraId="0A0AC63A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5A635970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306B0AA2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BT6</w:t>
            </w:r>
          </w:p>
        </w:tc>
        <w:tc>
          <w:tcPr>
            <w:tcW w:w="0" w:type="auto"/>
          </w:tcPr>
          <w:p w14:paraId="1583C6BD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Backwards (Anti-clockwise)</w:t>
            </w:r>
          </w:p>
        </w:tc>
      </w:tr>
      <w:tr w:rsidR="00745F61" w:rsidRPr="00092216" w14:paraId="2C7A5973" w14:textId="77777777" w:rsidTr="003938B1">
        <w:tc>
          <w:tcPr>
            <w:tcW w:w="0" w:type="auto"/>
          </w:tcPr>
          <w:p w14:paraId="3356211A" w14:textId="4B1E752C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0A40A1D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6C8D5BD7" w14:textId="0DC3791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T1</w:t>
            </w:r>
          </w:p>
        </w:tc>
        <w:tc>
          <w:tcPr>
            <w:tcW w:w="0" w:type="auto"/>
          </w:tcPr>
          <w:p w14:paraId="060943CA" w14:textId="15E01F3E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745F61" w:rsidRPr="00092216" w14:paraId="651E106B" w14:textId="77777777" w:rsidTr="003938B1">
        <w:tc>
          <w:tcPr>
            <w:tcW w:w="0" w:type="auto"/>
          </w:tcPr>
          <w:p w14:paraId="2E5C88EE" w14:textId="4D68D5DA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2EFDD466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5ACA20E6" w14:textId="1F091284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T2</w:t>
            </w:r>
          </w:p>
        </w:tc>
        <w:tc>
          <w:tcPr>
            <w:tcW w:w="0" w:type="auto"/>
          </w:tcPr>
          <w:p w14:paraId="175CFB36" w14:textId="53C33A7E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745F61" w:rsidRPr="00092216" w14:paraId="522C0374" w14:textId="77777777" w:rsidTr="003938B1">
        <w:tc>
          <w:tcPr>
            <w:tcW w:w="0" w:type="auto"/>
          </w:tcPr>
          <w:p w14:paraId="0764CD46" w14:textId="7D8D5DD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123B811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2594283" w14:textId="3A181D68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T3</w:t>
            </w:r>
          </w:p>
        </w:tc>
        <w:tc>
          <w:tcPr>
            <w:tcW w:w="0" w:type="auto"/>
          </w:tcPr>
          <w:p w14:paraId="0559695F" w14:textId="0634FD2C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745F61" w:rsidRPr="00092216" w14:paraId="3EC1DE1C" w14:textId="77777777" w:rsidTr="003938B1">
        <w:tc>
          <w:tcPr>
            <w:tcW w:w="0" w:type="auto"/>
          </w:tcPr>
          <w:p w14:paraId="3FEAA5C1" w14:textId="2E729E3B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27E5A51F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2FFC5F18" w14:textId="4A2CF540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T4</w:t>
            </w:r>
          </w:p>
        </w:tc>
        <w:tc>
          <w:tcPr>
            <w:tcW w:w="0" w:type="auto"/>
          </w:tcPr>
          <w:p w14:paraId="7FD8E478" w14:textId="21EE5519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745F61" w:rsidRPr="00092216" w14:paraId="5A19A0D2" w14:textId="77777777" w:rsidTr="003938B1">
        <w:tc>
          <w:tcPr>
            <w:tcW w:w="0" w:type="auto"/>
          </w:tcPr>
          <w:p w14:paraId="293E3853" w14:textId="243B8F0D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53038897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499BEAC9" w14:textId="39C96341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T5</w:t>
            </w:r>
          </w:p>
        </w:tc>
        <w:tc>
          <w:tcPr>
            <w:tcW w:w="0" w:type="auto"/>
          </w:tcPr>
          <w:p w14:paraId="7D8B0A5E" w14:textId="3D8E2F95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  <w:tr w:rsidR="00745F61" w:rsidRPr="00092216" w14:paraId="756FD195" w14:textId="77777777" w:rsidTr="003938B1">
        <w:tc>
          <w:tcPr>
            <w:tcW w:w="0" w:type="auto"/>
          </w:tcPr>
          <w:p w14:paraId="322B756F" w14:textId="5DC83FFB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Remote Queue</w:t>
            </w:r>
          </w:p>
        </w:tc>
        <w:tc>
          <w:tcPr>
            <w:tcW w:w="0" w:type="auto"/>
          </w:tcPr>
          <w:p w14:paraId="4844E124" w14:textId="77777777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</w:tcPr>
          <w:p w14:paraId="157DF64D" w14:textId="7DF187A1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</w:t>
            </w: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T6</w:t>
            </w:r>
          </w:p>
        </w:tc>
        <w:tc>
          <w:tcPr>
            <w:tcW w:w="0" w:type="auto"/>
          </w:tcPr>
          <w:p w14:paraId="1C5EA1BF" w14:textId="76C60773" w:rsidR="00745F61" w:rsidRPr="00092216" w:rsidRDefault="00745F61" w:rsidP="00745F61">
            <w:pPr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</w:pPr>
            <w:r w:rsidRPr="00092216">
              <w:rPr>
                <w:rFonts w:ascii="Lato" w:eastAsia="Times New Roman" w:hAnsi="Lato" w:cs="Times New Roman"/>
                <w:color w:val="222222"/>
                <w:sz w:val="21"/>
                <w:szCs w:val="21"/>
                <w:lang w:eastAsia="en-GB"/>
              </w:rPr>
              <w:t>Forwards (Clockwise)</w:t>
            </w:r>
          </w:p>
        </w:tc>
      </w:tr>
    </w:tbl>
    <w:p w14:paraId="7AEE6CF0" w14:textId="77777777" w:rsidR="007C7A1C" w:rsidRDefault="007C7A1C" w:rsidP="007C7A1C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</w:p>
    <w:p w14:paraId="27D63C15" w14:textId="5D448E20" w:rsidR="007C7A1C" w:rsidRDefault="007C7A1C" w:rsidP="007C7A1C">
      <w:pP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</w:pP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NOTE: a remote Queue is not added where it targets the QMGR of the same number (</w:t>
      </w:r>
      <w:proofErr w:type="gramStart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e.g.</w:t>
      </w:r>
      <w:proofErr w:type="gramEnd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TEST3 does not have </w:t>
      </w:r>
      <w:proofErr w:type="spellStart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RemoteQ</w:t>
      </w:r>
      <w:proofErr w:type="spellEnd"/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T3</w:t>
      </w:r>
      <w:r w:rsidR="000752D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, FT3</w:t>
      </w:r>
      <w:r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 xml:space="preserve"> or BT3). If more than 6 QMGRs are created additional remote Queues are also created.</w:t>
      </w:r>
    </w:p>
    <w:p w14:paraId="1A9392F7" w14:textId="77777777" w:rsidR="007C7A1C" w:rsidRPr="00302457" w:rsidRDefault="007C7A1C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5A7DB8F5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242D6300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 test6short.sh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tests the configuration with the extra Q's (expect to get 30 messages in each Q with 6 QMGRs)</w:t>
      </w:r>
    </w:p>
    <w:p w14:paraId="7C3BC23A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1B971300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color w:val="222222"/>
          <w:sz w:val="33"/>
          <w:szCs w:val="33"/>
          <w:lang w:eastAsia="en-GB"/>
        </w:rPr>
        <w:t>Some utility scripts</w:t>
      </w:r>
    </w:p>
    <w:p w14:paraId="0DC09815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check6.sh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check that the channels are all running</w:t>
      </w:r>
    </w:p>
    <w:p w14:paraId="30971022" w14:textId="78003FD1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clearQ.sh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–</w:t>
      </w:r>
      <w:r w:rsidR="005D5336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It 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keep</w:t>
      </w:r>
      <w:r w:rsidR="005D5336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s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trying to clear </w:t>
      </w:r>
      <w:r w:rsidR="000A1B58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the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local </w:t>
      </w:r>
      <w:r w:rsidR="000A1B58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target </w:t>
      </w:r>
      <w:r w:rsidR="004D46CD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queue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until it </w:t>
      </w:r>
      <w:r w:rsidR="005D5336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is successful.</w:t>
      </w:r>
      <w:r w:rsidR="000A1B58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(Requires</w:t>
      </w:r>
      <w:r w:rsidR="000A1B58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the QMGR number as a parameter</w:t>
      </w:r>
      <w:r w:rsidR="000A1B58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>)</w:t>
      </w:r>
    </w:p>
    <w:p w14:paraId="2E52AC2A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clearQall.sh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call clearQ.sh for all QMGRs in parallel</w:t>
      </w:r>
    </w:p>
    <w:p w14:paraId="34A3897F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  <w:r w:rsidRPr="00302457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GB"/>
        </w:rPr>
        <w:t>teardown.sh</w:t>
      </w:r>
      <w:r w:rsidRPr="00302457">
        <w:rPr>
          <w:rFonts w:ascii="Lato" w:eastAsia="Times New Roman" w:hAnsi="Lato" w:cs="Times New Roman"/>
          <w:color w:val="222222"/>
          <w:sz w:val="21"/>
          <w:szCs w:val="21"/>
          <w:lang w:eastAsia="en-GB"/>
        </w:rPr>
        <w:t xml:space="preserve"> - remove the QMGRs</w:t>
      </w:r>
    </w:p>
    <w:p w14:paraId="00DE967F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764032F1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17EF3939" w14:textId="77777777" w:rsidR="00302457" w:rsidRPr="00302457" w:rsidRDefault="00302457" w:rsidP="00302457">
      <w:pPr>
        <w:rPr>
          <w:rFonts w:ascii="Times New Roman" w:eastAsia="Times New Roman" w:hAnsi="Times New Roman" w:cs="Times New Roman"/>
          <w:lang w:eastAsia="en-GB"/>
        </w:rPr>
      </w:pPr>
    </w:p>
    <w:p w14:paraId="4F72ED7D" w14:textId="57C874BA" w:rsidR="00702AE0" w:rsidRDefault="005D5336">
      <w:r>
        <w:lastRenderedPageBreak/>
        <w:t>NOTE: apart from clearQ.sh all the scripts can take the number of QMGRs as a parameter or will default to 6.</w:t>
      </w:r>
    </w:p>
    <w:sectPr w:rsidR="00702AE0" w:rsidSect="00227EF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CCD6" w14:textId="77777777" w:rsidR="0019429E" w:rsidRDefault="0019429E" w:rsidP="00092216">
      <w:r>
        <w:separator/>
      </w:r>
    </w:p>
  </w:endnote>
  <w:endnote w:type="continuationSeparator" w:id="0">
    <w:p w14:paraId="37C9BE42" w14:textId="77777777" w:rsidR="0019429E" w:rsidRDefault="0019429E" w:rsidP="0009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9CA9" w14:textId="77777777" w:rsidR="0019429E" w:rsidRDefault="0019429E" w:rsidP="00092216">
      <w:r>
        <w:separator/>
      </w:r>
    </w:p>
  </w:footnote>
  <w:footnote w:type="continuationSeparator" w:id="0">
    <w:p w14:paraId="1BF0D851" w14:textId="77777777" w:rsidR="0019429E" w:rsidRDefault="0019429E" w:rsidP="00092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57"/>
    <w:rsid w:val="000752D7"/>
    <w:rsid w:val="00092216"/>
    <w:rsid w:val="000A1B58"/>
    <w:rsid w:val="000B3772"/>
    <w:rsid w:val="001240D4"/>
    <w:rsid w:val="00156AA7"/>
    <w:rsid w:val="0018124E"/>
    <w:rsid w:val="0019429E"/>
    <w:rsid w:val="001F4D27"/>
    <w:rsid w:val="00210440"/>
    <w:rsid w:val="00227EF1"/>
    <w:rsid w:val="00302457"/>
    <w:rsid w:val="00395F6C"/>
    <w:rsid w:val="004D46CD"/>
    <w:rsid w:val="005C68FD"/>
    <w:rsid w:val="005D5336"/>
    <w:rsid w:val="00634DB0"/>
    <w:rsid w:val="007411C5"/>
    <w:rsid w:val="00745F61"/>
    <w:rsid w:val="00750369"/>
    <w:rsid w:val="00777EB5"/>
    <w:rsid w:val="007C7A1C"/>
    <w:rsid w:val="009B1379"/>
    <w:rsid w:val="00A17DDB"/>
    <w:rsid w:val="00A61CF0"/>
    <w:rsid w:val="00B54BCB"/>
    <w:rsid w:val="00DC0B13"/>
    <w:rsid w:val="00E8234B"/>
    <w:rsid w:val="00E8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498D9"/>
  <w14:defaultImageDpi w14:val="32767"/>
  <w15:chartTrackingRefBased/>
  <w15:docId w15:val="{40757B9F-5979-7E40-B8C5-42E37592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56693241">
    <w:name w:val="author-256693241"/>
    <w:basedOn w:val="DefaultParagraphFont"/>
    <w:rsid w:val="00302457"/>
  </w:style>
  <w:style w:type="table" w:styleId="TableGrid">
    <w:name w:val="Table Grid"/>
    <w:basedOn w:val="TableNormal"/>
    <w:uiPriority w:val="39"/>
    <w:rsid w:val="001F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2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21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221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221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221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D4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25686F-832C-2147-B1F1-FF840BBB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Freer</dc:creator>
  <cp:keywords/>
  <dc:description/>
  <cp:lastModifiedBy>Nick Freer</cp:lastModifiedBy>
  <cp:revision>6</cp:revision>
  <dcterms:created xsi:type="dcterms:W3CDTF">2022-05-06T13:21:00Z</dcterms:created>
  <dcterms:modified xsi:type="dcterms:W3CDTF">2022-05-06T15:11:00Z</dcterms:modified>
</cp:coreProperties>
</file>