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2F3A7" w14:textId="3C533F72" w:rsidR="00C01910" w:rsidRPr="00F01D2B" w:rsidRDefault="00C01910" w:rsidP="00C01910">
      <w:pPr>
        <w:jc w:val="both"/>
        <w:rPr>
          <w:rFonts w:ascii="Algerian" w:hAnsi="Algerian" w:cs="Times New Roman"/>
          <w:b/>
          <w:bCs/>
          <w:i/>
          <w:iCs/>
          <w:color w:val="0070C0"/>
          <w:sz w:val="32"/>
          <w:szCs w:val="32"/>
          <w:lang w:val="en-US"/>
        </w:rPr>
      </w:pPr>
      <w:r>
        <w:rPr>
          <w:rStyle w:val="IntenseEmphasis"/>
          <w:rFonts w:ascii="Algerian" w:hAnsi="Algerian"/>
          <w:b w:val="0"/>
          <w:bCs w:val="0"/>
          <w:color w:val="0070C0"/>
          <w:sz w:val="32"/>
          <w:szCs w:val="32"/>
        </w:rPr>
        <w:t xml:space="preserve">   </w:t>
      </w:r>
      <w:r w:rsidRPr="00F01D2B">
        <w:rPr>
          <w:rStyle w:val="IntenseEmphasis"/>
          <w:rFonts w:ascii="Algerian" w:hAnsi="Algerian"/>
          <w:b w:val="0"/>
          <w:bCs w:val="0"/>
          <w:color w:val="0070C0"/>
          <w:sz w:val="32"/>
          <w:szCs w:val="32"/>
        </w:rPr>
        <w:t>Machine Learning to Understand &amp; Predict HR Attrition</w:t>
      </w:r>
    </w:p>
    <w:p w14:paraId="2A296291" w14:textId="77777777" w:rsidR="00F01D2B" w:rsidRPr="00F01D2B" w:rsidRDefault="00F01D2B" w:rsidP="00F01D2B">
      <w:pPr>
        <w:rPr>
          <w:rFonts w:ascii="Book Antiqua" w:hAnsi="Book Antiqua"/>
          <w:sz w:val="22"/>
          <w:szCs w:val="22"/>
        </w:rPr>
      </w:pPr>
      <w:r w:rsidRPr="00F01D2B">
        <w:rPr>
          <w:rFonts w:ascii="Book Antiqua" w:hAnsi="Book Antiqua"/>
          <w:sz w:val="22"/>
          <w:szCs w:val="22"/>
        </w:rPr>
        <w:t>In today’s highly competitive business landscape, success is not just driven by innovative products or business models but also by the ability to attract and retain top talent. Talented employees are the foundation upon which every successful product is built. As such, organizations invest heavily in recruiting, training, and nurturing their workforce to maintain an edge in the market. But what happens when these valuable employees start leaving the organization? Employee attrition, if left unchecked, can be costly both in terms of resources and the loss of domain expertise.</w:t>
      </w:r>
    </w:p>
    <w:p w14:paraId="10B7187D" w14:textId="77777777" w:rsidR="00F01D2B" w:rsidRPr="00F01D2B" w:rsidRDefault="00F01D2B" w:rsidP="00F01D2B">
      <w:pPr>
        <w:rPr>
          <w:rFonts w:ascii="Book Antiqua" w:hAnsi="Book Antiqua"/>
          <w:sz w:val="22"/>
          <w:szCs w:val="22"/>
        </w:rPr>
      </w:pPr>
      <w:r w:rsidRPr="00F01D2B">
        <w:rPr>
          <w:rFonts w:ascii="Book Antiqua" w:hAnsi="Book Antiqua"/>
          <w:sz w:val="22"/>
          <w:szCs w:val="22"/>
        </w:rPr>
        <w:t>This blog explores how machine learning can assist HR departments in predicting employee attrition, thus enabling companies to mitigate risks and make informed decisions. Specifically, we’ll take a deep dive into a case study using the IBM HR Analytics Employee Attrition and Performance dataset.</w:t>
      </w:r>
    </w:p>
    <w:p w14:paraId="5B3335A5" w14:textId="77777777" w:rsidR="00F01D2B" w:rsidRPr="00F01D2B" w:rsidRDefault="00F01D2B" w:rsidP="00F01D2B">
      <w:pPr>
        <w:rPr>
          <w:rFonts w:ascii="Book Antiqua" w:hAnsi="Book Antiqua"/>
          <w:b/>
          <w:bCs/>
          <w:sz w:val="22"/>
          <w:szCs w:val="22"/>
        </w:rPr>
      </w:pPr>
      <w:r w:rsidRPr="00F01D2B">
        <w:rPr>
          <w:rFonts w:ascii="Book Antiqua" w:hAnsi="Book Antiqua"/>
          <w:b/>
          <w:bCs/>
          <w:sz w:val="22"/>
          <w:szCs w:val="22"/>
        </w:rPr>
        <w:t>What is Employee Attrition?</w:t>
      </w:r>
    </w:p>
    <w:p w14:paraId="569DEAA9" w14:textId="77777777" w:rsidR="00F01D2B" w:rsidRPr="00F01D2B" w:rsidRDefault="00F01D2B" w:rsidP="00F01D2B">
      <w:pPr>
        <w:rPr>
          <w:rFonts w:ascii="Book Antiqua" w:hAnsi="Book Antiqua"/>
          <w:sz w:val="22"/>
          <w:szCs w:val="22"/>
        </w:rPr>
      </w:pPr>
      <w:r w:rsidRPr="00F01D2B">
        <w:rPr>
          <w:rFonts w:ascii="Book Antiqua" w:hAnsi="Book Antiqua"/>
          <w:sz w:val="22"/>
          <w:szCs w:val="22"/>
        </w:rPr>
        <w:t>Employee attrition refers to the gradual loss of employees over time due to various reasons like retirement, resignations, or terminations. High attrition rates are a significant concern for organizations, especially in sectors like technology, where losing a skilled employee means losing a valuable knowledge base. Attrition can be driven by multiple factors, including:</w:t>
      </w:r>
    </w:p>
    <w:p w14:paraId="03402892" w14:textId="77777777" w:rsidR="00F01D2B" w:rsidRPr="00F01D2B" w:rsidRDefault="00F01D2B" w:rsidP="00F01D2B">
      <w:pPr>
        <w:numPr>
          <w:ilvl w:val="0"/>
          <w:numId w:val="1"/>
        </w:numPr>
        <w:rPr>
          <w:rFonts w:ascii="Book Antiqua" w:hAnsi="Book Antiqua"/>
          <w:sz w:val="22"/>
          <w:szCs w:val="22"/>
        </w:rPr>
      </w:pPr>
      <w:r w:rsidRPr="00F01D2B">
        <w:rPr>
          <w:rFonts w:ascii="Book Antiqua" w:hAnsi="Book Antiqua"/>
          <w:sz w:val="22"/>
          <w:szCs w:val="22"/>
        </w:rPr>
        <w:t>Work-life balance issues</w:t>
      </w:r>
    </w:p>
    <w:p w14:paraId="4F610DFA" w14:textId="77777777" w:rsidR="00F01D2B" w:rsidRPr="00F01D2B" w:rsidRDefault="00F01D2B" w:rsidP="00F01D2B">
      <w:pPr>
        <w:numPr>
          <w:ilvl w:val="0"/>
          <w:numId w:val="1"/>
        </w:numPr>
        <w:rPr>
          <w:rFonts w:ascii="Book Antiqua" w:hAnsi="Book Antiqua"/>
          <w:sz w:val="22"/>
          <w:szCs w:val="22"/>
        </w:rPr>
      </w:pPr>
      <w:r w:rsidRPr="00F01D2B">
        <w:rPr>
          <w:rFonts w:ascii="Book Antiqua" w:hAnsi="Book Antiqua"/>
          <w:sz w:val="22"/>
          <w:szCs w:val="22"/>
        </w:rPr>
        <w:t>Better job opportunities elsewhere</w:t>
      </w:r>
    </w:p>
    <w:p w14:paraId="59621EB7" w14:textId="77777777" w:rsidR="00F01D2B" w:rsidRPr="00F01D2B" w:rsidRDefault="00F01D2B" w:rsidP="00F01D2B">
      <w:pPr>
        <w:numPr>
          <w:ilvl w:val="0"/>
          <w:numId w:val="1"/>
        </w:numPr>
        <w:rPr>
          <w:rFonts w:ascii="Book Antiqua" w:hAnsi="Book Antiqua"/>
          <w:sz w:val="22"/>
          <w:szCs w:val="22"/>
        </w:rPr>
      </w:pPr>
      <w:r w:rsidRPr="00F01D2B">
        <w:rPr>
          <w:rFonts w:ascii="Book Antiqua" w:hAnsi="Book Antiqua"/>
          <w:sz w:val="22"/>
          <w:szCs w:val="22"/>
        </w:rPr>
        <w:t>Lack of career growth or recognition</w:t>
      </w:r>
    </w:p>
    <w:p w14:paraId="24413CBB" w14:textId="77777777" w:rsidR="00F01D2B" w:rsidRPr="00F01D2B" w:rsidRDefault="00F01D2B" w:rsidP="00F01D2B">
      <w:pPr>
        <w:numPr>
          <w:ilvl w:val="0"/>
          <w:numId w:val="1"/>
        </w:numPr>
        <w:rPr>
          <w:rFonts w:ascii="Book Antiqua" w:hAnsi="Book Antiqua"/>
          <w:sz w:val="22"/>
          <w:szCs w:val="22"/>
        </w:rPr>
      </w:pPr>
      <w:r w:rsidRPr="00F01D2B">
        <w:rPr>
          <w:rFonts w:ascii="Book Antiqua" w:hAnsi="Book Antiqua"/>
          <w:sz w:val="22"/>
          <w:szCs w:val="22"/>
        </w:rPr>
        <w:t>Unhealthy work relationships or dissatisfaction with management</w:t>
      </w:r>
    </w:p>
    <w:p w14:paraId="75C39B23" w14:textId="77777777" w:rsidR="00F01D2B" w:rsidRPr="00F01D2B" w:rsidRDefault="00F01D2B" w:rsidP="00F01D2B">
      <w:pPr>
        <w:rPr>
          <w:rFonts w:ascii="Book Antiqua" w:hAnsi="Book Antiqua"/>
          <w:sz w:val="22"/>
          <w:szCs w:val="22"/>
        </w:rPr>
      </w:pPr>
      <w:r w:rsidRPr="00F01D2B">
        <w:rPr>
          <w:rFonts w:ascii="Book Antiqua" w:hAnsi="Book Antiqua"/>
          <w:sz w:val="22"/>
          <w:szCs w:val="22"/>
        </w:rPr>
        <w:t xml:space="preserve">By using machine learning, we can </w:t>
      </w:r>
      <w:proofErr w:type="spellStart"/>
      <w:r w:rsidRPr="00F01D2B">
        <w:rPr>
          <w:rFonts w:ascii="Book Antiqua" w:hAnsi="Book Antiqua"/>
          <w:sz w:val="22"/>
          <w:szCs w:val="22"/>
        </w:rPr>
        <w:t>analyze</w:t>
      </w:r>
      <w:proofErr w:type="spellEnd"/>
      <w:r w:rsidRPr="00F01D2B">
        <w:rPr>
          <w:rFonts w:ascii="Book Antiqua" w:hAnsi="Book Antiqua"/>
          <w:sz w:val="22"/>
          <w:szCs w:val="22"/>
        </w:rPr>
        <w:t xml:space="preserve"> employee data and predict whether someone is likely to leave the organization. This can enable HR departments to take preventive actions, improving employee retention rates.</w:t>
      </w:r>
    </w:p>
    <w:p w14:paraId="6C23794F" w14:textId="77777777" w:rsidR="00F01D2B" w:rsidRPr="00F01D2B" w:rsidRDefault="00F01D2B" w:rsidP="00F01D2B">
      <w:pPr>
        <w:rPr>
          <w:rFonts w:ascii="Book Antiqua" w:hAnsi="Book Antiqua"/>
          <w:b/>
          <w:bCs/>
          <w:sz w:val="22"/>
          <w:szCs w:val="22"/>
        </w:rPr>
      </w:pPr>
      <w:r w:rsidRPr="00F01D2B">
        <w:rPr>
          <w:rFonts w:ascii="Book Antiqua" w:hAnsi="Book Antiqua"/>
          <w:b/>
          <w:bCs/>
          <w:sz w:val="22"/>
          <w:szCs w:val="22"/>
        </w:rPr>
        <w:t>The Case Study: IBM HR Analytics Dataset</w:t>
      </w:r>
    </w:p>
    <w:p w14:paraId="27F1C59C" w14:textId="77777777" w:rsidR="00F01D2B" w:rsidRPr="00F01D2B" w:rsidRDefault="00F01D2B" w:rsidP="00F01D2B">
      <w:pPr>
        <w:rPr>
          <w:rFonts w:ascii="Book Antiqua" w:hAnsi="Book Antiqua"/>
          <w:sz w:val="22"/>
          <w:szCs w:val="22"/>
        </w:rPr>
      </w:pPr>
      <w:r w:rsidRPr="00F01D2B">
        <w:rPr>
          <w:rFonts w:ascii="Book Antiqua" w:hAnsi="Book Antiqua"/>
          <w:sz w:val="22"/>
          <w:szCs w:val="22"/>
        </w:rPr>
        <w:t>In this case study, we utilize IBM’s fictional HR Analytics Employee Attrition dataset, which contains 1,470 employee records and 35 features. The primary goal of this study is twofold:</w:t>
      </w:r>
    </w:p>
    <w:p w14:paraId="0136B988" w14:textId="77777777" w:rsidR="00F01D2B" w:rsidRPr="00F01D2B" w:rsidRDefault="00F01D2B" w:rsidP="00F01D2B">
      <w:pPr>
        <w:numPr>
          <w:ilvl w:val="0"/>
          <w:numId w:val="2"/>
        </w:numPr>
        <w:rPr>
          <w:rFonts w:ascii="Book Antiqua" w:hAnsi="Book Antiqua"/>
          <w:sz w:val="22"/>
          <w:szCs w:val="22"/>
        </w:rPr>
      </w:pPr>
      <w:r w:rsidRPr="00F01D2B">
        <w:rPr>
          <w:rFonts w:ascii="Book Antiqua" w:hAnsi="Book Antiqua"/>
          <w:sz w:val="22"/>
          <w:szCs w:val="22"/>
        </w:rPr>
        <w:t>Identify the key factors that contribute to employee attrition.</w:t>
      </w:r>
    </w:p>
    <w:p w14:paraId="2B78514D" w14:textId="77777777" w:rsidR="00F01D2B" w:rsidRPr="00F01D2B" w:rsidRDefault="00F01D2B" w:rsidP="00F01D2B">
      <w:pPr>
        <w:numPr>
          <w:ilvl w:val="0"/>
          <w:numId w:val="2"/>
        </w:numPr>
        <w:rPr>
          <w:rFonts w:ascii="Book Antiqua" w:hAnsi="Book Antiqua"/>
          <w:sz w:val="22"/>
          <w:szCs w:val="22"/>
        </w:rPr>
      </w:pPr>
      <w:r w:rsidRPr="00F01D2B">
        <w:rPr>
          <w:rFonts w:ascii="Book Antiqua" w:hAnsi="Book Antiqua"/>
          <w:sz w:val="22"/>
          <w:szCs w:val="22"/>
        </w:rPr>
        <w:t>Build a machine learning model that predicts employee attrition.</w:t>
      </w:r>
    </w:p>
    <w:p w14:paraId="41D3C7F9" w14:textId="77777777" w:rsidR="00F01D2B" w:rsidRPr="00F01D2B" w:rsidRDefault="00F01D2B" w:rsidP="00F01D2B">
      <w:pPr>
        <w:rPr>
          <w:rFonts w:ascii="Book Antiqua" w:hAnsi="Book Antiqua"/>
          <w:b/>
          <w:bCs/>
          <w:sz w:val="22"/>
          <w:szCs w:val="22"/>
        </w:rPr>
      </w:pPr>
      <w:r w:rsidRPr="00F01D2B">
        <w:rPr>
          <w:rFonts w:ascii="Book Antiqua" w:hAnsi="Book Antiqua"/>
          <w:b/>
          <w:bCs/>
          <w:sz w:val="22"/>
          <w:szCs w:val="22"/>
        </w:rPr>
        <w:t>Data Preparation: The Foundation of Good Analysis</w:t>
      </w:r>
    </w:p>
    <w:p w14:paraId="74AB67FE" w14:textId="77777777" w:rsidR="00F01D2B" w:rsidRPr="00F01D2B" w:rsidRDefault="00F01D2B" w:rsidP="00F01D2B">
      <w:pPr>
        <w:rPr>
          <w:rFonts w:ascii="Book Antiqua" w:hAnsi="Book Antiqua"/>
          <w:sz w:val="22"/>
          <w:szCs w:val="22"/>
        </w:rPr>
      </w:pPr>
      <w:r w:rsidRPr="00F01D2B">
        <w:rPr>
          <w:rFonts w:ascii="Book Antiqua" w:hAnsi="Book Antiqua"/>
          <w:sz w:val="22"/>
          <w:szCs w:val="22"/>
        </w:rPr>
        <w:t>Before diving into the analytics, the dataset needs to be cleaned and prepared. The first step in this process involved checking for missing values, duplicates, and formatting issues. Fortunately, the dataset was clean, containing no missing or duplicate values. Additionally, the dataset includes both categorical and numerical features that needed to be encoded or scaled for machine learning models.</w:t>
      </w:r>
    </w:p>
    <w:p w14:paraId="6EC17D32" w14:textId="77777777" w:rsidR="00F01D2B" w:rsidRPr="00F01D2B" w:rsidRDefault="00F01D2B" w:rsidP="00F01D2B">
      <w:pPr>
        <w:rPr>
          <w:rFonts w:ascii="Book Antiqua" w:hAnsi="Book Antiqua"/>
          <w:sz w:val="22"/>
          <w:szCs w:val="22"/>
        </w:rPr>
      </w:pPr>
      <w:r w:rsidRPr="00F01D2B">
        <w:rPr>
          <w:rFonts w:ascii="Book Antiqua" w:hAnsi="Book Antiqua"/>
          <w:sz w:val="22"/>
          <w:szCs w:val="22"/>
        </w:rPr>
        <w:t>For instance, ordinal features like "Education" and "Job Satisfaction" were encoded using numerical labels, while other categorical features like "Department" were one-hot encoded.</w:t>
      </w:r>
    </w:p>
    <w:p w14:paraId="23FC775D" w14:textId="77777777" w:rsidR="00874202" w:rsidRDefault="00874202" w:rsidP="00F01D2B">
      <w:pPr>
        <w:rPr>
          <w:rFonts w:ascii="Book Antiqua" w:hAnsi="Book Antiqua"/>
          <w:b/>
          <w:bCs/>
          <w:sz w:val="22"/>
          <w:szCs w:val="22"/>
        </w:rPr>
      </w:pPr>
    </w:p>
    <w:p w14:paraId="55EDC34E" w14:textId="77777777" w:rsidR="00874202" w:rsidRDefault="00874202" w:rsidP="00F01D2B">
      <w:pPr>
        <w:rPr>
          <w:rFonts w:ascii="Book Antiqua" w:hAnsi="Book Antiqua"/>
          <w:b/>
          <w:bCs/>
          <w:sz w:val="22"/>
          <w:szCs w:val="22"/>
        </w:rPr>
      </w:pPr>
    </w:p>
    <w:p w14:paraId="157AC8E2" w14:textId="77777777" w:rsidR="00874202" w:rsidRDefault="00874202" w:rsidP="00F01D2B">
      <w:pPr>
        <w:rPr>
          <w:rFonts w:ascii="Book Antiqua" w:hAnsi="Book Antiqua"/>
          <w:b/>
          <w:bCs/>
          <w:sz w:val="22"/>
          <w:szCs w:val="22"/>
        </w:rPr>
      </w:pPr>
    </w:p>
    <w:p w14:paraId="0FECE62C" w14:textId="1D6A6393" w:rsidR="00F01D2B" w:rsidRPr="00F01D2B" w:rsidRDefault="00F01D2B" w:rsidP="00F01D2B">
      <w:pPr>
        <w:rPr>
          <w:rFonts w:ascii="Book Antiqua" w:hAnsi="Book Antiqua"/>
          <w:b/>
          <w:bCs/>
          <w:sz w:val="22"/>
          <w:szCs w:val="22"/>
        </w:rPr>
      </w:pPr>
      <w:r w:rsidRPr="00F01D2B">
        <w:rPr>
          <w:rFonts w:ascii="Book Antiqua" w:hAnsi="Book Antiqua"/>
          <w:b/>
          <w:bCs/>
          <w:sz w:val="22"/>
          <w:szCs w:val="22"/>
        </w:rPr>
        <w:t>Exploratory Data Analysis (EDA)</w:t>
      </w:r>
    </w:p>
    <w:p w14:paraId="0E46D4F8" w14:textId="77777777" w:rsidR="00F01D2B" w:rsidRPr="00F01D2B" w:rsidRDefault="00F01D2B" w:rsidP="00F01D2B">
      <w:pPr>
        <w:rPr>
          <w:rFonts w:ascii="Book Antiqua" w:hAnsi="Book Antiqua"/>
          <w:sz w:val="22"/>
          <w:szCs w:val="22"/>
        </w:rPr>
      </w:pPr>
      <w:r w:rsidRPr="00F01D2B">
        <w:rPr>
          <w:rFonts w:ascii="Book Antiqua" w:hAnsi="Book Antiqua"/>
          <w:sz w:val="22"/>
          <w:szCs w:val="22"/>
        </w:rPr>
        <w:t>EDA helps us gain insights into the dataset before applying machine learning models. The target variable, "Attrition," was imbalanced, with 83.88% of employees staying and 16.12% leaving, making it essential to handle this imbalance during the model-building process.</w:t>
      </w:r>
    </w:p>
    <w:p w14:paraId="4E64DD4C" w14:textId="77777777" w:rsidR="00F01D2B" w:rsidRPr="00F01D2B" w:rsidRDefault="00F01D2B" w:rsidP="00F01D2B">
      <w:pPr>
        <w:rPr>
          <w:rFonts w:ascii="Book Antiqua" w:hAnsi="Book Antiqua"/>
          <w:sz w:val="22"/>
          <w:szCs w:val="22"/>
        </w:rPr>
      </w:pPr>
      <w:r w:rsidRPr="00F01D2B">
        <w:rPr>
          <w:rFonts w:ascii="Book Antiqua" w:hAnsi="Book Antiqua"/>
          <w:sz w:val="22"/>
          <w:szCs w:val="22"/>
        </w:rPr>
        <w:t>Key insights from the dataset include:</w:t>
      </w:r>
    </w:p>
    <w:p w14:paraId="0E8A9716" w14:textId="77777777" w:rsidR="00F01D2B" w:rsidRPr="00F01D2B" w:rsidRDefault="00F01D2B" w:rsidP="00F01D2B">
      <w:pPr>
        <w:numPr>
          <w:ilvl w:val="0"/>
          <w:numId w:val="3"/>
        </w:numPr>
        <w:rPr>
          <w:rFonts w:ascii="Book Antiqua" w:hAnsi="Book Antiqua"/>
          <w:sz w:val="22"/>
          <w:szCs w:val="22"/>
        </w:rPr>
      </w:pPr>
      <w:r w:rsidRPr="00F01D2B">
        <w:rPr>
          <w:rFonts w:ascii="Book Antiqua" w:hAnsi="Book Antiqua"/>
          <w:b/>
          <w:bCs/>
          <w:sz w:val="22"/>
          <w:szCs w:val="22"/>
        </w:rPr>
        <w:t>Education and Job Role Alignment</w:t>
      </w:r>
      <w:r w:rsidRPr="00F01D2B">
        <w:rPr>
          <w:rFonts w:ascii="Book Antiqua" w:hAnsi="Book Antiqua"/>
          <w:sz w:val="22"/>
          <w:szCs w:val="22"/>
        </w:rPr>
        <w:t>: Employees with jobs misaligned with their educational background were more likely to leave. For example, sales representatives with unrelated educational backgrounds had higher attrition rates.</w:t>
      </w:r>
    </w:p>
    <w:p w14:paraId="75D2DEBC" w14:textId="77777777" w:rsidR="00F01D2B" w:rsidRPr="00F01D2B" w:rsidRDefault="00F01D2B" w:rsidP="00F01D2B">
      <w:pPr>
        <w:numPr>
          <w:ilvl w:val="0"/>
          <w:numId w:val="3"/>
        </w:numPr>
        <w:rPr>
          <w:rFonts w:ascii="Book Antiqua" w:hAnsi="Book Antiqua"/>
          <w:sz w:val="22"/>
          <w:szCs w:val="22"/>
        </w:rPr>
      </w:pPr>
      <w:r w:rsidRPr="00F01D2B">
        <w:rPr>
          <w:rFonts w:ascii="Book Antiqua" w:hAnsi="Book Antiqua"/>
          <w:b/>
          <w:bCs/>
          <w:sz w:val="22"/>
          <w:szCs w:val="22"/>
        </w:rPr>
        <w:t>Age and Attrition</w:t>
      </w:r>
      <w:r w:rsidRPr="00F01D2B">
        <w:rPr>
          <w:rFonts w:ascii="Book Antiqua" w:hAnsi="Book Antiqua"/>
          <w:sz w:val="22"/>
          <w:szCs w:val="22"/>
        </w:rPr>
        <w:t>: The attrition rate was highest among employees aged 29 to 33, while it was lowest for those aged 34 to 45.</w:t>
      </w:r>
    </w:p>
    <w:p w14:paraId="35B7D7E5" w14:textId="77777777" w:rsidR="00F01D2B" w:rsidRPr="00F01D2B" w:rsidRDefault="00F01D2B" w:rsidP="00F01D2B">
      <w:pPr>
        <w:numPr>
          <w:ilvl w:val="0"/>
          <w:numId w:val="3"/>
        </w:numPr>
        <w:rPr>
          <w:rFonts w:ascii="Book Antiqua" w:hAnsi="Book Antiqua"/>
          <w:sz w:val="22"/>
          <w:szCs w:val="22"/>
        </w:rPr>
      </w:pPr>
      <w:r w:rsidRPr="00F01D2B">
        <w:rPr>
          <w:rFonts w:ascii="Book Antiqua" w:hAnsi="Book Antiqua"/>
          <w:b/>
          <w:bCs/>
          <w:sz w:val="22"/>
          <w:szCs w:val="22"/>
        </w:rPr>
        <w:t>Job Role and Attrition</w:t>
      </w:r>
      <w:r w:rsidRPr="00F01D2B">
        <w:rPr>
          <w:rFonts w:ascii="Book Antiqua" w:hAnsi="Book Antiqua"/>
          <w:sz w:val="22"/>
          <w:szCs w:val="22"/>
        </w:rPr>
        <w:t>: Sales representatives and laboratory technicians had the highest attrition rates. Notably, 16% of research scientists left the organization, representing a significant loss of expertise.</w:t>
      </w:r>
    </w:p>
    <w:p w14:paraId="68E240EF" w14:textId="77777777" w:rsidR="00F01D2B" w:rsidRPr="00F01D2B" w:rsidRDefault="00F01D2B" w:rsidP="00F01D2B">
      <w:pPr>
        <w:rPr>
          <w:rFonts w:ascii="Book Antiqua" w:hAnsi="Book Antiqua"/>
          <w:b/>
          <w:bCs/>
          <w:sz w:val="22"/>
          <w:szCs w:val="22"/>
        </w:rPr>
      </w:pPr>
      <w:r w:rsidRPr="00F01D2B">
        <w:rPr>
          <w:rFonts w:ascii="Book Antiqua" w:hAnsi="Book Antiqua"/>
          <w:b/>
          <w:bCs/>
          <w:sz w:val="22"/>
          <w:szCs w:val="22"/>
        </w:rPr>
        <w:t>Machine Learning Model Development</w:t>
      </w:r>
    </w:p>
    <w:p w14:paraId="4AE1FB5F" w14:textId="77777777" w:rsidR="00F01D2B" w:rsidRPr="00F01D2B" w:rsidRDefault="00F01D2B" w:rsidP="00F01D2B">
      <w:pPr>
        <w:rPr>
          <w:rFonts w:ascii="Book Antiqua" w:hAnsi="Book Antiqua"/>
          <w:sz w:val="22"/>
          <w:szCs w:val="22"/>
        </w:rPr>
      </w:pPr>
      <w:r w:rsidRPr="00F01D2B">
        <w:rPr>
          <w:rFonts w:ascii="Book Antiqua" w:hAnsi="Book Antiqua"/>
          <w:sz w:val="22"/>
          <w:szCs w:val="22"/>
        </w:rPr>
        <w:t xml:space="preserve">After cleaning and </w:t>
      </w:r>
      <w:proofErr w:type="spellStart"/>
      <w:r w:rsidRPr="00F01D2B">
        <w:rPr>
          <w:rFonts w:ascii="Book Antiqua" w:hAnsi="Book Antiqua"/>
          <w:sz w:val="22"/>
          <w:szCs w:val="22"/>
        </w:rPr>
        <w:t>analyzing</w:t>
      </w:r>
      <w:proofErr w:type="spellEnd"/>
      <w:r w:rsidRPr="00F01D2B">
        <w:rPr>
          <w:rFonts w:ascii="Book Antiqua" w:hAnsi="Book Antiqua"/>
          <w:sz w:val="22"/>
          <w:szCs w:val="22"/>
        </w:rPr>
        <w:t xml:space="preserve"> the data, we moved on to the critical step of building a machine learning model. Various classification algorithms were employed to predict employee attrition, including:</w:t>
      </w:r>
    </w:p>
    <w:p w14:paraId="5A755097" w14:textId="77777777" w:rsidR="00F01D2B" w:rsidRPr="00F01D2B" w:rsidRDefault="00F01D2B" w:rsidP="00F01D2B">
      <w:pPr>
        <w:numPr>
          <w:ilvl w:val="0"/>
          <w:numId w:val="4"/>
        </w:numPr>
        <w:rPr>
          <w:rFonts w:ascii="Book Antiqua" w:hAnsi="Book Antiqua"/>
          <w:sz w:val="22"/>
          <w:szCs w:val="22"/>
        </w:rPr>
      </w:pPr>
      <w:r w:rsidRPr="00F01D2B">
        <w:rPr>
          <w:rFonts w:ascii="Book Antiqua" w:hAnsi="Book Antiqua"/>
          <w:sz w:val="22"/>
          <w:szCs w:val="22"/>
        </w:rPr>
        <w:t>Logistic Regression</w:t>
      </w:r>
    </w:p>
    <w:p w14:paraId="61A18BF7" w14:textId="77777777" w:rsidR="00F01D2B" w:rsidRPr="00F01D2B" w:rsidRDefault="00F01D2B" w:rsidP="00F01D2B">
      <w:pPr>
        <w:numPr>
          <w:ilvl w:val="0"/>
          <w:numId w:val="4"/>
        </w:numPr>
        <w:rPr>
          <w:rFonts w:ascii="Book Antiqua" w:hAnsi="Book Antiqua"/>
          <w:sz w:val="22"/>
          <w:szCs w:val="22"/>
        </w:rPr>
      </w:pPr>
      <w:r w:rsidRPr="00F01D2B">
        <w:rPr>
          <w:rFonts w:ascii="Book Antiqua" w:hAnsi="Book Antiqua"/>
          <w:sz w:val="22"/>
          <w:szCs w:val="22"/>
        </w:rPr>
        <w:t>Support Vector Classifier (SVC)</w:t>
      </w:r>
    </w:p>
    <w:p w14:paraId="0D837E24" w14:textId="77777777" w:rsidR="00F01D2B" w:rsidRPr="00F01D2B" w:rsidRDefault="00F01D2B" w:rsidP="00F01D2B">
      <w:pPr>
        <w:numPr>
          <w:ilvl w:val="0"/>
          <w:numId w:val="4"/>
        </w:numPr>
        <w:rPr>
          <w:rFonts w:ascii="Book Antiqua" w:hAnsi="Book Antiqua"/>
          <w:sz w:val="22"/>
          <w:szCs w:val="22"/>
        </w:rPr>
      </w:pPr>
      <w:r w:rsidRPr="00F01D2B">
        <w:rPr>
          <w:rFonts w:ascii="Book Antiqua" w:hAnsi="Book Antiqua"/>
          <w:sz w:val="22"/>
          <w:szCs w:val="22"/>
        </w:rPr>
        <w:t>Decision Trees</w:t>
      </w:r>
    </w:p>
    <w:p w14:paraId="088AE4C7" w14:textId="77777777" w:rsidR="00F01D2B" w:rsidRPr="00F01D2B" w:rsidRDefault="00F01D2B" w:rsidP="00F01D2B">
      <w:pPr>
        <w:numPr>
          <w:ilvl w:val="0"/>
          <w:numId w:val="4"/>
        </w:numPr>
        <w:rPr>
          <w:rFonts w:ascii="Book Antiqua" w:hAnsi="Book Antiqua"/>
          <w:sz w:val="22"/>
          <w:szCs w:val="22"/>
        </w:rPr>
      </w:pPr>
      <w:r w:rsidRPr="00F01D2B">
        <w:rPr>
          <w:rFonts w:ascii="Book Antiqua" w:hAnsi="Book Antiqua"/>
          <w:sz w:val="22"/>
          <w:szCs w:val="22"/>
        </w:rPr>
        <w:t>Random Forest Classifier</w:t>
      </w:r>
    </w:p>
    <w:p w14:paraId="53775486" w14:textId="77777777" w:rsidR="00F01D2B" w:rsidRPr="00F01D2B" w:rsidRDefault="00F01D2B" w:rsidP="00F01D2B">
      <w:pPr>
        <w:numPr>
          <w:ilvl w:val="0"/>
          <w:numId w:val="4"/>
        </w:numPr>
        <w:rPr>
          <w:rFonts w:ascii="Book Antiqua" w:hAnsi="Book Antiqua"/>
          <w:sz w:val="22"/>
          <w:szCs w:val="22"/>
        </w:rPr>
      </w:pPr>
      <w:r w:rsidRPr="00F01D2B">
        <w:rPr>
          <w:rFonts w:ascii="Book Antiqua" w:hAnsi="Book Antiqua"/>
          <w:sz w:val="22"/>
          <w:szCs w:val="22"/>
        </w:rPr>
        <w:t>Gradient Boosting</w:t>
      </w:r>
    </w:p>
    <w:p w14:paraId="23F2754B" w14:textId="77777777" w:rsidR="00F01D2B" w:rsidRPr="00F01D2B" w:rsidRDefault="00F01D2B" w:rsidP="00F01D2B">
      <w:pPr>
        <w:numPr>
          <w:ilvl w:val="0"/>
          <w:numId w:val="4"/>
        </w:numPr>
        <w:rPr>
          <w:rFonts w:ascii="Book Antiqua" w:hAnsi="Book Antiqua"/>
          <w:sz w:val="22"/>
          <w:szCs w:val="22"/>
        </w:rPr>
      </w:pPr>
      <w:r w:rsidRPr="00F01D2B">
        <w:rPr>
          <w:rFonts w:ascii="Book Antiqua" w:hAnsi="Book Antiqua"/>
          <w:sz w:val="22"/>
          <w:szCs w:val="22"/>
        </w:rPr>
        <w:t>AdaBoost</w:t>
      </w:r>
    </w:p>
    <w:p w14:paraId="278A8534" w14:textId="77777777" w:rsidR="00F01D2B" w:rsidRPr="00F01D2B" w:rsidRDefault="00F01D2B" w:rsidP="00F01D2B">
      <w:pPr>
        <w:rPr>
          <w:rFonts w:ascii="Book Antiqua" w:hAnsi="Book Antiqua"/>
          <w:sz w:val="22"/>
          <w:szCs w:val="22"/>
        </w:rPr>
      </w:pPr>
      <w:r w:rsidRPr="00F01D2B">
        <w:rPr>
          <w:rFonts w:ascii="Book Antiqua" w:hAnsi="Book Antiqua"/>
          <w:sz w:val="22"/>
          <w:szCs w:val="22"/>
        </w:rPr>
        <w:t>The dataset was split into training and test sets, and different algorithms were evaluated using accuracy, F1-score, recall, and precision. Given the imbalanced nature of the dataset, the Synthetic Minority Oversampling Technique (SMOTE) was used to oversample the minority class (employees who left).</w:t>
      </w:r>
    </w:p>
    <w:p w14:paraId="0824F642" w14:textId="77777777" w:rsidR="00F01D2B" w:rsidRPr="00F01D2B" w:rsidRDefault="00F01D2B" w:rsidP="00F01D2B">
      <w:pPr>
        <w:rPr>
          <w:rFonts w:ascii="Book Antiqua" w:hAnsi="Book Antiqua"/>
          <w:b/>
          <w:bCs/>
          <w:sz w:val="22"/>
          <w:szCs w:val="22"/>
        </w:rPr>
      </w:pPr>
      <w:r w:rsidRPr="00F01D2B">
        <w:rPr>
          <w:rFonts w:ascii="Book Antiqua" w:hAnsi="Book Antiqua"/>
          <w:b/>
          <w:bCs/>
          <w:sz w:val="22"/>
          <w:szCs w:val="22"/>
        </w:rPr>
        <w:t>Model Performance</w:t>
      </w:r>
    </w:p>
    <w:p w14:paraId="0D07F7B4" w14:textId="77777777" w:rsidR="00F01D2B" w:rsidRPr="00F01D2B" w:rsidRDefault="00F01D2B" w:rsidP="00F01D2B">
      <w:pPr>
        <w:rPr>
          <w:rFonts w:ascii="Book Antiqua" w:hAnsi="Book Antiqua"/>
          <w:sz w:val="22"/>
          <w:szCs w:val="22"/>
        </w:rPr>
      </w:pPr>
      <w:r w:rsidRPr="00F01D2B">
        <w:rPr>
          <w:rFonts w:ascii="Book Antiqua" w:hAnsi="Book Antiqua"/>
          <w:sz w:val="22"/>
          <w:szCs w:val="22"/>
        </w:rPr>
        <w:t xml:space="preserve">Among all the models, </w:t>
      </w:r>
      <w:r w:rsidRPr="00F01D2B">
        <w:rPr>
          <w:rFonts w:ascii="Book Antiqua" w:hAnsi="Book Antiqua"/>
          <w:b/>
          <w:bCs/>
          <w:sz w:val="22"/>
          <w:szCs w:val="22"/>
        </w:rPr>
        <w:t>Random Forest Classifier</w:t>
      </w:r>
      <w:r w:rsidRPr="00F01D2B">
        <w:rPr>
          <w:rFonts w:ascii="Book Antiqua" w:hAnsi="Book Antiqua"/>
          <w:sz w:val="22"/>
          <w:szCs w:val="22"/>
        </w:rPr>
        <w:t xml:space="preserve"> emerged as the top performer with the highest F1-score and cross-validation accuracy. Below are the performance metrics for the Random Forest Classifier:</w:t>
      </w:r>
    </w:p>
    <w:p w14:paraId="05B670F0" w14:textId="77777777" w:rsidR="00F01D2B" w:rsidRPr="00F01D2B" w:rsidRDefault="00F01D2B" w:rsidP="00F01D2B">
      <w:pPr>
        <w:numPr>
          <w:ilvl w:val="0"/>
          <w:numId w:val="5"/>
        </w:numPr>
        <w:rPr>
          <w:rFonts w:ascii="Book Antiqua" w:hAnsi="Book Antiqua"/>
          <w:sz w:val="22"/>
          <w:szCs w:val="22"/>
        </w:rPr>
      </w:pPr>
      <w:r w:rsidRPr="00F01D2B">
        <w:rPr>
          <w:rFonts w:ascii="Book Antiqua" w:hAnsi="Book Antiqua"/>
          <w:b/>
          <w:bCs/>
          <w:sz w:val="22"/>
          <w:szCs w:val="22"/>
        </w:rPr>
        <w:t>Accuracy</w:t>
      </w:r>
      <w:r w:rsidRPr="00F01D2B">
        <w:rPr>
          <w:rFonts w:ascii="Book Antiqua" w:hAnsi="Book Antiqua"/>
          <w:sz w:val="22"/>
          <w:szCs w:val="22"/>
        </w:rPr>
        <w:t>: 89.8%</w:t>
      </w:r>
    </w:p>
    <w:p w14:paraId="431751AC" w14:textId="77777777" w:rsidR="00F01D2B" w:rsidRPr="00F01D2B" w:rsidRDefault="00F01D2B" w:rsidP="00F01D2B">
      <w:pPr>
        <w:numPr>
          <w:ilvl w:val="0"/>
          <w:numId w:val="5"/>
        </w:numPr>
        <w:rPr>
          <w:rFonts w:ascii="Book Antiqua" w:hAnsi="Book Antiqua"/>
          <w:sz w:val="22"/>
          <w:szCs w:val="22"/>
        </w:rPr>
      </w:pPr>
      <w:r w:rsidRPr="00F01D2B">
        <w:rPr>
          <w:rFonts w:ascii="Book Antiqua" w:hAnsi="Book Antiqua"/>
          <w:b/>
          <w:bCs/>
          <w:sz w:val="22"/>
          <w:szCs w:val="22"/>
        </w:rPr>
        <w:t>F1-Score</w:t>
      </w:r>
      <w:r w:rsidRPr="00F01D2B">
        <w:rPr>
          <w:rFonts w:ascii="Book Antiqua" w:hAnsi="Book Antiqua"/>
          <w:sz w:val="22"/>
          <w:szCs w:val="22"/>
        </w:rPr>
        <w:t>: 90%</w:t>
      </w:r>
    </w:p>
    <w:p w14:paraId="70A50CF2" w14:textId="77777777" w:rsidR="00F01D2B" w:rsidRPr="00F01D2B" w:rsidRDefault="00F01D2B" w:rsidP="00F01D2B">
      <w:pPr>
        <w:numPr>
          <w:ilvl w:val="0"/>
          <w:numId w:val="5"/>
        </w:numPr>
        <w:rPr>
          <w:rFonts w:ascii="Book Antiqua" w:hAnsi="Book Antiqua"/>
          <w:sz w:val="22"/>
          <w:szCs w:val="22"/>
        </w:rPr>
      </w:pPr>
      <w:r w:rsidRPr="00F01D2B">
        <w:rPr>
          <w:rFonts w:ascii="Book Antiqua" w:hAnsi="Book Antiqua"/>
          <w:b/>
          <w:bCs/>
          <w:sz w:val="22"/>
          <w:szCs w:val="22"/>
        </w:rPr>
        <w:t>Precision</w:t>
      </w:r>
      <w:r w:rsidRPr="00F01D2B">
        <w:rPr>
          <w:rFonts w:ascii="Book Antiqua" w:hAnsi="Book Antiqua"/>
          <w:sz w:val="22"/>
          <w:szCs w:val="22"/>
        </w:rPr>
        <w:t>: 93%</w:t>
      </w:r>
    </w:p>
    <w:p w14:paraId="06EE9B7A" w14:textId="77777777" w:rsidR="00F01D2B" w:rsidRPr="00F01D2B" w:rsidRDefault="00F01D2B" w:rsidP="00F01D2B">
      <w:pPr>
        <w:rPr>
          <w:rFonts w:ascii="Book Antiqua" w:hAnsi="Book Antiqua"/>
          <w:sz w:val="22"/>
          <w:szCs w:val="22"/>
        </w:rPr>
      </w:pPr>
      <w:r w:rsidRPr="00F01D2B">
        <w:rPr>
          <w:rFonts w:ascii="Book Antiqua" w:hAnsi="Book Antiqua"/>
          <w:sz w:val="22"/>
          <w:szCs w:val="22"/>
        </w:rPr>
        <w:t>Additionally, we performed hyperparameter tuning to further optimize the model, although the accuracy slightly decreased to 89.1% post-tuning. The final model was able to predict employee attrition with high precision, making it suitable for deployment in real-world HR departments.</w:t>
      </w:r>
    </w:p>
    <w:p w14:paraId="0ACF38AB" w14:textId="77777777" w:rsidR="00F01D2B" w:rsidRPr="00F01D2B" w:rsidRDefault="00F01D2B" w:rsidP="00F01D2B">
      <w:pPr>
        <w:rPr>
          <w:rFonts w:ascii="Book Antiqua" w:hAnsi="Book Antiqua"/>
          <w:b/>
          <w:bCs/>
          <w:sz w:val="22"/>
          <w:szCs w:val="22"/>
        </w:rPr>
      </w:pPr>
      <w:r w:rsidRPr="00F01D2B">
        <w:rPr>
          <w:rFonts w:ascii="Book Antiqua" w:hAnsi="Book Antiqua"/>
          <w:b/>
          <w:bCs/>
          <w:sz w:val="22"/>
          <w:szCs w:val="22"/>
        </w:rPr>
        <w:lastRenderedPageBreak/>
        <w:t>Feature Engineering and Dimensionality Reduction</w:t>
      </w:r>
    </w:p>
    <w:p w14:paraId="4ABDA514" w14:textId="77777777" w:rsidR="00F01D2B" w:rsidRPr="00F01D2B" w:rsidRDefault="00F01D2B" w:rsidP="00F01D2B">
      <w:pPr>
        <w:rPr>
          <w:rFonts w:ascii="Book Antiqua" w:hAnsi="Book Antiqua"/>
          <w:sz w:val="22"/>
          <w:szCs w:val="22"/>
        </w:rPr>
      </w:pPr>
      <w:r w:rsidRPr="00F01D2B">
        <w:rPr>
          <w:rFonts w:ascii="Book Antiqua" w:hAnsi="Book Antiqua"/>
          <w:sz w:val="22"/>
          <w:szCs w:val="22"/>
        </w:rPr>
        <w:t>Several feature engineering techniques were applied to enhance model performance:</w:t>
      </w:r>
    </w:p>
    <w:p w14:paraId="6872C981" w14:textId="77777777" w:rsidR="00F01D2B" w:rsidRPr="00F01D2B" w:rsidRDefault="00F01D2B" w:rsidP="00F01D2B">
      <w:pPr>
        <w:numPr>
          <w:ilvl w:val="0"/>
          <w:numId w:val="6"/>
        </w:numPr>
        <w:rPr>
          <w:rFonts w:ascii="Book Antiqua" w:hAnsi="Book Antiqua"/>
          <w:sz w:val="22"/>
          <w:szCs w:val="22"/>
        </w:rPr>
      </w:pPr>
      <w:r w:rsidRPr="00F01D2B">
        <w:rPr>
          <w:rFonts w:ascii="Book Antiqua" w:hAnsi="Book Antiqua"/>
          <w:b/>
          <w:bCs/>
          <w:sz w:val="22"/>
          <w:szCs w:val="22"/>
        </w:rPr>
        <w:t>Outlier detection</w:t>
      </w:r>
      <w:r w:rsidRPr="00F01D2B">
        <w:rPr>
          <w:rFonts w:ascii="Book Antiqua" w:hAnsi="Book Antiqua"/>
          <w:sz w:val="22"/>
          <w:szCs w:val="22"/>
        </w:rPr>
        <w:t>: Z-score methods were used to detect and remove outliers.</w:t>
      </w:r>
    </w:p>
    <w:p w14:paraId="16A94085" w14:textId="77777777" w:rsidR="00F01D2B" w:rsidRPr="00F01D2B" w:rsidRDefault="00F01D2B" w:rsidP="00F01D2B">
      <w:pPr>
        <w:numPr>
          <w:ilvl w:val="0"/>
          <w:numId w:val="6"/>
        </w:numPr>
        <w:rPr>
          <w:rFonts w:ascii="Book Antiqua" w:hAnsi="Book Antiqua"/>
          <w:sz w:val="22"/>
          <w:szCs w:val="22"/>
        </w:rPr>
      </w:pPr>
      <w:r w:rsidRPr="00F01D2B">
        <w:rPr>
          <w:rFonts w:ascii="Book Antiqua" w:hAnsi="Book Antiqua"/>
          <w:b/>
          <w:bCs/>
          <w:sz w:val="22"/>
          <w:szCs w:val="22"/>
        </w:rPr>
        <w:t>Dimensionality reduction</w:t>
      </w:r>
      <w:r w:rsidRPr="00F01D2B">
        <w:rPr>
          <w:rFonts w:ascii="Book Antiqua" w:hAnsi="Book Antiqua"/>
          <w:sz w:val="22"/>
          <w:szCs w:val="22"/>
        </w:rPr>
        <w:t>: Principal Component Analysis (PCA) was employed to reduce the dimensionality of the dataset while retaining 90% of the variance. This reduced the number of features to 21, improving model performance and reducing computation time.</w:t>
      </w:r>
    </w:p>
    <w:p w14:paraId="761CDBF2" w14:textId="77777777" w:rsidR="00F01D2B" w:rsidRPr="00F01D2B" w:rsidRDefault="00F01D2B" w:rsidP="00F01D2B">
      <w:pPr>
        <w:numPr>
          <w:ilvl w:val="0"/>
          <w:numId w:val="6"/>
        </w:numPr>
        <w:rPr>
          <w:rFonts w:ascii="Book Antiqua" w:hAnsi="Book Antiqua"/>
          <w:sz w:val="22"/>
          <w:szCs w:val="22"/>
        </w:rPr>
      </w:pPr>
      <w:r w:rsidRPr="00F01D2B">
        <w:rPr>
          <w:rFonts w:ascii="Book Antiqua" w:hAnsi="Book Antiqua"/>
          <w:b/>
          <w:bCs/>
          <w:sz w:val="22"/>
          <w:szCs w:val="22"/>
        </w:rPr>
        <w:t>Multicollinearity</w:t>
      </w:r>
      <w:r w:rsidRPr="00F01D2B">
        <w:rPr>
          <w:rFonts w:ascii="Book Antiqua" w:hAnsi="Book Antiqua"/>
          <w:sz w:val="22"/>
          <w:szCs w:val="22"/>
        </w:rPr>
        <w:t>: Variance Inflation Factor (VIF) was checked to ensure there was no multicollinearity between features.</w:t>
      </w:r>
    </w:p>
    <w:p w14:paraId="4C2EC481" w14:textId="77777777" w:rsidR="00F01D2B" w:rsidRPr="00F01D2B" w:rsidRDefault="00F01D2B" w:rsidP="00F01D2B">
      <w:pPr>
        <w:rPr>
          <w:rFonts w:ascii="Book Antiqua" w:hAnsi="Book Antiqua"/>
          <w:b/>
          <w:bCs/>
          <w:sz w:val="22"/>
          <w:szCs w:val="22"/>
        </w:rPr>
      </w:pPr>
      <w:r w:rsidRPr="00F01D2B">
        <w:rPr>
          <w:rFonts w:ascii="Book Antiqua" w:hAnsi="Book Antiqua"/>
          <w:b/>
          <w:bCs/>
          <w:sz w:val="22"/>
          <w:szCs w:val="22"/>
        </w:rPr>
        <w:t>Key Takeaways and Business Implications</w:t>
      </w:r>
    </w:p>
    <w:p w14:paraId="393570CA" w14:textId="77777777" w:rsidR="00F01D2B" w:rsidRPr="00F01D2B" w:rsidRDefault="00F01D2B" w:rsidP="00F01D2B">
      <w:pPr>
        <w:rPr>
          <w:rFonts w:ascii="Book Antiqua" w:hAnsi="Book Antiqua"/>
          <w:sz w:val="22"/>
          <w:szCs w:val="22"/>
        </w:rPr>
      </w:pPr>
      <w:r w:rsidRPr="00F01D2B">
        <w:rPr>
          <w:rFonts w:ascii="Book Antiqua" w:hAnsi="Book Antiqua"/>
          <w:sz w:val="22"/>
          <w:szCs w:val="22"/>
        </w:rPr>
        <w:t>Based on the findings from our analysis and model predictions, several actionable insights emerged:</w:t>
      </w:r>
    </w:p>
    <w:p w14:paraId="5234CCC0" w14:textId="77777777" w:rsidR="00F01D2B" w:rsidRPr="00F01D2B" w:rsidRDefault="00F01D2B" w:rsidP="00F01D2B">
      <w:pPr>
        <w:numPr>
          <w:ilvl w:val="0"/>
          <w:numId w:val="7"/>
        </w:numPr>
        <w:rPr>
          <w:rFonts w:ascii="Book Antiqua" w:hAnsi="Book Antiqua"/>
          <w:sz w:val="22"/>
          <w:szCs w:val="22"/>
        </w:rPr>
      </w:pPr>
      <w:r w:rsidRPr="00F01D2B">
        <w:rPr>
          <w:rFonts w:ascii="Book Antiqua" w:hAnsi="Book Antiqua"/>
          <w:b/>
          <w:bCs/>
          <w:sz w:val="22"/>
          <w:szCs w:val="22"/>
        </w:rPr>
        <w:t>Salary Benchmark</w:t>
      </w:r>
      <w:r w:rsidRPr="00F01D2B">
        <w:rPr>
          <w:rFonts w:ascii="Book Antiqua" w:hAnsi="Book Antiqua"/>
          <w:sz w:val="22"/>
          <w:szCs w:val="22"/>
        </w:rPr>
        <w:t>: Setting a monthly income benchmark of $6,900 could help reduce attrition, as employees earning below this threshold were more likely to leave.</w:t>
      </w:r>
    </w:p>
    <w:p w14:paraId="4E9FB3A5" w14:textId="77777777" w:rsidR="00F01D2B" w:rsidRPr="00F01D2B" w:rsidRDefault="00F01D2B" w:rsidP="00F01D2B">
      <w:pPr>
        <w:numPr>
          <w:ilvl w:val="0"/>
          <w:numId w:val="7"/>
        </w:numPr>
        <w:rPr>
          <w:rFonts w:ascii="Book Antiqua" w:hAnsi="Book Antiqua"/>
          <w:sz w:val="22"/>
          <w:szCs w:val="22"/>
        </w:rPr>
      </w:pPr>
      <w:r w:rsidRPr="00F01D2B">
        <w:rPr>
          <w:rFonts w:ascii="Book Antiqua" w:hAnsi="Book Antiqua"/>
          <w:b/>
          <w:bCs/>
          <w:sz w:val="22"/>
          <w:szCs w:val="22"/>
        </w:rPr>
        <w:t>Focus on Age Group 29-33</w:t>
      </w:r>
      <w:r w:rsidRPr="00F01D2B">
        <w:rPr>
          <w:rFonts w:ascii="Book Antiqua" w:hAnsi="Book Antiqua"/>
          <w:sz w:val="22"/>
          <w:szCs w:val="22"/>
        </w:rPr>
        <w:t>: Attrition is highest in this age group, so HR teams should focus on this segment by addressing their needs and expectations.</w:t>
      </w:r>
    </w:p>
    <w:p w14:paraId="5FBBAF3C" w14:textId="77777777" w:rsidR="00F01D2B" w:rsidRPr="00F01D2B" w:rsidRDefault="00F01D2B" w:rsidP="00F01D2B">
      <w:pPr>
        <w:numPr>
          <w:ilvl w:val="0"/>
          <w:numId w:val="7"/>
        </w:numPr>
        <w:rPr>
          <w:rFonts w:ascii="Book Antiqua" w:hAnsi="Book Antiqua"/>
          <w:sz w:val="22"/>
          <w:szCs w:val="22"/>
        </w:rPr>
      </w:pPr>
      <w:r w:rsidRPr="00F01D2B">
        <w:rPr>
          <w:rFonts w:ascii="Book Antiqua" w:hAnsi="Book Antiqua"/>
          <w:b/>
          <w:bCs/>
          <w:sz w:val="22"/>
          <w:szCs w:val="22"/>
        </w:rPr>
        <w:t>Job Role Alignment</w:t>
      </w:r>
      <w:r w:rsidRPr="00F01D2B">
        <w:rPr>
          <w:rFonts w:ascii="Book Antiqua" w:hAnsi="Book Antiqua"/>
          <w:sz w:val="22"/>
          <w:szCs w:val="22"/>
        </w:rPr>
        <w:t>: Employees whose roles are misaligned with their educational background tend to have higher attrition rates. Ensuring that employees are placed in roles that align with their expertise could improve retention.</w:t>
      </w:r>
    </w:p>
    <w:p w14:paraId="3E3E7906" w14:textId="77777777" w:rsidR="00F01D2B" w:rsidRPr="00F01D2B" w:rsidRDefault="00F01D2B" w:rsidP="00F01D2B">
      <w:pPr>
        <w:numPr>
          <w:ilvl w:val="0"/>
          <w:numId w:val="7"/>
        </w:numPr>
        <w:rPr>
          <w:rFonts w:ascii="Book Antiqua" w:hAnsi="Book Antiqua"/>
          <w:sz w:val="22"/>
          <w:szCs w:val="22"/>
        </w:rPr>
      </w:pPr>
      <w:r w:rsidRPr="00F01D2B">
        <w:rPr>
          <w:rFonts w:ascii="Book Antiqua" w:hAnsi="Book Antiqua"/>
          <w:b/>
          <w:bCs/>
          <w:sz w:val="22"/>
          <w:szCs w:val="22"/>
        </w:rPr>
        <w:t>Sales Department Attrition</w:t>
      </w:r>
      <w:r w:rsidRPr="00F01D2B">
        <w:rPr>
          <w:rFonts w:ascii="Book Antiqua" w:hAnsi="Book Antiqua"/>
          <w:sz w:val="22"/>
          <w:szCs w:val="22"/>
        </w:rPr>
        <w:t>: Almost 50% of employees in the sales department come from non-sales educational backgrounds, which could explain the higher attrition rates in this department.</w:t>
      </w:r>
    </w:p>
    <w:p w14:paraId="7DB5A80D" w14:textId="77777777" w:rsidR="00F01D2B" w:rsidRPr="00F01D2B" w:rsidRDefault="00F01D2B" w:rsidP="00F01D2B">
      <w:pPr>
        <w:rPr>
          <w:rFonts w:ascii="Book Antiqua" w:hAnsi="Book Antiqua"/>
          <w:b/>
          <w:bCs/>
          <w:sz w:val="22"/>
          <w:szCs w:val="22"/>
        </w:rPr>
      </w:pPr>
      <w:r w:rsidRPr="00F01D2B">
        <w:rPr>
          <w:rFonts w:ascii="Book Antiqua" w:hAnsi="Book Antiqua"/>
          <w:b/>
          <w:bCs/>
          <w:sz w:val="22"/>
          <w:szCs w:val="22"/>
        </w:rPr>
        <w:t>Conclusion</w:t>
      </w:r>
    </w:p>
    <w:p w14:paraId="3CFD08DD" w14:textId="77777777" w:rsidR="00F01D2B" w:rsidRPr="00F01D2B" w:rsidRDefault="00F01D2B" w:rsidP="00F01D2B">
      <w:pPr>
        <w:rPr>
          <w:rFonts w:ascii="Book Antiqua" w:hAnsi="Book Antiqua"/>
          <w:sz w:val="22"/>
          <w:szCs w:val="22"/>
        </w:rPr>
      </w:pPr>
      <w:r w:rsidRPr="00F01D2B">
        <w:rPr>
          <w:rFonts w:ascii="Book Antiqua" w:hAnsi="Book Antiqua"/>
          <w:sz w:val="22"/>
          <w:szCs w:val="22"/>
        </w:rPr>
        <w:t>HR analytics, powered by machine learning, provides organizations with the tools they need to predict and manage employee attrition. In this case study, we used Random Forest models to predict which employees were most likely to leave the organization, providing valuable insights that can help HR departments take proactive steps.</w:t>
      </w:r>
    </w:p>
    <w:p w14:paraId="5249CFCA" w14:textId="77777777" w:rsidR="00F01D2B" w:rsidRPr="00F01D2B" w:rsidRDefault="00F01D2B" w:rsidP="00F01D2B">
      <w:pPr>
        <w:rPr>
          <w:rFonts w:ascii="Book Antiqua" w:hAnsi="Book Antiqua"/>
          <w:sz w:val="22"/>
          <w:szCs w:val="22"/>
        </w:rPr>
      </w:pPr>
      <w:r w:rsidRPr="00F01D2B">
        <w:rPr>
          <w:rFonts w:ascii="Book Antiqua" w:hAnsi="Book Antiqua"/>
          <w:sz w:val="22"/>
          <w:szCs w:val="22"/>
        </w:rPr>
        <w:t>With the right machine learning model in place, companies can not only reduce employee attrition but also retain their most valuable asset—their people.</w:t>
      </w:r>
    </w:p>
    <w:p w14:paraId="74B5597D" w14:textId="77777777" w:rsidR="00F01D2B" w:rsidRPr="00F01D2B" w:rsidRDefault="00F01D2B" w:rsidP="00F01D2B">
      <w:pPr>
        <w:rPr>
          <w:rFonts w:ascii="Book Antiqua" w:hAnsi="Book Antiqua"/>
          <w:sz w:val="22"/>
          <w:szCs w:val="22"/>
        </w:rPr>
      </w:pPr>
      <w:r w:rsidRPr="00F01D2B">
        <w:rPr>
          <w:rFonts w:ascii="Book Antiqua" w:hAnsi="Book Antiqua"/>
          <w:sz w:val="22"/>
          <w:szCs w:val="22"/>
        </w:rPr>
        <w:t>Would you like to explore more insights from your own data? Reach out, and let’s work together to build a data-driven solution tailored to your organization’s needs!</w:t>
      </w:r>
    </w:p>
    <w:p w14:paraId="294C51AC" w14:textId="77777777" w:rsidR="00D73616" w:rsidRPr="00C01910" w:rsidRDefault="00D73616">
      <w:pPr>
        <w:rPr>
          <w:rFonts w:ascii="Edwardian Script ITC" w:hAnsi="Edwardian Script ITC"/>
        </w:rPr>
      </w:pPr>
    </w:p>
    <w:sectPr w:rsidR="00D73616" w:rsidRPr="00C01910" w:rsidSect="00C019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C6AD7"/>
    <w:multiLevelType w:val="multilevel"/>
    <w:tmpl w:val="29A4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A2797"/>
    <w:multiLevelType w:val="multilevel"/>
    <w:tmpl w:val="2AEE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A879B2"/>
    <w:multiLevelType w:val="multilevel"/>
    <w:tmpl w:val="0C4E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EA1E03"/>
    <w:multiLevelType w:val="multilevel"/>
    <w:tmpl w:val="18A4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41496"/>
    <w:multiLevelType w:val="multilevel"/>
    <w:tmpl w:val="BFB6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742300"/>
    <w:multiLevelType w:val="multilevel"/>
    <w:tmpl w:val="EFFAC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27391D"/>
    <w:multiLevelType w:val="multilevel"/>
    <w:tmpl w:val="9F6C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008570">
    <w:abstractNumId w:val="2"/>
  </w:num>
  <w:num w:numId="2" w16cid:durableId="1131940756">
    <w:abstractNumId w:val="1"/>
  </w:num>
  <w:num w:numId="3" w16cid:durableId="1237129180">
    <w:abstractNumId w:val="4"/>
  </w:num>
  <w:num w:numId="4" w16cid:durableId="330572071">
    <w:abstractNumId w:val="6"/>
  </w:num>
  <w:num w:numId="5" w16cid:durableId="1230532743">
    <w:abstractNumId w:val="0"/>
  </w:num>
  <w:num w:numId="6" w16cid:durableId="1391341396">
    <w:abstractNumId w:val="3"/>
  </w:num>
  <w:num w:numId="7" w16cid:durableId="12270332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910"/>
    <w:rsid w:val="00127606"/>
    <w:rsid w:val="002164A9"/>
    <w:rsid w:val="00874202"/>
    <w:rsid w:val="00C01910"/>
    <w:rsid w:val="00D73616"/>
    <w:rsid w:val="00F01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64EF"/>
  <w15:chartTrackingRefBased/>
  <w15:docId w15:val="{9C06EEBD-2275-487F-BC63-7F688B8F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910"/>
  </w:style>
  <w:style w:type="paragraph" w:styleId="Heading1">
    <w:name w:val="heading 1"/>
    <w:basedOn w:val="Normal"/>
    <w:next w:val="Normal"/>
    <w:link w:val="Heading1Char"/>
    <w:uiPriority w:val="9"/>
    <w:qFormat/>
    <w:rsid w:val="00C019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019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0191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0191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0191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0191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0191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0191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0191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91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C019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01910"/>
    <w:rPr>
      <w:caps/>
      <w:color w:val="1F3763" w:themeColor="accent1" w:themeShade="7F"/>
      <w:spacing w:val="15"/>
    </w:rPr>
  </w:style>
  <w:style w:type="character" w:customStyle="1" w:styleId="Heading4Char">
    <w:name w:val="Heading 4 Char"/>
    <w:basedOn w:val="DefaultParagraphFont"/>
    <w:link w:val="Heading4"/>
    <w:uiPriority w:val="9"/>
    <w:semiHidden/>
    <w:rsid w:val="00C01910"/>
    <w:rPr>
      <w:caps/>
      <w:color w:val="2F5496" w:themeColor="accent1" w:themeShade="BF"/>
      <w:spacing w:val="10"/>
    </w:rPr>
  </w:style>
  <w:style w:type="character" w:customStyle="1" w:styleId="Heading5Char">
    <w:name w:val="Heading 5 Char"/>
    <w:basedOn w:val="DefaultParagraphFont"/>
    <w:link w:val="Heading5"/>
    <w:uiPriority w:val="9"/>
    <w:semiHidden/>
    <w:rsid w:val="00C01910"/>
    <w:rPr>
      <w:caps/>
      <w:color w:val="2F5496" w:themeColor="accent1" w:themeShade="BF"/>
      <w:spacing w:val="10"/>
    </w:rPr>
  </w:style>
  <w:style w:type="character" w:customStyle="1" w:styleId="Heading6Char">
    <w:name w:val="Heading 6 Char"/>
    <w:basedOn w:val="DefaultParagraphFont"/>
    <w:link w:val="Heading6"/>
    <w:uiPriority w:val="9"/>
    <w:semiHidden/>
    <w:rsid w:val="00C01910"/>
    <w:rPr>
      <w:caps/>
      <w:color w:val="2F5496" w:themeColor="accent1" w:themeShade="BF"/>
      <w:spacing w:val="10"/>
    </w:rPr>
  </w:style>
  <w:style w:type="character" w:customStyle="1" w:styleId="Heading7Char">
    <w:name w:val="Heading 7 Char"/>
    <w:basedOn w:val="DefaultParagraphFont"/>
    <w:link w:val="Heading7"/>
    <w:uiPriority w:val="9"/>
    <w:semiHidden/>
    <w:rsid w:val="00C01910"/>
    <w:rPr>
      <w:caps/>
      <w:color w:val="2F5496" w:themeColor="accent1" w:themeShade="BF"/>
      <w:spacing w:val="10"/>
    </w:rPr>
  </w:style>
  <w:style w:type="character" w:customStyle="1" w:styleId="Heading8Char">
    <w:name w:val="Heading 8 Char"/>
    <w:basedOn w:val="DefaultParagraphFont"/>
    <w:link w:val="Heading8"/>
    <w:uiPriority w:val="9"/>
    <w:semiHidden/>
    <w:rsid w:val="00C01910"/>
    <w:rPr>
      <w:caps/>
      <w:spacing w:val="10"/>
      <w:sz w:val="18"/>
      <w:szCs w:val="18"/>
    </w:rPr>
  </w:style>
  <w:style w:type="character" w:customStyle="1" w:styleId="Heading9Char">
    <w:name w:val="Heading 9 Char"/>
    <w:basedOn w:val="DefaultParagraphFont"/>
    <w:link w:val="Heading9"/>
    <w:uiPriority w:val="9"/>
    <w:semiHidden/>
    <w:rsid w:val="00C01910"/>
    <w:rPr>
      <w:i/>
      <w:iCs/>
      <w:caps/>
      <w:spacing w:val="10"/>
      <w:sz w:val="18"/>
      <w:szCs w:val="18"/>
    </w:rPr>
  </w:style>
  <w:style w:type="paragraph" w:styleId="Caption">
    <w:name w:val="caption"/>
    <w:basedOn w:val="Normal"/>
    <w:next w:val="Normal"/>
    <w:uiPriority w:val="35"/>
    <w:semiHidden/>
    <w:unhideWhenUsed/>
    <w:qFormat/>
    <w:rsid w:val="00C01910"/>
    <w:rPr>
      <w:b/>
      <w:bCs/>
      <w:color w:val="2F5496" w:themeColor="accent1" w:themeShade="BF"/>
      <w:sz w:val="16"/>
      <w:szCs w:val="16"/>
    </w:rPr>
  </w:style>
  <w:style w:type="paragraph" w:styleId="Title">
    <w:name w:val="Title"/>
    <w:basedOn w:val="Normal"/>
    <w:next w:val="Normal"/>
    <w:link w:val="TitleChar"/>
    <w:uiPriority w:val="10"/>
    <w:qFormat/>
    <w:rsid w:val="00C019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0191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0191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01910"/>
    <w:rPr>
      <w:caps/>
      <w:color w:val="595959" w:themeColor="text1" w:themeTint="A6"/>
      <w:spacing w:val="10"/>
      <w:sz w:val="21"/>
      <w:szCs w:val="21"/>
    </w:rPr>
  </w:style>
  <w:style w:type="character" w:styleId="Strong">
    <w:name w:val="Strong"/>
    <w:uiPriority w:val="22"/>
    <w:qFormat/>
    <w:rsid w:val="00C01910"/>
    <w:rPr>
      <w:b/>
      <w:bCs/>
    </w:rPr>
  </w:style>
  <w:style w:type="character" w:styleId="Emphasis">
    <w:name w:val="Emphasis"/>
    <w:uiPriority w:val="20"/>
    <w:qFormat/>
    <w:rsid w:val="00C01910"/>
    <w:rPr>
      <w:caps/>
      <w:color w:val="1F3763" w:themeColor="accent1" w:themeShade="7F"/>
      <w:spacing w:val="5"/>
    </w:rPr>
  </w:style>
  <w:style w:type="paragraph" w:styleId="NoSpacing">
    <w:name w:val="No Spacing"/>
    <w:uiPriority w:val="1"/>
    <w:qFormat/>
    <w:rsid w:val="00C01910"/>
    <w:pPr>
      <w:spacing w:after="0" w:line="240" w:lineRule="auto"/>
    </w:pPr>
  </w:style>
  <w:style w:type="paragraph" w:styleId="Quote">
    <w:name w:val="Quote"/>
    <w:basedOn w:val="Normal"/>
    <w:next w:val="Normal"/>
    <w:link w:val="QuoteChar"/>
    <w:uiPriority w:val="29"/>
    <w:qFormat/>
    <w:rsid w:val="00C01910"/>
    <w:rPr>
      <w:i/>
      <w:iCs/>
      <w:sz w:val="24"/>
      <w:szCs w:val="24"/>
    </w:rPr>
  </w:style>
  <w:style w:type="character" w:customStyle="1" w:styleId="QuoteChar">
    <w:name w:val="Quote Char"/>
    <w:basedOn w:val="DefaultParagraphFont"/>
    <w:link w:val="Quote"/>
    <w:uiPriority w:val="29"/>
    <w:rsid w:val="00C01910"/>
    <w:rPr>
      <w:i/>
      <w:iCs/>
      <w:sz w:val="24"/>
      <w:szCs w:val="24"/>
    </w:rPr>
  </w:style>
  <w:style w:type="paragraph" w:styleId="IntenseQuote">
    <w:name w:val="Intense Quote"/>
    <w:basedOn w:val="Normal"/>
    <w:next w:val="Normal"/>
    <w:link w:val="IntenseQuoteChar"/>
    <w:uiPriority w:val="30"/>
    <w:qFormat/>
    <w:rsid w:val="00C0191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01910"/>
    <w:rPr>
      <w:color w:val="4472C4" w:themeColor="accent1"/>
      <w:sz w:val="24"/>
      <w:szCs w:val="24"/>
    </w:rPr>
  </w:style>
  <w:style w:type="character" w:styleId="SubtleEmphasis">
    <w:name w:val="Subtle Emphasis"/>
    <w:uiPriority w:val="19"/>
    <w:qFormat/>
    <w:rsid w:val="00C01910"/>
    <w:rPr>
      <w:i/>
      <w:iCs/>
      <w:color w:val="1F3763" w:themeColor="accent1" w:themeShade="7F"/>
    </w:rPr>
  </w:style>
  <w:style w:type="character" w:styleId="IntenseEmphasis">
    <w:name w:val="Intense Emphasis"/>
    <w:uiPriority w:val="21"/>
    <w:qFormat/>
    <w:rsid w:val="00C01910"/>
    <w:rPr>
      <w:b/>
      <w:bCs/>
      <w:caps/>
      <w:color w:val="1F3763" w:themeColor="accent1" w:themeShade="7F"/>
      <w:spacing w:val="10"/>
    </w:rPr>
  </w:style>
  <w:style w:type="character" w:styleId="SubtleReference">
    <w:name w:val="Subtle Reference"/>
    <w:uiPriority w:val="31"/>
    <w:qFormat/>
    <w:rsid w:val="00C01910"/>
    <w:rPr>
      <w:b/>
      <w:bCs/>
      <w:color w:val="4472C4" w:themeColor="accent1"/>
    </w:rPr>
  </w:style>
  <w:style w:type="character" w:styleId="IntenseReference">
    <w:name w:val="Intense Reference"/>
    <w:uiPriority w:val="32"/>
    <w:qFormat/>
    <w:rsid w:val="00C01910"/>
    <w:rPr>
      <w:b/>
      <w:bCs/>
      <w:i/>
      <w:iCs/>
      <w:caps/>
      <w:color w:val="4472C4" w:themeColor="accent1"/>
    </w:rPr>
  </w:style>
  <w:style w:type="character" w:styleId="BookTitle">
    <w:name w:val="Book Title"/>
    <w:uiPriority w:val="33"/>
    <w:qFormat/>
    <w:rsid w:val="00C01910"/>
    <w:rPr>
      <w:b/>
      <w:bCs/>
      <w:i/>
      <w:iCs/>
      <w:spacing w:val="0"/>
    </w:rPr>
  </w:style>
  <w:style w:type="paragraph" w:styleId="TOCHeading">
    <w:name w:val="TOC Heading"/>
    <w:basedOn w:val="Heading1"/>
    <w:next w:val="Normal"/>
    <w:uiPriority w:val="39"/>
    <w:semiHidden/>
    <w:unhideWhenUsed/>
    <w:qFormat/>
    <w:rsid w:val="00C0191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404242">
      <w:bodyDiv w:val="1"/>
      <w:marLeft w:val="0"/>
      <w:marRight w:val="0"/>
      <w:marTop w:val="0"/>
      <w:marBottom w:val="0"/>
      <w:divBdr>
        <w:top w:val="none" w:sz="0" w:space="0" w:color="auto"/>
        <w:left w:val="none" w:sz="0" w:space="0" w:color="auto"/>
        <w:bottom w:val="none" w:sz="0" w:space="0" w:color="auto"/>
        <w:right w:val="none" w:sz="0" w:space="0" w:color="auto"/>
      </w:divBdr>
    </w:div>
    <w:div w:id="91304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tiwari</dc:creator>
  <cp:keywords/>
  <dc:description/>
  <cp:lastModifiedBy>Rahul tiwari</cp:lastModifiedBy>
  <cp:revision>1</cp:revision>
  <dcterms:created xsi:type="dcterms:W3CDTF">2024-09-29T09:46:00Z</dcterms:created>
  <dcterms:modified xsi:type="dcterms:W3CDTF">2024-09-29T11:00:00Z</dcterms:modified>
</cp:coreProperties>
</file>