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B2B3" w14:textId="1A0F0DD7" w:rsidR="00AC4361" w:rsidRPr="008D3355" w:rsidRDefault="00197644">
      <w:pPr>
        <w:rPr>
          <w:sz w:val="40"/>
          <w:szCs w:val="40"/>
          <w:lang w:val="en-US"/>
        </w:rPr>
      </w:pPr>
      <w:r>
        <w:rPr>
          <w:sz w:val="32"/>
          <w:szCs w:val="32"/>
          <w:lang w:val="en-US"/>
        </w:rPr>
        <w:t xml:space="preserve">                   </w:t>
      </w:r>
      <w:r w:rsidRPr="008D3355">
        <w:rPr>
          <w:sz w:val="40"/>
          <w:szCs w:val="40"/>
          <w:lang w:val="en-US"/>
        </w:rPr>
        <w:t>Gold standard answers for LLM questions</w:t>
      </w:r>
    </w:p>
    <w:p w14:paraId="0CFBE697" w14:textId="4419B9C5" w:rsidR="00197644" w:rsidRDefault="00197644" w:rsidP="0019764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Prediabetes: HbA1C results are unreliable due to hemodialysis. RBS </w:t>
      </w:r>
      <w:proofErr w:type="spellStart"/>
      <w:r>
        <w:rPr>
          <w:sz w:val="32"/>
          <w:szCs w:val="32"/>
          <w:lang w:val="en-US"/>
        </w:rPr>
        <w:t>can not</w:t>
      </w:r>
      <w:proofErr w:type="spellEnd"/>
      <w:r>
        <w:rPr>
          <w:sz w:val="32"/>
          <w:szCs w:val="32"/>
          <w:lang w:val="en-US"/>
        </w:rPr>
        <w:t xml:space="preserve"> be considered without classical symptoms of diabetes.  2 </w:t>
      </w:r>
      <w:proofErr w:type="spellStart"/>
      <w:r>
        <w:rPr>
          <w:sz w:val="32"/>
          <w:szCs w:val="32"/>
          <w:lang w:val="en-US"/>
        </w:rPr>
        <w:t>h</w:t>
      </w:r>
      <w:r w:rsidR="001B098D">
        <w:rPr>
          <w:sz w:val="32"/>
          <w:szCs w:val="32"/>
          <w:lang w:val="en-US"/>
        </w:rPr>
        <w:t>our</w:t>
      </w:r>
      <w:r>
        <w:rPr>
          <w:sz w:val="32"/>
          <w:szCs w:val="32"/>
          <w:lang w:val="en-US"/>
        </w:rPr>
        <w:t>r</w:t>
      </w:r>
      <w:proofErr w:type="spellEnd"/>
      <w:r>
        <w:rPr>
          <w:sz w:val="32"/>
          <w:szCs w:val="32"/>
          <w:lang w:val="en-US"/>
        </w:rPr>
        <w:t xml:space="preserve"> OGTT is normal but FPG is in impaired range.</w:t>
      </w:r>
    </w:p>
    <w:p w14:paraId="1FDAE154" w14:textId="2637B7A9" w:rsidR="00197644" w:rsidRDefault="00197644" w:rsidP="00197644">
      <w:pPr>
        <w:pStyle w:val="ListParagraph"/>
        <w:rPr>
          <w:sz w:val="32"/>
          <w:szCs w:val="32"/>
          <w:lang w:val="en-US"/>
        </w:rPr>
      </w:pPr>
      <w:r w:rsidRPr="00197644">
        <w:rPr>
          <w:sz w:val="32"/>
          <w:szCs w:val="32"/>
          <w:lang w:val="en-US"/>
        </w:rPr>
        <w:t xml:space="preserve">Reference: American Diabetes Association Standards of Care 2026, </w:t>
      </w:r>
      <w:r>
        <w:rPr>
          <w:sz w:val="32"/>
          <w:szCs w:val="32"/>
          <w:lang w:val="en-US"/>
        </w:rPr>
        <w:t>p-s25</w:t>
      </w:r>
    </w:p>
    <w:p w14:paraId="307B2B5C" w14:textId="729C00D9" w:rsidR="00197644" w:rsidRDefault="00E9517F" w:rsidP="0019764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A) Insulin. Normal range of insulin is 2-25 </w:t>
      </w:r>
      <w:proofErr w:type="spellStart"/>
      <w:r>
        <w:rPr>
          <w:sz w:val="32"/>
          <w:szCs w:val="32"/>
          <w:lang w:val="en-US"/>
        </w:rPr>
        <w:t>microIU</w:t>
      </w:r>
      <w:proofErr w:type="spellEnd"/>
      <w:r>
        <w:rPr>
          <w:sz w:val="32"/>
          <w:szCs w:val="32"/>
          <w:lang w:val="en-US"/>
        </w:rPr>
        <w:t>/mL After 15 years of type @ diabetes insulin is unlikely to remain at higher normal range. All others are possible.</w:t>
      </w:r>
    </w:p>
    <w:p w14:paraId="121ADE49" w14:textId="2FB05C99" w:rsidR="00E9517F" w:rsidRDefault="00E9517F" w:rsidP="00E9517F">
      <w:pPr>
        <w:pStyle w:val="ListParagraph"/>
        <w:rPr>
          <w:sz w:val="32"/>
          <w:szCs w:val="32"/>
          <w:lang w:val="en-US"/>
        </w:rPr>
      </w:pPr>
      <w:r w:rsidRPr="00E9517F">
        <w:rPr>
          <w:sz w:val="32"/>
          <w:szCs w:val="32"/>
          <w:lang w:val="en-US"/>
        </w:rPr>
        <w:t xml:space="preserve">Reference: American Diabetes Association Standards of Care 2026, </w:t>
      </w:r>
      <w:r>
        <w:rPr>
          <w:sz w:val="32"/>
          <w:szCs w:val="32"/>
          <w:lang w:val="en-US"/>
        </w:rPr>
        <w:t>Chapter-2</w:t>
      </w:r>
    </w:p>
    <w:p w14:paraId="05F051C9" w14:textId="474B396C" w:rsidR="00E9517F" w:rsidRDefault="00E9517F" w:rsidP="00E9517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False</w:t>
      </w:r>
      <w:r w:rsidR="00110E81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 xml:space="preserve"> 3 years is a reasonable interval</w:t>
      </w:r>
      <w:r w:rsidR="00110E81">
        <w:rPr>
          <w:sz w:val="32"/>
          <w:szCs w:val="32"/>
          <w:lang w:val="en-US"/>
        </w:rPr>
        <w:t xml:space="preserve">. Note: If the answer is true </w:t>
      </w:r>
      <w:proofErr w:type="gramStart"/>
      <w:r w:rsidR="00110E81">
        <w:rPr>
          <w:sz w:val="32"/>
          <w:szCs w:val="32"/>
          <w:lang w:val="en-US"/>
        </w:rPr>
        <w:t>and  it</w:t>
      </w:r>
      <w:proofErr w:type="gramEnd"/>
      <w:r w:rsidR="00110E81">
        <w:rPr>
          <w:sz w:val="32"/>
          <w:szCs w:val="32"/>
          <w:lang w:val="en-US"/>
        </w:rPr>
        <w:t xml:space="preserve"> explains that certain guidelines consider 2 years as appropriate, then it should be taken as correct answer.</w:t>
      </w:r>
    </w:p>
    <w:p w14:paraId="6F032D0C" w14:textId="439E8678" w:rsidR="00E9517F" w:rsidRDefault="00E9517F" w:rsidP="00E9517F">
      <w:pPr>
        <w:pStyle w:val="ListParagraph"/>
        <w:rPr>
          <w:sz w:val="32"/>
          <w:szCs w:val="32"/>
          <w:lang w:val="en-US"/>
        </w:rPr>
      </w:pPr>
      <w:r w:rsidRPr="00E9517F">
        <w:rPr>
          <w:sz w:val="32"/>
          <w:szCs w:val="32"/>
          <w:lang w:val="en-US"/>
        </w:rPr>
        <w:t>Reference: American Diabetes Association Standards of Care 2026, p. S38</w:t>
      </w:r>
    </w:p>
    <w:p w14:paraId="2120A459" w14:textId="175AB597" w:rsidR="00E9517F" w:rsidRDefault="00E9517F" w:rsidP="00E9517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False. Annual monitoring should be started after 5 years.  </w:t>
      </w:r>
      <w:r w:rsidRPr="00E9517F">
        <w:rPr>
          <w:sz w:val="32"/>
          <w:szCs w:val="32"/>
          <w:lang w:val="en-US"/>
        </w:rPr>
        <w:t>Reference: American Diabetes Association Standards of Care 2026, p. S39</w:t>
      </w:r>
    </w:p>
    <w:p w14:paraId="0E90ABEF" w14:textId="4F552BF5" w:rsidR="00E9517F" w:rsidRDefault="00E9517F" w:rsidP="00E9517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Yes. AS per ADA-26 metformin should be recommended as an option for pre diabetes individuals with </w:t>
      </w:r>
      <w:proofErr w:type="gramStart"/>
      <w:r>
        <w:rPr>
          <w:sz w:val="32"/>
          <w:szCs w:val="32"/>
          <w:lang w:val="en-US"/>
        </w:rPr>
        <w:t>high risk</w:t>
      </w:r>
      <w:proofErr w:type="gramEnd"/>
      <w:r>
        <w:rPr>
          <w:sz w:val="32"/>
          <w:szCs w:val="32"/>
          <w:lang w:val="en-US"/>
        </w:rPr>
        <w:t xml:space="preserve"> individuals e.g. younger individuals for prevention of diabetes.</w:t>
      </w:r>
    </w:p>
    <w:p w14:paraId="3FC33758" w14:textId="18EC8706" w:rsidR="00E9517F" w:rsidRDefault="00E9517F" w:rsidP="00E9517F">
      <w:pPr>
        <w:pStyle w:val="ListParagraph"/>
        <w:rPr>
          <w:sz w:val="32"/>
          <w:szCs w:val="32"/>
          <w:lang w:val="en-US"/>
        </w:rPr>
      </w:pPr>
      <w:r w:rsidRPr="00E9517F">
        <w:rPr>
          <w:sz w:val="32"/>
          <w:szCs w:val="32"/>
          <w:lang w:val="en-US"/>
        </w:rPr>
        <w:t xml:space="preserve"> If the answer is No, the explanation should at least mention that some guidelines would not consider metformin in this situation.</w:t>
      </w:r>
    </w:p>
    <w:p w14:paraId="010599AA" w14:textId="469C8D93" w:rsidR="00E9517F" w:rsidRDefault="00E9517F" w:rsidP="00E9517F">
      <w:pPr>
        <w:pStyle w:val="ListParagraph"/>
        <w:rPr>
          <w:sz w:val="32"/>
          <w:szCs w:val="32"/>
          <w:lang w:val="en-US"/>
        </w:rPr>
      </w:pPr>
      <w:r w:rsidRPr="00E9517F">
        <w:rPr>
          <w:sz w:val="32"/>
          <w:szCs w:val="32"/>
          <w:lang w:val="en-US"/>
        </w:rPr>
        <w:t>Reference: American Diabetes Association Standards of Care 2026, p. S</w:t>
      </w:r>
      <w:r>
        <w:rPr>
          <w:sz w:val="32"/>
          <w:szCs w:val="32"/>
          <w:lang w:val="en-US"/>
        </w:rPr>
        <w:t>54</w:t>
      </w:r>
    </w:p>
    <w:p w14:paraId="5C5F4BDE" w14:textId="635F002A" w:rsidR="00E9517F" w:rsidRDefault="00E9517F" w:rsidP="00E9517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Statins/any drug of statin class. </w:t>
      </w:r>
      <w:r w:rsidR="00E87E66">
        <w:rPr>
          <w:sz w:val="32"/>
          <w:szCs w:val="32"/>
          <w:lang w:val="en-US"/>
        </w:rPr>
        <w:t>In type 2 diabetics aged 40-75 years moderate intensity statins should be instituted without ASCVD risk factors.</w:t>
      </w:r>
    </w:p>
    <w:p w14:paraId="71B81AA3" w14:textId="44976825" w:rsidR="00E87E66" w:rsidRDefault="00E87E66" w:rsidP="00E87E66">
      <w:pPr>
        <w:pStyle w:val="ListParagraph"/>
        <w:rPr>
          <w:sz w:val="32"/>
          <w:szCs w:val="32"/>
          <w:lang w:val="en-US"/>
        </w:rPr>
      </w:pPr>
      <w:r w:rsidRPr="00E87E66">
        <w:rPr>
          <w:sz w:val="32"/>
          <w:szCs w:val="32"/>
          <w:lang w:val="en-US"/>
        </w:rPr>
        <w:t>Reference: American Diabetes Association Standards of Care 2026, p. S</w:t>
      </w:r>
      <w:r>
        <w:rPr>
          <w:sz w:val="32"/>
          <w:szCs w:val="32"/>
          <w:lang w:val="en-US"/>
        </w:rPr>
        <w:t>225</w:t>
      </w:r>
    </w:p>
    <w:p w14:paraId="659B1E44" w14:textId="13B57AF1" w:rsidR="00E87E66" w:rsidRDefault="00622704" w:rsidP="00E87E6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False</w:t>
      </w:r>
      <w:r w:rsidR="00E87E66"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en-US"/>
        </w:rPr>
        <w:t xml:space="preserve">Poor </w:t>
      </w:r>
      <w:r w:rsidR="00E87E66">
        <w:rPr>
          <w:sz w:val="32"/>
          <w:szCs w:val="32"/>
          <w:lang w:val="en-US"/>
        </w:rPr>
        <w:t xml:space="preserve">Glycemic management </w:t>
      </w:r>
      <w:r>
        <w:rPr>
          <w:sz w:val="32"/>
          <w:szCs w:val="32"/>
          <w:lang w:val="en-US"/>
        </w:rPr>
        <w:t>increases</w:t>
      </w:r>
      <w:r w:rsidR="00E87E66">
        <w:rPr>
          <w:sz w:val="32"/>
          <w:szCs w:val="32"/>
          <w:lang w:val="en-US"/>
        </w:rPr>
        <w:t xml:space="preserve"> risk.</w:t>
      </w:r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However</w:t>
      </w:r>
      <w:proofErr w:type="gramEnd"/>
      <w:r>
        <w:rPr>
          <w:sz w:val="32"/>
          <w:szCs w:val="32"/>
          <w:lang w:val="en-US"/>
        </w:rPr>
        <w:t xml:space="preserve"> reverse doesn’t necessarily decrease risk. ACCORD Intensive glycemic trials did not increase or decrease fracture.</w:t>
      </w:r>
    </w:p>
    <w:p w14:paraId="4B70AAF1" w14:textId="19ED17C2" w:rsidR="00E87E66" w:rsidRDefault="00E87E66" w:rsidP="00E87E66">
      <w:pPr>
        <w:pStyle w:val="ListParagraph"/>
        <w:rPr>
          <w:sz w:val="32"/>
          <w:szCs w:val="32"/>
          <w:lang w:val="en-US"/>
        </w:rPr>
      </w:pPr>
      <w:r w:rsidRPr="00E87E66">
        <w:rPr>
          <w:sz w:val="32"/>
          <w:szCs w:val="32"/>
          <w:lang w:val="en-US"/>
        </w:rPr>
        <w:t>Reference: American Diabetes Association Standards of Care 2026, p. S69</w:t>
      </w:r>
    </w:p>
    <w:p w14:paraId="3D3385FE" w14:textId="00C89395" w:rsidR="00E87E66" w:rsidRDefault="00E87E66" w:rsidP="00E87E6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False. No association has been found between the two.</w:t>
      </w:r>
    </w:p>
    <w:p w14:paraId="32195F1A" w14:textId="66C22844" w:rsidR="00E87E66" w:rsidRDefault="00E87E66" w:rsidP="00E87E66">
      <w:pPr>
        <w:pStyle w:val="ListParagraph"/>
        <w:rPr>
          <w:sz w:val="32"/>
          <w:szCs w:val="32"/>
          <w:lang w:val="en-US"/>
        </w:rPr>
      </w:pPr>
      <w:r w:rsidRPr="00E87E66">
        <w:rPr>
          <w:sz w:val="32"/>
          <w:szCs w:val="32"/>
          <w:lang w:val="en-US"/>
        </w:rPr>
        <w:t>Reference: American Diabetes Association Standards of Care 2026, p. S81</w:t>
      </w:r>
    </w:p>
    <w:p w14:paraId="3D0C83A0" w14:textId="5145B804" w:rsidR="00E87E66" w:rsidRDefault="001B098D" w:rsidP="00E87E6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False. There is no optimal percentage of calories from fat for people with diabetes. Type of fat consumed is more important than amount of fat.</w:t>
      </w:r>
    </w:p>
    <w:p w14:paraId="5C9CC523" w14:textId="7C529E67" w:rsidR="001B098D" w:rsidRDefault="001B098D" w:rsidP="001B098D">
      <w:pPr>
        <w:pStyle w:val="ListParagraph"/>
        <w:rPr>
          <w:sz w:val="32"/>
          <w:szCs w:val="32"/>
          <w:lang w:val="en-US"/>
        </w:rPr>
      </w:pPr>
      <w:r w:rsidRPr="001B098D">
        <w:rPr>
          <w:sz w:val="32"/>
          <w:szCs w:val="32"/>
          <w:lang w:val="en-US"/>
        </w:rPr>
        <w:t>Reference: American Diabetes Association Standards of Care 2026, p. S96</w:t>
      </w:r>
    </w:p>
    <w:p w14:paraId="29D04E03" w14:textId="0CB19AC7" w:rsidR="001B098D" w:rsidRPr="001B098D" w:rsidRDefault="001B098D" w:rsidP="001B09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10</w:t>
      </w:r>
      <w:r w:rsidRPr="001B098D">
        <w:rPr>
          <w:sz w:val="32"/>
          <w:szCs w:val="32"/>
          <w:lang w:val="en-US"/>
        </w:rPr>
        <w:t>.Glycemia is assessed by HbA1C not FPG or 2-hour OGTT.</w:t>
      </w:r>
    </w:p>
    <w:p w14:paraId="3C064088" w14:textId="1B012966" w:rsidR="00E87E66" w:rsidRDefault="001B098D" w:rsidP="001B09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1B098D">
        <w:rPr>
          <w:sz w:val="32"/>
          <w:szCs w:val="32"/>
          <w:lang w:val="en-US"/>
        </w:rPr>
        <w:t xml:space="preserve">Reference: American Diabetes Association Standards of Care </w:t>
      </w:r>
      <w:proofErr w:type="gramStart"/>
      <w:r w:rsidRPr="001B098D">
        <w:rPr>
          <w:sz w:val="32"/>
          <w:szCs w:val="32"/>
          <w:lang w:val="en-US"/>
        </w:rPr>
        <w:t xml:space="preserve">2026, </w:t>
      </w:r>
      <w:r>
        <w:rPr>
          <w:sz w:val="32"/>
          <w:szCs w:val="32"/>
          <w:lang w:val="en-US"/>
        </w:rPr>
        <w:t xml:space="preserve">  </w:t>
      </w:r>
      <w:proofErr w:type="gramEnd"/>
      <w:r w:rsidRPr="001B098D">
        <w:rPr>
          <w:sz w:val="32"/>
          <w:szCs w:val="32"/>
          <w:lang w:val="en-US"/>
        </w:rPr>
        <w:t>p. S132</w:t>
      </w:r>
    </w:p>
    <w:p w14:paraId="462EDE8C" w14:textId="784D2A42" w:rsidR="001B098D" w:rsidRDefault="007044AD" w:rsidP="002334B5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True. </w:t>
      </w:r>
      <w:r w:rsidRPr="007044AD">
        <w:rPr>
          <w:sz w:val="32"/>
          <w:szCs w:val="32"/>
          <w:lang w:val="en-US"/>
        </w:rPr>
        <w:t>Reference: American Diabetes Association Standards of Care 2026, p. S133</w:t>
      </w:r>
    </w:p>
    <w:p w14:paraId="193F36C5" w14:textId="3E631050" w:rsidR="007044AD" w:rsidRDefault="007044AD" w:rsidP="002334B5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False. </w:t>
      </w:r>
      <w:r w:rsidRPr="007044AD">
        <w:rPr>
          <w:sz w:val="32"/>
          <w:szCs w:val="32"/>
          <w:lang w:val="en-US"/>
        </w:rPr>
        <w:t xml:space="preserve">Adults with diabetes who have achieved their glycemic goal do not need HbA1c testing more than </w:t>
      </w:r>
      <w:r>
        <w:rPr>
          <w:sz w:val="32"/>
          <w:szCs w:val="32"/>
          <w:lang w:val="en-US"/>
        </w:rPr>
        <w:t>twice</w:t>
      </w:r>
      <w:r w:rsidRPr="007044AD">
        <w:rPr>
          <w:sz w:val="32"/>
          <w:szCs w:val="32"/>
          <w:lang w:val="en-US"/>
        </w:rPr>
        <w:t xml:space="preserve"> a year.</w:t>
      </w:r>
    </w:p>
    <w:p w14:paraId="3E541227" w14:textId="77777777" w:rsidR="007044AD" w:rsidRPr="007044AD" w:rsidRDefault="007044AD" w:rsidP="007044AD">
      <w:pPr>
        <w:pStyle w:val="ListParagraph"/>
        <w:rPr>
          <w:sz w:val="32"/>
          <w:szCs w:val="32"/>
          <w:lang w:val="en-US"/>
        </w:rPr>
      </w:pPr>
    </w:p>
    <w:p w14:paraId="7B03FD26" w14:textId="3A49429A" w:rsidR="007044AD" w:rsidRDefault="007044AD" w:rsidP="007044AD">
      <w:pPr>
        <w:pStyle w:val="ListParagraph"/>
        <w:rPr>
          <w:sz w:val="32"/>
          <w:szCs w:val="32"/>
          <w:lang w:val="en-US"/>
        </w:rPr>
      </w:pPr>
      <w:r w:rsidRPr="007044AD">
        <w:rPr>
          <w:sz w:val="32"/>
          <w:szCs w:val="32"/>
          <w:lang w:val="en-US"/>
        </w:rPr>
        <w:t>Reference: American Diabetes Association Standards of Care 2026, p. S137</w:t>
      </w:r>
    </w:p>
    <w:p w14:paraId="62548AD2" w14:textId="23955B6C" w:rsidR="007044AD" w:rsidRDefault="007044AD" w:rsidP="007044AD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13. A &lt;6.5%. Lower glycemic goals e.g. &lt;6.5% may be appropriate for individuals with diabetes and good health and function and low treatment risks and burdens.</w:t>
      </w:r>
    </w:p>
    <w:p w14:paraId="798176CF" w14:textId="278EA43C" w:rsidR="007044AD" w:rsidRDefault="007044AD" w:rsidP="007044AD">
      <w:pPr>
        <w:pStyle w:val="ListParagraph"/>
        <w:rPr>
          <w:sz w:val="32"/>
          <w:szCs w:val="32"/>
          <w:lang w:val="en-US"/>
        </w:rPr>
      </w:pPr>
      <w:r w:rsidRPr="007044AD">
        <w:rPr>
          <w:sz w:val="32"/>
          <w:szCs w:val="32"/>
          <w:lang w:val="en-US"/>
        </w:rPr>
        <w:t>Reference: American Diabetes Association Standards of Care 2026, p. S136</w:t>
      </w:r>
    </w:p>
    <w:p w14:paraId="528769F7" w14:textId="5A18DD42" w:rsidR="000307A2" w:rsidRDefault="0048747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14. D. </w:t>
      </w:r>
      <w:r w:rsidR="000307A2">
        <w:rPr>
          <w:sz w:val="32"/>
          <w:szCs w:val="32"/>
          <w:lang w:val="en-US"/>
        </w:rPr>
        <w:t xml:space="preserve">Add </w:t>
      </w:r>
      <w:r>
        <w:rPr>
          <w:sz w:val="32"/>
          <w:szCs w:val="32"/>
          <w:lang w:val="en-US"/>
        </w:rPr>
        <w:t>Semaglutide. In persons with type 2 diabetes with CKD who are on SGLT2i</w:t>
      </w:r>
      <w:r w:rsidR="009433AA">
        <w:rPr>
          <w:sz w:val="32"/>
          <w:szCs w:val="32"/>
          <w:lang w:val="en-US"/>
        </w:rPr>
        <w:t>,</w:t>
      </w:r>
      <w:r>
        <w:rPr>
          <w:sz w:val="32"/>
          <w:szCs w:val="32"/>
          <w:lang w:val="en-US"/>
        </w:rPr>
        <w:t xml:space="preserve"> GLP1-RA should be for further reduction of CKD </w:t>
      </w:r>
      <w:r>
        <w:rPr>
          <w:sz w:val="32"/>
          <w:szCs w:val="32"/>
          <w:lang w:val="en-US"/>
        </w:rPr>
        <w:lastRenderedPageBreak/>
        <w:t xml:space="preserve">risk. Some guidelines recommend </w:t>
      </w:r>
      <w:proofErr w:type="spellStart"/>
      <w:r>
        <w:rPr>
          <w:sz w:val="32"/>
          <w:szCs w:val="32"/>
          <w:lang w:val="en-US"/>
        </w:rPr>
        <w:t>finer</w:t>
      </w:r>
      <w:r w:rsidR="000307A2">
        <w:rPr>
          <w:sz w:val="32"/>
          <w:szCs w:val="32"/>
          <w:lang w:val="en-US"/>
        </w:rPr>
        <w:t>en</w:t>
      </w:r>
      <w:r>
        <w:rPr>
          <w:sz w:val="32"/>
          <w:szCs w:val="32"/>
          <w:lang w:val="en-US"/>
        </w:rPr>
        <w:t>one</w:t>
      </w:r>
      <w:proofErr w:type="spellEnd"/>
      <w:r>
        <w:rPr>
          <w:sz w:val="32"/>
          <w:szCs w:val="32"/>
          <w:lang w:val="en-US"/>
        </w:rPr>
        <w:t xml:space="preserve"> </w:t>
      </w:r>
      <w:r w:rsidR="000307A2">
        <w:rPr>
          <w:sz w:val="32"/>
          <w:szCs w:val="32"/>
          <w:lang w:val="en-US"/>
        </w:rPr>
        <w:t xml:space="preserve">but in this patient with potassium already on 5 </w:t>
      </w:r>
      <w:proofErr w:type="spellStart"/>
      <w:r w:rsidR="000307A2">
        <w:rPr>
          <w:sz w:val="32"/>
          <w:szCs w:val="32"/>
          <w:lang w:val="en-US"/>
        </w:rPr>
        <w:t>mEq</w:t>
      </w:r>
      <w:proofErr w:type="spellEnd"/>
      <w:r w:rsidR="000307A2">
        <w:rPr>
          <w:sz w:val="32"/>
          <w:szCs w:val="32"/>
          <w:lang w:val="en-US"/>
        </w:rPr>
        <w:t>/L, hyperkalemia is a risk.</w:t>
      </w:r>
    </w:p>
    <w:p w14:paraId="1B058E28" w14:textId="768704CC" w:rsidR="007044AD" w:rsidRDefault="000307A2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Pr="000307A2">
        <w:rPr>
          <w:sz w:val="32"/>
          <w:szCs w:val="32"/>
          <w:lang w:val="en-US"/>
        </w:rPr>
        <w:t>Reference: American Diabetes Association Standards of Care 2026, p. S191</w:t>
      </w:r>
    </w:p>
    <w:p w14:paraId="2A332C89" w14:textId="18DA01CF" w:rsidR="000307A2" w:rsidRDefault="000307A2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15.</w:t>
      </w:r>
      <w:r w:rsidR="001B44DD">
        <w:rPr>
          <w:sz w:val="32"/>
          <w:szCs w:val="32"/>
          <w:lang w:val="en-US"/>
        </w:rPr>
        <w:t xml:space="preserve"> </w:t>
      </w:r>
      <w:r w:rsidR="00810892">
        <w:rPr>
          <w:sz w:val="32"/>
          <w:szCs w:val="32"/>
          <w:lang w:val="en-US"/>
        </w:rPr>
        <w:t xml:space="preserve">C. Glargine plus </w:t>
      </w:r>
      <w:r w:rsidR="009B4F2E">
        <w:rPr>
          <w:sz w:val="32"/>
          <w:szCs w:val="32"/>
          <w:lang w:val="en-US"/>
        </w:rPr>
        <w:t>metformin</w:t>
      </w:r>
      <w:r w:rsidR="00810892">
        <w:rPr>
          <w:sz w:val="32"/>
          <w:szCs w:val="32"/>
          <w:lang w:val="en-US"/>
        </w:rPr>
        <w:t xml:space="preserve">. </w:t>
      </w:r>
      <w:r w:rsidR="001B44DD">
        <w:rPr>
          <w:sz w:val="32"/>
          <w:szCs w:val="32"/>
          <w:lang w:val="en-US"/>
        </w:rPr>
        <w:t>Initial combination therapy should be considered in individuals presenting with A1C levels &gt;1,5-2% above their individualized glycemic goals. Insulin should be considered as part of any combination plan where catabolic features are present.</w:t>
      </w:r>
    </w:p>
    <w:p w14:paraId="2637E2B2" w14:textId="691E55DD" w:rsidR="001B44DD" w:rsidRDefault="001B44DD" w:rsidP="007044AD">
      <w:pPr>
        <w:rPr>
          <w:sz w:val="32"/>
          <w:szCs w:val="32"/>
          <w:lang w:val="en-US"/>
        </w:rPr>
      </w:pPr>
      <w:r w:rsidRPr="001B44DD">
        <w:rPr>
          <w:sz w:val="32"/>
          <w:szCs w:val="32"/>
          <w:lang w:val="en-US"/>
        </w:rPr>
        <w:t>Reference: American Diabetes Association Standards of Care 2026, p. S19</w:t>
      </w:r>
      <w:r w:rsidR="00810892">
        <w:rPr>
          <w:sz w:val="32"/>
          <w:szCs w:val="32"/>
          <w:lang w:val="en-US"/>
        </w:rPr>
        <w:t>7</w:t>
      </w:r>
    </w:p>
    <w:p w14:paraId="378CD6F0" w14:textId="2C0CB187" w:rsidR="00810892" w:rsidRDefault="00810892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16. True.</w:t>
      </w:r>
    </w:p>
    <w:p w14:paraId="080F45C7" w14:textId="50F50C99" w:rsidR="00810892" w:rsidRDefault="00810892" w:rsidP="007044AD">
      <w:pPr>
        <w:rPr>
          <w:sz w:val="32"/>
          <w:szCs w:val="32"/>
          <w:lang w:val="en-US"/>
        </w:rPr>
      </w:pPr>
      <w:r w:rsidRPr="00810892">
        <w:rPr>
          <w:sz w:val="32"/>
          <w:szCs w:val="32"/>
          <w:lang w:val="en-US"/>
        </w:rPr>
        <w:t>Reference: American Diabetes Association Standards of Care 2026, p. S</w:t>
      </w:r>
      <w:r>
        <w:rPr>
          <w:sz w:val="32"/>
          <w:szCs w:val="32"/>
          <w:lang w:val="en-US"/>
        </w:rPr>
        <w:t>216</w:t>
      </w:r>
      <w:r w:rsidR="00321EBF">
        <w:rPr>
          <w:sz w:val="32"/>
          <w:szCs w:val="32"/>
          <w:lang w:val="en-US"/>
        </w:rPr>
        <w:t>.</w:t>
      </w:r>
    </w:p>
    <w:p w14:paraId="38BA0BF0" w14:textId="33351A46" w:rsidR="00321EBF" w:rsidRDefault="00321EBF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Note: Accept False as correct answer if any other good study shows results to the contrary.</w:t>
      </w:r>
    </w:p>
    <w:p w14:paraId="197EB0ED" w14:textId="4CB155B2" w:rsidR="00810892" w:rsidRDefault="00810892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17. A. Confirm the diagnosis of hypertension. In Individuals with CVD and blood pressure </w:t>
      </w:r>
      <w:r w:rsidR="00203062">
        <w:rPr>
          <w:sz w:val="32"/>
          <w:szCs w:val="32"/>
          <w:lang w:val="en-US"/>
        </w:rPr>
        <w:t xml:space="preserve">greater than or equal to </w:t>
      </w:r>
      <w:r>
        <w:rPr>
          <w:sz w:val="32"/>
          <w:szCs w:val="32"/>
          <w:lang w:val="en-US"/>
        </w:rPr>
        <w:t>180/110 mmHg</w:t>
      </w:r>
      <w:r w:rsidR="00203062">
        <w:rPr>
          <w:sz w:val="32"/>
          <w:szCs w:val="32"/>
          <w:lang w:val="en-US"/>
        </w:rPr>
        <w:t xml:space="preserve"> it is reasonable to diagnose hypertension at a single visit.</w:t>
      </w:r>
    </w:p>
    <w:p w14:paraId="6AB6C4FE" w14:textId="5A5171C5" w:rsidR="00203062" w:rsidRDefault="00203062" w:rsidP="007044AD">
      <w:pPr>
        <w:rPr>
          <w:sz w:val="32"/>
          <w:szCs w:val="32"/>
          <w:lang w:val="en-US"/>
        </w:rPr>
      </w:pPr>
      <w:r w:rsidRPr="00203062">
        <w:rPr>
          <w:sz w:val="32"/>
          <w:szCs w:val="32"/>
          <w:lang w:val="en-US"/>
        </w:rPr>
        <w:t>Reference: American Diabetes Association Standards of Care 2026, p. S21</w:t>
      </w:r>
      <w:r>
        <w:rPr>
          <w:sz w:val="32"/>
          <w:szCs w:val="32"/>
          <w:lang w:val="en-US"/>
        </w:rPr>
        <w:t>7</w:t>
      </w:r>
    </w:p>
    <w:p w14:paraId="2154F147" w14:textId="55656129" w:rsidR="00203062" w:rsidRDefault="00203062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18. </w:t>
      </w:r>
      <w:r w:rsidR="00173640">
        <w:rPr>
          <w:sz w:val="32"/>
          <w:szCs w:val="32"/>
          <w:lang w:val="en-US"/>
        </w:rPr>
        <w:t>C. Reduce amlodipine and add chlorthalidone. Reduce Amlodipine for reduction of oedema and add chlorthalidone for achieving BP goal.</w:t>
      </w:r>
    </w:p>
    <w:p w14:paraId="561040CC" w14:textId="0FA88BF0" w:rsidR="00173640" w:rsidRDefault="00173640" w:rsidP="007044AD">
      <w:pPr>
        <w:rPr>
          <w:sz w:val="32"/>
          <w:szCs w:val="32"/>
          <w:lang w:val="en-US"/>
        </w:rPr>
      </w:pPr>
      <w:r w:rsidRPr="00173640">
        <w:rPr>
          <w:sz w:val="32"/>
          <w:szCs w:val="32"/>
          <w:lang w:val="en-US"/>
        </w:rPr>
        <w:t>Reference: American Diabetes Association Standards of Care 2026, p. S2</w:t>
      </w:r>
      <w:r>
        <w:rPr>
          <w:sz w:val="32"/>
          <w:szCs w:val="32"/>
          <w:lang w:val="en-US"/>
        </w:rPr>
        <w:t>20</w:t>
      </w:r>
    </w:p>
    <w:p w14:paraId="05BD3B33" w14:textId="6B1FD9CC" w:rsidR="00173640" w:rsidRDefault="00173640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19. A. Monitor UACR. Elevation in serum creatinine </w:t>
      </w:r>
      <w:proofErr w:type="spellStart"/>
      <w:r>
        <w:rPr>
          <w:sz w:val="32"/>
          <w:szCs w:val="32"/>
          <w:lang w:val="en-US"/>
        </w:rPr>
        <w:t>upto</w:t>
      </w:r>
      <w:proofErr w:type="spellEnd"/>
      <w:r>
        <w:rPr>
          <w:sz w:val="32"/>
          <w:szCs w:val="32"/>
          <w:lang w:val="en-US"/>
        </w:rPr>
        <w:t xml:space="preserve"> 30% from baseline should not be confused with AKI.</w:t>
      </w:r>
    </w:p>
    <w:p w14:paraId="784AD452" w14:textId="209E3031" w:rsidR="00173640" w:rsidRDefault="00173640" w:rsidP="007044AD">
      <w:pPr>
        <w:rPr>
          <w:sz w:val="32"/>
          <w:szCs w:val="32"/>
          <w:lang w:val="en-US"/>
        </w:rPr>
      </w:pPr>
      <w:r w:rsidRPr="00173640">
        <w:rPr>
          <w:sz w:val="32"/>
          <w:szCs w:val="32"/>
          <w:lang w:val="en-US"/>
        </w:rPr>
        <w:lastRenderedPageBreak/>
        <w:t>Reference: American Diabetes Association Standards of Care 2026, p. S22</w:t>
      </w:r>
      <w:r>
        <w:rPr>
          <w:sz w:val="32"/>
          <w:szCs w:val="32"/>
          <w:lang w:val="en-US"/>
        </w:rPr>
        <w:t>2</w:t>
      </w:r>
    </w:p>
    <w:p w14:paraId="23E6BEF6" w14:textId="2673AFD4" w:rsidR="00173640" w:rsidRDefault="00173640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20. False. A diuretic must be part of treatment plan f</w:t>
      </w:r>
      <w:r w:rsidR="006650D3">
        <w:rPr>
          <w:sz w:val="32"/>
          <w:szCs w:val="32"/>
          <w:lang w:val="en-US"/>
        </w:rPr>
        <w:t>or declaration of resistant hypertension.</w:t>
      </w:r>
    </w:p>
    <w:p w14:paraId="646E1525" w14:textId="6BBFC9D0" w:rsidR="006650D3" w:rsidRDefault="006650D3" w:rsidP="007044AD">
      <w:pPr>
        <w:rPr>
          <w:sz w:val="32"/>
          <w:szCs w:val="32"/>
          <w:lang w:val="en-US"/>
        </w:rPr>
      </w:pPr>
      <w:r w:rsidRPr="006650D3">
        <w:rPr>
          <w:sz w:val="32"/>
          <w:szCs w:val="32"/>
          <w:lang w:val="en-US"/>
        </w:rPr>
        <w:t>Reference: American Diabetes Association Standards of Care 2026, p. S21</w:t>
      </w:r>
      <w:r>
        <w:rPr>
          <w:sz w:val="32"/>
          <w:szCs w:val="32"/>
          <w:lang w:val="en-US"/>
        </w:rPr>
        <w:t>2</w:t>
      </w:r>
    </w:p>
    <w:p w14:paraId="2A39D02B" w14:textId="41BFA7A0" w:rsidR="00002FE7" w:rsidRDefault="00002FE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21. D. Start chlorthalidone plus enalapril. For individuals with blood pressure more than or equal to 150/90 mmHg, initial pharmacologic therapy with 2 medications is recommended. Atenolol is not part of the main drug classes recommended.</w:t>
      </w:r>
    </w:p>
    <w:p w14:paraId="3B7CD1F8" w14:textId="55D742E7" w:rsidR="00002FE7" w:rsidRDefault="00002FE7" w:rsidP="007044AD">
      <w:pPr>
        <w:rPr>
          <w:sz w:val="32"/>
          <w:szCs w:val="32"/>
          <w:lang w:val="en-US"/>
        </w:rPr>
      </w:pPr>
      <w:r w:rsidRPr="00002FE7">
        <w:rPr>
          <w:sz w:val="32"/>
          <w:szCs w:val="32"/>
          <w:lang w:val="en-US"/>
        </w:rPr>
        <w:t>Reference: American Diabetes Association Standards of Care 2026, p. S2</w:t>
      </w:r>
      <w:r>
        <w:rPr>
          <w:sz w:val="32"/>
          <w:szCs w:val="32"/>
          <w:lang w:val="en-US"/>
        </w:rPr>
        <w:t>21</w:t>
      </w:r>
    </w:p>
    <w:p w14:paraId="38044C1A" w14:textId="0A61433B" w:rsidR="00F418F7" w:rsidRDefault="00F418F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22. True. </w:t>
      </w:r>
    </w:p>
    <w:p w14:paraId="14BB4BAF" w14:textId="14714A8D" w:rsidR="00F418F7" w:rsidRDefault="00F418F7" w:rsidP="007044AD">
      <w:pPr>
        <w:rPr>
          <w:sz w:val="32"/>
          <w:szCs w:val="32"/>
          <w:lang w:val="en-US"/>
        </w:rPr>
      </w:pPr>
      <w:r w:rsidRPr="00F418F7">
        <w:rPr>
          <w:sz w:val="32"/>
          <w:szCs w:val="32"/>
          <w:lang w:val="en-US"/>
        </w:rPr>
        <w:t>Reference: American Diabetes Association Standards of Care 2026, p. S22</w:t>
      </w:r>
      <w:r>
        <w:rPr>
          <w:sz w:val="32"/>
          <w:szCs w:val="32"/>
          <w:lang w:val="en-US"/>
        </w:rPr>
        <w:t>3</w:t>
      </w:r>
    </w:p>
    <w:p w14:paraId="65366366" w14:textId="71BB0CD8" w:rsidR="00F418F7" w:rsidRDefault="00F418F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23. False.</w:t>
      </w:r>
    </w:p>
    <w:p w14:paraId="0D3A36A6" w14:textId="50E4378F" w:rsidR="00F418F7" w:rsidRDefault="00F418F7" w:rsidP="007044AD">
      <w:pPr>
        <w:rPr>
          <w:sz w:val="32"/>
          <w:szCs w:val="32"/>
          <w:lang w:val="en-US"/>
        </w:rPr>
      </w:pPr>
      <w:r w:rsidRPr="00F418F7">
        <w:rPr>
          <w:sz w:val="32"/>
          <w:szCs w:val="32"/>
          <w:lang w:val="en-US"/>
        </w:rPr>
        <w:t>Reference: American Diabetes Association Standards of Care 2026, p. S22</w:t>
      </w:r>
      <w:r>
        <w:rPr>
          <w:sz w:val="32"/>
          <w:szCs w:val="32"/>
          <w:lang w:val="en-US"/>
        </w:rPr>
        <w:t>8</w:t>
      </w:r>
    </w:p>
    <w:p w14:paraId="177CDF57" w14:textId="5A4A6410" w:rsidR="00F418F7" w:rsidRDefault="00F418F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24. True.</w:t>
      </w:r>
    </w:p>
    <w:p w14:paraId="0013A9F9" w14:textId="17D63854" w:rsidR="00F418F7" w:rsidRDefault="00F418F7" w:rsidP="007044AD">
      <w:pPr>
        <w:rPr>
          <w:sz w:val="32"/>
          <w:szCs w:val="32"/>
          <w:lang w:val="en-US"/>
        </w:rPr>
      </w:pPr>
      <w:r w:rsidRPr="00F418F7">
        <w:rPr>
          <w:sz w:val="32"/>
          <w:szCs w:val="32"/>
          <w:lang w:val="en-US"/>
        </w:rPr>
        <w:t>Reference: American Diabetes Association Standards of Care 2026, p. S22</w:t>
      </w:r>
      <w:r>
        <w:rPr>
          <w:sz w:val="32"/>
          <w:szCs w:val="32"/>
          <w:lang w:val="en-US"/>
        </w:rPr>
        <w:t>9</w:t>
      </w:r>
    </w:p>
    <w:p w14:paraId="5B241A8C" w14:textId="52A1FEBF" w:rsidR="00F418F7" w:rsidRDefault="00F418F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25. False. </w:t>
      </w:r>
    </w:p>
    <w:p w14:paraId="21E1B2EC" w14:textId="6E4FE779" w:rsidR="00F418F7" w:rsidRDefault="00F418F7" w:rsidP="007044AD">
      <w:pPr>
        <w:rPr>
          <w:sz w:val="32"/>
          <w:szCs w:val="32"/>
          <w:lang w:val="en-US"/>
        </w:rPr>
      </w:pPr>
      <w:r w:rsidRPr="00F418F7">
        <w:rPr>
          <w:sz w:val="32"/>
          <w:szCs w:val="32"/>
          <w:lang w:val="en-US"/>
        </w:rPr>
        <w:t>Reference: American Diabetes Association Standards of Care 2026, p. S2</w:t>
      </w:r>
      <w:r>
        <w:rPr>
          <w:sz w:val="32"/>
          <w:szCs w:val="32"/>
          <w:lang w:val="en-US"/>
        </w:rPr>
        <w:t>30</w:t>
      </w:r>
    </w:p>
    <w:p w14:paraId="032C63E5" w14:textId="7B100114" w:rsidR="00F418F7" w:rsidRDefault="00F418F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26.</w:t>
      </w:r>
      <w:r w:rsidRPr="00F418F7">
        <w:t xml:space="preserve"> </w:t>
      </w:r>
      <w:r w:rsidRPr="00F418F7">
        <w:rPr>
          <w:sz w:val="32"/>
          <w:szCs w:val="32"/>
          <w:lang w:val="en-US"/>
        </w:rPr>
        <w:t>C. Add dapagliflozin, rosuvastatin, and semaglutide</w:t>
      </w:r>
      <w:r>
        <w:rPr>
          <w:sz w:val="32"/>
          <w:szCs w:val="32"/>
          <w:lang w:val="en-US"/>
        </w:rPr>
        <w:t xml:space="preserve">. </w:t>
      </w:r>
    </w:p>
    <w:p w14:paraId="32343D32" w14:textId="1C422CA5" w:rsidR="00881747" w:rsidRDefault="00881747" w:rsidP="007044AD">
      <w:pPr>
        <w:rPr>
          <w:sz w:val="32"/>
          <w:szCs w:val="32"/>
          <w:lang w:val="en-US"/>
        </w:rPr>
      </w:pPr>
      <w:r w:rsidRPr="00881747">
        <w:rPr>
          <w:sz w:val="32"/>
          <w:szCs w:val="32"/>
          <w:lang w:val="en-US"/>
        </w:rPr>
        <w:t>Reference: American Diabetes Association Standards of Care 2026, p. S230</w:t>
      </w:r>
      <w:r>
        <w:rPr>
          <w:sz w:val="32"/>
          <w:szCs w:val="32"/>
          <w:lang w:val="en-US"/>
        </w:rPr>
        <w:t>-Flow Diagram</w:t>
      </w:r>
    </w:p>
    <w:p w14:paraId="6847D205" w14:textId="2739D6B2" w:rsidR="00881747" w:rsidRDefault="00881747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27.</w:t>
      </w:r>
      <w:r w:rsidR="002E7635">
        <w:rPr>
          <w:sz w:val="32"/>
          <w:szCs w:val="32"/>
          <w:lang w:val="en-US"/>
        </w:rPr>
        <w:t>True. In contrast people with type 1 diabetes rarely develop chronic kidney diseases without retinopathy.</w:t>
      </w:r>
    </w:p>
    <w:p w14:paraId="527767EC" w14:textId="231923FD" w:rsidR="002E7635" w:rsidRDefault="002E7635" w:rsidP="007044AD">
      <w:pPr>
        <w:rPr>
          <w:sz w:val="32"/>
          <w:szCs w:val="32"/>
          <w:lang w:val="en-US"/>
        </w:rPr>
      </w:pPr>
      <w:r w:rsidRPr="002E7635">
        <w:rPr>
          <w:sz w:val="32"/>
          <w:szCs w:val="32"/>
          <w:lang w:val="en-US"/>
        </w:rPr>
        <w:t>Reference: American Diabetes Association Standards of Care 2026, p. S2</w:t>
      </w:r>
      <w:r>
        <w:rPr>
          <w:sz w:val="32"/>
          <w:szCs w:val="32"/>
          <w:lang w:val="en-US"/>
        </w:rPr>
        <w:t>48</w:t>
      </w:r>
    </w:p>
    <w:p w14:paraId="392CAF0B" w14:textId="5ABA5752" w:rsidR="002E7635" w:rsidRDefault="002E7635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28. </w:t>
      </w:r>
      <w:r w:rsidR="00FC7400">
        <w:rPr>
          <w:sz w:val="32"/>
          <w:szCs w:val="32"/>
          <w:lang w:val="en-US"/>
        </w:rPr>
        <w:t xml:space="preserve">False. In all people of type 2 Diabetes assessment of kidney function should be done annually regardless of treatment. </w:t>
      </w:r>
    </w:p>
    <w:p w14:paraId="1CF84410" w14:textId="55779F17" w:rsidR="00F418F7" w:rsidRDefault="00FC7400" w:rsidP="007044AD">
      <w:pPr>
        <w:rPr>
          <w:sz w:val="32"/>
          <w:szCs w:val="32"/>
          <w:lang w:val="en-US"/>
        </w:rPr>
      </w:pPr>
      <w:r w:rsidRPr="00FC7400">
        <w:rPr>
          <w:sz w:val="32"/>
          <w:szCs w:val="32"/>
          <w:lang w:val="en-US"/>
        </w:rPr>
        <w:t>Reference: American Diabetes Association Standards of Care 2026, p. S24</w:t>
      </w:r>
      <w:r>
        <w:rPr>
          <w:sz w:val="32"/>
          <w:szCs w:val="32"/>
          <w:lang w:val="en-US"/>
        </w:rPr>
        <w:t>6</w:t>
      </w:r>
    </w:p>
    <w:p w14:paraId="6A48A3CC" w14:textId="2E04EE00" w:rsidR="00FC7400" w:rsidRDefault="00FC7400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29</w:t>
      </w:r>
      <w:r w:rsidR="00880DF5">
        <w:rPr>
          <w:sz w:val="32"/>
          <w:szCs w:val="32"/>
          <w:lang w:val="en-US"/>
        </w:rPr>
        <w:t>. &lt;7.0-7.</w:t>
      </w:r>
      <w:r w:rsidR="009433AA">
        <w:rPr>
          <w:sz w:val="32"/>
          <w:szCs w:val="32"/>
          <w:lang w:val="en-US"/>
        </w:rPr>
        <w:t>5</w:t>
      </w:r>
      <w:r w:rsidR="00880DF5">
        <w:rPr>
          <w:sz w:val="32"/>
          <w:szCs w:val="32"/>
          <w:lang w:val="en-US"/>
        </w:rPr>
        <w:t xml:space="preserve">%. Older adults with </w:t>
      </w:r>
      <w:r w:rsidR="009F5FF0">
        <w:rPr>
          <w:sz w:val="32"/>
          <w:szCs w:val="32"/>
          <w:lang w:val="en-US"/>
        </w:rPr>
        <w:t>diabetes with few and stable coexisting chronic illness, should have lower glycemic goals (e.g.</w:t>
      </w:r>
      <w:r w:rsidR="009F5FF0" w:rsidRPr="009F5FF0">
        <w:rPr>
          <w:sz w:val="32"/>
          <w:szCs w:val="32"/>
          <w:lang w:val="en-US"/>
        </w:rPr>
        <w:t>&lt;7.0-7.7%</w:t>
      </w:r>
      <w:r w:rsidR="009F5FF0">
        <w:rPr>
          <w:sz w:val="32"/>
          <w:szCs w:val="32"/>
          <w:lang w:val="en-US"/>
        </w:rPr>
        <w:t>) if CGM is used.</w:t>
      </w:r>
    </w:p>
    <w:p w14:paraId="20267541" w14:textId="4D8FDA54" w:rsidR="00F418F7" w:rsidRDefault="009F5FF0" w:rsidP="007044AD">
      <w:pPr>
        <w:rPr>
          <w:sz w:val="32"/>
          <w:szCs w:val="32"/>
          <w:lang w:val="en-US"/>
        </w:rPr>
      </w:pPr>
      <w:r w:rsidRPr="009F5FF0">
        <w:rPr>
          <w:sz w:val="32"/>
          <w:szCs w:val="32"/>
          <w:lang w:val="en-US"/>
        </w:rPr>
        <w:t>Reference: American Diabetes Association Standards of Care 2026, p. S2</w:t>
      </w:r>
      <w:r>
        <w:rPr>
          <w:sz w:val="32"/>
          <w:szCs w:val="32"/>
          <w:lang w:val="en-US"/>
        </w:rPr>
        <w:t>82</w:t>
      </w:r>
    </w:p>
    <w:p w14:paraId="77C2C6E9" w14:textId="2B15E0B7" w:rsidR="009F5FF0" w:rsidRDefault="009F5FF0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30. True. </w:t>
      </w:r>
    </w:p>
    <w:p w14:paraId="0E0A4532" w14:textId="5CA8DA1C" w:rsidR="009F5FF0" w:rsidRDefault="009F5FF0" w:rsidP="007044AD">
      <w:pPr>
        <w:rPr>
          <w:sz w:val="32"/>
          <w:szCs w:val="32"/>
          <w:lang w:val="en-US"/>
        </w:rPr>
      </w:pPr>
      <w:r w:rsidRPr="009F5FF0">
        <w:rPr>
          <w:sz w:val="32"/>
          <w:szCs w:val="32"/>
          <w:lang w:val="en-US"/>
        </w:rPr>
        <w:t>Reference: American Diabetes Association Standards of Care 2026, p. S28</w:t>
      </w:r>
      <w:r>
        <w:rPr>
          <w:sz w:val="32"/>
          <w:szCs w:val="32"/>
          <w:lang w:val="en-US"/>
        </w:rPr>
        <w:t>3</w:t>
      </w:r>
    </w:p>
    <w:p w14:paraId="0B20C183" w14:textId="74CA3CAE" w:rsidR="009F5FF0" w:rsidRDefault="009F5FF0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31. False. </w:t>
      </w:r>
      <w:r w:rsidRPr="009F5FF0">
        <w:rPr>
          <w:sz w:val="32"/>
          <w:szCs w:val="32"/>
          <w:lang w:val="en-US"/>
        </w:rPr>
        <w:t xml:space="preserve">Long term diabetes is associated with impairment of hearing, smell </w:t>
      </w:r>
      <w:r>
        <w:rPr>
          <w:sz w:val="32"/>
          <w:szCs w:val="32"/>
          <w:lang w:val="en-US"/>
        </w:rPr>
        <w:t xml:space="preserve">but not </w:t>
      </w:r>
      <w:r w:rsidRPr="009F5FF0">
        <w:rPr>
          <w:sz w:val="32"/>
          <w:szCs w:val="32"/>
          <w:lang w:val="en-US"/>
        </w:rPr>
        <w:t>taste</w:t>
      </w:r>
      <w:r>
        <w:rPr>
          <w:sz w:val="32"/>
          <w:szCs w:val="32"/>
          <w:lang w:val="en-US"/>
        </w:rPr>
        <w:t>.</w:t>
      </w:r>
    </w:p>
    <w:p w14:paraId="06338581" w14:textId="1F9568C5" w:rsidR="009F5FF0" w:rsidRDefault="009F5FF0" w:rsidP="007044AD">
      <w:pPr>
        <w:rPr>
          <w:sz w:val="32"/>
          <w:szCs w:val="32"/>
          <w:lang w:val="en-US"/>
        </w:rPr>
      </w:pPr>
      <w:r w:rsidRPr="009F5FF0">
        <w:rPr>
          <w:sz w:val="32"/>
          <w:szCs w:val="32"/>
          <w:lang w:val="en-US"/>
        </w:rPr>
        <w:t>Reference: American Diabetes Association Standards of Care 2026, p. S8</w:t>
      </w:r>
      <w:r>
        <w:rPr>
          <w:sz w:val="32"/>
          <w:szCs w:val="32"/>
          <w:lang w:val="en-US"/>
        </w:rPr>
        <w:t>1</w:t>
      </w:r>
    </w:p>
    <w:p w14:paraId="7281372E" w14:textId="0FB5213A" w:rsidR="00F67995" w:rsidRDefault="00F67995" w:rsidP="007044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32.False. Routine use of RAS inhibitors solely for the prevention of CKD in diabetics is not recommended.</w:t>
      </w:r>
    </w:p>
    <w:p w14:paraId="5B4438D0" w14:textId="567C3DBF" w:rsidR="00F67995" w:rsidRDefault="00F67995" w:rsidP="007044AD">
      <w:pPr>
        <w:rPr>
          <w:sz w:val="32"/>
          <w:szCs w:val="32"/>
          <w:lang w:val="en-US"/>
        </w:rPr>
      </w:pPr>
      <w:r w:rsidRPr="00F67995">
        <w:rPr>
          <w:sz w:val="32"/>
          <w:szCs w:val="32"/>
          <w:lang w:val="en-US"/>
        </w:rPr>
        <w:t>Reference: American Diabetes Association Standards of Care 2026, p. S250</w:t>
      </w:r>
    </w:p>
    <w:p w14:paraId="1274070D" w14:textId="77777777" w:rsidR="00173640" w:rsidRDefault="00173640" w:rsidP="007044AD">
      <w:pPr>
        <w:rPr>
          <w:sz w:val="32"/>
          <w:szCs w:val="32"/>
          <w:lang w:val="en-US"/>
        </w:rPr>
      </w:pPr>
    </w:p>
    <w:p w14:paraId="65FA7EE9" w14:textId="77777777" w:rsidR="00203062" w:rsidRDefault="00203062" w:rsidP="007044AD">
      <w:pPr>
        <w:rPr>
          <w:sz w:val="32"/>
          <w:szCs w:val="32"/>
          <w:lang w:val="en-US"/>
        </w:rPr>
      </w:pPr>
    </w:p>
    <w:p w14:paraId="5FAFD0B9" w14:textId="77777777" w:rsidR="00810892" w:rsidRPr="007044AD" w:rsidRDefault="00810892" w:rsidP="007044AD">
      <w:pPr>
        <w:rPr>
          <w:sz w:val="32"/>
          <w:szCs w:val="32"/>
          <w:lang w:val="en-US"/>
        </w:rPr>
      </w:pPr>
    </w:p>
    <w:sectPr w:rsidR="00810892" w:rsidRPr="00704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5C1"/>
    <w:multiLevelType w:val="hybridMultilevel"/>
    <w:tmpl w:val="09FC5C2A"/>
    <w:lvl w:ilvl="0" w:tplc="1616ACD6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E77F4B"/>
    <w:multiLevelType w:val="hybridMultilevel"/>
    <w:tmpl w:val="ABB259BE"/>
    <w:lvl w:ilvl="0" w:tplc="B2CE18B2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864E5"/>
    <w:multiLevelType w:val="hybridMultilevel"/>
    <w:tmpl w:val="D5DA8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142317">
    <w:abstractNumId w:val="2"/>
  </w:num>
  <w:num w:numId="2" w16cid:durableId="1920870022">
    <w:abstractNumId w:val="0"/>
  </w:num>
  <w:num w:numId="3" w16cid:durableId="210071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4"/>
    <w:rsid w:val="00002FE7"/>
    <w:rsid w:val="000307A2"/>
    <w:rsid w:val="00110E81"/>
    <w:rsid w:val="00173640"/>
    <w:rsid w:val="00197644"/>
    <w:rsid w:val="001B098D"/>
    <w:rsid w:val="001B44DD"/>
    <w:rsid w:val="00203062"/>
    <w:rsid w:val="002334B5"/>
    <w:rsid w:val="00245D34"/>
    <w:rsid w:val="002E7635"/>
    <w:rsid w:val="00321EBF"/>
    <w:rsid w:val="00487477"/>
    <w:rsid w:val="00622704"/>
    <w:rsid w:val="006650D3"/>
    <w:rsid w:val="006E0FBC"/>
    <w:rsid w:val="007044AD"/>
    <w:rsid w:val="00740937"/>
    <w:rsid w:val="00810892"/>
    <w:rsid w:val="00880DF5"/>
    <w:rsid w:val="00881747"/>
    <w:rsid w:val="008D3355"/>
    <w:rsid w:val="009433AA"/>
    <w:rsid w:val="00950481"/>
    <w:rsid w:val="00975B3C"/>
    <w:rsid w:val="009B4F2E"/>
    <w:rsid w:val="009F5FF0"/>
    <w:rsid w:val="00AC4361"/>
    <w:rsid w:val="00B01251"/>
    <w:rsid w:val="00B96B49"/>
    <w:rsid w:val="00C90F9A"/>
    <w:rsid w:val="00E5559A"/>
    <w:rsid w:val="00E87E66"/>
    <w:rsid w:val="00E9517F"/>
    <w:rsid w:val="00F418F7"/>
    <w:rsid w:val="00F67995"/>
    <w:rsid w:val="00FC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2C71"/>
  <w15:chartTrackingRefBased/>
  <w15:docId w15:val="{0002868D-4C50-4D2F-AD15-ACD1ECD2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Tiwari</dc:creator>
  <cp:keywords/>
  <dc:description/>
  <cp:lastModifiedBy>Dhananjay Tiwari</cp:lastModifiedBy>
  <cp:revision>10</cp:revision>
  <dcterms:created xsi:type="dcterms:W3CDTF">2026-08-08T14:28:00Z</dcterms:created>
  <dcterms:modified xsi:type="dcterms:W3CDTF">2026-08-09T15:48:00Z</dcterms:modified>
</cp:coreProperties>
</file>