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6DB"/>
          <w:sz w:val="72"/>
          <w:szCs w:val="72"/>
        </w:rPr>
        <w:t xml:space="preserve">GOODHR</w:t>
      </w:r>
    </w:p>
    <w:p>
      <w:pPr>
        <w:spacing w:after="100"/>
        <w:jc w:val="center"/>
      </w:pPr>
      <w:r>
        <w:rPr>
          <w:rFonts w:ascii="Arial" w:cs="Arial" w:eastAsia="Arial" w:hAnsi="Arial"/>
          <w:color w:val="374151"/>
          <w:sz w:val="32"/>
          <w:szCs w:val="32"/>
        </w:rPr>
        <w:t xml:space="preserve">人力资源管理系统</w:t>
      </w:r>
    </w:p>
    <w:p>
      <w:pPr>
        <w:spacing w:after="600"/>
        <w:jc w:val="center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用户手册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适用于员工和系统管理员</w:t>
      </w:r>
    </w:p>
    <w:p>
      <w:pPr>
        <w:spacing w:after="10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版本 1.0 | 2026年3月</w:t>
      </w:r>
    </w:p>
    <w:p>
      <w:pPr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SHD Technology Co., Ltd.</w:t>
      </w:r>
    </w:p>
    <w:p>
      <w:pPr>
        <w:sectPr>
          <w:pgSz w:w="11906" w:h="16838" w:orient="portrait"/>
          <w:pgMar w:top="1440" w:right="1273" w:bottom="1440" w:left="1273" w:header="708" w:footer="708" w:gutter="0"/>
          <w:pgNumType/>
          <w:docGrid w:linePitch="360"/>
        </w:sectPr>
      </w:pP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第一部分：员工手册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1. 首页（仪表盘）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登录后的主页面，显示今日重要信息概览。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今日出勤状态（打卡时间、工作时长）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统计数据：出勤人数、迟到、缺勤、剩余假期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快捷按钮：打卡、请假、时间修正、加班、辞职、请假记录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各类假期余额及使用比例进度条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如果您拥有主管或管理员权限，可以点击右上角切换角色。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 打卡（签到/签退）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系统使用GPS验证您是否在允许的分支范围内。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2.1 签到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打开“打卡”菜单或从仪表盘点击打卡按钮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系统请求GPS权限 — 点击“允许”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系统验证您是否在指定分支范围内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点击“签到” — 系统记录签到时间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2.2 签退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工作结束时点击“签退”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系统自动计算工作时长、迟到分钟数、早退分钟数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2.3 注意事项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晚于班次开始时间打卡 = “迟到”，系统计算迟到分钟数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早于班次结束时间签退 = “早退”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迟到和早退均按公司设定的费率扣款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3. 出勤记录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显示每月出勤历史和详细统计。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日历颜色标识：绿色=正常、黄色=迟到、红色=缺勤、蓝色=请假、紫色=远程办公、灰色=节假日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统计：总工作时间、准时率、加班时间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扣款提醒：迟到、早退、缺勤的次数、分钟数和金额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工资期间：上月22日至本月21日。例如，4月工资期 = 3月22日 - 4月21日。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4. 请假管理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4.1 查看假期余额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打开“请假”菜单的“余额”标签页，查看各类假期（病假、事假、年假等）的剩余天数和已使用天数。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4.2 提交请假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点击“提交请假”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选择假期类型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选择开始-结束日期（支持半天假）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填写请假原因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点击“提交” — 等待主管审批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4.3 取消请假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“待审批”状态 — 可直接取消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“已批准”状态 — 提交取消申请，需HR再次审批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5. 时间修正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如果忘记打卡或打卡错误，可在30天内申请修正。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打开“请假” &gt; “时间修正”标签页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选择日期 — 系统显示原始记录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填写正确的签到/签退时间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填写修正原因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提交 — 等待主管审批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主管批准后，系统自动重新计算工作时间、迟到分钟、早退分钟并更新工资扣款。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6. 加班申请（OT）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打开“请假” &gt; “加班”标签页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选择日期、加班开始-结束时间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填写加班原因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提交 — 等待主管审批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加班费率：工作日1.5倍、节假日正常1.0倍、节假日加班3.0倍。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7. 工资单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7.1 工资概览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打开“工资”菜单查看每月工资明细。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收入：基本工资、KPI奖金、加班费、津贴、佣金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扣款：迟到、缺勤、早退、社保、个税、贷款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汇总：总收入、总扣款、实发工资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7.2 KPI奖金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如果公司为您设定了KPI奖金，工资页面会显示KPI等级。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等级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分数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倍数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示例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91-100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1.2倍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5,000×1.2=6,000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81-90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5,000×1.0=5,000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71-80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0.8倍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5,000×0.8=4,000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0-70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不发放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如果主管尚未评估当月KPI，系统显示“待评估”，奖金暂不计算。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7.3 下载工资单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打开“工资单”菜单，可下载过24个月的PDF工资单。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8. 工作日程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打开“工作日程”菜单查看每月班次安排，以日历形式显示，不同班次用不同颜色标识。顶部显示工作日、休息日、请假日统计。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9. KPI评估结果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打开“KPI”菜单查看主管给您的每月评估结果和年度平均分。显示等级A/B/C/D及分数，未评估显示“待评估”。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10. 个人资料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打开“个人资料”菜单查看个人信息、雇佣信息、员工状态、联系方式、班次和主管信息。可上传头像。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11. 交通费报销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打开“交通费报销”菜单提交报销申请。选择交通类型（出租车、Grab、私家车、地铁、公交等），填写金额和详情，等待HR审批。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12. 通知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实时通知系统覆盖：请假审批结果、时间修正审批、加班审批、公司公告、工资提醒。打开“通知”菜单查看全部通知，可筛选未读。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13. 聊天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内部聊天系统支持HR频道、私信、群组。可发送文件、图片，并对消息进行表情反应。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14. 辞职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如需辞职，打开“请假” &gt; “辞职”标签页，成4个步骤：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填写最后工作日和生效日期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选择辞职原因（可多选）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完成离职调查问卷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确认资产归还清单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提交后需等待主管和HR依次审批。</w:t>
      </w:r>
    </w:p>
    <w:p>
      <w:r>
        <w:br w:type="page"/>
      </w: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第二部分：系统管理员手册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15. 管理员仪表盘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显示组织整体数据概览：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各部门出勤统计（饼图：正常/迟到/缺勤/请假）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各公司统计（超级管理员可跨公司查看）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待审批请求数量、试用期员工跟踪、迟到员工列表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16. 员工管理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16.1 员工列表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打开“员工”菜单查看全部员工。支持按姓名/工号搜索，按状态、部门、公司筛选。可导出Excel。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16.2 添加新员工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点击“添加员工”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填写个人信息、雇佣信息、分支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设置薪资结构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点击“保存”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16.3 设置KPI奖金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在员工详情页的“薪资”标签中设置KPI奖金标准金额，系统根据KPI等级自动计算实际奖金。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17. 审批管理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打开“审批”菜单管理所有待处理请求，分为请假、时间修正、加班三个标签。支持按状态、日期、公司、员工姓名筛选。可批准或拒绝并附说明。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18. 出勤管理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打开“出勤”菜单查看全部员工出勤记录。支持按月份、公司、部门、分支筛选。可导出Excel。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19. 薪资管理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19.1 薪资概览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打开“薪资”菜单查看和管理所有员工的薪资计算。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19.2 收入与扣款明细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收入项目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扣款项目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基本工资、KPI奖金、加班费、津贴、佣金、特别收入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迟到扣款、缺勤扣款、早退扣款、社保、个税、贷款、特别扣款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19.3 计算薪资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选择目标月份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点击“全部计算” — 系统重新计算所有员工薪资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检查计算结果，可手动调整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导出Excel或CSV用于银行转账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20. 班次管理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20.1 标准班次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系统包含8个标准班次，所有公司统一：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班次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时间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休息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09:00-18:00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09:00-18:00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60分钟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10:00-19:00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10:00-19:00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60分钟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10:30-19:30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10:30-19:30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60分钟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11:00-20:00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11:00-20:00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60分钟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12:00-21:00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12:00-21:00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60分钟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12:30-21:30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12:30-21:30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60分钟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13:00-22:00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13:00-22:00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60分钟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15:30-00:30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15:30-00:30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60分钟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374151"/>
          <w:sz w:val="28"/>
          <w:szCs w:val="28"/>
        </w:rPr>
        <w:t xml:space="preserve">20.2 排班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打开“排班”菜单为员工按月分配班次。在日历上点击单元格选择班次、休息日或请假。支持从其他员工复制和自动填充。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21. KPI设置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打开“KPI”菜单管理KPI评估表单和查看评估状态。KPI奖金流程：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管理员在员工详情页设置KPI标准金额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主管每月评估员工等级A/B/C/D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系统自动计算 KPI奖金 = 标准金额 × 等级倍数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结果显示在管理员和员工的薪资页面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22. 公告管理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打开“公告”菜单创建和发布公司公告。支持图片附件、置顶重要公告、评论系统。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23. 交通费管理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打开“交通费”菜单审查和审批员工的交通费报销申请。支持按状态筛选，可批准或拒绝并附说明。</w:t>
      </w:r>
    </w:p>
    <w:sectPr>
      <w:headerReference w:type="default" r:id="rId7"/>
      <w:footerReference w:type="default" r:id="rId8"/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Page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CA3AF"/>
        <w:sz w:val="18"/>
        <w:szCs w:val="18"/>
      </w:rPr>
      <w:t xml:space="preserve">GOODHR - 用户手册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6D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2026-03-25T04:04:42.391Z</dcterms:created>
  <dcterms:modified xsi:type="dcterms:W3CDTF">2026-03-25T04:04:42.391Z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