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390" w:rsidRDefault="009F53F9" w:rsidP="00BF1D27">
      <w:pPr>
        <w:jc w:val="center"/>
        <w:rPr>
          <w:rFonts w:ascii="宋体" w:hAnsi="宋体"/>
          <w:b/>
          <w:sz w:val="52"/>
          <w:szCs w:val="52"/>
        </w:rPr>
      </w:pPr>
      <w:r>
        <w:rPr>
          <w:rFonts w:ascii="宋体" w:hAnsi="宋体"/>
          <w:b/>
          <w:noProof/>
          <w:sz w:val="52"/>
          <w:szCs w:val="52"/>
        </w:rPr>
        <w:drawing>
          <wp:inline distT="0" distB="0" distL="0" distR="0">
            <wp:extent cx="3597275" cy="2519045"/>
            <wp:effectExtent l="0" t="0" r="0" b="0"/>
            <wp:docPr id="1" name="图片 1" descr="校标-标志中英文上下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标志中英文上下组合"/>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7275" cy="2519045"/>
                    </a:xfrm>
                    <a:prstGeom prst="rect">
                      <a:avLst/>
                    </a:prstGeom>
                    <a:noFill/>
                    <a:ln>
                      <a:noFill/>
                    </a:ln>
                  </pic:spPr>
                </pic:pic>
              </a:graphicData>
            </a:graphic>
          </wp:inline>
        </w:drawing>
      </w:r>
    </w:p>
    <w:p w:rsidR="002A5390" w:rsidRDefault="002A5390" w:rsidP="00BF1D27">
      <w:pPr>
        <w:jc w:val="center"/>
        <w:rPr>
          <w:rFonts w:ascii="宋体" w:hAnsi="宋体"/>
          <w:b/>
          <w:sz w:val="52"/>
          <w:szCs w:val="52"/>
        </w:rPr>
      </w:pPr>
    </w:p>
    <w:p w:rsidR="00BF1D27" w:rsidRPr="009626F6" w:rsidRDefault="00BF1D27" w:rsidP="002A5390">
      <w:pPr>
        <w:jc w:val="center"/>
        <w:rPr>
          <w:rFonts w:ascii="宋体" w:hAnsi="宋体"/>
          <w:b/>
          <w:sz w:val="52"/>
          <w:szCs w:val="52"/>
        </w:rPr>
      </w:pPr>
      <w:r w:rsidRPr="00BF1D27">
        <w:rPr>
          <w:rFonts w:ascii="宋体" w:hAnsi="宋体" w:hint="eastAsia"/>
          <w:b/>
          <w:sz w:val="52"/>
          <w:szCs w:val="52"/>
        </w:rPr>
        <w:t>硕士研究生</w:t>
      </w:r>
      <w:r w:rsidR="009A0FBF">
        <w:rPr>
          <w:rFonts w:ascii="宋体" w:hAnsi="宋体" w:hint="eastAsia"/>
          <w:b/>
          <w:sz w:val="52"/>
          <w:szCs w:val="52"/>
        </w:rPr>
        <w:t>学位论文</w:t>
      </w:r>
      <w:r w:rsidRPr="00BF1D27">
        <w:rPr>
          <w:rFonts w:ascii="宋体" w:hAnsi="宋体" w:hint="eastAsia"/>
          <w:b/>
          <w:sz w:val="52"/>
          <w:szCs w:val="52"/>
        </w:rPr>
        <w:t>中期</w:t>
      </w:r>
      <w:r w:rsidR="002A5390">
        <w:rPr>
          <w:rFonts w:ascii="宋体" w:hAnsi="宋体" w:hint="eastAsia"/>
          <w:b/>
          <w:sz w:val="52"/>
          <w:szCs w:val="52"/>
        </w:rPr>
        <w:t>检查报告</w:t>
      </w:r>
    </w:p>
    <w:p w:rsidR="001D60D9" w:rsidRDefault="004A490D" w:rsidP="001D60D9">
      <w:pPr>
        <w:jc w:val="center"/>
        <w:rPr>
          <w:sz w:val="24"/>
        </w:rPr>
      </w:pPr>
      <w:r>
        <w:rPr>
          <w:b/>
          <w:sz w:val="30"/>
          <w:szCs w:val="30"/>
        </w:rPr>
        <w:t>M</w:t>
      </w:r>
      <w:r w:rsidRPr="004A490D">
        <w:rPr>
          <w:b/>
          <w:sz w:val="30"/>
          <w:szCs w:val="30"/>
        </w:rPr>
        <w:t xml:space="preserve">id-term </w:t>
      </w:r>
      <w:r>
        <w:rPr>
          <w:b/>
          <w:sz w:val="30"/>
          <w:szCs w:val="30"/>
        </w:rPr>
        <w:t>E</w:t>
      </w:r>
      <w:r w:rsidRPr="004A490D">
        <w:rPr>
          <w:b/>
          <w:sz w:val="30"/>
          <w:szCs w:val="30"/>
        </w:rPr>
        <w:t>xamination</w:t>
      </w:r>
      <w:r w:rsidR="002A5390">
        <w:rPr>
          <w:b/>
          <w:sz w:val="30"/>
          <w:szCs w:val="30"/>
        </w:rPr>
        <w:t xml:space="preserve"> Report for SJTU </w:t>
      </w:r>
      <w:r w:rsidR="00B51238">
        <w:rPr>
          <w:b/>
          <w:sz w:val="30"/>
          <w:szCs w:val="30"/>
        </w:rPr>
        <w:t>M</w:t>
      </w:r>
      <w:r w:rsidR="00B51238" w:rsidRPr="004A490D">
        <w:rPr>
          <w:b/>
          <w:sz w:val="30"/>
          <w:szCs w:val="30"/>
        </w:rPr>
        <w:t>aster</w:t>
      </w:r>
      <w:r w:rsidR="001D60D9" w:rsidRPr="00737E20">
        <w:rPr>
          <w:b/>
          <w:sz w:val="30"/>
          <w:szCs w:val="30"/>
        </w:rPr>
        <w:t xml:space="preserve"> </w:t>
      </w:r>
      <w:r w:rsidR="001D60D9">
        <w:rPr>
          <w:b/>
          <w:sz w:val="30"/>
          <w:szCs w:val="30"/>
        </w:rPr>
        <w:t>S</w:t>
      </w:r>
      <w:r w:rsidR="001D60D9" w:rsidRPr="00737E20">
        <w:rPr>
          <w:b/>
          <w:sz w:val="30"/>
          <w:szCs w:val="30"/>
        </w:rPr>
        <w:t>tudent</w:t>
      </w:r>
    </w:p>
    <w:p w:rsidR="00D2570D" w:rsidRDefault="00D2570D" w:rsidP="00BF1D27">
      <w:pPr>
        <w:rPr>
          <w:sz w:val="24"/>
        </w:rPr>
      </w:pPr>
    </w:p>
    <w:p w:rsidR="00BF1D27" w:rsidRDefault="00BF1D27" w:rsidP="00BF1D27">
      <w:pPr>
        <w:rPr>
          <w:sz w:val="24"/>
        </w:rPr>
      </w:pPr>
    </w:p>
    <w:tbl>
      <w:tblPr>
        <w:tblW w:w="7147" w:type="dxa"/>
        <w:jc w:val="center"/>
        <w:tblLook w:val="01E0" w:firstRow="1" w:lastRow="1" w:firstColumn="1" w:lastColumn="1" w:noHBand="0" w:noVBand="0"/>
      </w:tblPr>
      <w:tblGrid>
        <w:gridCol w:w="2298"/>
        <w:gridCol w:w="4849"/>
      </w:tblGrid>
      <w:tr w:rsidR="00D2570D" w:rsidRPr="009626F6" w:rsidTr="00293D38">
        <w:trPr>
          <w:jc w:val="center"/>
        </w:trPr>
        <w:tc>
          <w:tcPr>
            <w:tcW w:w="2298" w:type="dxa"/>
            <w:shd w:val="clear" w:color="auto" w:fill="auto"/>
            <w:vAlign w:val="bottom"/>
          </w:tcPr>
          <w:p w:rsidR="00D2570D" w:rsidRPr="009626F6" w:rsidRDefault="00D2570D" w:rsidP="00293D38">
            <w:pPr>
              <w:spacing w:beforeLines="50" w:before="120" w:afterLines="50" w:after="120" w:line="240" w:lineRule="auto"/>
              <w:rPr>
                <w:rFonts w:ascii="楷体_GB2312" w:eastAsia="楷体_GB2312"/>
                <w:b/>
                <w:sz w:val="28"/>
                <w:szCs w:val="28"/>
              </w:rPr>
            </w:pPr>
            <w:permStart w:id="1960388990" w:edGrp="everyone" w:colFirst="1" w:colLast="1"/>
            <w:r w:rsidRPr="009626F6">
              <w:rPr>
                <w:rFonts w:ascii="楷体_GB2312" w:eastAsia="楷体_GB2312" w:hint="eastAsia"/>
                <w:b/>
                <w:sz w:val="28"/>
                <w:szCs w:val="28"/>
              </w:rPr>
              <w:t>学号</w:t>
            </w:r>
            <w:r w:rsidRPr="00677481">
              <w:rPr>
                <w:rFonts w:eastAsia="楷体_GB2312"/>
                <w:b/>
                <w:sz w:val="28"/>
                <w:szCs w:val="28"/>
              </w:rPr>
              <w:t xml:space="preserve"> </w:t>
            </w:r>
            <w:r w:rsidRPr="006B4E54">
              <w:rPr>
                <w:rFonts w:eastAsia="楷体_GB2312" w:hint="eastAsia"/>
                <w:b/>
                <w:sz w:val="24"/>
                <w:szCs w:val="24"/>
              </w:rPr>
              <w:t xml:space="preserve">Student </w:t>
            </w:r>
            <w:r w:rsidR="002A5390">
              <w:rPr>
                <w:rFonts w:eastAsia="楷体_GB2312"/>
                <w:b/>
                <w:sz w:val="24"/>
                <w:szCs w:val="24"/>
              </w:rPr>
              <w:t>ID</w:t>
            </w:r>
          </w:p>
        </w:tc>
        <w:tc>
          <w:tcPr>
            <w:tcW w:w="4849" w:type="dxa"/>
            <w:tcBorders>
              <w:bottom w:val="single" w:sz="4" w:space="0" w:color="auto"/>
            </w:tcBorders>
            <w:shd w:val="clear" w:color="auto" w:fill="auto"/>
            <w:vAlign w:val="bottom"/>
          </w:tcPr>
          <w:p w:rsidR="00D2570D" w:rsidRPr="009626F6" w:rsidRDefault="00B00DA3" w:rsidP="002E7705">
            <w:pPr>
              <w:spacing w:line="320" w:lineRule="exact"/>
              <w:rPr>
                <w:rFonts w:ascii="楷体_GB2312" w:eastAsia="楷体_GB2312"/>
                <w:sz w:val="28"/>
                <w:szCs w:val="28"/>
              </w:rPr>
            </w:pPr>
            <w:r>
              <w:rPr>
                <w:rFonts w:ascii="楷体_GB2312" w:eastAsia="楷体_GB2312" w:hint="eastAsia"/>
                <w:sz w:val="28"/>
                <w:szCs w:val="28"/>
              </w:rPr>
              <w:t>1</w:t>
            </w:r>
            <w:r>
              <w:rPr>
                <w:rFonts w:ascii="楷体_GB2312" w:eastAsia="楷体_GB2312"/>
                <w:sz w:val="28"/>
                <w:szCs w:val="28"/>
              </w:rPr>
              <w:t>19032910097</w:t>
            </w:r>
          </w:p>
        </w:tc>
      </w:tr>
      <w:tr w:rsidR="00D2570D" w:rsidRPr="009626F6" w:rsidTr="00293D38">
        <w:trPr>
          <w:jc w:val="center"/>
        </w:trPr>
        <w:tc>
          <w:tcPr>
            <w:tcW w:w="2298" w:type="dxa"/>
            <w:shd w:val="clear" w:color="auto" w:fill="auto"/>
            <w:vAlign w:val="bottom"/>
          </w:tcPr>
          <w:p w:rsidR="00D2570D" w:rsidRPr="009626F6" w:rsidRDefault="00D2570D" w:rsidP="00293D38">
            <w:pPr>
              <w:spacing w:beforeLines="50" w:before="120" w:afterLines="50" w:after="120" w:line="240" w:lineRule="auto"/>
              <w:rPr>
                <w:rFonts w:ascii="楷体_GB2312" w:eastAsia="楷体_GB2312"/>
                <w:b/>
                <w:sz w:val="28"/>
                <w:szCs w:val="28"/>
              </w:rPr>
            </w:pPr>
            <w:permStart w:id="1648261951" w:edGrp="everyone" w:colFirst="1" w:colLast="1"/>
            <w:permEnd w:id="1960388990"/>
            <w:r w:rsidRPr="009626F6">
              <w:rPr>
                <w:rFonts w:ascii="楷体_GB2312" w:eastAsia="楷体_GB2312" w:hint="eastAsia"/>
                <w:b/>
                <w:sz w:val="28"/>
                <w:szCs w:val="28"/>
              </w:rPr>
              <w:t>姓名</w:t>
            </w:r>
            <w:r w:rsidRPr="006B4E54">
              <w:rPr>
                <w:rFonts w:eastAsia="楷体_GB2312"/>
                <w:b/>
                <w:sz w:val="24"/>
                <w:szCs w:val="24"/>
              </w:rPr>
              <w:t xml:space="preserve"> Name</w:t>
            </w:r>
          </w:p>
        </w:tc>
        <w:tc>
          <w:tcPr>
            <w:tcW w:w="4849" w:type="dxa"/>
            <w:tcBorders>
              <w:top w:val="single" w:sz="4" w:space="0" w:color="auto"/>
              <w:bottom w:val="single" w:sz="4" w:space="0" w:color="auto"/>
            </w:tcBorders>
            <w:shd w:val="clear" w:color="auto" w:fill="auto"/>
            <w:vAlign w:val="bottom"/>
          </w:tcPr>
          <w:p w:rsidR="00D2570D" w:rsidRPr="009626F6" w:rsidRDefault="00B00DA3" w:rsidP="002E7705">
            <w:pPr>
              <w:spacing w:line="320" w:lineRule="exact"/>
              <w:rPr>
                <w:rFonts w:ascii="楷体_GB2312" w:eastAsia="楷体_GB2312"/>
                <w:sz w:val="28"/>
                <w:szCs w:val="28"/>
              </w:rPr>
            </w:pPr>
            <w:r>
              <w:rPr>
                <w:rFonts w:ascii="楷体_GB2312" w:eastAsia="楷体_GB2312" w:hint="eastAsia"/>
                <w:sz w:val="28"/>
                <w:szCs w:val="28"/>
              </w:rPr>
              <w:t>陈相</w:t>
            </w:r>
          </w:p>
        </w:tc>
      </w:tr>
      <w:permEnd w:id="1648261951"/>
      <w:tr w:rsidR="00BE53A7" w:rsidRPr="009626F6" w:rsidTr="00293D38">
        <w:trPr>
          <w:trHeight w:val="654"/>
          <w:jc w:val="center"/>
        </w:trPr>
        <w:tc>
          <w:tcPr>
            <w:tcW w:w="2298" w:type="dxa"/>
            <w:shd w:val="clear" w:color="auto" w:fill="auto"/>
            <w:vAlign w:val="center"/>
          </w:tcPr>
          <w:p w:rsidR="00BE53A7" w:rsidRPr="00CC75B7" w:rsidRDefault="00BE53A7" w:rsidP="00293D38">
            <w:pPr>
              <w:spacing w:beforeLines="50" w:before="120" w:afterLines="50" w:after="120" w:line="240" w:lineRule="auto"/>
              <w:jc w:val="left"/>
              <w:rPr>
                <w:rFonts w:eastAsia="楷体_GB2312"/>
                <w:b/>
                <w:sz w:val="28"/>
                <w:szCs w:val="28"/>
              </w:rPr>
            </w:pPr>
            <w:r w:rsidRPr="00CC75B7">
              <w:rPr>
                <w:rFonts w:eastAsia="楷体_GB2312" w:hint="eastAsia"/>
                <w:b/>
                <w:sz w:val="28"/>
                <w:szCs w:val="28"/>
              </w:rPr>
              <w:t>学生类别</w:t>
            </w:r>
            <w:r w:rsidR="00293D38">
              <w:rPr>
                <w:rFonts w:eastAsia="楷体_GB2312"/>
                <w:b/>
                <w:sz w:val="28"/>
                <w:szCs w:val="28"/>
              </w:rPr>
              <w:br/>
            </w:r>
            <w:r w:rsidRPr="00CC75B7">
              <w:rPr>
                <w:rFonts w:eastAsia="楷体_GB2312"/>
                <w:b/>
                <w:sz w:val="24"/>
                <w:szCs w:val="24"/>
              </w:rPr>
              <w:t>Degree Program</w:t>
            </w:r>
          </w:p>
        </w:tc>
        <w:permStart w:id="86652607" w:edGrp="everyone"/>
        <w:tc>
          <w:tcPr>
            <w:tcW w:w="4849" w:type="dxa"/>
            <w:tcBorders>
              <w:top w:val="single" w:sz="4" w:space="0" w:color="auto"/>
              <w:bottom w:val="single" w:sz="4" w:space="0" w:color="auto"/>
            </w:tcBorders>
            <w:shd w:val="clear" w:color="auto" w:fill="auto"/>
            <w:vAlign w:val="center"/>
          </w:tcPr>
          <w:p w:rsidR="00BE53A7" w:rsidRPr="00CC75B7" w:rsidRDefault="000F2175" w:rsidP="00F16A46">
            <w:pPr>
              <w:spacing w:before="120" w:after="120"/>
              <w:jc w:val="left"/>
              <w:rPr>
                <w:sz w:val="28"/>
                <w:szCs w:val="28"/>
                <w:u w:val="single"/>
              </w:rPr>
            </w:pPr>
            <w:sdt>
              <w:sdtPr>
                <w:rPr>
                  <w:sz w:val="28"/>
                  <w:szCs w:val="28"/>
                </w:rPr>
                <w:id w:val="-1376856654"/>
                <w:lock w:val="sdtLocked"/>
                <w:placeholder>
                  <w:docPart w:val="DefaultPlaceholder_1081868575"/>
                </w:placeholder>
                <w:dropDownList>
                  <w:listItem w:value="选择一项。"/>
                  <w:listItem w:displayText="学术型硕士生 Academic Master" w:value="1"/>
                  <w:listItem w:displayText="专业型硕士生 Professional Master" w:value="2"/>
                </w:dropDownList>
              </w:sdtPr>
              <w:sdtContent>
                <w:r w:rsidR="00B00DA3">
                  <w:rPr>
                    <w:sz w:val="28"/>
                    <w:szCs w:val="28"/>
                  </w:rPr>
                  <w:t>专业型硕士生</w:t>
                </w:r>
                <w:r w:rsidR="00B00DA3">
                  <w:rPr>
                    <w:sz w:val="28"/>
                    <w:szCs w:val="28"/>
                  </w:rPr>
                  <w:t xml:space="preserve"> Professional Master</w:t>
                </w:r>
              </w:sdtContent>
            </w:sdt>
            <w:permEnd w:id="86652607"/>
          </w:p>
        </w:tc>
      </w:tr>
      <w:tr w:rsidR="00BE53A7" w:rsidRPr="009626F6" w:rsidTr="00293D38">
        <w:trPr>
          <w:trHeight w:val="654"/>
          <w:jc w:val="center"/>
        </w:trPr>
        <w:tc>
          <w:tcPr>
            <w:tcW w:w="2298" w:type="dxa"/>
            <w:shd w:val="clear" w:color="auto" w:fill="auto"/>
            <w:vAlign w:val="center"/>
          </w:tcPr>
          <w:p w:rsidR="00BE53A7" w:rsidRPr="00CC75B7" w:rsidRDefault="00BE53A7" w:rsidP="00293D38">
            <w:pPr>
              <w:spacing w:beforeLines="50" w:before="120" w:afterLines="50" w:after="120" w:line="240" w:lineRule="auto"/>
              <w:jc w:val="left"/>
              <w:rPr>
                <w:rFonts w:eastAsia="楷体_GB2312"/>
                <w:b/>
                <w:sz w:val="28"/>
                <w:szCs w:val="28"/>
              </w:rPr>
            </w:pPr>
            <w:r w:rsidRPr="00CC75B7">
              <w:rPr>
                <w:rFonts w:eastAsia="楷体_GB2312" w:hint="eastAsia"/>
                <w:b/>
                <w:sz w:val="28"/>
                <w:szCs w:val="28"/>
              </w:rPr>
              <w:t>学习形式</w:t>
            </w:r>
            <w:r w:rsidR="00293D38">
              <w:rPr>
                <w:rFonts w:eastAsia="楷体_GB2312"/>
                <w:b/>
                <w:sz w:val="28"/>
                <w:szCs w:val="28"/>
              </w:rPr>
              <w:br/>
            </w:r>
            <w:r w:rsidR="00293D38">
              <w:rPr>
                <w:rFonts w:eastAsia="楷体_GB2312"/>
                <w:b/>
                <w:sz w:val="24"/>
                <w:szCs w:val="24"/>
              </w:rPr>
              <w:t>Study Mode</w:t>
            </w:r>
          </w:p>
        </w:tc>
        <w:permStart w:id="2178248" w:edGrp="everyone"/>
        <w:tc>
          <w:tcPr>
            <w:tcW w:w="4849" w:type="dxa"/>
            <w:tcBorders>
              <w:top w:val="single" w:sz="4" w:space="0" w:color="auto"/>
              <w:bottom w:val="single" w:sz="4" w:space="0" w:color="auto"/>
            </w:tcBorders>
            <w:shd w:val="clear" w:color="auto" w:fill="auto"/>
            <w:vAlign w:val="center"/>
          </w:tcPr>
          <w:p w:rsidR="00BE53A7" w:rsidRPr="00293D38" w:rsidRDefault="000F2175" w:rsidP="00F16A46">
            <w:pPr>
              <w:spacing w:before="120" w:after="120"/>
              <w:jc w:val="left"/>
              <w:rPr>
                <w:sz w:val="28"/>
                <w:szCs w:val="28"/>
              </w:rPr>
            </w:pPr>
            <w:sdt>
              <w:sdtPr>
                <w:rPr>
                  <w:rFonts w:ascii="宋体" w:hAnsi="宋体" w:hint="eastAsia"/>
                  <w:sz w:val="28"/>
                  <w:szCs w:val="28"/>
                </w:rPr>
                <w:id w:val="920292009"/>
                <w:lock w:val="sdtLocked"/>
                <w:placeholder>
                  <w:docPart w:val="DefaultPlaceholder_1081868575"/>
                </w:placeholder>
                <w:dropDownList>
                  <w:listItem w:value="选择一项。"/>
                  <w:listItem w:displayText="全日制 Full-time" w:value="1"/>
                  <w:listItem w:displayText="非全日制 Part-time" w:value="2"/>
                </w:dropDownList>
              </w:sdtPr>
              <w:sdtContent>
                <w:r w:rsidR="00B00DA3">
                  <w:rPr>
                    <w:rFonts w:ascii="宋体" w:hAnsi="宋体" w:hint="eastAsia"/>
                    <w:sz w:val="28"/>
                    <w:szCs w:val="28"/>
                  </w:rPr>
                  <w:t>全日制 Full-time</w:t>
                </w:r>
              </w:sdtContent>
            </w:sdt>
            <w:permEnd w:id="2178248"/>
          </w:p>
        </w:tc>
      </w:tr>
      <w:tr w:rsidR="00D2570D" w:rsidRPr="009626F6" w:rsidTr="00293D38">
        <w:trPr>
          <w:trHeight w:val="536"/>
          <w:jc w:val="center"/>
        </w:trPr>
        <w:tc>
          <w:tcPr>
            <w:tcW w:w="2298" w:type="dxa"/>
            <w:shd w:val="clear" w:color="auto" w:fill="auto"/>
            <w:vAlign w:val="bottom"/>
          </w:tcPr>
          <w:p w:rsidR="00D2570D" w:rsidRPr="009626F6" w:rsidRDefault="00D2570D" w:rsidP="00293D38">
            <w:pPr>
              <w:spacing w:beforeLines="50" w:before="120" w:afterLines="50" w:after="120" w:line="240" w:lineRule="auto"/>
              <w:rPr>
                <w:rFonts w:ascii="楷体_GB2312" w:eastAsia="楷体_GB2312"/>
                <w:b/>
                <w:sz w:val="28"/>
                <w:szCs w:val="28"/>
              </w:rPr>
            </w:pPr>
            <w:permStart w:id="1550915574" w:edGrp="everyone" w:colFirst="1" w:colLast="1"/>
            <w:r w:rsidRPr="009626F6">
              <w:rPr>
                <w:rFonts w:ascii="楷体_GB2312" w:eastAsia="楷体_GB2312" w:hint="eastAsia"/>
                <w:b/>
                <w:sz w:val="28"/>
                <w:szCs w:val="28"/>
              </w:rPr>
              <w:t>导师</w:t>
            </w:r>
            <w:r>
              <w:rPr>
                <w:rFonts w:eastAsia="楷体_GB2312" w:hint="eastAsia"/>
                <w:b/>
                <w:sz w:val="28"/>
                <w:szCs w:val="28"/>
              </w:rPr>
              <w:t xml:space="preserve"> </w:t>
            </w:r>
            <w:r w:rsidRPr="006B4E54">
              <w:rPr>
                <w:rFonts w:eastAsia="楷体_GB2312"/>
                <w:b/>
                <w:sz w:val="24"/>
                <w:szCs w:val="24"/>
              </w:rPr>
              <w:t>Supervisor</w:t>
            </w:r>
            <w:r>
              <w:rPr>
                <w:rFonts w:eastAsia="楷体_GB2312"/>
                <w:b/>
                <w:sz w:val="24"/>
                <w:szCs w:val="24"/>
              </w:rPr>
              <w:t>(s)</w:t>
            </w:r>
          </w:p>
        </w:tc>
        <w:tc>
          <w:tcPr>
            <w:tcW w:w="4849" w:type="dxa"/>
            <w:tcBorders>
              <w:top w:val="single" w:sz="4" w:space="0" w:color="auto"/>
              <w:bottom w:val="single" w:sz="4" w:space="0" w:color="auto"/>
            </w:tcBorders>
            <w:shd w:val="clear" w:color="auto" w:fill="auto"/>
            <w:vAlign w:val="bottom"/>
          </w:tcPr>
          <w:p w:rsidR="00D2570D" w:rsidRPr="009626F6" w:rsidRDefault="00B00DA3" w:rsidP="002E7705">
            <w:pPr>
              <w:spacing w:line="320" w:lineRule="exact"/>
              <w:rPr>
                <w:rFonts w:ascii="楷体_GB2312" w:eastAsia="楷体_GB2312"/>
                <w:sz w:val="28"/>
                <w:szCs w:val="28"/>
              </w:rPr>
            </w:pPr>
            <w:r>
              <w:rPr>
                <w:rFonts w:ascii="楷体_GB2312" w:eastAsia="楷体_GB2312" w:hint="eastAsia"/>
                <w:sz w:val="28"/>
                <w:szCs w:val="28"/>
              </w:rPr>
              <w:t>陈彩莲</w:t>
            </w:r>
          </w:p>
        </w:tc>
      </w:tr>
      <w:tr w:rsidR="00D2570D" w:rsidRPr="009626F6" w:rsidTr="00293D38">
        <w:trPr>
          <w:jc w:val="center"/>
        </w:trPr>
        <w:tc>
          <w:tcPr>
            <w:tcW w:w="2298" w:type="dxa"/>
            <w:shd w:val="clear" w:color="auto" w:fill="auto"/>
            <w:vAlign w:val="bottom"/>
          </w:tcPr>
          <w:p w:rsidR="00D2570D" w:rsidRPr="009626F6" w:rsidRDefault="00D2570D" w:rsidP="00293D38">
            <w:pPr>
              <w:spacing w:beforeLines="50" w:before="120" w:afterLines="50" w:after="120" w:line="240" w:lineRule="auto"/>
              <w:rPr>
                <w:rFonts w:ascii="楷体_GB2312" w:eastAsia="楷体_GB2312"/>
                <w:b/>
                <w:sz w:val="28"/>
                <w:szCs w:val="28"/>
              </w:rPr>
            </w:pPr>
            <w:permStart w:id="637151458" w:edGrp="everyone" w:colFirst="1" w:colLast="1"/>
            <w:permEnd w:id="1550915574"/>
            <w:r w:rsidRPr="00677481">
              <w:rPr>
                <w:rFonts w:eastAsia="楷体_GB2312" w:hint="eastAsia"/>
                <w:b/>
                <w:sz w:val="28"/>
                <w:szCs w:val="28"/>
              </w:rPr>
              <w:t>专业</w:t>
            </w:r>
            <w:r w:rsidRPr="00677481">
              <w:rPr>
                <w:rFonts w:eastAsia="楷体_GB2312" w:hint="eastAsia"/>
                <w:b/>
                <w:sz w:val="28"/>
                <w:szCs w:val="28"/>
              </w:rPr>
              <w:t xml:space="preserve"> </w:t>
            </w:r>
            <w:r w:rsidRPr="006B4E54">
              <w:rPr>
                <w:rFonts w:eastAsia="楷体_GB2312"/>
                <w:b/>
                <w:sz w:val="24"/>
                <w:szCs w:val="24"/>
              </w:rPr>
              <w:t>Major</w:t>
            </w:r>
          </w:p>
        </w:tc>
        <w:tc>
          <w:tcPr>
            <w:tcW w:w="4849" w:type="dxa"/>
            <w:tcBorders>
              <w:top w:val="single" w:sz="4" w:space="0" w:color="auto"/>
              <w:bottom w:val="single" w:sz="4" w:space="0" w:color="auto"/>
            </w:tcBorders>
            <w:shd w:val="clear" w:color="auto" w:fill="auto"/>
            <w:vAlign w:val="bottom"/>
          </w:tcPr>
          <w:p w:rsidR="00D2570D" w:rsidRPr="009626F6" w:rsidRDefault="00B00DA3" w:rsidP="002E7705">
            <w:pPr>
              <w:spacing w:line="320" w:lineRule="exact"/>
              <w:rPr>
                <w:rFonts w:ascii="楷体_GB2312" w:eastAsia="楷体_GB2312"/>
                <w:sz w:val="28"/>
                <w:szCs w:val="28"/>
              </w:rPr>
            </w:pPr>
            <w:r>
              <w:rPr>
                <w:rFonts w:ascii="楷体_GB2312" w:eastAsia="楷体_GB2312" w:hint="eastAsia"/>
                <w:sz w:val="28"/>
                <w:szCs w:val="28"/>
              </w:rPr>
              <w:t>控制工程</w:t>
            </w:r>
          </w:p>
        </w:tc>
      </w:tr>
      <w:tr w:rsidR="00D2570D" w:rsidRPr="009626F6" w:rsidTr="00293D38">
        <w:trPr>
          <w:jc w:val="center"/>
        </w:trPr>
        <w:tc>
          <w:tcPr>
            <w:tcW w:w="2298" w:type="dxa"/>
            <w:shd w:val="clear" w:color="auto" w:fill="auto"/>
            <w:vAlign w:val="bottom"/>
          </w:tcPr>
          <w:p w:rsidR="00D2570D" w:rsidRPr="009626F6" w:rsidRDefault="00D2570D" w:rsidP="00293D38">
            <w:pPr>
              <w:spacing w:beforeLines="50" w:before="120" w:afterLines="50" w:after="120" w:line="240" w:lineRule="auto"/>
              <w:rPr>
                <w:rFonts w:ascii="楷体_GB2312" w:eastAsia="楷体_GB2312"/>
                <w:b/>
                <w:sz w:val="28"/>
                <w:szCs w:val="28"/>
              </w:rPr>
            </w:pPr>
            <w:permStart w:id="1666919188" w:edGrp="everyone" w:colFirst="1" w:colLast="1"/>
            <w:permEnd w:id="637151458"/>
            <w:r w:rsidRPr="00677481">
              <w:rPr>
                <w:rFonts w:eastAsia="楷体_GB2312" w:hint="eastAsia"/>
                <w:b/>
                <w:sz w:val="28"/>
                <w:szCs w:val="28"/>
              </w:rPr>
              <w:t>学院</w:t>
            </w:r>
            <w:r w:rsidRPr="00677481">
              <w:rPr>
                <w:rFonts w:eastAsia="楷体_GB2312"/>
                <w:b/>
                <w:sz w:val="28"/>
                <w:szCs w:val="28"/>
              </w:rPr>
              <w:t xml:space="preserve"> </w:t>
            </w:r>
            <w:r w:rsidRPr="006B4E54">
              <w:rPr>
                <w:rFonts w:eastAsia="楷体_GB2312"/>
                <w:b/>
                <w:sz w:val="24"/>
                <w:szCs w:val="24"/>
              </w:rPr>
              <w:t>School</w:t>
            </w:r>
          </w:p>
        </w:tc>
        <w:tc>
          <w:tcPr>
            <w:tcW w:w="4849" w:type="dxa"/>
            <w:tcBorders>
              <w:top w:val="single" w:sz="4" w:space="0" w:color="auto"/>
              <w:bottom w:val="single" w:sz="4" w:space="0" w:color="auto"/>
            </w:tcBorders>
            <w:shd w:val="clear" w:color="auto" w:fill="auto"/>
            <w:vAlign w:val="bottom"/>
          </w:tcPr>
          <w:p w:rsidR="00D2570D" w:rsidRPr="009626F6" w:rsidRDefault="00B00DA3" w:rsidP="002E7705">
            <w:pPr>
              <w:spacing w:line="320" w:lineRule="exact"/>
              <w:rPr>
                <w:rFonts w:ascii="楷体_GB2312" w:eastAsia="楷体_GB2312"/>
                <w:sz w:val="28"/>
                <w:szCs w:val="28"/>
              </w:rPr>
            </w:pPr>
            <w:r>
              <w:rPr>
                <w:rFonts w:ascii="楷体_GB2312" w:eastAsia="楷体_GB2312" w:hint="eastAsia"/>
                <w:sz w:val="28"/>
                <w:szCs w:val="28"/>
              </w:rPr>
              <w:t>电子信息与电气工程学院</w:t>
            </w:r>
          </w:p>
        </w:tc>
      </w:tr>
      <w:tr w:rsidR="00D2570D" w:rsidRPr="009626F6" w:rsidTr="00293D38">
        <w:trPr>
          <w:jc w:val="center"/>
        </w:trPr>
        <w:tc>
          <w:tcPr>
            <w:tcW w:w="2298" w:type="dxa"/>
            <w:shd w:val="clear" w:color="auto" w:fill="auto"/>
            <w:vAlign w:val="bottom"/>
          </w:tcPr>
          <w:p w:rsidR="00D2570D" w:rsidRPr="009626F6" w:rsidRDefault="00D2570D" w:rsidP="00293D38">
            <w:pPr>
              <w:spacing w:beforeLines="50" w:before="120" w:afterLines="50" w:after="120" w:line="240" w:lineRule="auto"/>
              <w:rPr>
                <w:rFonts w:ascii="楷体_GB2312" w:eastAsia="楷体_GB2312"/>
                <w:b/>
                <w:sz w:val="28"/>
                <w:szCs w:val="28"/>
              </w:rPr>
            </w:pPr>
            <w:permStart w:id="979851431" w:edGrp="everyone" w:colFirst="1" w:colLast="1"/>
            <w:permEnd w:id="1666919188"/>
            <w:r w:rsidRPr="009626F6">
              <w:rPr>
                <w:rFonts w:ascii="楷体_GB2312" w:eastAsia="楷体_GB2312" w:hint="eastAsia"/>
                <w:b/>
                <w:sz w:val="28"/>
                <w:szCs w:val="28"/>
              </w:rPr>
              <w:t>考核</w:t>
            </w:r>
            <w:r w:rsidR="00293D38">
              <w:rPr>
                <w:rFonts w:ascii="楷体_GB2312" w:eastAsia="楷体_GB2312" w:hint="eastAsia"/>
                <w:b/>
                <w:sz w:val="28"/>
                <w:szCs w:val="28"/>
              </w:rPr>
              <w:t>日期</w:t>
            </w:r>
            <w:r w:rsidRPr="00677481">
              <w:rPr>
                <w:rFonts w:eastAsia="楷体_GB2312"/>
                <w:b/>
                <w:sz w:val="28"/>
                <w:szCs w:val="28"/>
              </w:rPr>
              <w:t xml:space="preserve"> </w:t>
            </w:r>
            <w:r w:rsidRPr="006B4E54">
              <w:rPr>
                <w:rFonts w:eastAsia="楷体_GB2312"/>
                <w:b/>
                <w:sz w:val="24"/>
                <w:szCs w:val="24"/>
              </w:rPr>
              <w:t>Date</w:t>
            </w:r>
          </w:p>
        </w:tc>
        <w:tc>
          <w:tcPr>
            <w:tcW w:w="4849" w:type="dxa"/>
            <w:tcBorders>
              <w:top w:val="single" w:sz="4" w:space="0" w:color="auto"/>
              <w:bottom w:val="single" w:sz="4" w:space="0" w:color="auto"/>
            </w:tcBorders>
            <w:shd w:val="clear" w:color="auto" w:fill="auto"/>
            <w:vAlign w:val="bottom"/>
          </w:tcPr>
          <w:p w:rsidR="00D2570D" w:rsidRPr="009626F6" w:rsidRDefault="00B00DA3" w:rsidP="002E7705">
            <w:pPr>
              <w:spacing w:line="320" w:lineRule="exact"/>
              <w:rPr>
                <w:rFonts w:ascii="楷体_GB2312" w:eastAsia="楷体_GB2312"/>
                <w:sz w:val="28"/>
                <w:szCs w:val="28"/>
              </w:rPr>
            </w:pPr>
            <w:r>
              <w:rPr>
                <w:rFonts w:ascii="楷体_GB2312" w:eastAsia="楷体_GB2312" w:hint="eastAsia"/>
                <w:sz w:val="28"/>
                <w:szCs w:val="28"/>
              </w:rPr>
              <w:t>2</w:t>
            </w:r>
            <w:r>
              <w:rPr>
                <w:rFonts w:ascii="楷体_GB2312" w:eastAsia="楷体_GB2312"/>
                <w:sz w:val="28"/>
                <w:szCs w:val="28"/>
              </w:rPr>
              <w:t>022.9.30</w:t>
            </w:r>
          </w:p>
        </w:tc>
      </w:tr>
      <w:permEnd w:id="979851431"/>
    </w:tbl>
    <w:p w:rsidR="00106EC4" w:rsidRDefault="00106EC4" w:rsidP="00BF1D27">
      <w:pPr>
        <w:rPr>
          <w:sz w:val="24"/>
        </w:rPr>
        <w:sectPr w:rsidR="00106EC4" w:rsidSect="00B04C76">
          <w:headerReference w:type="default" r:id="rId8"/>
          <w:footerReference w:type="even" r:id="rId9"/>
          <w:footerReference w:type="default" r:id="rId10"/>
          <w:pgSz w:w="11907" w:h="16840" w:code="9"/>
          <w:pgMar w:top="1191" w:right="1134" w:bottom="851" w:left="1134" w:header="851" w:footer="992" w:gutter="0"/>
          <w:pgNumType w:start="0"/>
          <w:cols w:space="425"/>
          <w:titlePg/>
          <w:docGrid w:linePitch="286"/>
        </w:sectPr>
      </w:pPr>
    </w:p>
    <w:p w:rsidR="00106EC4" w:rsidRDefault="00106EC4" w:rsidP="00106EC4">
      <w:pPr>
        <w:jc w:val="center"/>
        <w:rPr>
          <w:rFonts w:eastAsia="黑体"/>
          <w:sz w:val="30"/>
        </w:rPr>
      </w:pPr>
      <w:r>
        <w:rPr>
          <w:rFonts w:eastAsia="黑体" w:hint="eastAsia"/>
          <w:sz w:val="30"/>
        </w:rPr>
        <w:lastRenderedPageBreak/>
        <w:t>填报说明</w:t>
      </w:r>
      <w:r w:rsidR="002D5A0F">
        <w:rPr>
          <w:rFonts w:eastAsia="黑体" w:hint="eastAsia"/>
          <w:sz w:val="30"/>
        </w:rPr>
        <w:t xml:space="preserve"> </w:t>
      </w:r>
      <w:r>
        <w:rPr>
          <w:rFonts w:eastAsia="黑体"/>
          <w:b/>
          <w:sz w:val="30"/>
        </w:rPr>
        <w:t>Instruction</w:t>
      </w:r>
    </w:p>
    <w:p w:rsidR="00106EC4" w:rsidRDefault="00106EC4" w:rsidP="00106EC4">
      <w:pPr>
        <w:pStyle w:val="a9"/>
        <w:numPr>
          <w:ilvl w:val="0"/>
          <w:numId w:val="6"/>
        </w:numPr>
        <w:spacing w:beforeLines="50" w:before="156" w:line="300" w:lineRule="auto"/>
        <w:ind w:firstLineChars="0"/>
        <w:rPr>
          <w:rFonts w:eastAsia="仿宋_GB2312"/>
          <w:color w:val="000000" w:themeColor="text1"/>
          <w:sz w:val="24"/>
        </w:rPr>
      </w:pPr>
      <w:r>
        <w:rPr>
          <w:rFonts w:eastAsia="仿宋_GB2312" w:hint="eastAsia"/>
          <w:color w:val="000000" w:themeColor="text1"/>
          <w:sz w:val="24"/>
        </w:rPr>
        <w:t>硕士</w:t>
      </w:r>
      <w:r>
        <w:rPr>
          <w:rFonts w:eastAsia="仿宋_GB2312"/>
          <w:color w:val="000000" w:themeColor="text1"/>
          <w:sz w:val="24"/>
        </w:rPr>
        <w:t>研究生学位论文中期检查</w:t>
      </w:r>
      <w:r w:rsidRPr="00693BB0">
        <w:rPr>
          <w:rFonts w:eastAsia="仿宋_GB2312"/>
          <w:color w:val="000000" w:themeColor="text1"/>
          <w:sz w:val="24"/>
        </w:rPr>
        <w:t>应通过</w:t>
      </w:r>
      <w:hyperlink r:id="rId11" w:history="1">
        <w:r w:rsidRPr="00693BB0">
          <w:rPr>
            <w:rStyle w:val="ab"/>
            <w:rFonts w:eastAsia="仿宋_GB2312"/>
            <w:sz w:val="24"/>
          </w:rPr>
          <w:t>数字交大</w:t>
        </w:r>
      </w:hyperlink>
      <w:r w:rsidRPr="00693BB0">
        <w:rPr>
          <w:rFonts w:eastAsia="仿宋_GB2312"/>
          <w:color w:val="000000" w:themeColor="text1"/>
          <w:sz w:val="24"/>
        </w:rPr>
        <w:t>在线提交申请</w:t>
      </w:r>
      <w:r>
        <w:rPr>
          <w:rFonts w:eastAsia="仿宋_GB2312" w:hint="eastAsia"/>
          <w:color w:val="000000" w:themeColor="text1"/>
          <w:sz w:val="24"/>
        </w:rPr>
        <w:t>，</w:t>
      </w:r>
      <w:r>
        <w:rPr>
          <w:rFonts w:eastAsia="仿宋_GB2312"/>
          <w:color w:val="000000" w:themeColor="text1"/>
          <w:sz w:val="24"/>
        </w:rPr>
        <w:t>填写本表并上传系统</w:t>
      </w:r>
      <w:r w:rsidRPr="00693BB0">
        <w:rPr>
          <w:rFonts w:eastAsia="仿宋_GB2312"/>
          <w:color w:val="000000" w:themeColor="text1"/>
          <w:sz w:val="24"/>
        </w:rPr>
        <w:t>。</w:t>
      </w:r>
      <w:r>
        <w:rPr>
          <w:rFonts w:eastAsia="仿宋_GB2312"/>
          <w:color w:val="000000" w:themeColor="text1"/>
          <w:sz w:val="24"/>
        </w:rPr>
        <w:t>特殊情况下经研究生院事先同意</w:t>
      </w:r>
      <w:r>
        <w:rPr>
          <w:rFonts w:eastAsia="仿宋_GB2312" w:hint="eastAsia"/>
          <w:color w:val="000000" w:themeColor="text1"/>
          <w:sz w:val="24"/>
        </w:rPr>
        <w:t>，</w:t>
      </w:r>
      <w:r>
        <w:rPr>
          <w:rFonts w:eastAsia="仿宋_GB2312"/>
          <w:color w:val="000000" w:themeColor="text1"/>
          <w:sz w:val="24"/>
        </w:rPr>
        <w:t>可不上传系统</w:t>
      </w:r>
      <w:r>
        <w:rPr>
          <w:rFonts w:eastAsia="仿宋_GB2312" w:hint="eastAsia"/>
          <w:color w:val="000000" w:themeColor="text1"/>
          <w:sz w:val="24"/>
        </w:rPr>
        <w:t>，</w:t>
      </w:r>
      <w:r>
        <w:rPr>
          <w:rFonts w:eastAsia="仿宋_GB2312"/>
          <w:color w:val="000000" w:themeColor="text1"/>
          <w:sz w:val="24"/>
        </w:rPr>
        <w:t>并使用</w:t>
      </w:r>
      <w:r>
        <w:rPr>
          <w:rFonts w:eastAsia="仿宋_GB2312" w:hint="eastAsia"/>
          <w:color w:val="000000" w:themeColor="text1"/>
          <w:sz w:val="24"/>
        </w:rPr>
        <w:t>《上海交通大学硕士论文中期检查</w:t>
      </w:r>
      <w:r w:rsidRPr="007C2A68">
        <w:rPr>
          <w:rFonts w:eastAsia="仿宋_GB2312" w:hint="eastAsia"/>
          <w:color w:val="000000" w:themeColor="text1"/>
          <w:sz w:val="24"/>
        </w:rPr>
        <w:t>评审表</w:t>
      </w:r>
      <w:r>
        <w:rPr>
          <w:rFonts w:eastAsia="仿宋_GB2312" w:hint="eastAsia"/>
          <w:color w:val="000000" w:themeColor="text1"/>
          <w:sz w:val="24"/>
        </w:rPr>
        <w:t>》完成</w:t>
      </w:r>
      <w:r>
        <w:rPr>
          <w:rFonts w:eastAsia="仿宋_GB2312"/>
          <w:color w:val="000000" w:themeColor="text1"/>
          <w:sz w:val="24"/>
        </w:rPr>
        <w:t>评审</w:t>
      </w:r>
      <w:r>
        <w:rPr>
          <w:rFonts w:eastAsia="仿宋_GB2312" w:hint="eastAsia"/>
          <w:color w:val="000000" w:themeColor="text1"/>
          <w:sz w:val="24"/>
        </w:rPr>
        <w:t>。</w:t>
      </w:r>
    </w:p>
    <w:p w:rsidR="00106EC4" w:rsidRDefault="00106EC4" w:rsidP="00106EC4">
      <w:pPr>
        <w:pStyle w:val="a9"/>
        <w:spacing w:beforeLines="50" w:before="156" w:line="300" w:lineRule="auto"/>
        <w:ind w:left="420" w:firstLineChars="0" w:firstLine="0"/>
        <w:rPr>
          <w:rFonts w:eastAsia="仿宋_GB2312"/>
          <w:color w:val="000000" w:themeColor="text1"/>
          <w:sz w:val="24"/>
        </w:rPr>
      </w:pPr>
      <w:r w:rsidRPr="00693BB0">
        <w:rPr>
          <w:rFonts w:eastAsia="仿宋_GB2312"/>
          <w:color w:val="000000" w:themeColor="text1"/>
          <w:sz w:val="24"/>
        </w:rPr>
        <w:t>The application for thesis</w:t>
      </w:r>
      <w:r w:rsidR="002B6A13">
        <w:rPr>
          <w:rFonts w:eastAsia="仿宋_GB2312"/>
          <w:color w:val="000000" w:themeColor="text1"/>
          <w:sz w:val="24"/>
        </w:rPr>
        <w:t xml:space="preserve"> mid-term examination </w:t>
      </w:r>
      <w:proofErr w:type="gramStart"/>
      <w:r w:rsidRPr="00693BB0">
        <w:rPr>
          <w:rFonts w:eastAsia="仿宋_GB2312"/>
          <w:color w:val="000000" w:themeColor="text1"/>
          <w:sz w:val="24"/>
        </w:rPr>
        <w:t>should be submitted</w:t>
      </w:r>
      <w:proofErr w:type="gramEnd"/>
      <w:r w:rsidRPr="00693BB0">
        <w:rPr>
          <w:rFonts w:eastAsia="仿宋_GB2312"/>
          <w:color w:val="000000" w:themeColor="text1"/>
          <w:sz w:val="24"/>
        </w:rPr>
        <w:t xml:space="preserve"> </w:t>
      </w:r>
      <w:r>
        <w:rPr>
          <w:rFonts w:eastAsia="仿宋_GB2312"/>
          <w:color w:val="000000" w:themeColor="text1"/>
          <w:sz w:val="24"/>
        </w:rPr>
        <w:t xml:space="preserve">online </w:t>
      </w:r>
      <w:r w:rsidRPr="00693BB0">
        <w:rPr>
          <w:rFonts w:eastAsia="仿宋_GB2312"/>
          <w:color w:val="000000" w:themeColor="text1"/>
          <w:sz w:val="24"/>
        </w:rPr>
        <w:t xml:space="preserve">through </w:t>
      </w:r>
      <w:hyperlink r:id="rId12" w:history="1">
        <w:r w:rsidRPr="00693BB0">
          <w:rPr>
            <w:rStyle w:val="ab"/>
            <w:rFonts w:eastAsia="仿宋_GB2312"/>
            <w:sz w:val="24"/>
          </w:rPr>
          <w:t>My SJTU</w:t>
        </w:r>
      </w:hyperlink>
      <w:r w:rsidRPr="00693BB0">
        <w:rPr>
          <w:rFonts w:eastAsia="仿宋_GB2312"/>
          <w:color w:val="000000" w:themeColor="text1"/>
          <w:sz w:val="24"/>
        </w:rPr>
        <w:t>.</w:t>
      </w:r>
      <w:r>
        <w:rPr>
          <w:rFonts w:eastAsia="仿宋_GB2312"/>
          <w:color w:val="000000" w:themeColor="text1"/>
          <w:sz w:val="24"/>
        </w:rPr>
        <w:t xml:space="preserve"> The student shall filled this form and upload it in the system. Under special circumstance, this form does not need to </w:t>
      </w:r>
      <w:proofErr w:type="gramStart"/>
      <w:r>
        <w:rPr>
          <w:rFonts w:eastAsia="仿宋_GB2312"/>
          <w:color w:val="000000" w:themeColor="text1"/>
          <w:sz w:val="24"/>
        </w:rPr>
        <w:t>be uploaded</w:t>
      </w:r>
      <w:proofErr w:type="gramEnd"/>
      <w:r>
        <w:rPr>
          <w:rFonts w:eastAsia="仿宋_GB2312"/>
          <w:color w:val="000000" w:themeColor="text1"/>
          <w:sz w:val="24"/>
        </w:rPr>
        <w:t xml:space="preserve"> and the review can be proceeded with the review form with prior consent from the graduate school.</w:t>
      </w:r>
    </w:p>
    <w:p w:rsidR="00106EC4" w:rsidRPr="00693BB0" w:rsidRDefault="00152909" w:rsidP="00106EC4">
      <w:pPr>
        <w:pStyle w:val="a9"/>
        <w:numPr>
          <w:ilvl w:val="0"/>
          <w:numId w:val="6"/>
        </w:numPr>
        <w:spacing w:beforeLines="50" w:before="156" w:line="300" w:lineRule="auto"/>
        <w:ind w:firstLineChars="0"/>
        <w:rPr>
          <w:rFonts w:eastAsia="仿宋_GB2312"/>
          <w:color w:val="000000" w:themeColor="text1"/>
          <w:sz w:val="24"/>
        </w:rPr>
      </w:pPr>
      <w:r>
        <w:rPr>
          <w:rFonts w:ascii="仿宋_GB2312" w:eastAsia="仿宋_GB2312" w:hint="eastAsia"/>
          <w:sz w:val="24"/>
        </w:rPr>
        <w:t>本</w:t>
      </w:r>
      <w:r w:rsidR="00106EC4" w:rsidRPr="00693BB0">
        <w:rPr>
          <w:rFonts w:ascii="仿宋_GB2312" w:eastAsia="仿宋_GB2312" w:hint="eastAsia"/>
          <w:sz w:val="24"/>
        </w:rPr>
        <w:t>报告</w:t>
      </w:r>
      <w:r w:rsidR="008D172E">
        <w:rPr>
          <w:rFonts w:ascii="仿宋_GB2312" w:eastAsia="仿宋_GB2312" w:hint="eastAsia"/>
          <w:sz w:val="24"/>
        </w:rPr>
        <w:t>请</w:t>
      </w:r>
      <w:r w:rsidR="002B6A13">
        <w:rPr>
          <w:rFonts w:ascii="仿宋_GB2312" w:eastAsia="仿宋_GB2312" w:hint="eastAsia"/>
          <w:sz w:val="24"/>
        </w:rPr>
        <w:t>用</w:t>
      </w:r>
      <w:r w:rsidR="00106EC4" w:rsidRPr="00693BB0">
        <w:rPr>
          <w:rFonts w:ascii="仿宋_GB2312" w:eastAsia="仿宋_GB2312"/>
          <w:sz w:val="24"/>
        </w:rPr>
        <w:t>A4</w:t>
      </w:r>
      <w:r w:rsidR="002B6A13">
        <w:rPr>
          <w:rFonts w:ascii="仿宋_GB2312" w:eastAsia="仿宋_GB2312"/>
          <w:sz w:val="24"/>
        </w:rPr>
        <w:t>纸</w:t>
      </w:r>
      <w:r w:rsidR="00572A33">
        <w:rPr>
          <w:rFonts w:ascii="仿宋_GB2312" w:eastAsia="仿宋_GB2312"/>
          <w:sz w:val="24"/>
        </w:rPr>
        <w:t>双面</w:t>
      </w:r>
      <w:r w:rsidR="002B6A13">
        <w:rPr>
          <w:rFonts w:ascii="仿宋_GB2312" w:eastAsia="仿宋_GB2312"/>
          <w:sz w:val="24"/>
        </w:rPr>
        <w:t>打印</w:t>
      </w:r>
      <w:r w:rsidR="00106EC4" w:rsidRPr="00693BB0">
        <w:rPr>
          <w:rFonts w:ascii="仿宋_GB2312" w:eastAsia="仿宋_GB2312" w:hint="eastAsia"/>
          <w:sz w:val="24"/>
        </w:rPr>
        <w:t>，</w:t>
      </w:r>
      <w:bookmarkStart w:id="0" w:name="OLE_LINK1"/>
      <w:bookmarkStart w:id="1" w:name="OLE_LINK2"/>
      <w:r w:rsidR="00106EC4" w:rsidRPr="00693BB0">
        <w:rPr>
          <w:rFonts w:ascii="仿宋_GB2312" w:eastAsia="仿宋_GB2312" w:hint="eastAsia"/>
          <w:sz w:val="24"/>
        </w:rPr>
        <w:t>于左侧订</w:t>
      </w:r>
      <w:r w:rsidR="007A6D1A">
        <w:rPr>
          <w:rFonts w:ascii="仿宋_GB2312" w:eastAsia="仿宋_GB2312" w:hint="eastAsia"/>
          <w:sz w:val="24"/>
        </w:rPr>
        <w:t>在一起</w:t>
      </w:r>
      <w:bookmarkEnd w:id="0"/>
      <w:bookmarkEnd w:id="1"/>
      <w:r w:rsidR="00106EC4" w:rsidRPr="00693BB0">
        <w:rPr>
          <w:rFonts w:ascii="仿宋_GB2312" w:eastAsia="仿宋_GB2312" w:hint="eastAsia"/>
          <w:sz w:val="24"/>
        </w:rPr>
        <w:t>。各栏空格不够时，请自行加页。</w:t>
      </w:r>
      <w:r w:rsidR="00106EC4">
        <w:rPr>
          <w:rFonts w:ascii="仿宋_GB2312" w:eastAsia="仿宋_GB2312" w:hint="eastAsia"/>
          <w:sz w:val="24"/>
        </w:rPr>
        <w:t>考核前提前一周送交导师、评审专家审阅。</w:t>
      </w:r>
    </w:p>
    <w:p w:rsidR="00106EC4" w:rsidRDefault="00106EC4" w:rsidP="00106EC4">
      <w:pPr>
        <w:spacing w:beforeLines="50" w:before="156" w:line="300" w:lineRule="auto"/>
        <w:ind w:left="480"/>
        <w:rPr>
          <w:rFonts w:eastAsia="仿宋_GB2312"/>
          <w:sz w:val="24"/>
        </w:rPr>
      </w:pPr>
      <w:r w:rsidRPr="00677481">
        <w:rPr>
          <w:rFonts w:eastAsia="仿宋_GB2312"/>
          <w:sz w:val="24"/>
        </w:rPr>
        <w:t xml:space="preserve">This </w:t>
      </w:r>
      <w:r w:rsidR="00BE3107">
        <w:rPr>
          <w:rFonts w:eastAsia="仿宋_GB2312"/>
          <w:sz w:val="24"/>
        </w:rPr>
        <w:t>report</w:t>
      </w:r>
      <w:r w:rsidRPr="00677481">
        <w:rPr>
          <w:rFonts w:eastAsia="仿宋_GB2312"/>
          <w:sz w:val="24"/>
        </w:rPr>
        <w:t xml:space="preserve"> </w:t>
      </w:r>
      <w:proofErr w:type="gramStart"/>
      <w:r w:rsidRPr="00677481">
        <w:rPr>
          <w:rFonts w:eastAsia="仿宋_GB2312"/>
          <w:sz w:val="24"/>
        </w:rPr>
        <w:t>should be printed with A4 paper</w:t>
      </w:r>
      <w:r w:rsidRPr="00677481">
        <w:rPr>
          <w:rFonts w:eastAsia="仿宋_GB2312" w:hint="eastAsia"/>
          <w:sz w:val="24"/>
        </w:rPr>
        <w:t>s</w:t>
      </w:r>
      <w:r w:rsidRPr="00677481">
        <w:rPr>
          <w:rFonts w:eastAsia="仿宋_GB2312"/>
          <w:sz w:val="24"/>
        </w:rPr>
        <w:t xml:space="preserve"> and bound </w:t>
      </w:r>
      <w:r w:rsidRPr="00677481">
        <w:rPr>
          <w:rFonts w:eastAsia="仿宋_GB2312" w:hint="eastAsia"/>
          <w:sz w:val="24"/>
        </w:rPr>
        <w:t xml:space="preserve">together </w:t>
      </w:r>
      <w:r w:rsidRPr="00677481">
        <w:rPr>
          <w:rFonts w:eastAsia="仿宋_GB2312"/>
          <w:sz w:val="24"/>
        </w:rPr>
        <w:t>on the left</w:t>
      </w:r>
      <w:proofErr w:type="gramEnd"/>
      <w:r w:rsidRPr="00677481">
        <w:rPr>
          <w:rFonts w:eastAsia="仿宋_GB2312"/>
          <w:sz w:val="24"/>
        </w:rPr>
        <w:t>. If the space left is not enough, please feel free to add extra pages.</w:t>
      </w:r>
      <w:r>
        <w:rPr>
          <w:rFonts w:eastAsia="仿宋_GB2312"/>
          <w:sz w:val="24"/>
        </w:rPr>
        <w:t xml:space="preserve"> The print version shall be sent to the </w:t>
      </w:r>
      <w:proofErr w:type="gramStart"/>
      <w:r>
        <w:rPr>
          <w:rFonts w:eastAsia="仿宋_GB2312"/>
          <w:sz w:val="24"/>
        </w:rPr>
        <w:t>supervisor,</w:t>
      </w:r>
      <w:proofErr w:type="gramEnd"/>
      <w:r>
        <w:rPr>
          <w:rFonts w:eastAsia="仿宋_GB2312"/>
          <w:sz w:val="24"/>
        </w:rPr>
        <w:t xml:space="preserve"> and the review committee members for review at least one week before the oral presentation.</w:t>
      </w:r>
    </w:p>
    <w:p w:rsidR="00106EC4" w:rsidRPr="00677481" w:rsidRDefault="002B6A13" w:rsidP="00106EC4">
      <w:pPr>
        <w:numPr>
          <w:ilvl w:val="0"/>
          <w:numId w:val="6"/>
        </w:numPr>
        <w:adjustRightInd/>
        <w:spacing w:beforeLines="50" w:before="156" w:line="300" w:lineRule="auto"/>
        <w:ind w:left="480" w:hangingChars="200" w:hanging="480"/>
        <w:textAlignment w:val="auto"/>
        <w:rPr>
          <w:rFonts w:eastAsia="仿宋_GB2312"/>
          <w:sz w:val="24"/>
        </w:rPr>
      </w:pPr>
      <w:r>
        <w:rPr>
          <w:rFonts w:ascii="仿宋_GB2312" w:eastAsia="仿宋_GB2312" w:hint="eastAsia"/>
          <w:sz w:val="24"/>
        </w:rPr>
        <w:t>中期检查</w:t>
      </w:r>
      <w:r w:rsidR="00106EC4" w:rsidRPr="00677481">
        <w:rPr>
          <w:rFonts w:ascii="仿宋_GB2312" w:eastAsia="仿宋_GB2312" w:hint="eastAsia"/>
          <w:sz w:val="24"/>
        </w:rPr>
        <w:t>报告</w:t>
      </w:r>
      <w:r w:rsidR="00106EC4">
        <w:rPr>
          <w:rFonts w:ascii="仿宋_GB2312" w:eastAsia="仿宋_GB2312" w:hint="eastAsia"/>
          <w:sz w:val="24"/>
        </w:rPr>
        <w:t>通过</w:t>
      </w:r>
      <w:r w:rsidR="00106EC4" w:rsidRPr="00677481">
        <w:rPr>
          <w:rFonts w:ascii="仿宋_GB2312" w:eastAsia="仿宋_GB2312" w:hint="eastAsia"/>
          <w:sz w:val="24"/>
        </w:rPr>
        <w:t>后，</w:t>
      </w:r>
      <w:r w:rsidR="00106EC4">
        <w:rPr>
          <w:rFonts w:ascii="仿宋_GB2312" w:eastAsia="仿宋_GB2312" w:hint="eastAsia"/>
          <w:sz w:val="24"/>
        </w:rPr>
        <w:t>定稿</w:t>
      </w:r>
      <w:proofErr w:type="gramStart"/>
      <w:r w:rsidR="00106EC4">
        <w:rPr>
          <w:rFonts w:ascii="仿宋_GB2312" w:eastAsia="仿宋_GB2312" w:hint="eastAsia"/>
          <w:sz w:val="24"/>
        </w:rPr>
        <w:t>版报告</w:t>
      </w:r>
      <w:proofErr w:type="gramEnd"/>
      <w:r w:rsidR="00106EC4">
        <w:rPr>
          <w:rFonts w:ascii="仿宋_GB2312" w:eastAsia="仿宋_GB2312" w:hint="eastAsia"/>
          <w:sz w:val="24"/>
        </w:rPr>
        <w:t>由</w:t>
      </w:r>
      <w:r w:rsidR="00106EC4" w:rsidRPr="00677481">
        <w:rPr>
          <w:rFonts w:ascii="仿宋_GB2312" w:eastAsia="仿宋_GB2312" w:hint="eastAsia"/>
          <w:sz w:val="24"/>
        </w:rPr>
        <w:t>研究生、导师各存档一份</w:t>
      </w:r>
      <w:r w:rsidR="00106EC4">
        <w:rPr>
          <w:rFonts w:ascii="仿宋_GB2312" w:eastAsia="仿宋_GB2312" w:hint="eastAsia"/>
          <w:sz w:val="24"/>
        </w:rPr>
        <w:t>，无需上传系统</w:t>
      </w:r>
      <w:r w:rsidR="00106EC4" w:rsidRPr="00677481">
        <w:rPr>
          <w:rFonts w:ascii="仿宋_GB2312" w:eastAsia="仿宋_GB2312" w:hint="eastAsia"/>
          <w:sz w:val="24"/>
        </w:rPr>
        <w:t>。</w:t>
      </w:r>
    </w:p>
    <w:p w:rsidR="00106EC4" w:rsidRDefault="00106EC4" w:rsidP="00106EC4">
      <w:pPr>
        <w:spacing w:beforeLines="50" w:before="156" w:line="300" w:lineRule="auto"/>
        <w:ind w:left="480"/>
        <w:rPr>
          <w:rFonts w:eastAsia="仿宋_GB2312"/>
          <w:sz w:val="24"/>
        </w:rPr>
      </w:pPr>
      <w:r>
        <w:rPr>
          <w:rFonts w:eastAsia="仿宋_GB2312" w:hint="eastAsia"/>
          <w:sz w:val="24"/>
        </w:rPr>
        <w:t>U</w:t>
      </w:r>
      <w:r w:rsidRPr="00677481">
        <w:rPr>
          <w:rFonts w:eastAsia="仿宋_GB2312"/>
          <w:sz w:val="24"/>
        </w:rPr>
        <w:t xml:space="preserve">pon </w:t>
      </w:r>
      <w:r>
        <w:rPr>
          <w:rFonts w:eastAsia="仿宋_GB2312"/>
          <w:sz w:val="24"/>
        </w:rPr>
        <w:t xml:space="preserve">passing </w:t>
      </w:r>
      <w:r w:rsidRPr="00677481">
        <w:rPr>
          <w:rFonts w:eastAsia="仿宋_GB2312"/>
          <w:sz w:val="24"/>
        </w:rPr>
        <w:t xml:space="preserve">the </w:t>
      </w:r>
      <w:r>
        <w:rPr>
          <w:rFonts w:eastAsia="仿宋_GB2312"/>
          <w:sz w:val="24"/>
        </w:rPr>
        <w:t>review</w:t>
      </w:r>
      <w:r w:rsidRPr="00677481">
        <w:rPr>
          <w:rFonts w:eastAsia="仿宋_GB2312"/>
          <w:sz w:val="24"/>
        </w:rPr>
        <w:t>, th</w:t>
      </w:r>
      <w:r>
        <w:rPr>
          <w:rFonts w:eastAsia="仿宋_GB2312"/>
          <w:sz w:val="24"/>
        </w:rPr>
        <w:t xml:space="preserve">e final version of this </w:t>
      </w:r>
      <w:r w:rsidRPr="00677481">
        <w:rPr>
          <w:rFonts w:eastAsia="仿宋_GB2312"/>
          <w:sz w:val="24"/>
        </w:rPr>
        <w:t>re</w:t>
      </w:r>
      <w:r>
        <w:rPr>
          <w:rFonts w:eastAsia="仿宋_GB2312"/>
          <w:sz w:val="24"/>
        </w:rPr>
        <w:t xml:space="preserve">port </w:t>
      </w:r>
      <w:proofErr w:type="gramStart"/>
      <w:r>
        <w:rPr>
          <w:rFonts w:eastAsia="仿宋_GB2312"/>
          <w:sz w:val="24"/>
        </w:rPr>
        <w:t>shall be archived</w:t>
      </w:r>
      <w:proofErr w:type="gramEnd"/>
      <w:r>
        <w:rPr>
          <w:rFonts w:eastAsia="仿宋_GB2312"/>
          <w:sz w:val="24"/>
        </w:rPr>
        <w:t xml:space="preserve"> by the graduate student and his/her supervisors for future reference.</w:t>
      </w:r>
    </w:p>
    <w:p w:rsidR="00106EC4" w:rsidRDefault="00106EC4" w:rsidP="00106EC4">
      <w:pPr>
        <w:spacing w:beforeLines="50" w:before="156" w:line="300" w:lineRule="auto"/>
        <w:ind w:left="480"/>
        <w:rPr>
          <w:rFonts w:eastAsia="仿宋_GB2312"/>
          <w:sz w:val="24"/>
        </w:rPr>
      </w:pPr>
    </w:p>
    <w:p w:rsidR="00106EC4" w:rsidRDefault="00106EC4" w:rsidP="00106EC4">
      <w:pPr>
        <w:snapToGrid w:val="0"/>
        <w:sectPr w:rsidR="00106EC4">
          <w:footerReference w:type="even" r:id="rId13"/>
          <w:footerReference w:type="default" r:id="rId14"/>
          <w:footerReference w:type="first" r:id="rId15"/>
          <w:pgSz w:w="11906" w:h="16838" w:code="9"/>
          <w:pgMar w:top="1418" w:right="1588" w:bottom="1418" w:left="1588" w:header="851" w:footer="851" w:gutter="0"/>
          <w:cols w:space="425"/>
          <w:docGrid w:type="lines" w:linePitch="312"/>
        </w:sectPr>
      </w:pPr>
    </w:p>
    <w:p w:rsidR="00632D10" w:rsidRPr="00A24169" w:rsidRDefault="00632D10" w:rsidP="001B4366">
      <w:pPr>
        <w:adjustRightInd/>
        <w:spacing w:line="360" w:lineRule="auto"/>
        <w:ind w:left="510"/>
        <w:jc w:val="center"/>
        <w:textAlignment w:val="auto"/>
        <w:rPr>
          <w:rFonts w:eastAsia="仿宋_GB2312"/>
          <w:b/>
          <w:sz w:val="28"/>
          <w:szCs w:val="28"/>
        </w:rPr>
      </w:pPr>
      <w:r>
        <w:rPr>
          <w:rFonts w:eastAsia="仿宋_GB2312" w:hint="eastAsia"/>
          <w:b/>
          <w:sz w:val="28"/>
          <w:szCs w:val="28"/>
        </w:rPr>
        <w:lastRenderedPageBreak/>
        <w:t>中期检查</w:t>
      </w:r>
      <w:r w:rsidRPr="00A24169">
        <w:rPr>
          <w:rFonts w:eastAsia="仿宋_GB2312"/>
          <w:b/>
          <w:sz w:val="28"/>
          <w:szCs w:val="28"/>
        </w:rPr>
        <w:t>报告</w:t>
      </w:r>
      <w:r w:rsidRPr="00A24169">
        <w:rPr>
          <w:rFonts w:eastAsia="仿宋_GB2312"/>
          <w:b/>
          <w:sz w:val="28"/>
          <w:szCs w:val="28"/>
        </w:rPr>
        <w:t xml:space="preserve"> </w:t>
      </w:r>
      <w:r>
        <w:rPr>
          <w:rFonts w:eastAsia="仿宋_GB2312"/>
          <w:b/>
          <w:sz w:val="28"/>
          <w:szCs w:val="28"/>
        </w:rPr>
        <w:t>Mid-term Examination</w:t>
      </w:r>
      <w:r w:rsidRPr="00A24169">
        <w:rPr>
          <w:rFonts w:eastAsia="仿宋_GB2312"/>
          <w:b/>
          <w:sz w:val="28"/>
          <w:szCs w:val="28"/>
        </w:rPr>
        <w:t xml:space="preserve">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6458"/>
      </w:tblGrid>
      <w:tr w:rsidR="00632D10" w:rsidRPr="00B64204" w:rsidTr="00F61E82">
        <w:trPr>
          <w:jc w:val="center"/>
        </w:trPr>
        <w:tc>
          <w:tcPr>
            <w:tcW w:w="2694" w:type="dxa"/>
            <w:shd w:val="clear" w:color="auto" w:fill="auto"/>
            <w:vAlign w:val="center"/>
          </w:tcPr>
          <w:p w:rsidR="00632D10" w:rsidRPr="00B64204" w:rsidRDefault="00632D10" w:rsidP="004F0280">
            <w:pPr>
              <w:spacing w:line="360" w:lineRule="auto"/>
              <w:rPr>
                <w:rFonts w:eastAsia="仿宋_GB2312"/>
                <w:sz w:val="24"/>
              </w:rPr>
            </w:pPr>
            <w:permStart w:id="617168990" w:edGrp="everyone" w:colFirst="1" w:colLast="1"/>
            <w:r w:rsidRPr="00B64204">
              <w:rPr>
                <w:rFonts w:eastAsia="仿宋_GB2312"/>
                <w:sz w:val="24"/>
              </w:rPr>
              <w:t>论文题目</w:t>
            </w:r>
          </w:p>
          <w:p w:rsidR="00632D10" w:rsidRPr="00B64204" w:rsidRDefault="00D06F63" w:rsidP="004F0280">
            <w:pPr>
              <w:spacing w:line="360" w:lineRule="auto"/>
              <w:rPr>
                <w:rFonts w:eastAsia="仿宋_GB2312"/>
                <w:sz w:val="24"/>
              </w:rPr>
            </w:pPr>
            <w:r>
              <w:rPr>
                <w:rFonts w:eastAsia="仿宋_GB2312"/>
                <w:sz w:val="24"/>
              </w:rPr>
              <w:t>Thesis</w:t>
            </w:r>
            <w:r w:rsidR="00632D10" w:rsidRPr="00B64204">
              <w:rPr>
                <w:rFonts w:eastAsia="仿宋_GB2312"/>
                <w:sz w:val="24"/>
              </w:rPr>
              <w:t xml:space="preserve"> Title</w:t>
            </w:r>
          </w:p>
        </w:tc>
        <w:tc>
          <w:tcPr>
            <w:tcW w:w="6458" w:type="dxa"/>
            <w:shd w:val="clear" w:color="auto" w:fill="auto"/>
            <w:vAlign w:val="center"/>
          </w:tcPr>
          <w:p w:rsidR="00632D10" w:rsidRPr="00B64204" w:rsidRDefault="00B00DA3" w:rsidP="004F0280">
            <w:pPr>
              <w:spacing w:line="360" w:lineRule="auto"/>
              <w:rPr>
                <w:rFonts w:eastAsia="仿宋_GB2312"/>
                <w:b/>
                <w:sz w:val="24"/>
              </w:rPr>
            </w:pPr>
            <w:r>
              <w:rPr>
                <w:rFonts w:eastAsia="仿宋_GB2312"/>
                <w:b/>
                <w:sz w:val="24"/>
              </w:rPr>
              <w:t>5</w:t>
            </w:r>
            <w:r>
              <w:rPr>
                <w:rFonts w:eastAsia="仿宋_GB2312" w:hint="eastAsia"/>
                <w:b/>
                <w:sz w:val="24"/>
              </w:rPr>
              <w:t>G</w:t>
            </w:r>
            <w:r>
              <w:rPr>
                <w:rFonts w:eastAsia="仿宋_GB2312"/>
                <w:b/>
                <w:sz w:val="24"/>
              </w:rPr>
              <w:t>+</w:t>
            </w:r>
            <w:r>
              <w:rPr>
                <w:rFonts w:eastAsia="仿宋_GB2312" w:hint="eastAsia"/>
                <w:b/>
                <w:sz w:val="24"/>
              </w:rPr>
              <w:t>TSN</w:t>
            </w:r>
            <w:r>
              <w:rPr>
                <w:rFonts w:eastAsia="仿宋_GB2312" w:hint="eastAsia"/>
                <w:b/>
                <w:sz w:val="24"/>
              </w:rPr>
              <w:t>异构网络时钟同步</w:t>
            </w:r>
            <w:r w:rsidR="002A4839">
              <w:rPr>
                <w:rFonts w:eastAsia="仿宋_GB2312" w:hint="eastAsia"/>
                <w:b/>
                <w:sz w:val="24"/>
              </w:rPr>
              <w:t>算法</w:t>
            </w:r>
          </w:p>
        </w:tc>
      </w:tr>
      <w:permEnd w:id="617168990"/>
      <w:tr w:rsidR="00632D10" w:rsidRPr="00B64204" w:rsidTr="00F61E82">
        <w:trPr>
          <w:jc w:val="center"/>
        </w:trPr>
        <w:tc>
          <w:tcPr>
            <w:tcW w:w="2694" w:type="dxa"/>
            <w:shd w:val="clear" w:color="auto" w:fill="auto"/>
            <w:vAlign w:val="center"/>
          </w:tcPr>
          <w:p w:rsidR="00632D10" w:rsidRPr="00B64204" w:rsidRDefault="00632D10" w:rsidP="004F0280">
            <w:pPr>
              <w:spacing w:line="360" w:lineRule="auto"/>
              <w:rPr>
                <w:rFonts w:eastAsia="仿宋_GB2312"/>
                <w:sz w:val="24"/>
              </w:rPr>
            </w:pPr>
            <w:r w:rsidRPr="00B64204">
              <w:rPr>
                <w:rFonts w:eastAsia="仿宋_GB2312"/>
                <w:sz w:val="24"/>
              </w:rPr>
              <w:t>研究课题来源</w:t>
            </w:r>
          </w:p>
          <w:p w:rsidR="00632D10" w:rsidRPr="00B64204" w:rsidRDefault="00632D10" w:rsidP="004F0280">
            <w:pPr>
              <w:spacing w:line="360" w:lineRule="auto"/>
              <w:rPr>
                <w:rFonts w:eastAsia="仿宋_GB2312"/>
                <w:sz w:val="24"/>
              </w:rPr>
            </w:pPr>
            <w:r w:rsidRPr="00B64204">
              <w:rPr>
                <w:rFonts w:eastAsia="仿宋_GB2312"/>
                <w:sz w:val="24"/>
              </w:rPr>
              <w:t>Source of Research Project</w:t>
            </w:r>
          </w:p>
        </w:tc>
        <w:tc>
          <w:tcPr>
            <w:tcW w:w="6458" w:type="dxa"/>
            <w:shd w:val="clear" w:color="auto" w:fill="auto"/>
          </w:tcPr>
          <w:p w:rsidR="00632D10" w:rsidRPr="00F50D52" w:rsidRDefault="00632D10" w:rsidP="004F0280">
            <w:pPr>
              <w:spacing w:line="300" w:lineRule="auto"/>
              <w:jc w:val="left"/>
              <w:rPr>
                <w:rFonts w:ascii="华文仿宋" w:eastAsia="华文仿宋" w:hAnsi="华文仿宋"/>
                <w:szCs w:val="21"/>
              </w:rPr>
            </w:pPr>
            <w:r>
              <w:rPr>
                <w:rFonts w:ascii="华文仿宋" w:eastAsia="华文仿宋" w:hAnsi="华文仿宋"/>
                <w:sz w:val="24"/>
              </w:rPr>
              <w:t>请在合适选项前画</w:t>
            </w:r>
            <w:r>
              <w:rPr>
                <w:rFonts w:ascii="华文仿宋" w:eastAsia="华文仿宋" w:hAnsi="华文仿宋" w:hint="eastAsia"/>
                <w:sz w:val="24"/>
              </w:rPr>
              <w:t xml:space="preserve">√ </w:t>
            </w:r>
            <w:r w:rsidRPr="00F50D52">
              <w:rPr>
                <w:rFonts w:eastAsia="华文仿宋"/>
                <w:szCs w:val="21"/>
              </w:rPr>
              <w:t xml:space="preserve">Please select </w:t>
            </w:r>
            <w:r w:rsidR="00F50D52" w:rsidRPr="00F50D52">
              <w:rPr>
                <w:rFonts w:eastAsia="华文仿宋"/>
                <w:szCs w:val="21"/>
              </w:rPr>
              <w:t xml:space="preserve">the </w:t>
            </w:r>
            <w:r w:rsidRPr="00F50D52">
              <w:rPr>
                <w:rFonts w:eastAsia="华文仿宋"/>
                <w:szCs w:val="21"/>
              </w:rPr>
              <w:t xml:space="preserve">proper options by </w:t>
            </w:r>
            <w:r w:rsidRPr="00F50D52">
              <w:rPr>
                <w:rFonts w:ascii="华文仿宋" w:eastAsia="华文仿宋" w:hAnsi="华文仿宋"/>
                <w:szCs w:val="21"/>
              </w:rPr>
              <w:t>“</w:t>
            </w:r>
            <w:r w:rsidRPr="00F50D52">
              <w:rPr>
                <w:rFonts w:ascii="华文仿宋" w:eastAsia="华文仿宋" w:hAnsi="华文仿宋" w:hint="eastAsia"/>
                <w:szCs w:val="21"/>
              </w:rPr>
              <w:t>√</w:t>
            </w:r>
            <w:r w:rsidRPr="00F50D52">
              <w:rPr>
                <w:rFonts w:ascii="华文仿宋" w:eastAsia="华文仿宋" w:hAnsi="华文仿宋"/>
                <w:szCs w:val="21"/>
              </w:rPr>
              <w:t>”</w:t>
            </w:r>
            <w:r w:rsidRPr="00F50D52">
              <w:rPr>
                <w:rFonts w:ascii="华文仿宋" w:eastAsia="华文仿宋" w:hAnsi="华文仿宋" w:hint="eastAsia"/>
                <w:szCs w:val="21"/>
              </w:rPr>
              <w:t>.</w:t>
            </w:r>
          </w:p>
          <w:permStart w:id="1064987546" w:edGrp="everyone"/>
          <w:p w:rsidR="00632D10" w:rsidRDefault="000F2175" w:rsidP="004F0280">
            <w:pPr>
              <w:spacing w:line="300" w:lineRule="auto"/>
              <w:jc w:val="left"/>
              <w:rPr>
                <w:rFonts w:eastAsia="仿宋_GB2312"/>
                <w:sz w:val="24"/>
              </w:rPr>
            </w:pPr>
            <w:sdt>
              <w:sdtPr>
                <w:rPr>
                  <w:rFonts w:ascii="华文仿宋" w:eastAsia="华文仿宋" w:hAnsi="华文仿宋"/>
                  <w:sz w:val="24"/>
                </w:rPr>
                <w:id w:val="935248806"/>
                <w:lock w:val="sdtLocked"/>
                <w14:checkbox>
                  <w14:checked w14:val="0"/>
                  <w14:checkedState w14:val="221A" w14:font="宋体"/>
                  <w14:uncheckedState w14:val="2610" w14:font="MS Gothic"/>
                </w14:checkbox>
              </w:sdtPr>
              <w:sdtContent>
                <w:r w:rsidR="00B22A90">
                  <w:rPr>
                    <w:rFonts w:ascii="MS Gothic" w:eastAsia="MS Gothic" w:hAnsi="MS Gothic" w:hint="eastAsia"/>
                    <w:sz w:val="24"/>
                  </w:rPr>
                  <w:t>☐</w:t>
                </w:r>
              </w:sdtContent>
            </w:sdt>
            <w:permEnd w:id="1064987546"/>
            <w:r w:rsidR="00632D10" w:rsidRPr="00B64204">
              <w:rPr>
                <w:rFonts w:ascii="华文仿宋" w:eastAsia="华文仿宋" w:hAnsi="华文仿宋"/>
                <w:sz w:val="24"/>
              </w:rPr>
              <w:t xml:space="preserve"> 国家自然科学基金课题</w:t>
            </w:r>
            <w:r w:rsidR="00632D10" w:rsidRPr="00B64204">
              <w:rPr>
                <w:rFonts w:eastAsia="仿宋_GB2312"/>
                <w:sz w:val="24"/>
              </w:rPr>
              <w:t xml:space="preserve"> NSFC Research Grants</w:t>
            </w:r>
          </w:p>
          <w:permStart w:id="1408658491" w:edGrp="everyone"/>
          <w:p w:rsidR="0035363F" w:rsidRPr="0035363F" w:rsidRDefault="000F2175" w:rsidP="004F0280">
            <w:pPr>
              <w:spacing w:line="300" w:lineRule="auto"/>
              <w:jc w:val="left"/>
              <w:rPr>
                <w:rFonts w:eastAsia="仿宋_GB2312"/>
                <w:sz w:val="24"/>
              </w:rPr>
            </w:pPr>
            <w:sdt>
              <w:sdtPr>
                <w:rPr>
                  <w:rFonts w:ascii="华文仿宋" w:eastAsia="华文仿宋" w:hAnsi="华文仿宋"/>
                  <w:sz w:val="24"/>
                </w:rPr>
                <w:id w:val="-2122366240"/>
                <w14:checkbox>
                  <w14:checked w14:val="0"/>
                  <w14:checkedState w14:val="221A" w14:font="宋体"/>
                  <w14:uncheckedState w14:val="2610" w14:font="MS Gothic"/>
                </w14:checkbox>
              </w:sdtPr>
              <w:sdtContent>
                <w:r w:rsidR="0035363F">
                  <w:rPr>
                    <w:rFonts w:ascii="MS Gothic" w:eastAsia="MS Gothic" w:hAnsi="MS Gothic" w:hint="eastAsia"/>
                    <w:sz w:val="24"/>
                  </w:rPr>
                  <w:t>☐</w:t>
                </w:r>
              </w:sdtContent>
            </w:sdt>
            <w:permEnd w:id="1408658491"/>
            <w:r w:rsidR="0035363F">
              <w:rPr>
                <w:rFonts w:ascii="华文仿宋" w:eastAsia="华文仿宋" w:hAnsi="华文仿宋"/>
                <w:sz w:val="24"/>
              </w:rPr>
              <w:t xml:space="preserve"> </w:t>
            </w:r>
            <w:r w:rsidR="0035363F" w:rsidRPr="0035363F">
              <w:rPr>
                <w:rFonts w:ascii="华文仿宋" w:eastAsia="华文仿宋" w:hAnsi="华文仿宋" w:hint="eastAsia"/>
                <w:sz w:val="24"/>
              </w:rPr>
              <w:t xml:space="preserve">国家社会科学基金 </w:t>
            </w:r>
            <w:r w:rsidR="0035363F" w:rsidRPr="0035363F">
              <w:rPr>
                <w:rFonts w:eastAsia="仿宋_GB2312" w:hint="eastAsia"/>
                <w:sz w:val="24"/>
              </w:rPr>
              <w:t>National Social Science Fund of China</w:t>
            </w:r>
          </w:p>
          <w:permStart w:id="1084838511" w:edGrp="everyone"/>
          <w:p w:rsidR="00632D10" w:rsidRPr="00B64204" w:rsidRDefault="000F2175" w:rsidP="004F0280">
            <w:pPr>
              <w:spacing w:line="300" w:lineRule="auto"/>
              <w:jc w:val="left"/>
              <w:rPr>
                <w:rFonts w:ascii="华文仿宋" w:eastAsia="华文仿宋" w:hAnsi="华文仿宋"/>
                <w:sz w:val="24"/>
              </w:rPr>
            </w:pPr>
            <w:sdt>
              <w:sdtPr>
                <w:rPr>
                  <w:rFonts w:ascii="华文仿宋" w:eastAsia="华文仿宋" w:hAnsi="华文仿宋"/>
                  <w:sz w:val="24"/>
                </w:rPr>
                <w:id w:val="949205886"/>
                <w14:checkbox>
                  <w14:checked w14:val="1"/>
                  <w14:checkedState w14:val="221A" w14:font="宋体"/>
                  <w14:uncheckedState w14:val="2610" w14:font="MS Gothic"/>
                </w14:checkbox>
              </w:sdtPr>
              <w:sdtContent>
                <w:r w:rsidR="002037CE">
                  <w:rPr>
                    <w:rFonts w:ascii="宋体" w:hAnsi="宋体" w:hint="eastAsia"/>
                    <w:sz w:val="24"/>
                  </w:rPr>
                  <w:t>√</w:t>
                </w:r>
              </w:sdtContent>
            </w:sdt>
            <w:permEnd w:id="1084838511"/>
            <w:r w:rsidR="00632D10" w:rsidRPr="00B64204">
              <w:rPr>
                <w:rFonts w:ascii="华文仿宋" w:eastAsia="华文仿宋" w:hAnsi="华文仿宋"/>
                <w:sz w:val="24"/>
              </w:rPr>
              <w:t xml:space="preserve"> 国家重大科研专项 </w:t>
            </w:r>
            <w:r w:rsidR="00632D10" w:rsidRPr="00B64204">
              <w:rPr>
                <w:rFonts w:eastAsia="仿宋_GB2312"/>
                <w:sz w:val="24"/>
              </w:rPr>
              <w:t>National Key Research Project</w:t>
            </w:r>
            <w:r w:rsidR="00632D10" w:rsidRPr="00B64204">
              <w:rPr>
                <w:rFonts w:eastAsia="仿宋_GB2312" w:hint="eastAsia"/>
                <w:sz w:val="24"/>
              </w:rPr>
              <w:t>s</w:t>
            </w:r>
          </w:p>
          <w:permStart w:id="2036553269" w:edGrp="everyone"/>
          <w:p w:rsidR="00632D10" w:rsidRPr="00B64204" w:rsidRDefault="000F2175" w:rsidP="004F0280">
            <w:pPr>
              <w:spacing w:line="300" w:lineRule="auto"/>
              <w:jc w:val="left"/>
              <w:rPr>
                <w:rFonts w:ascii="华文仿宋" w:eastAsia="华文仿宋" w:hAnsi="华文仿宋"/>
                <w:sz w:val="24"/>
              </w:rPr>
            </w:pPr>
            <w:sdt>
              <w:sdtPr>
                <w:rPr>
                  <w:rFonts w:ascii="华文仿宋" w:eastAsia="华文仿宋" w:hAnsi="华文仿宋"/>
                  <w:sz w:val="24"/>
                </w:rPr>
                <w:id w:val="25677614"/>
                <w14:checkbox>
                  <w14:checked w14:val="0"/>
                  <w14:checkedState w14:val="221A" w14:font="宋体"/>
                  <w14:uncheckedState w14:val="2610" w14:font="MS Gothic"/>
                </w14:checkbox>
              </w:sdtPr>
              <w:sdtContent>
                <w:r w:rsidR="00182890">
                  <w:rPr>
                    <w:rFonts w:ascii="MS Gothic" w:eastAsia="MS Gothic" w:hAnsi="MS Gothic" w:hint="eastAsia"/>
                    <w:sz w:val="24"/>
                  </w:rPr>
                  <w:t>☐</w:t>
                </w:r>
              </w:sdtContent>
            </w:sdt>
            <w:permEnd w:id="2036553269"/>
            <w:r w:rsidR="00632D10" w:rsidRPr="00B64204">
              <w:rPr>
                <w:rFonts w:ascii="华文仿宋" w:eastAsia="华文仿宋" w:hAnsi="华文仿宋"/>
                <w:sz w:val="24"/>
              </w:rPr>
              <w:t xml:space="preserve"> 其它纵向科研课题 </w:t>
            </w:r>
            <w:r w:rsidR="00632D10" w:rsidRPr="00B64204">
              <w:rPr>
                <w:rFonts w:eastAsia="仿宋_GB2312"/>
                <w:sz w:val="24"/>
              </w:rPr>
              <w:t>Other Governmental Research Grants</w:t>
            </w:r>
          </w:p>
          <w:permStart w:id="1309027462" w:edGrp="everyone"/>
          <w:p w:rsidR="00632D10" w:rsidRPr="00B64204" w:rsidRDefault="000F2175" w:rsidP="004F0280">
            <w:pPr>
              <w:spacing w:line="300" w:lineRule="auto"/>
              <w:jc w:val="left"/>
              <w:rPr>
                <w:rFonts w:ascii="华文仿宋" w:eastAsia="华文仿宋" w:hAnsi="华文仿宋"/>
                <w:sz w:val="24"/>
              </w:rPr>
            </w:pPr>
            <w:sdt>
              <w:sdtPr>
                <w:rPr>
                  <w:rFonts w:ascii="华文仿宋" w:eastAsia="华文仿宋" w:hAnsi="华文仿宋"/>
                  <w:sz w:val="24"/>
                </w:rPr>
                <w:id w:val="1876728893"/>
                <w14:checkbox>
                  <w14:checked w14:val="0"/>
                  <w14:checkedState w14:val="221A" w14:font="宋体"/>
                  <w14:uncheckedState w14:val="2610" w14:font="MS Gothic"/>
                </w14:checkbox>
              </w:sdtPr>
              <w:sdtContent>
                <w:r w:rsidR="00182890">
                  <w:rPr>
                    <w:rFonts w:ascii="MS Gothic" w:eastAsia="MS Gothic" w:hAnsi="MS Gothic" w:hint="eastAsia"/>
                    <w:sz w:val="24"/>
                  </w:rPr>
                  <w:t>☐</w:t>
                </w:r>
              </w:sdtContent>
            </w:sdt>
            <w:permEnd w:id="1309027462"/>
            <w:r w:rsidR="00632D10" w:rsidRPr="00B64204">
              <w:rPr>
                <w:rFonts w:ascii="华文仿宋" w:eastAsia="华文仿宋" w:hAnsi="华文仿宋"/>
                <w:sz w:val="24"/>
              </w:rPr>
              <w:t xml:space="preserve"> 企业横向课题</w:t>
            </w:r>
            <w:r w:rsidR="00632D10" w:rsidRPr="00B64204">
              <w:rPr>
                <w:rFonts w:eastAsia="仿宋_GB2312"/>
                <w:sz w:val="24"/>
              </w:rPr>
              <w:t xml:space="preserve"> R&amp;D Projects from Industry</w:t>
            </w:r>
          </w:p>
          <w:permStart w:id="2007398404" w:edGrp="everyone"/>
          <w:p w:rsidR="00632D10" w:rsidRPr="00B64204" w:rsidRDefault="000F2175" w:rsidP="004F0280">
            <w:pPr>
              <w:spacing w:line="300" w:lineRule="auto"/>
              <w:jc w:val="left"/>
              <w:rPr>
                <w:rFonts w:eastAsia="华文楷体"/>
                <w:sz w:val="24"/>
              </w:rPr>
            </w:pPr>
            <w:sdt>
              <w:sdtPr>
                <w:rPr>
                  <w:rFonts w:ascii="华文仿宋" w:eastAsia="华文仿宋" w:hAnsi="华文仿宋"/>
                  <w:sz w:val="24"/>
                </w:rPr>
                <w:id w:val="-391201858"/>
                <w14:checkbox>
                  <w14:checked w14:val="0"/>
                  <w14:checkedState w14:val="221A" w14:font="宋体"/>
                  <w14:uncheckedState w14:val="2610" w14:font="MS Gothic"/>
                </w14:checkbox>
              </w:sdtPr>
              <w:sdtContent>
                <w:r w:rsidR="00182890">
                  <w:rPr>
                    <w:rFonts w:ascii="MS Gothic" w:eastAsia="MS Gothic" w:hAnsi="MS Gothic" w:hint="eastAsia"/>
                    <w:sz w:val="24"/>
                  </w:rPr>
                  <w:t>☐</w:t>
                </w:r>
              </w:sdtContent>
            </w:sdt>
            <w:permEnd w:id="2007398404"/>
            <w:r w:rsidR="00632D10" w:rsidRPr="00B64204">
              <w:rPr>
                <w:rFonts w:ascii="华文仿宋" w:eastAsia="华文仿宋" w:hAnsi="华文仿宋"/>
                <w:sz w:val="24"/>
              </w:rPr>
              <w:t xml:space="preserve"> 自拟课题 </w:t>
            </w:r>
            <w:r w:rsidR="00632D10" w:rsidRPr="00B64204">
              <w:rPr>
                <w:rFonts w:eastAsia="仿宋_GB2312"/>
                <w:sz w:val="24"/>
              </w:rPr>
              <w:t>Self-proposed Project</w:t>
            </w:r>
          </w:p>
        </w:tc>
      </w:tr>
      <w:tr w:rsidR="00632D10" w:rsidRPr="00B64204" w:rsidTr="00F61E82">
        <w:trPr>
          <w:jc w:val="center"/>
        </w:trPr>
        <w:tc>
          <w:tcPr>
            <w:tcW w:w="2694" w:type="dxa"/>
            <w:shd w:val="clear" w:color="auto" w:fill="auto"/>
            <w:vAlign w:val="center"/>
          </w:tcPr>
          <w:p w:rsidR="00632D10" w:rsidRDefault="00632D10" w:rsidP="004F0280">
            <w:pPr>
              <w:spacing w:line="360" w:lineRule="auto"/>
              <w:rPr>
                <w:rFonts w:eastAsia="仿宋_GB2312"/>
                <w:sz w:val="24"/>
              </w:rPr>
            </w:pPr>
            <w:permStart w:id="925462676" w:edGrp="everyone" w:colFirst="1" w:colLast="1"/>
            <w:r>
              <w:rPr>
                <w:rFonts w:eastAsia="仿宋_GB2312"/>
                <w:sz w:val="24"/>
              </w:rPr>
              <w:t>论文开题日期</w:t>
            </w:r>
          </w:p>
          <w:p w:rsidR="00632D10" w:rsidRPr="00B64204" w:rsidRDefault="00632D10" w:rsidP="00632D10">
            <w:pPr>
              <w:spacing w:line="360" w:lineRule="auto"/>
              <w:rPr>
                <w:rFonts w:eastAsia="仿宋_GB2312"/>
                <w:sz w:val="24"/>
              </w:rPr>
            </w:pPr>
            <w:r>
              <w:rPr>
                <w:rFonts w:eastAsia="仿宋_GB2312" w:hint="eastAsia"/>
                <w:sz w:val="24"/>
              </w:rPr>
              <w:t>Thesis</w:t>
            </w:r>
            <w:r>
              <w:rPr>
                <w:rFonts w:eastAsia="仿宋_GB2312"/>
                <w:sz w:val="24"/>
              </w:rPr>
              <w:t xml:space="preserve"> </w:t>
            </w:r>
            <w:r>
              <w:rPr>
                <w:rFonts w:eastAsia="仿宋_GB2312" w:hint="eastAsia"/>
                <w:sz w:val="24"/>
              </w:rPr>
              <w:t>Proposal Date</w:t>
            </w:r>
          </w:p>
        </w:tc>
        <w:tc>
          <w:tcPr>
            <w:tcW w:w="6458" w:type="dxa"/>
            <w:shd w:val="clear" w:color="auto" w:fill="auto"/>
            <w:vAlign w:val="center"/>
          </w:tcPr>
          <w:p w:rsidR="00632D10" w:rsidRDefault="00B00DA3" w:rsidP="004F0280">
            <w:pPr>
              <w:spacing w:line="300" w:lineRule="auto"/>
              <w:rPr>
                <w:rFonts w:ascii="华文仿宋" w:eastAsia="华文仿宋" w:hAnsi="华文仿宋"/>
                <w:sz w:val="24"/>
              </w:rPr>
            </w:pPr>
            <w:r>
              <w:rPr>
                <w:rFonts w:ascii="华文仿宋" w:eastAsia="华文仿宋" w:hAnsi="华文仿宋" w:hint="eastAsia"/>
                <w:sz w:val="24"/>
              </w:rPr>
              <w:t>2</w:t>
            </w:r>
            <w:r>
              <w:rPr>
                <w:rFonts w:ascii="华文仿宋" w:eastAsia="华文仿宋" w:hAnsi="华文仿宋"/>
                <w:sz w:val="24"/>
              </w:rPr>
              <w:t>021.6</w:t>
            </w:r>
          </w:p>
        </w:tc>
      </w:tr>
    </w:tbl>
    <w:permEnd w:id="925462676"/>
    <w:p w:rsidR="00632D10" w:rsidRPr="00376FED" w:rsidRDefault="00632D10" w:rsidP="00632D10">
      <w:pPr>
        <w:numPr>
          <w:ilvl w:val="0"/>
          <w:numId w:val="1"/>
        </w:numPr>
        <w:adjustRightInd/>
        <w:spacing w:before="240" w:after="240" w:line="240" w:lineRule="auto"/>
        <w:textAlignment w:val="auto"/>
        <w:rPr>
          <w:rFonts w:eastAsia="仿宋_GB2312"/>
          <w:sz w:val="24"/>
        </w:rPr>
      </w:pPr>
      <w:r w:rsidRPr="00F16486">
        <w:rPr>
          <w:rFonts w:eastAsia="仿宋_GB2312" w:hint="eastAsia"/>
          <w:b/>
          <w:sz w:val="24"/>
        </w:rPr>
        <w:t>报告正文</w:t>
      </w:r>
      <w:r w:rsidRPr="00F16486">
        <w:rPr>
          <w:rFonts w:eastAsia="仿宋_GB2312" w:hint="eastAsia"/>
          <w:b/>
          <w:sz w:val="24"/>
        </w:rPr>
        <w:t xml:space="preserve"> R</w:t>
      </w:r>
      <w:r w:rsidRPr="00F16486">
        <w:rPr>
          <w:rFonts w:eastAsia="仿宋_GB2312"/>
          <w:b/>
          <w:sz w:val="24"/>
        </w:rPr>
        <w:t>eport</w:t>
      </w:r>
      <w:r w:rsidRPr="00F16486">
        <w:rPr>
          <w:rFonts w:eastAsia="仿宋_GB2312" w:hint="eastAsia"/>
          <w:b/>
          <w:sz w:val="24"/>
        </w:rPr>
        <w:t>。</w:t>
      </w:r>
      <w:r w:rsidRPr="00376FED">
        <w:rPr>
          <w:rFonts w:eastAsia="仿宋_GB2312" w:hint="eastAsia"/>
          <w:sz w:val="24"/>
        </w:rPr>
        <w:t>请阐述开题报告以来学位论文研究工作的进展情况及所取得的阶段性成果，并简述下一</w:t>
      </w:r>
      <w:r w:rsidR="006B1A3F" w:rsidRPr="00376FED">
        <w:rPr>
          <w:rFonts w:eastAsia="仿宋_GB2312" w:hint="eastAsia"/>
          <w:sz w:val="24"/>
        </w:rPr>
        <w:t>阶段</w:t>
      </w:r>
      <w:r w:rsidRPr="00376FED">
        <w:rPr>
          <w:rFonts w:eastAsia="仿宋_GB2312" w:hint="eastAsia"/>
          <w:sz w:val="24"/>
        </w:rPr>
        <w:t>研究计划，不少于</w:t>
      </w:r>
      <w:r w:rsidR="00EC6DCC">
        <w:rPr>
          <w:rFonts w:eastAsia="仿宋_GB2312"/>
          <w:sz w:val="24"/>
        </w:rPr>
        <w:t>4</w:t>
      </w:r>
      <w:r w:rsidRPr="00376FED">
        <w:rPr>
          <w:rFonts w:eastAsia="仿宋_GB2312" w:hint="eastAsia"/>
          <w:sz w:val="24"/>
        </w:rPr>
        <w:t>000</w:t>
      </w:r>
      <w:r w:rsidRPr="00376FED">
        <w:rPr>
          <w:rFonts w:eastAsia="仿宋_GB2312" w:hint="eastAsia"/>
          <w:sz w:val="24"/>
        </w:rPr>
        <w:t>汉字。</w:t>
      </w:r>
      <w:r w:rsidRPr="00376FED">
        <w:rPr>
          <w:rFonts w:eastAsia="仿宋_GB2312"/>
          <w:sz w:val="24"/>
        </w:rPr>
        <w:t>Please summarize your research progress and achievements since your thesis</w:t>
      </w:r>
      <w:r w:rsidR="006B1A3F" w:rsidRPr="00376FED">
        <w:rPr>
          <w:rFonts w:eastAsia="仿宋_GB2312"/>
          <w:sz w:val="24"/>
        </w:rPr>
        <w:t xml:space="preserve"> </w:t>
      </w:r>
      <w:r w:rsidRPr="00376FED">
        <w:rPr>
          <w:rFonts w:eastAsia="仿宋_GB2312"/>
          <w:sz w:val="24"/>
        </w:rPr>
        <w:t>proposal</w:t>
      </w:r>
      <w:r w:rsidR="006B1A3F" w:rsidRPr="00376FED">
        <w:rPr>
          <w:rFonts w:eastAsia="仿宋_GB2312"/>
          <w:sz w:val="24"/>
        </w:rPr>
        <w:t xml:space="preserve"> as well as your plan for next step</w:t>
      </w:r>
      <w:r w:rsidR="009D7810" w:rsidRPr="00376FED">
        <w:rPr>
          <w:rFonts w:eastAsia="仿宋_GB2312"/>
          <w:sz w:val="24"/>
        </w:rPr>
        <w:t>. N</w:t>
      </w:r>
      <w:r w:rsidRPr="00376FED">
        <w:rPr>
          <w:rFonts w:eastAsia="仿宋_GB2312"/>
          <w:sz w:val="24"/>
        </w:rPr>
        <w:t xml:space="preserve">o less than </w:t>
      </w:r>
      <w:r w:rsidR="00EC6DCC">
        <w:rPr>
          <w:rFonts w:eastAsia="仿宋_GB2312"/>
          <w:sz w:val="24"/>
        </w:rPr>
        <w:t>3</w:t>
      </w:r>
      <w:r w:rsidR="0059471B">
        <w:rPr>
          <w:rFonts w:eastAsia="仿宋_GB2312"/>
          <w:sz w:val="24"/>
        </w:rPr>
        <w:t>2</w:t>
      </w:r>
      <w:r w:rsidRPr="00376FED">
        <w:rPr>
          <w:rFonts w:eastAsia="仿宋_GB2312"/>
          <w:sz w:val="24"/>
        </w:rPr>
        <w:t>00 words if written in English.</w:t>
      </w:r>
    </w:p>
    <w:p w:rsidR="00632D10" w:rsidRPr="00F16486" w:rsidRDefault="00632D10" w:rsidP="00632D10">
      <w:pPr>
        <w:snapToGrid w:val="0"/>
        <w:ind w:firstLineChars="200" w:firstLine="480"/>
        <w:jc w:val="left"/>
        <w:rPr>
          <w:rFonts w:eastAsia="华文楷体"/>
          <w:sz w:val="24"/>
        </w:rPr>
      </w:pPr>
      <w:permStart w:id="1101750249" w:edGrp="everyone"/>
    </w:p>
    <w:p w:rsidR="002037CE" w:rsidRDefault="002037CE" w:rsidP="002037CE">
      <w:pPr>
        <w:snapToGrid w:val="0"/>
        <w:spacing w:beforeLines="50" w:before="120" w:line="300" w:lineRule="auto"/>
        <w:ind w:firstLineChars="200" w:firstLine="480"/>
        <w:jc w:val="left"/>
        <w:rPr>
          <w:rFonts w:eastAsia="华文楷体"/>
          <w:b/>
          <w:sz w:val="24"/>
        </w:rPr>
      </w:pPr>
      <w:r>
        <w:rPr>
          <w:rFonts w:eastAsia="华文楷体"/>
          <w:b/>
          <w:sz w:val="24"/>
        </w:rPr>
        <w:t xml:space="preserve">1.1 </w:t>
      </w:r>
      <w:r>
        <w:rPr>
          <w:rFonts w:eastAsia="华文楷体" w:hint="eastAsia"/>
          <w:b/>
          <w:sz w:val="24"/>
        </w:rPr>
        <w:t>研究背景</w:t>
      </w:r>
    </w:p>
    <w:p w:rsidR="002037CE" w:rsidRP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近年来，诸如工业自动化，</w:t>
      </w:r>
      <w:r w:rsidRPr="002037CE">
        <w:rPr>
          <w:rFonts w:eastAsia="华文楷体" w:hint="eastAsia"/>
          <w:sz w:val="24"/>
        </w:rPr>
        <w:t>IoT</w:t>
      </w:r>
      <w:r w:rsidRPr="002037CE">
        <w:rPr>
          <w:rFonts w:eastAsia="华文楷体" w:hint="eastAsia"/>
          <w:sz w:val="24"/>
        </w:rPr>
        <w:t>（</w:t>
      </w:r>
      <w:r w:rsidRPr="002037CE">
        <w:rPr>
          <w:rFonts w:eastAsia="华文楷体" w:hint="eastAsia"/>
          <w:sz w:val="24"/>
        </w:rPr>
        <w:t>Internet of Things</w:t>
      </w:r>
      <w:r w:rsidRPr="002037CE">
        <w:rPr>
          <w:rFonts w:eastAsia="华文楷体" w:hint="eastAsia"/>
          <w:sz w:val="24"/>
        </w:rPr>
        <w:t>）之类的技术增长了许多倍，应用变得至关重要。</w:t>
      </w:r>
      <w:r w:rsidRPr="002037CE">
        <w:rPr>
          <w:rFonts w:eastAsia="华文楷体" w:hint="eastAsia"/>
          <w:sz w:val="24"/>
        </w:rPr>
        <w:t>[1]</w:t>
      </w:r>
      <w:proofErr w:type="gramStart"/>
      <w:r w:rsidRPr="002037CE">
        <w:rPr>
          <w:rFonts w:eastAsia="华文楷体" w:hint="eastAsia"/>
          <w:sz w:val="24"/>
        </w:rPr>
        <w:t>云计算</w:t>
      </w:r>
      <w:proofErr w:type="gramEnd"/>
      <w:r w:rsidRPr="002037CE">
        <w:rPr>
          <w:rFonts w:eastAsia="华文楷体" w:hint="eastAsia"/>
          <w:sz w:val="24"/>
        </w:rPr>
        <w:t>和高速网络的兴起要求高度精确的时间同步</w:t>
      </w:r>
      <w:r w:rsidRPr="002037CE">
        <w:rPr>
          <w:rFonts w:eastAsia="华文楷体" w:hint="eastAsia"/>
          <w:sz w:val="24"/>
        </w:rPr>
        <w:t>[2]</w:t>
      </w:r>
      <w:r w:rsidRPr="002037CE">
        <w:rPr>
          <w:rFonts w:eastAsia="华文楷体" w:hint="eastAsia"/>
          <w:sz w:val="24"/>
        </w:rPr>
        <w:t>。廉价的振荡器或石英晶体的特性会随功率，老化和热量的变化而变化。因此，不能保证两个相似的晶体以相同的时间</w:t>
      </w:r>
      <w:r w:rsidRPr="002037CE">
        <w:rPr>
          <w:rFonts w:eastAsia="华文楷体" w:hint="eastAsia"/>
          <w:sz w:val="24"/>
        </w:rPr>
        <w:t>/</w:t>
      </w:r>
      <w:r w:rsidRPr="002037CE">
        <w:rPr>
          <w:rFonts w:eastAsia="华文楷体" w:hint="eastAsia"/>
          <w:sz w:val="24"/>
        </w:rPr>
        <w:t>频率振荡。这些限制使振荡器的运行与其他振荡器略有不同。对于大型基础架构而言，用昂贵的时钟代替计算机的内置廉价时钟是不可行的。因此，一种有力而有效的方式来同步已传播结构的时钟是必不可少的</w:t>
      </w:r>
      <w:r w:rsidRPr="002037CE">
        <w:rPr>
          <w:rFonts w:eastAsia="华文楷体" w:hint="eastAsia"/>
          <w:sz w:val="24"/>
        </w:rPr>
        <w:t>[3]</w:t>
      </w:r>
      <w:r w:rsidRPr="002037CE">
        <w:rPr>
          <w:rFonts w:eastAsia="华文楷体" w:hint="eastAsia"/>
          <w:sz w:val="24"/>
        </w:rPr>
        <w:t>。</w:t>
      </w:r>
      <w:r w:rsidRPr="002037CE">
        <w:rPr>
          <w:rFonts w:eastAsia="华文楷体" w:hint="eastAsia"/>
          <w:sz w:val="24"/>
        </w:rPr>
        <w:t>NTP</w:t>
      </w:r>
      <w:r w:rsidRPr="002037CE">
        <w:rPr>
          <w:rFonts w:eastAsia="华文楷体" w:hint="eastAsia"/>
          <w:sz w:val="24"/>
        </w:rPr>
        <w:t>（</w:t>
      </w:r>
      <w:r w:rsidRPr="002037CE">
        <w:rPr>
          <w:rFonts w:eastAsia="华文楷体" w:hint="eastAsia"/>
          <w:sz w:val="24"/>
        </w:rPr>
        <w:t>Network Time Protocol</w:t>
      </w:r>
      <w:r w:rsidRPr="002037CE">
        <w:rPr>
          <w:rFonts w:eastAsia="华文楷体" w:hint="eastAsia"/>
          <w:sz w:val="24"/>
        </w:rPr>
        <w:t>）是时钟同步的最广泛使用的解决方案。后来，一种更精确的解决方案称为</w:t>
      </w:r>
      <w:r w:rsidRPr="002037CE">
        <w:rPr>
          <w:rFonts w:eastAsia="华文楷体" w:hint="eastAsia"/>
          <w:sz w:val="24"/>
        </w:rPr>
        <w:t>PTP</w:t>
      </w:r>
      <w:r w:rsidRPr="002037CE">
        <w:rPr>
          <w:rFonts w:eastAsia="华文楷体" w:hint="eastAsia"/>
          <w:sz w:val="24"/>
        </w:rPr>
        <w:t>，已被证明对时钟同步更有利</w:t>
      </w:r>
      <w:r w:rsidRPr="002037CE">
        <w:rPr>
          <w:rFonts w:eastAsia="华文楷体" w:hint="eastAsia"/>
          <w:sz w:val="24"/>
        </w:rPr>
        <w:t>[4]</w:t>
      </w:r>
      <w:r w:rsidRPr="002037CE">
        <w:rPr>
          <w:rFonts w:eastAsia="华文楷体" w:hint="eastAsia"/>
          <w:sz w:val="24"/>
        </w:rPr>
        <w:t>。尽管</w:t>
      </w:r>
      <w:r w:rsidRPr="002037CE">
        <w:rPr>
          <w:rFonts w:eastAsia="华文楷体" w:hint="eastAsia"/>
          <w:sz w:val="24"/>
        </w:rPr>
        <w:t>PTP</w:t>
      </w:r>
      <w:r w:rsidRPr="002037CE">
        <w:rPr>
          <w:rFonts w:eastAsia="华文楷体" w:hint="eastAsia"/>
          <w:sz w:val="24"/>
        </w:rPr>
        <w:t>通信算法与</w:t>
      </w:r>
      <w:r w:rsidRPr="002037CE">
        <w:rPr>
          <w:rFonts w:eastAsia="华文楷体" w:hint="eastAsia"/>
          <w:sz w:val="24"/>
        </w:rPr>
        <w:t>NTP</w:t>
      </w:r>
      <w:r w:rsidRPr="002037CE">
        <w:rPr>
          <w:rFonts w:eastAsia="华文楷体" w:hint="eastAsia"/>
          <w:sz w:val="24"/>
        </w:rPr>
        <w:t>类似，但</w:t>
      </w:r>
      <w:r w:rsidRPr="002037CE">
        <w:rPr>
          <w:rFonts w:eastAsia="华文楷体" w:hint="eastAsia"/>
          <w:sz w:val="24"/>
        </w:rPr>
        <w:t>PTP</w:t>
      </w:r>
      <w:r w:rsidRPr="002037CE">
        <w:rPr>
          <w:rFonts w:eastAsia="华文楷体" w:hint="eastAsia"/>
          <w:sz w:val="24"/>
        </w:rPr>
        <w:t>在事件的精确硬件辅助时间记录上却有所不同，称为时间戳</w:t>
      </w:r>
      <w:r w:rsidRPr="002037CE">
        <w:rPr>
          <w:rFonts w:eastAsia="华文楷体" w:hint="eastAsia"/>
          <w:sz w:val="24"/>
        </w:rPr>
        <w:t>[5]</w:t>
      </w:r>
      <w:r w:rsidRPr="002037CE">
        <w:rPr>
          <w:rFonts w:eastAsia="华文楷体" w:hint="eastAsia"/>
          <w:sz w:val="24"/>
        </w:rPr>
        <w:t>。</w:t>
      </w:r>
      <w:r w:rsidRPr="002037CE">
        <w:rPr>
          <w:rFonts w:eastAsia="华文楷体" w:hint="eastAsia"/>
          <w:sz w:val="24"/>
        </w:rPr>
        <w:t xml:space="preserve"> PTP</w:t>
      </w:r>
      <w:r w:rsidRPr="002037CE">
        <w:rPr>
          <w:rFonts w:eastAsia="华文楷体" w:hint="eastAsia"/>
          <w:sz w:val="24"/>
        </w:rPr>
        <w:t>是可以实现高精度时钟同步的一种可行解决方案。时钟同步是工业网络中非常重要的一环，而且对于时钟同步的要求也是越来越高的，其中无线和有线的时钟同步精度也是有着较大的差别。在有线领域，早期</w:t>
      </w:r>
      <w:r w:rsidRPr="002037CE">
        <w:rPr>
          <w:rFonts w:eastAsia="华文楷体" w:hint="eastAsia"/>
          <w:sz w:val="24"/>
        </w:rPr>
        <w:t>NTP</w:t>
      </w:r>
      <w:r w:rsidRPr="002037CE">
        <w:rPr>
          <w:rFonts w:eastAsia="华文楷体" w:hint="eastAsia"/>
          <w:sz w:val="24"/>
        </w:rPr>
        <w:t>的时钟同步精度由于是协议层的时间戳，误差一般达到</w:t>
      </w:r>
      <w:r w:rsidRPr="002037CE">
        <w:rPr>
          <w:rFonts w:eastAsia="华文楷体" w:hint="eastAsia"/>
          <w:sz w:val="24"/>
        </w:rPr>
        <w:t>10</w:t>
      </w:r>
      <w:r w:rsidRPr="002037CE">
        <w:rPr>
          <w:rFonts w:eastAsia="华文楷体" w:hint="eastAsia"/>
          <w:sz w:val="24"/>
        </w:rPr>
        <w:t>μ</w:t>
      </w:r>
      <w:r w:rsidRPr="002037CE">
        <w:rPr>
          <w:rFonts w:eastAsia="华文楷体" w:hint="eastAsia"/>
          <w:sz w:val="24"/>
        </w:rPr>
        <w:t>s</w:t>
      </w:r>
      <w:r w:rsidRPr="002037CE">
        <w:rPr>
          <w:rFonts w:eastAsia="华文楷体" w:hint="eastAsia"/>
          <w:sz w:val="24"/>
        </w:rPr>
        <w:t>以上，再后来</w:t>
      </w:r>
      <w:r w:rsidRPr="002037CE">
        <w:rPr>
          <w:rFonts w:eastAsia="华文楷体" w:hint="eastAsia"/>
          <w:sz w:val="24"/>
        </w:rPr>
        <w:t>1588</w:t>
      </w:r>
      <w:r w:rsidRPr="002037CE">
        <w:rPr>
          <w:rFonts w:eastAsia="华文楷体" w:hint="eastAsia"/>
          <w:sz w:val="24"/>
        </w:rPr>
        <w:t>的时钟同步利用硬件时间戳，将精度提到</w:t>
      </w:r>
      <w:proofErr w:type="gramStart"/>
      <w:r w:rsidRPr="002037CE">
        <w:rPr>
          <w:rFonts w:eastAsia="华文楷体" w:hint="eastAsia"/>
          <w:sz w:val="24"/>
        </w:rPr>
        <w:t>到</w:t>
      </w:r>
      <w:proofErr w:type="gramEnd"/>
      <w:r w:rsidRPr="002037CE">
        <w:rPr>
          <w:rFonts w:eastAsia="华文楷体" w:hint="eastAsia"/>
          <w:sz w:val="24"/>
        </w:rPr>
        <w:t>了几十纳秒到几十亚微秒间，同时减少了时钟同步对外部</w:t>
      </w:r>
      <w:r w:rsidRPr="002037CE">
        <w:rPr>
          <w:rFonts w:eastAsia="华文楷体" w:hint="eastAsia"/>
          <w:sz w:val="24"/>
        </w:rPr>
        <w:t>GPS</w:t>
      </w:r>
      <w:r w:rsidRPr="002037CE">
        <w:rPr>
          <w:rFonts w:eastAsia="华文楷体" w:hint="eastAsia"/>
          <w:sz w:val="24"/>
        </w:rPr>
        <w:t>信号的依赖，现在</w:t>
      </w:r>
      <w:r w:rsidRPr="002037CE">
        <w:rPr>
          <w:rFonts w:eastAsia="华文楷体" w:hint="eastAsia"/>
          <w:sz w:val="24"/>
        </w:rPr>
        <w:t>TSN(Time Sensitive Network)</w:t>
      </w:r>
      <w:r w:rsidRPr="002037CE">
        <w:rPr>
          <w:rFonts w:eastAsia="华文楷体" w:hint="eastAsia"/>
          <w:sz w:val="24"/>
        </w:rPr>
        <w:t>的</w:t>
      </w:r>
      <w:r w:rsidRPr="002037CE">
        <w:rPr>
          <w:rFonts w:eastAsia="华文楷体" w:hint="eastAsia"/>
          <w:sz w:val="24"/>
        </w:rPr>
        <w:t>802.1AS</w:t>
      </w:r>
      <w:r w:rsidRPr="002037CE">
        <w:rPr>
          <w:rFonts w:eastAsia="华文楷体" w:hint="eastAsia"/>
          <w:sz w:val="24"/>
        </w:rPr>
        <w:t>使用</w:t>
      </w:r>
      <w:r w:rsidRPr="002037CE">
        <w:rPr>
          <w:rFonts w:eastAsia="华文楷体" w:hint="eastAsia"/>
          <w:sz w:val="24"/>
        </w:rPr>
        <w:t>1588</w:t>
      </w:r>
      <w:r w:rsidRPr="002037CE">
        <w:rPr>
          <w:rFonts w:eastAsia="华文楷体" w:hint="eastAsia"/>
          <w:sz w:val="24"/>
        </w:rPr>
        <w:t>的同步方案，同时完全使用</w:t>
      </w:r>
      <w:r w:rsidRPr="002037CE">
        <w:rPr>
          <w:rFonts w:eastAsia="华文楷体" w:hint="eastAsia"/>
          <w:sz w:val="24"/>
        </w:rPr>
        <w:t>mac</w:t>
      </w:r>
      <w:r w:rsidRPr="002037CE">
        <w:rPr>
          <w:rFonts w:eastAsia="华文楷体" w:hint="eastAsia"/>
          <w:sz w:val="24"/>
        </w:rPr>
        <w:t>层的信息交互，减少了各层级之间的延迟误差，将同步精度稳定在了纳秒级，在具体的工业网络场景中，例如</w:t>
      </w:r>
      <w:r w:rsidRPr="002037CE">
        <w:rPr>
          <w:rFonts w:eastAsia="华文楷体" w:hint="eastAsia"/>
          <w:sz w:val="24"/>
        </w:rPr>
        <w:lastRenderedPageBreak/>
        <w:t>在现有的工业控制网络</w:t>
      </w:r>
      <w:proofErr w:type="spellStart"/>
      <w:r w:rsidRPr="002037CE">
        <w:rPr>
          <w:rFonts w:eastAsia="华文楷体" w:hint="eastAsia"/>
          <w:sz w:val="24"/>
        </w:rPr>
        <w:t>ethercat</w:t>
      </w:r>
      <w:proofErr w:type="spellEnd"/>
      <w:r w:rsidRPr="002037CE">
        <w:rPr>
          <w:rFonts w:eastAsia="华文楷体" w:hint="eastAsia"/>
          <w:sz w:val="24"/>
        </w:rPr>
        <w:t>中，利用“分布时钟”机制，可以实现小于</w:t>
      </w:r>
      <w:r w:rsidRPr="002037CE">
        <w:rPr>
          <w:rFonts w:eastAsia="华文楷体" w:hint="eastAsia"/>
          <w:sz w:val="24"/>
        </w:rPr>
        <w:t>1</w:t>
      </w:r>
      <w:r w:rsidRPr="002037CE">
        <w:rPr>
          <w:rFonts w:eastAsia="华文楷体" w:hint="eastAsia"/>
          <w:sz w:val="24"/>
        </w:rPr>
        <w:t>μ</w:t>
      </w:r>
      <w:r w:rsidRPr="002037CE">
        <w:rPr>
          <w:rFonts w:eastAsia="华文楷体" w:hint="eastAsia"/>
          <w:sz w:val="24"/>
        </w:rPr>
        <w:t>s</w:t>
      </w:r>
      <w:r w:rsidRPr="002037CE">
        <w:rPr>
          <w:rFonts w:eastAsia="华文楷体" w:hint="eastAsia"/>
          <w:sz w:val="24"/>
        </w:rPr>
        <w:t>的时钟同步精度。</w:t>
      </w:r>
      <w:r w:rsidRPr="002037CE">
        <w:rPr>
          <w:rFonts w:eastAsia="华文楷体" w:hint="eastAsia"/>
          <w:sz w:val="24"/>
        </w:rPr>
        <w:t>[6]</w:t>
      </w:r>
      <w:r w:rsidRPr="002037CE">
        <w:rPr>
          <w:rFonts w:eastAsia="华文楷体" w:hint="eastAsia"/>
          <w:sz w:val="24"/>
        </w:rPr>
        <w:t>在无线领域，时钟同步由于无线情况下的能量约束，本身报文时间粒度不高，传输过程中的干扰，本身同步精度要求</w:t>
      </w:r>
      <w:proofErr w:type="gramStart"/>
      <w:r w:rsidRPr="002037CE">
        <w:rPr>
          <w:rFonts w:eastAsia="华文楷体" w:hint="eastAsia"/>
          <w:sz w:val="24"/>
        </w:rPr>
        <w:t>不</w:t>
      </w:r>
      <w:proofErr w:type="gramEnd"/>
      <w:r w:rsidRPr="002037CE">
        <w:rPr>
          <w:rFonts w:eastAsia="华文楷体" w:hint="eastAsia"/>
          <w:sz w:val="24"/>
        </w:rPr>
        <w:t>高等问题，精度一直停留在微秒级别。但是在</w:t>
      </w:r>
      <w:r w:rsidRPr="002037CE">
        <w:rPr>
          <w:rFonts w:eastAsia="华文楷体" w:hint="eastAsia"/>
          <w:sz w:val="24"/>
        </w:rPr>
        <w:t>5G</w:t>
      </w:r>
      <w:r w:rsidRPr="002037CE">
        <w:rPr>
          <w:rFonts w:eastAsia="华文楷体" w:hint="eastAsia"/>
          <w:sz w:val="24"/>
        </w:rPr>
        <w:t>的应用场景例如载波聚合，多点协同中，同步精度则要求达到</w:t>
      </w:r>
      <w:r w:rsidRPr="002037CE">
        <w:rPr>
          <w:rFonts w:eastAsia="华文楷体" w:hint="eastAsia"/>
          <w:sz w:val="24"/>
        </w:rPr>
        <w:t>100ns</w:t>
      </w:r>
      <w:r w:rsidRPr="002037CE">
        <w:rPr>
          <w:rFonts w:eastAsia="华文楷体" w:hint="eastAsia"/>
          <w:sz w:val="24"/>
        </w:rPr>
        <w:t>级别</w:t>
      </w:r>
      <w:r w:rsidRPr="002037CE">
        <w:rPr>
          <w:rFonts w:eastAsia="华文楷体" w:hint="eastAsia"/>
          <w:sz w:val="24"/>
        </w:rPr>
        <w:t>[7]</w:t>
      </w:r>
      <w:r w:rsidRPr="002037CE">
        <w:rPr>
          <w:rFonts w:eastAsia="华文楷体" w:hint="eastAsia"/>
          <w:sz w:val="24"/>
        </w:rPr>
        <w:t>。</w:t>
      </w:r>
    </w:p>
    <w:p w:rsidR="002037CE" w:rsidRP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TSN</w:t>
      </w:r>
      <w:r w:rsidRPr="002037CE">
        <w:rPr>
          <w:rFonts w:eastAsia="华文楷体" w:hint="eastAsia"/>
          <w:sz w:val="24"/>
        </w:rPr>
        <w:t>由于其高确定性网络而由于成为当前热门，</w:t>
      </w:r>
      <w:r w:rsidRPr="002037CE">
        <w:rPr>
          <w:rFonts w:eastAsia="华文楷体" w:hint="eastAsia"/>
          <w:sz w:val="24"/>
        </w:rPr>
        <w:t>TSN</w:t>
      </w:r>
      <w:r w:rsidRPr="002037CE">
        <w:rPr>
          <w:rFonts w:eastAsia="华文楷体" w:hint="eastAsia"/>
          <w:sz w:val="24"/>
        </w:rPr>
        <w:t>作为时间敏感网络，拥有诸如</w:t>
      </w:r>
      <w:proofErr w:type="spellStart"/>
      <w:r w:rsidRPr="002037CE">
        <w:rPr>
          <w:rFonts w:eastAsia="华文楷体" w:hint="eastAsia"/>
          <w:sz w:val="24"/>
        </w:rPr>
        <w:t>Qbv</w:t>
      </w:r>
      <w:proofErr w:type="spellEnd"/>
      <w:r w:rsidRPr="002037CE">
        <w:rPr>
          <w:rFonts w:eastAsia="华文楷体" w:hint="eastAsia"/>
          <w:sz w:val="24"/>
        </w:rPr>
        <w:t>等门控调度算法保护来保证时间敏感流的传输，现在做调度算法的有很多，但有一个假设前提：时钟同步是完美的，不存在同步误差和误差抖动；但是，在实际工业场景中假设不成立。</w:t>
      </w:r>
      <w:r w:rsidRPr="002037CE">
        <w:rPr>
          <w:rFonts w:eastAsia="华文楷体" w:hint="eastAsia"/>
          <w:sz w:val="24"/>
        </w:rPr>
        <w:t>TSN</w:t>
      </w:r>
      <w:r w:rsidRPr="002037CE">
        <w:rPr>
          <w:rFonts w:eastAsia="华文楷体" w:hint="eastAsia"/>
          <w:sz w:val="24"/>
        </w:rPr>
        <w:t>对于时钟同步的精度要求极高</w:t>
      </w:r>
      <w:r w:rsidRPr="002037CE">
        <w:rPr>
          <w:rFonts w:eastAsia="华文楷体" w:hint="eastAsia"/>
          <w:sz w:val="24"/>
        </w:rPr>
        <w:t>(ns</w:t>
      </w:r>
      <w:r w:rsidRPr="002037CE">
        <w:rPr>
          <w:rFonts w:eastAsia="华文楷体" w:hint="eastAsia"/>
          <w:sz w:val="24"/>
        </w:rPr>
        <w:t>级别</w:t>
      </w:r>
      <w:r w:rsidRPr="002037CE">
        <w:rPr>
          <w:rFonts w:eastAsia="华文楷体" w:hint="eastAsia"/>
          <w:sz w:val="24"/>
        </w:rPr>
        <w:t>)</w:t>
      </w:r>
      <w:r w:rsidRPr="002037CE">
        <w:rPr>
          <w:rFonts w:eastAsia="华文楷体" w:hint="eastAsia"/>
          <w:sz w:val="24"/>
        </w:rPr>
        <w:t>，目前的</w:t>
      </w:r>
      <w:r w:rsidRPr="002037CE">
        <w:rPr>
          <w:rFonts w:eastAsia="华文楷体" w:hint="eastAsia"/>
          <w:sz w:val="24"/>
        </w:rPr>
        <w:t>TSN</w:t>
      </w:r>
      <w:r w:rsidRPr="002037CE">
        <w:rPr>
          <w:rFonts w:eastAsia="华文楷体" w:hint="eastAsia"/>
          <w:sz w:val="24"/>
        </w:rPr>
        <w:t>的同步协议</w:t>
      </w:r>
      <w:r w:rsidRPr="002037CE">
        <w:rPr>
          <w:rFonts w:eastAsia="华文楷体" w:hint="eastAsia"/>
          <w:sz w:val="24"/>
        </w:rPr>
        <w:t>802.1AS</w:t>
      </w:r>
      <w:r w:rsidRPr="002037CE">
        <w:rPr>
          <w:rFonts w:eastAsia="华文楷体" w:hint="eastAsia"/>
          <w:sz w:val="24"/>
        </w:rPr>
        <w:t>，在可接受的误差范围内，有线网络可以提供高精度的时钟同步，但是当网络规模较大，</w:t>
      </w:r>
      <w:proofErr w:type="gramStart"/>
      <w:r w:rsidRPr="002037CE">
        <w:rPr>
          <w:rFonts w:eastAsia="华文楷体" w:hint="eastAsia"/>
          <w:sz w:val="24"/>
        </w:rPr>
        <w:t>跳数增多</w:t>
      </w:r>
      <w:proofErr w:type="gramEnd"/>
      <w:r w:rsidRPr="002037CE">
        <w:rPr>
          <w:rFonts w:eastAsia="华文楷体" w:hint="eastAsia"/>
          <w:sz w:val="24"/>
        </w:rPr>
        <w:t>，背景流量增多时，同步精度会大幅下降，从而影响整个</w:t>
      </w:r>
      <w:r w:rsidRPr="002037CE">
        <w:rPr>
          <w:rFonts w:eastAsia="华文楷体" w:hint="eastAsia"/>
          <w:sz w:val="24"/>
        </w:rPr>
        <w:t>TSN</w:t>
      </w:r>
      <w:r w:rsidRPr="002037CE">
        <w:rPr>
          <w:rFonts w:eastAsia="华文楷体" w:hint="eastAsia"/>
          <w:sz w:val="24"/>
        </w:rPr>
        <w:t>的性能。</w:t>
      </w:r>
      <w:r w:rsidRPr="002037CE">
        <w:rPr>
          <w:rFonts w:eastAsia="华文楷体" w:hint="eastAsia"/>
          <w:sz w:val="24"/>
        </w:rPr>
        <w:t>[8]</w:t>
      </w:r>
      <w:r w:rsidRPr="002037CE">
        <w:rPr>
          <w:rFonts w:eastAsia="华文楷体" w:hint="eastAsia"/>
          <w:sz w:val="24"/>
        </w:rPr>
        <w:t>换言之，</w:t>
      </w:r>
      <w:r w:rsidRPr="002037CE">
        <w:rPr>
          <w:rFonts w:eastAsia="华文楷体" w:hint="eastAsia"/>
          <w:sz w:val="24"/>
        </w:rPr>
        <w:t>TSN</w:t>
      </w:r>
      <w:r w:rsidRPr="002037CE">
        <w:rPr>
          <w:rFonts w:eastAsia="华文楷体" w:hint="eastAsia"/>
          <w:sz w:val="24"/>
        </w:rPr>
        <w:t>本身收到有线网络的局限性，需要通过与无线异构来解决</w:t>
      </w:r>
      <w:proofErr w:type="gramStart"/>
      <w:r w:rsidRPr="002037CE">
        <w:rPr>
          <w:rFonts w:eastAsia="华文楷体" w:hint="eastAsia"/>
          <w:sz w:val="24"/>
        </w:rPr>
        <w:t>有线跳数过多</w:t>
      </w:r>
      <w:proofErr w:type="gramEnd"/>
      <w:r w:rsidRPr="002037CE">
        <w:rPr>
          <w:rFonts w:eastAsia="华文楷体" w:hint="eastAsia"/>
          <w:sz w:val="24"/>
        </w:rPr>
        <w:t>的问题，且在工厂内部的复杂环境下，本身就可能存在的多种无线设备与有线设备异构的情况，仅仅通过保证</w:t>
      </w:r>
      <w:r w:rsidRPr="002037CE">
        <w:rPr>
          <w:rFonts w:eastAsia="华文楷体" w:hint="eastAsia"/>
          <w:sz w:val="24"/>
        </w:rPr>
        <w:t>TSN</w:t>
      </w:r>
      <w:r w:rsidRPr="002037CE">
        <w:rPr>
          <w:rFonts w:eastAsia="华文楷体" w:hint="eastAsia"/>
          <w:sz w:val="24"/>
        </w:rPr>
        <w:t>有线网络内部的高精度同步无法满足实际的应用场景。为将</w:t>
      </w:r>
      <w:r w:rsidRPr="002037CE">
        <w:rPr>
          <w:rFonts w:eastAsia="华文楷体" w:hint="eastAsia"/>
          <w:sz w:val="24"/>
        </w:rPr>
        <w:t>TSN</w:t>
      </w:r>
      <w:r w:rsidRPr="002037CE">
        <w:rPr>
          <w:rFonts w:eastAsia="华文楷体" w:hint="eastAsia"/>
          <w:sz w:val="24"/>
        </w:rPr>
        <w:t>和无线网络相互结合，需要进一步考虑异构网络下的时钟同步方法，可以通过双层网络架构来降低网络规模对于整个同步精度的影响，也就是</w:t>
      </w:r>
      <w:r w:rsidRPr="002037CE">
        <w:rPr>
          <w:rFonts w:eastAsia="华文楷体" w:hint="eastAsia"/>
          <w:sz w:val="24"/>
        </w:rPr>
        <w:t>TSN+</w:t>
      </w:r>
      <w:r w:rsidRPr="002037CE">
        <w:rPr>
          <w:rFonts w:eastAsia="华文楷体" w:hint="eastAsia"/>
          <w:sz w:val="24"/>
        </w:rPr>
        <w:t>无线解决方案，即上层</w:t>
      </w:r>
      <w:r w:rsidRPr="002037CE">
        <w:rPr>
          <w:rFonts w:eastAsia="华文楷体" w:hint="eastAsia"/>
          <w:sz w:val="24"/>
        </w:rPr>
        <w:t>GM(Grand Master)</w:t>
      </w:r>
      <w:r w:rsidRPr="002037CE">
        <w:rPr>
          <w:rFonts w:eastAsia="华文楷体" w:hint="eastAsia"/>
          <w:sz w:val="24"/>
        </w:rPr>
        <w:t>到基站采用有线</w:t>
      </w:r>
      <w:r w:rsidRPr="002037CE">
        <w:rPr>
          <w:rFonts w:eastAsia="华文楷体" w:hint="eastAsia"/>
          <w:sz w:val="24"/>
        </w:rPr>
        <w:t>TSN</w:t>
      </w:r>
      <w:r w:rsidRPr="002037CE">
        <w:rPr>
          <w:rFonts w:eastAsia="华文楷体" w:hint="eastAsia"/>
          <w:sz w:val="24"/>
        </w:rPr>
        <w:t>结构，下层采用无线网络来同步从节点，这种情况下，无线网络的高覆盖性，可以有效降低网络规模较大的情况下跳</w:t>
      </w:r>
      <w:proofErr w:type="gramStart"/>
      <w:r w:rsidRPr="002037CE">
        <w:rPr>
          <w:rFonts w:eastAsia="华文楷体" w:hint="eastAsia"/>
          <w:sz w:val="24"/>
        </w:rPr>
        <w:t>数对于</w:t>
      </w:r>
      <w:proofErr w:type="gramEnd"/>
      <w:r w:rsidRPr="002037CE">
        <w:rPr>
          <w:rFonts w:eastAsia="华文楷体" w:hint="eastAsia"/>
          <w:sz w:val="24"/>
        </w:rPr>
        <w:t>同步精度的影响，为</w:t>
      </w:r>
      <w:r w:rsidRPr="002037CE">
        <w:rPr>
          <w:rFonts w:eastAsia="华文楷体" w:hint="eastAsia"/>
          <w:sz w:val="24"/>
        </w:rPr>
        <w:t>TSN</w:t>
      </w:r>
      <w:r w:rsidRPr="002037CE">
        <w:rPr>
          <w:rFonts w:eastAsia="华文楷体" w:hint="eastAsia"/>
          <w:sz w:val="24"/>
        </w:rPr>
        <w:t>提供了一个更加有实际意义的应用场景。</w:t>
      </w:r>
    </w:p>
    <w:p w:rsid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针对这种有线无线网络异构结构，这些年也有很多时钟同步方案被提出，用来解决异构网络的协同问题，不同的同步方法有着其适用的范围，而对于大规模无线网络节点的异构同步方案，目前没有比较好的同步解决方案。</w:t>
      </w:r>
    </w:p>
    <w:p w:rsidR="002037CE" w:rsidRDefault="002037CE" w:rsidP="002037CE">
      <w:pPr>
        <w:snapToGrid w:val="0"/>
        <w:spacing w:beforeLines="50" w:before="120" w:line="300" w:lineRule="auto"/>
        <w:ind w:firstLineChars="200" w:firstLine="480"/>
        <w:jc w:val="left"/>
        <w:rPr>
          <w:rFonts w:eastAsia="华文楷体"/>
          <w:b/>
          <w:sz w:val="24"/>
        </w:rPr>
      </w:pPr>
      <w:r>
        <w:rPr>
          <w:rFonts w:eastAsia="华文楷体" w:hint="eastAsia"/>
          <w:b/>
          <w:sz w:val="24"/>
        </w:rPr>
        <w:t>1.2</w:t>
      </w:r>
      <w:r>
        <w:rPr>
          <w:rFonts w:eastAsia="华文楷体"/>
          <w:b/>
          <w:sz w:val="24"/>
        </w:rPr>
        <w:t xml:space="preserve"> </w:t>
      </w:r>
      <w:r>
        <w:rPr>
          <w:rFonts w:eastAsia="华文楷体" w:hint="eastAsia"/>
          <w:b/>
          <w:sz w:val="24"/>
        </w:rPr>
        <w:t>国内外研究现状</w:t>
      </w:r>
    </w:p>
    <w:p w:rsidR="002037CE" w:rsidRP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为解决异构网络的同步问题，通常都会选择选择先优化有线网络同步精度，将其作为主时钟后再针对无线网络进行主从同步。</w:t>
      </w:r>
    </w:p>
    <w:p w:rsidR="002037CE" w:rsidRPr="002037CE"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t>有线网络部分的时钟同步，目前精度最高的有线网络同步为时间敏感网络的同步方案，时间敏感网络</w:t>
      </w:r>
      <w:r w:rsidRPr="002037CE">
        <w:rPr>
          <w:rFonts w:eastAsia="华文楷体" w:hint="eastAsia"/>
          <w:sz w:val="24"/>
        </w:rPr>
        <w:t>(Time Sensitive Network),</w:t>
      </w:r>
      <w:r w:rsidRPr="002037CE">
        <w:rPr>
          <w:rFonts w:eastAsia="华文楷体" w:hint="eastAsia"/>
          <w:sz w:val="24"/>
        </w:rPr>
        <w:t>简称</w:t>
      </w:r>
      <w:r w:rsidRPr="002037CE">
        <w:rPr>
          <w:rFonts w:eastAsia="华文楷体" w:hint="eastAsia"/>
          <w:sz w:val="24"/>
        </w:rPr>
        <w:t>TSN</w:t>
      </w:r>
      <w:r w:rsidRPr="002037CE">
        <w:rPr>
          <w:rFonts w:eastAsia="华文楷体" w:hint="eastAsia"/>
          <w:sz w:val="24"/>
        </w:rPr>
        <w:t>，采用</w:t>
      </w:r>
      <w:r w:rsidRPr="002037CE">
        <w:rPr>
          <w:rFonts w:eastAsia="华文楷体" w:hint="eastAsia"/>
          <w:sz w:val="24"/>
        </w:rPr>
        <w:t>TSN</w:t>
      </w:r>
      <w:r w:rsidRPr="002037CE">
        <w:rPr>
          <w:rFonts w:eastAsia="华文楷体" w:hint="eastAsia"/>
          <w:sz w:val="24"/>
        </w:rPr>
        <w:t>中协议</w:t>
      </w:r>
      <w:r w:rsidRPr="002037CE">
        <w:rPr>
          <w:rFonts w:eastAsia="华文楷体" w:hint="eastAsia"/>
          <w:sz w:val="24"/>
        </w:rPr>
        <w:t>802.1AS</w:t>
      </w:r>
      <w:r w:rsidRPr="002037CE">
        <w:rPr>
          <w:rFonts w:eastAsia="华文楷体" w:hint="eastAsia"/>
          <w:sz w:val="24"/>
        </w:rPr>
        <w:t>规定的时钟同步方案，此</w:t>
      </w:r>
      <w:proofErr w:type="gramStart"/>
      <w:r w:rsidRPr="002037CE">
        <w:rPr>
          <w:rFonts w:eastAsia="华文楷体" w:hint="eastAsia"/>
          <w:sz w:val="24"/>
        </w:rPr>
        <w:t>此</w:t>
      </w:r>
      <w:proofErr w:type="gramEnd"/>
      <w:r w:rsidRPr="002037CE">
        <w:rPr>
          <w:rFonts w:eastAsia="华文楷体" w:hint="eastAsia"/>
          <w:sz w:val="24"/>
        </w:rPr>
        <w:t>方案是根据</w:t>
      </w:r>
      <w:r w:rsidRPr="002037CE">
        <w:rPr>
          <w:rFonts w:eastAsia="华文楷体" w:hint="eastAsia"/>
          <w:sz w:val="24"/>
        </w:rPr>
        <w:t>1588</w:t>
      </w:r>
      <w:r w:rsidRPr="002037CE">
        <w:rPr>
          <w:rFonts w:eastAsia="华文楷体" w:hint="eastAsia"/>
          <w:sz w:val="24"/>
        </w:rPr>
        <w:t>时钟同步方案改进而来，采用主从式同步方法，主从节点之间通过交换时间</w:t>
      </w:r>
      <w:proofErr w:type="gramStart"/>
      <w:r w:rsidRPr="002037CE">
        <w:rPr>
          <w:rFonts w:eastAsia="华文楷体" w:hint="eastAsia"/>
          <w:sz w:val="24"/>
        </w:rPr>
        <w:t>戳进行</w:t>
      </w:r>
      <w:proofErr w:type="gramEnd"/>
      <w:r w:rsidRPr="002037CE">
        <w:rPr>
          <w:rFonts w:eastAsia="华文楷体" w:hint="eastAsia"/>
          <w:sz w:val="24"/>
        </w:rPr>
        <w:t>上下行延迟进行测量，得到两节点之间的传输延迟，进一步得到时钟偏差。事实上，两节点之间的传输延迟由报文传播延迟，高斯噪声，不确定性延迟组成，后两者是造成时钟同步精度误差的主要原因。在有线网络中，由于较高的稳定性和较好的传输性能，这两部分一般选择忽略不计，即将上下行传输延迟作为对称延迟来进行处理。</w:t>
      </w:r>
      <w:r w:rsidRPr="002037CE">
        <w:rPr>
          <w:rFonts w:eastAsia="华文楷体" w:hint="eastAsia"/>
          <w:sz w:val="24"/>
        </w:rPr>
        <w:t>[8]</w:t>
      </w:r>
    </w:p>
    <w:p w:rsidR="002037CE" w:rsidRPr="002037CE" w:rsidRDefault="002037CE" w:rsidP="002037CE">
      <w:pPr>
        <w:snapToGrid w:val="0"/>
        <w:spacing w:beforeLines="50" w:before="120" w:line="300" w:lineRule="auto"/>
        <w:ind w:firstLineChars="200" w:firstLine="480"/>
        <w:jc w:val="left"/>
        <w:rPr>
          <w:rFonts w:eastAsia="华文楷体"/>
          <w:sz w:val="24"/>
        </w:rPr>
      </w:pPr>
    </w:p>
    <w:p w:rsidR="002037CE" w:rsidRPr="002037CE"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lastRenderedPageBreak/>
        <w:t>相比于有线情况的时钟同步，无线网络中的能量约束，以及节点之间的传输干扰，造成无线时钟同步的误差较大。高精度的无线时钟同步的研究目前主要针对</w:t>
      </w:r>
      <w:r w:rsidRPr="002037CE">
        <w:rPr>
          <w:rFonts w:eastAsia="华文楷体" w:hint="eastAsia"/>
          <w:sz w:val="24"/>
        </w:rPr>
        <w:t>WSN</w:t>
      </w:r>
      <w:r w:rsidRPr="002037CE">
        <w:rPr>
          <w:rFonts w:eastAsia="华文楷体" w:hint="eastAsia"/>
          <w:sz w:val="24"/>
        </w:rPr>
        <w:t>和</w:t>
      </w:r>
      <w:r w:rsidRPr="002037CE">
        <w:rPr>
          <w:rFonts w:eastAsia="华文楷体" w:hint="eastAsia"/>
          <w:sz w:val="24"/>
        </w:rPr>
        <w:t>5G</w:t>
      </w:r>
      <w:r w:rsidRPr="002037CE">
        <w:rPr>
          <w:rFonts w:eastAsia="华文楷体" w:hint="eastAsia"/>
          <w:sz w:val="24"/>
        </w:rPr>
        <w:t>。</w:t>
      </w:r>
    </w:p>
    <w:p w:rsidR="002037CE" w:rsidRPr="002037CE"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t>如果是倾向于高精度的无线时钟同步方案，在同步方法上，更多是采用类似</w:t>
      </w:r>
      <w:r w:rsidRPr="002037CE">
        <w:rPr>
          <w:rFonts w:eastAsia="华文楷体" w:hint="eastAsia"/>
          <w:sz w:val="24"/>
        </w:rPr>
        <w:t>1588</w:t>
      </w:r>
      <w:r w:rsidRPr="002037CE">
        <w:rPr>
          <w:rFonts w:eastAsia="华文楷体" w:hint="eastAsia"/>
          <w:sz w:val="24"/>
        </w:rPr>
        <w:t>的上下报文测量传输延迟的同步方案，在网络结构上，更多是采用类似于聚类的网络结构。聚类网络结构时钟同步的出发角度有从能量的角度出发进行考虑的，也有单纯从精度的角度出发进行考虑的。精度的方面，</w:t>
      </w:r>
      <w:proofErr w:type="spellStart"/>
      <w:r w:rsidRPr="002037CE">
        <w:rPr>
          <w:rFonts w:eastAsia="华文楷体" w:hint="eastAsia"/>
          <w:sz w:val="24"/>
        </w:rPr>
        <w:t>Xiangli</w:t>
      </w:r>
      <w:proofErr w:type="spellEnd"/>
      <w:r w:rsidRPr="002037CE">
        <w:rPr>
          <w:rFonts w:eastAsia="华文楷体" w:hint="eastAsia"/>
          <w:sz w:val="24"/>
        </w:rPr>
        <w:t xml:space="preserve"> </w:t>
      </w:r>
      <w:proofErr w:type="spellStart"/>
      <w:r w:rsidRPr="002037CE">
        <w:rPr>
          <w:rFonts w:eastAsia="华文楷体" w:hint="eastAsia"/>
          <w:sz w:val="24"/>
        </w:rPr>
        <w:t>Jia</w:t>
      </w:r>
      <w:proofErr w:type="spellEnd"/>
      <w:r w:rsidRPr="002037CE">
        <w:rPr>
          <w:rFonts w:eastAsia="华文楷体" w:hint="eastAsia"/>
          <w:sz w:val="24"/>
        </w:rPr>
        <w:t>和</w:t>
      </w:r>
      <w:r w:rsidRPr="002037CE">
        <w:rPr>
          <w:rFonts w:eastAsia="华文楷体" w:hint="eastAsia"/>
          <w:sz w:val="24"/>
        </w:rPr>
        <w:t>Yang Lu</w:t>
      </w:r>
      <w:r w:rsidRPr="002037CE">
        <w:rPr>
          <w:rFonts w:eastAsia="华文楷体" w:hint="eastAsia"/>
          <w:sz w:val="24"/>
        </w:rPr>
        <w:t>针对网络</w:t>
      </w:r>
      <w:proofErr w:type="gramStart"/>
      <w:r w:rsidRPr="002037CE">
        <w:rPr>
          <w:rFonts w:eastAsia="华文楷体" w:hint="eastAsia"/>
          <w:sz w:val="24"/>
        </w:rPr>
        <w:t>跳数对于</w:t>
      </w:r>
      <w:proofErr w:type="gramEnd"/>
      <w:r w:rsidRPr="002037CE">
        <w:rPr>
          <w:rFonts w:eastAsia="华文楷体" w:hint="eastAsia"/>
          <w:sz w:val="24"/>
        </w:rPr>
        <w:t>同步精度的影响做了专门的分析，得出了聚类网络结构相对于传统多跳网络结构的优势</w:t>
      </w:r>
      <w:r w:rsidRPr="002037CE">
        <w:rPr>
          <w:rFonts w:eastAsia="华文楷体" w:hint="eastAsia"/>
          <w:sz w:val="24"/>
        </w:rPr>
        <w:t>[9]</w:t>
      </w:r>
      <w:r w:rsidRPr="002037CE">
        <w:rPr>
          <w:rFonts w:eastAsia="华文楷体" w:hint="eastAsia"/>
          <w:sz w:val="24"/>
        </w:rPr>
        <w:t>。</w:t>
      </w:r>
      <w:proofErr w:type="spellStart"/>
      <w:r w:rsidRPr="002037CE">
        <w:rPr>
          <w:rFonts w:eastAsia="华文楷体" w:hint="eastAsia"/>
          <w:sz w:val="24"/>
        </w:rPr>
        <w:t>Jie</w:t>
      </w:r>
      <w:proofErr w:type="spellEnd"/>
      <w:r w:rsidRPr="002037CE">
        <w:rPr>
          <w:rFonts w:eastAsia="华文楷体" w:hint="eastAsia"/>
          <w:sz w:val="24"/>
        </w:rPr>
        <w:t xml:space="preserve"> Wu</w:t>
      </w:r>
      <w:r w:rsidRPr="002037CE">
        <w:rPr>
          <w:rFonts w:eastAsia="华文楷体" w:hint="eastAsia"/>
          <w:sz w:val="24"/>
        </w:rPr>
        <w:t>，</w:t>
      </w:r>
      <w:proofErr w:type="spellStart"/>
      <w:r w:rsidRPr="002037CE">
        <w:rPr>
          <w:rFonts w:eastAsia="华文楷体" w:hint="eastAsia"/>
          <w:sz w:val="24"/>
        </w:rPr>
        <w:t>Liyi</w:t>
      </w:r>
      <w:proofErr w:type="spellEnd"/>
      <w:r w:rsidRPr="002037CE">
        <w:rPr>
          <w:rFonts w:eastAsia="华文楷体" w:hint="eastAsia"/>
          <w:sz w:val="24"/>
        </w:rPr>
        <w:t xml:space="preserve"> Zhang</w:t>
      </w:r>
      <w:r w:rsidRPr="002037CE">
        <w:rPr>
          <w:rFonts w:eastAsia="华文楷体" w:hint="eastAsia"/>
          <w:sz w:val="24"/>
        </w:rPr>
        <w:t>则在聚类网络的结构基础上，提出了通过计算共识时钟来进行同步的方案。从能量的角度出发进行考虑的聚类网络结构，更多是从聚类算法的角度进行研究</w:t>
      </w:r>
      <w:r w:rsidRPr="002037CE">
        <w:rPr>
          <w:rFonts w:eastAsia="华文楷体" w:hint="eastAsia"/>
          <w:sz w:val="24"/>
        </w:rPr>
        <w:t>[10]</w:t>
      </w:r>
      <w:r w:rsidRPr="002037CE">
        <w:rPr>
          <w:rFonts w:eastAsia="华文楷体" w:hint="eastAsia"/>
          <w:sz w:val="24"/>
        </w:rPr>
        <w:t>。</w:t>
      </w:r>
      <w:proofErr w:type="spellStart"/>
      <w:r w:rsidRPr="002037CE">
        <w:rPr>
          <w:rFonts w:eastAsia="华文楷体" w:hint="eastAsia"/>
          <w:sz w:val="24"/>
        </w:rPr>
        <w:t>Pengyi</w:t>
      </w:r>
      <w:proofErr w:type="spellEnd"/>
      <w:r w:rsidRPr="002037CE">
        <w:rPr>
          <w:rFonts w:eastAsia="华文楷体" w:hint="eastAsia"/>
          <w:sz w:val="24"/>
        </w:rPr>
        <w:t xml:space="preserve"> </w:t>
      </w:r>
      <w:proofErr w:type="spellStart"/>
      <w:r w:rsidRPr="002037CE">
        <w:rPr>
          <w:rFonts w:eastAsia="华文楷体" w:hint="eastAsia"/>
          <w:sz w:val="24"/>
        </w:rPr>
        <w:t>Jia</w:t>
      </w:r>
      <w:proofErr w:type="spellEnd"/>
      <w:r w:rsidRPr="002037CE">
        <w:rPr>
          <w:rFonts w:eastAsia="华文楷体" w:hint="eastAsia"/>
          <w:sz w:val="24"/>
        </w:rPr>
        <w:t>提出通过时钟频率抖动的大小</w:t>
      </w:r>
      <w:r w:rsidRPr="002037CE">
        <w:rPr>
          <w:rFonts w:eastAsia="华文楷体" w:hint="eastAsia"/>
          <w:sz w:val="24"/>
        </w:rPr>
        <w:t>s</w:t>
      </w:r>
      <w:r w:rsidRPr="002037CE">
        <w:rPr>
          <w:rFonts w:eastAsia="华文楷体" w:hint="eastAsia"/>
          <w:sz w:val="24"/>
        </w:rPr>
        <w:t>来进行网络聚类，通过将性能较差的时钟节点聚类进行同步的方式，可以有效降低网络整体的时钟同步频，从而达到降低网络整体能耗的目的</w:t>
      </w:r>
      <w:r w:rsidRPr="002037CE">
        <w:rPr>
          <w:rFonts w:eastAsia="华文楷体" w:hint="eastAsia"/>
          <w:sz w:val="24"/>
        </w:rPr>
        <w:t>[11]</w:t>
      </w:r>
      <w:r w:rsidRPr="002037CE">
        <w:rPr>
          <w:rFonts w:eastAsia="华文楷体" w:hint="eastAsia"/>
          <w:sz w:val="24"/>
        </w:rPr>
        <w:t>。</w:t>
      </w:r>
      <w:proofErr w:type="spellStart"/>
      <w:r w:rsidRPr="002037CE">
        <w:rPr>
          <w:rFonts w:eastAsia="华文楷体" w:hint="eastAsia"/>
          <w:sz w:val="24"/>
        </w:rPr>
        <w:t>Parminder</w:t>
      </w:r>
      <w:proofErr w:type="spellEnd"/>
      <w:r w:rsidRPr="002037CE">
        <w:rPr>
          <w:rFonts w:eastAsia="华文楷体" w:hint="eastAsia"/>
          <w:sz w:val="24"/>
        </w:rPr>
        <w:t xml:space="preserve"> Kaur</w:t>
      </w:r>
      <w:r w:rsidRPr="002037CE">
        <w:rPr>
          <w:rFonts w:eastAsia="华文楷体" w:hint="eastAsia"/>
          <w:sz w:val="24"/>
        </w:rPr>
        <w:t>也在文章中提出可以通过就近原则的聚类方法，来降低所有节点间通信距离差的和，来达到降低能耗的目的</w:t>
      </w:r>
      <w:r w:rsidRPr="002037CE">
        <w:rPr>
          <w:rFonts w:eastAsia="华文楷体" w:hint="eastAsia"/>
          <w:sz w:val="24"/>
        </w:rPr>
        <w:t>[12]</w:t>
      </w:r>
      <w:r w:rsidRPr="002037CE">
        <w:rPr>
          <w:rFonts w:eastAsia="华文楷体" w:hint="eastAsia"/>
          <w:sz w:val="24"/>
        </w:rPr>
        <w:t>。</w:t>
      </w:r>
    </w:p>
    <w:p w:rsidR="002037CE" w:rsidRPr="002037CE"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t>针对传统的</w:t>
      </w:r>
      <w:r w:rsidRPr="002037CE">
        <w:rPr>
          <w:rFonts w:eastAsia="华文楷体" w:hint="eastAsia"/>
          <w:sz w:val="24"/>
        </w:rPr>
        <w:t>WSN</w:t>
      </w:r>
      <w:r w:rsidRPr="002037CE">
        <w:rPr>
          <w:rFonts w:eastAsia="华文楷体" w:hint="eastAsia"/>
          <w:sz w:val="24"/>
        </w:rPr>
        <w:t>网络中的聚类时钟同步在现实的应用问题，文献</w:t>
      </w:r>
      <w:r w:rsidRPr="002037CE">
        <w:rPr>
          <w:rFonts w:eastAsia="华文楷体" w:hint="eastAsia"/>
          <w:sz w:val="24"/>
        </w:rPr>
        <w:t xml:space="preserve"> [13] </w:t>
      </w:r>
      <w:r w:rsidRPr="002037CE">
        <w:rPr>
          <w:rFonts w:eastAsia="华文楷体" w:hint="eastAsia"/>
          <w:sz w:val="24"/>
        </w:rPr>
        <w:t>等人研究了这些聚类结构时钟同步在</w:t>
      </w:r>
      <w:r w:rsidRPr="002037CE">
        <w:rPr>
          <w:rFonts w:eastAsia="华文楷体" w:hint="eastAsia"/>
          <w:sz w:val="24"/>
        </w:rPr>
        <w:t>5G</w:t>
      </w:r>
      <w:r w:rsidRPr="002037CE">
        <w:rPr>
          <w:rFonts w:eastAsia="华文楷体" w:hint="eastAsia"/>
          <w:sz w:val="24"/>
        </w:rPr>
        <w:t>中的可行性，并提出了可能存在的挑战以及可能的解决方案。</w:t>
      </w:r>
      <w:r w:rsidRPr="002037CE">
        <w:rPr>
          <w:rFonts w:eastAsia="华文楷体" w:hint="eastAsia"/>
          <w:sz w:val="24"/>
        </w:rPr>
        <w:t>5G</w:t>
      </w:r>
      <w:r w:rsidRPr="002037CE">
        <w:rPr>
          <w:rFonts w:eastAsia="华文楷体" w:hint="eastAsia"/>
          <w:sz w:val="24"/>
        </w:rPr>
        <w:t>下的时钟同步，主要是通过</w:t>
      </w:r>
      <w:r w:rsidRPr="002037CE">
        <w:rPr>
          <w:rFonts w:eastAsia="华文楷体" w:hint="eastAsia"/>
          <w:sz w:val="24"/>
        </w:rPr>
        <w:t>BS</w:t>
      </w:r>
      <w:r w:rsidRPr="002037CE">
        <w:rPr>
          <w:rFonts w:eastAsia="华文楷体" w:hint="eastAsia"/>
          <w:sz w:val="24"/>
        </w:rPr>
        <w:t>来完成</w:t>
      </w:r>
      <w:proofErr w:type="gramStart"/>
      <w:r w:rsidRPr="002037CE">
        <w:rPr>
          <w:rFonts w:eastAsia="华文楷体" w:hint="eastAsia"/>
          <w:sz w:val="24"/>
        </w:rPr>
        <w:t>上层与</w:t>
      </w:r>
      <w:proofErr w:type="gramEnd"/>
      <w:r w:rsidRPr="002037CE">
        <w:rPr>
          <w:rFonts w:eastAsia="华文楷体" w:hint="eastAsia"/>
          <w:sz w:val="24"/>
        </w:rPr>
        <w:t>下层网络之间的同步。但是目前用来传输时间信息的报文</w:t>
      </w:r>
      <w:r w:rsidRPr="002037CE">
        <w:rPr>
          <w:rFonts w:eastAsia="华文楷体" w:hint="eastAsia"/>
          <w:sz w:val="24"/>
        </w:rPr>
        <w:t>SIB16</w:t>
      </w:r>
      <w:r w:rsidRPr="002037CE">
        <w:rPr>
          <w:rFonts w:eastAsia="华文楷体" w:hint="eastAsia"/>
          <w:sz w:val="24"/>
        </w:rPr>
        <w:t>时间精度不高，这就造成了影响时间同步精度关键的时间戳精度不高，而且无线时钟同步方案的时间</w:t>
      </w:r>
      <w:proofErr w:type="gramStart"/>
      <w:r w:rsidRPr="002037CE">
        <w:rPr>
          <w:rFonts w:eastAsia="华文楷体" w:hint="eastAsia"/>
          <w:sz w:val="24"/>
        </w:rPr>
        <w:t>戳采用</w:t>
      </w:r>
      <w:proofErr w:type="gramEnd"/>
      <w:r w:rsidRPr="002037CE">
        <w:rPr>
          <w:rFonts w:eastAsia="华文楷体" w:hint="eastAsia"/>
          <w:sz w:val="24"/>
        </w:rPr>
        <w:t>的是应用层的时间戳，应用层时间戳在产生过程中很可能会产生较大的非确定性延迟，例如排队延迟，这类延迟通常数量级较大，在传统时钟同步方案中由于产生概率较低，通常放弃对这部分延迟的建模，但是当网络规模增大时，这类延迟的产生概率也会随着增加，从而对时钟同步精度产生较大的影响。如果要实</w:t>
      </w:r>
      <w:proofErr w:type="gramStart"/>
      <w:r w:rsidRPr="002037CE">
        <w:rPr>
          <w:rFonts w:eastAsia="华文楷体" w:hint="eastAsia"/>
          <w:sz w:val="24"/>
        </w:rPr>
        <w:t>现像</w:t>
      </w:r>
      <w:proofErr w:type="gramEnd"/>
      <w:r w:rsidRPr="002037CE">
        <w:rPr>
          <w:rFonts w:eastAsia="华文楷体" w:hint="eastAsia"/>
          <w:sz w:val="24"/>
        </w:rPr>
        <w:t>TSN</w:t>
      </w:r>
      <w:r w:rsidRPr="002037CE">
        <w:rPr>
          <w:rFonts w:eastAsia="华文楷体" w:hint="eastAsia"/>
          <w:sz w:val="24"/>
        </w:rPr>
        <w:t>的</w:t>
      </w:r>
      <w:r w:rsidRPr="002037CE">
        <w:rPr>
          <w:rFonts w:eastAsia="华文楷体" w:hint="eastAsia"/>
          <w:sz w:val="24"/>
        </w:rPr>
        <w:t>802.1AS</w:t>
      </w:r>
      <w:r w:rsidRPr="002037CE">
        <w:rPr>
          <w:rFonts w:eastAsia="华文楷体" w:hint="eastAsia"/>
          <w:sz w:val="24"/>
        </w:rPr>
        <w:t>一样的高精度时间同步，必须对这一类延迟进行建模补偿，从而才能使得无线网络和有线</w:t>
      </w:r>
      <w:r w:rsidRPr="002037CE">
        <w:rPr>
          <w:rFonts w:eastAsia="华文楷体" w:hint="eastAsia"/>
          <w:sz w:val="24"/>
        </w:rPr>
        <w:t>TSN</w:t>
      </w:r>
      <w:r w:rsidRPr="002037CE">
        <w:rPr>
          <w:rFonts w:eastAsia="华文楷体" w:hint="eastAsia"/>
          <w:sz w:val="24"/>
        </w:rPr>
        <w:t>时钟同步实现对接。</w:t>
      </w:r>
      <w:r w:rsidRPr="002037CE">
        <w:rPr>
          <w:rFonts w:eastAsia="华文楷体" w:hint="eastAsia"/>
          <w:sz w:val="24"/>
        </w:rPr>
        <w:t xml:space="preserve"> </w:t>
      </w:r>
    </w:p>
    <w:p w:rsidR="002037CE" w:rsidRP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在很多研究中，无线网络只是作为一个性能较差的有线网络来进行建模，所谓的异构网络，仅仅只是两个性能不同的有线网络连接在一起，然而事实上，根据文献</w:t>
      </w:r>
      <w:r w:rsidRPr="002037CE">
        <w:rPr>
          <w:rFonts w:eastAsia="华文楷体" w:hint="eastAsia"/>
          <w:sz w:val="24"/>
        </w:rPr>
        <w:t>[14],[15]</w:t>
      </w:r>
      <w:r w:rsidRPr="002037CE">
        <w:rPr>
          <w:rFonts w:eastAsia="华文楷体" w:hint="eastAsia"/>
          <w:sz w:val="24"/>
        </w:rPr>
        <w:t>所述，无线网络和有线网络对接的过程中，之所以会产生较大的同步误差，很大原因是由于在上行回传的过程中，会产生较大的</w:t>
      </w:r>
      <w:r w:rsidRPr="002037CE">
        <w:rPr>
          <w:rFonts w:eastAsia="华文楷体" w:hint="eastAsia"/>
          <w:sz w:val="24"/>
        </w:rPr>
        <w:t>PDV(packet delay variation)</w:t>
      </w:r>
      <w:r w:rsidRPr="002037CE">
        <w:rPr>
          <w:rFonts w:eastAsia="华文楷体" w:hint="eastAsia"/>
          <w:sz w:val="24"/>
        </w:rPr>
        <w:t>，从而严重影响同步性能。众所周知，定时数据包中的</w:t>
      </w:r>
      <w:r w:rsidRPr="002037CE">
        <w:rPr>
          <w:rFonts w:eastAsia="华文楷体" w:hint="eastAsia"/>
          <w:sz w:val="24"/>
        </w:rPr>
        <w:t>PDV</w:t>
      </w:r>
      <w:r w:rsidRPr="002037CE">
        <w:rPr>
          <w:rFonts w:eastAsia="华文楷体" w:hint="eastAsia"/>
          <w:sz w:val="24"/>
        </w:rPr>
        <w:t>（即延迟抖动）是降低</w:t>
      </w:r>
      <w:r w:rsidRPr="002037CE">
        <w:rPr>
          <w:rFonts w:eastAsia="华文楷体" w:hint="eastAsia"/>
          <w:sz w:val="24"/>
        </w:rPr>
        <w:t>IEEE 1588</w:t>
      </w:r>
      <w:r w:rsidRPr="002037CE">
        <w:rPr>
          <w:rFonts w:eastAsia="华文楷体" w:hint="eastAsia"/>
          <w:sz w:val="24"/>
        </w:rPr>
        <w:t>系统中同步精度的主要因素。</w:t>
      </w:r>
      <w:r w:rsidRPr="002037CE">
        <w:rPr>
          <w:rFonts w:eastAsia="华文楷体" w:hint="eastAsia"/>
          <w:sz w:val="24"/>
        </w:rPr>
        <w:t xml:space="preserve"> PDV</w:t>
      </w:r>
      <w:r w:rsidRPr="002037CE">
        <w:rPr>
          <w:rFonts w:eastAsia="华文楷体" w:hint="eastAsia"/>
          <w:sz w:val="24"/>
        </w:rPr>
        <w:t>是由于交换集线器上的数据包排队而产生的。</w:t>
      </w:r>
      <w:r w:rsidRPr="002037CE">
        <w:rPr>
          <w:rFonts w:eastAsia="华文楷体" w:hint="eastAsia"/>
          <w:sz w:val="24"/>
        </w:rPr>
        <w:t xml:space="preserve"> </w:t>
      </w:r>
      <w:r w:rsidRPr="002037CE">
        <w:rPr>
          <w:rFonts w:eastAsia="华文楷体" w:hint="eastAsia"/>
          <w:sz w:val="24"/>
        </w:rPr>
        <w:t>例如，在具有快速以太网接口的交换集线器中，如果在时序数据包到达时仅一个最大传输单元（</w:t>
      </w:r>
      <w:r w:rsidRPr="002037CE">
        <w:rPr>
          <w:rFonts w:eastAsia="华文楷体" w:hint="eastAsia"/>
          <w:sz w:val="24"/>
        </w:rPr>
        <w:t>MTU</w:t>
      </w:r>
      <w:r w:rsidRPr="002037CE">
        <w:rPr>
          <w:rFonts w:eastAsia="华文楷体" w:hint="eastAsia"/>
          <w:sz w:val="24"/>
        </w:rPr>
        <w:t>）大小为</w:t>
      </w:r>
      <w:r w:rsidRPr="002037CE">
        <w:rPr>
          <w:rFonts w:eastAsia="华文楷体" w:hint="eastAsia"/>
          <w:sz w:val="24"/>
        </w:rPr>
        <w:t>1518</w:t>
      </w:r>
      <w:r w:rsidRPr="002037CE">
        <w:rPr>
          <w:rFonts w:eastAsia="华文楷体" w:hint="eastAsia"/>
          <w:sz w:val="24"/>
        </w:rPr>
        <w:t>字节的数据包位于缓冲区中，则排队延迟最多变化</w:t>
      </w:r>
      <w:r w:rsidRPr="002037CE">
        <w:rPr>
          <w:rFonts w:eastAsia="华文楷体" w:hint="eastAsia"/>
          <w:sz w:val="24"/>
        </w:rPr>
        <w:t>122.4</w:t>
      </w:r>
      <w:r w:rsidRPr="002037CE">
        <w:rPr>
          <w:rFonts w:eastAsia="华文楷体" w:hint="eastAsia"/>
          <w:sz w:val="24"/>
        </w:rPr>
        <w:t>μ</w:t>
      </w:r>
      <w:r w:rsidRPr="002037CE">
        <w:rPr>
          <w:rFonts w:eastAsia="华文楷体" w:hint="eastAsia"/>
          <w:sz w:val="24"/>
        </w:rPr>
        <w:t>s</w:t>
      </w:r>
      <w:r w:rsidRPr="002037CE">
        <w:rPr>
          <w:rFonts w:eastAsia="华文楷体" w:hint="eastAsia"/>
          <w:sz w:val="24"/>
        </w:rPr>
        <w:t>。这显然会较大地影响同步性能，造成有线网络和无线网络部分的对接困难。即不能很好地实现</w:t>
      </w:r>
      <w:r w:rsidRPr="002037CE">
        <w:rPr>
          <w:rFonts w:eastAsia="华文楷体" w:hint="eastAsia"/>
          <w:sz w:val="24"/>
        </w:rPr>
        <w:t>5G</w:t>
      </w:r>
      <w:r w:rsidRPr="002037CE">
        <w:rPr>
          <w:rFonts w:eastAsia="华文楷体" w:hint="eastAsia"/>
          <w:sz w:val="24"/>
        </w:rPr>
        <w:t>和有线</w:t>
      </w:r>
      <w:r w:rsidRPr="002037CE">
        <w:rPr>
          <w:rFonts w:eastAsia="华文楷体" w:hint="eastAsia"/>
          <w:sz w:val="24"/>
        </w:rPr>
        <w:t>TSN</w:t>
      </w:r>
      <w:r w:rsidRPr="002037CE">
        <w:rPr>
          <w:rFonts w:eastAsia="华文楷体" w:hint="eastAsia"/>
          <w:sz w:val="24"/>
        </w:rPr>
        <w:t>的对接。</w:t>
      </w:r>
    </w:p>
    <w:p w:rsidR="002037CE" w:rsidRPr="005966B9"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lastRenderedPageBreak/>
        <w:t>为了克服由于延迟抖动引起的同步性能的下降，已经广泛研究了各种同步过程。文献</w:t>
      </w:r>
      <w:r w:rsidRPr="002037CE">
        <w:rPr>
          <w:rFonts w:eastAsia="华文楷体" w:hint="eastAsia"/>
          <w:sz w:val="24"/>
        </w:rPr>
        <w:t>[16],[17]</w:t>
      </w:r>
      <w:r w:rsidRPr="002037CE">
        <w:rPr>
          <w:rFonts w:eastAsia="华文楷体" w:hint="eastAsia"/>
          <w:sz w:val="24"/>
        </w:rPr>
        <w:t>具有以太滤波方法或统计方法的反馈回路是一种基本机制。但是，反馈系数是根据经验确定的。因此，通常很难自适应地优化它们。因此，就稳定性和准确性而言，可能难以获得足够的同步性能。</w:t>
      </w:r>
    </w:p>
    <w:p w:rsidR="002037CE" w:rsidRPr="002037CE"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t>文献</w:t>
      </w:r>
      <w:r w:rsidRPr="002037CE">
        <w:rPr>
          <w:rFonts w:eastAsia="华文楷体" w:hint="eastAsia"/>
          <w:sz w:val="24"/>
        </w:rPr>
        <w:t>[18],[19]</w:t>
      </w:r>
      <w:r w:rsidRPr="002037CE">
        <w:rPr>
          <w:rFonts w:eastAsia="华文楷体" w:hint="eastAsia"/>
          <w:sz w:val="24"/>
        </w:rPr>
        <w:t>为了减轻由于延迟抖动引起的同步精度下降，提出了一种使用探测数据包进行排队估计的方法。采用探测数据包的目的是估计定时数据包中延迟抖动的发生，并且</w:t>
      </w:r>
      <w:r w:rsidRPr="002037CE">
        <w:rPr>
          <w:rFonts w:eastAsia="华文楷体" w:hint="eastAsia"/>
          <w:sz w:val="24"/>
        </w:rPr>
        <w:t xml:space="preserve"> </w:t>
      </w:r>
      <w:r w:rsidRPr="002037CE">
        <w:rPr>
          <w:rFonts w:eastAsia="华文楷体" w:hint="eastAsia"/>
          <w:sz w:val="24"/>
        </w:rPr>
        <w:t>过滤出具有时延抖动的数据包。这种方法可以有效测出当前的实际网络排队延迟大小，但是过程过于繁琐，且容易造成新增流量过多，能耗增大的问题。</w:t>
      </w:r>
    </w:p>
    <w:p w:rsidR="002037CE" w:rsidRPr="002037CE" w:rsidRDefault="002037CE" w:rsidP="005966B9">
      <w:pPr>
        <w:snapToGrid w:val="0"/>
        <w:spacing w:beforeLines="50" w:before="120" w:line="300" w:lineRule="auto"/>
        <w:ind w:firstLineChars="200" w:firstLine="480"/>
        <w:jc w:val="left"/>
        <w:rPr>
          <w:rFonts w:eastAsia="华文楷体"/>
          <w:sz w:val="24"/>
        </w:rPr>
      </w:pPr>
      <w:r w:rsidRPr="002037CE">
        <w:rPr>
          <w:rFonts w:eastAsia="华文楷体" w:hint="eastAsia"/>
          <w:sz w:val="24"/>
        </w:rPr>
        <w:t>文献</w:t>
      </w:r>
      <w:r w:rsidRPr="002037CE">
        <w:rPr>
          <w:rFonts w:eastAsia="华文楷体" w:hint="eastAsia"/>
          <w:sz w:val="24"/>
        </w:rPr>
        <w:t>[20],[21]</w:t>
      </w:r>
      <w:r w:rsidRPr="002037CE">
        <w:rPr>
          <w:rFonts w:eastAsia="华文楷体" w:hint="eastAsia"/>
          <w:sz w:val="24"/>
        </w:rPr>
        <w:t>指出诸如</w:t>
      </w:r>
      <w:r w:rsidRPr="002037CE">
        <w:rPr>
          <w:rFonts w:eastAsia="华文楷体" w:hint="eastAsia"/>
          <w:sz w:val="24"/>
        </w:rPr>
        <w:t>IEEE 1588</w:t>
      </w:r>
      <w:r w:rsidRPr="002037CE">
        <w:rPr>
          <w:rFonts w:eastAsia="华文楷体" w:hint="eastAsia"/>
          <w:sz w:val="24"/>
        </w:rPr>
        <w:t>精确时间协议和网络时间协议之类的时序协议要求对时间服务器（主服务器）与客户端（从属服务器）之间的通信路径延迟进行精确测量，以提供精确的时序同步。然后，使用这样的假设来估计客户站点上的准确时间，该假设是由于通过网络的物理传播时间引起的前向和后向延迟相等，或者它们之间的任何差异都是预先校准的。除了物理链路延迟之外，由于路径上的交换</w:t>
      </w:r>
      <w:r w:rsidRPr="002037CE">
        <w:rPr>
          <w:rFonts w:eastAsia="华文楷体" w:hint="eastAsia"/>
          <w:sz w:val="24"/>
        </w:rPr>
        <w:t>/</w:t>
      </w:r>
      <w:r w:rsidRPr="002037CE">
        <w:rPr>
          <w:rFonts w:eastAsia="华文楷体" w:hint="eastAsia"/>
          <w:sz w:val="24"/>
        </w:rPr>
        <w:t>路由设备，定时数据包还会遇到队列引起的延迟。将排队延迟归于非对称延迟中，并针对</w:t>
      </w:r>
      <w:proofErr w:type="gramStart"/>
      <w:r w:rsidRPr="002037CE">
        <w:rPr>
          <w:rFonts w:eastAsia="华文楷体" w:hint="eastAsia"/>
          <w:sz w:val="24"/>
        </w:rPr>
        <w:t>齐设计</w:t>
      </w:r>
      <w:proofErr w:type="gramEnd"/>
      <w:r w:rsidRPr="002037CE">
        <w:rPr>
          <w:rFonts w:eastAsia="华文楷体" w:hint="eastAsia"/>
          <w:sz w:val="24"/>
        </w:rPr>
        <w:t>了补偿算法。但是其补偿算法依然依赖每次测量得到的数据，对于时钟同步来说过于繁琐。</w:t>
      </w:r>
    </w:p>
    <w:p w:rsidR="002037CE" w:rsidRP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文献</w:t>
      </w:r>
      <w:r w:rsidRPr="002037CE">
        <w:rPr>
          <w:rFonts w:eastAsia="华文楷体" w:hint="eastAsia"/>
          <w:sz w:val="24"/>
        </w:rPr>
        <w:t>[22]</w:t>
      </w:r>
      <w:r w:rsidRPr="002037CE">
        <w:rPr>
          <w:rFonts w:eastAsia="华文楷体" w:hint="eastAsia"/>
          <w:sz w:val="24"/>
        </w:rPr>
        <w:t>指出基于经典双向消息交换方案的</w:t>
      </w:r>
      <w:r w:rsidRPr="002037CE">
        <w:rPr>
          <w:rFonts w:eastAsia="华文楷体" w:hint="eastAsia"/>
          <w:sz w:val="24"/>
        </w:rPr>
        <w:t>IEEE 1588</w:t>
      </w:r>
      <w:r w:rsidRPr="002037CE">
        <w:rPr>
          <w:rFonts w:eastAsia="华文楷体" w:hint="eastAsia"/>
          <w:sz w:val="24"/>
        </w:rPr>
        <w:t>是用于分组交换网络的流行时钟同步协议。由于数据包交换网络中存在随机排队延迟，因此时钟偏斜和与已交换同步数据包时间</w:t>
      </w:r>
      <w:proofErr w:type="gramStart"/>
      <w:r w:rsidRPr="002037CE">
        <w:rPr>
          <w:rFonts w:eastAsia="华文楷体" w:hint="eastAsia"/>
          <w:sz w:val="24"/>
        </w:rPr>
        <w:t>戳之间</w:t>
      </w:r>
      <w:proofErr w:type="gramEnd"/>
      <w:r w:rsidRPr="002037CE">
        <w:rPr>
          <w:rFonts w:eastAsia="华文楷体" w:hint="eastAsia"/>
          <w:sz w:val="24"/>
        </w:rPr>
        <w:t>的偏移的联合恢复可以视为统计估计问题。在前向主从路径与反向从主路径的确定性路径延迟之间可能存在未知性的情况下，</w:t>
      </w:r>
      <w:r w:rsidRPr="002037CE">
        <w:rPr>
          <w:rFonts w:eastAsia="华文楷体" w:hint="eastAsia"/>
          <w:sz w:val="24"/>
        </w:rPr>
        <w:t>IEEE 1588</w:t>
      </w:r>
      <w:r w:rsidRPr="002037CE">
        <w:rPr>
          <w:rFonts w:eastAsia="华文楷体" w:hint="eastAsia"/>
          <w:sz w:val="24"/>
        </w:rPr>
        <w:t>的时钟偏斜和偏移估计问题来自不正确的建模或网络攻击。首先，假设多个主从通信路径的可用性以及对描述随机排队延迟的概率密度函数的全面了解，该文章针对</w:t>
      </w:r>
      <w:r w:rsidRPr="002037CE">
        <w:rPr>
          <w:rFonts w:eastAsia="华文楷体" w:hint="eastAsia"/>
          <w:sz w:val="24"/>
        </w:rPr>
        <w:t>IEEE 1588</w:t>
      </w:r>
      <w:r w:rsidRPr="002037CE">
        <w:rPr>
          <w:rFonts w:eastAsia="华文楷体" w:hint="eastAsia"/>
          <w:sz w:val="24"/>
        </w:rPr>
        <w:t>的时钟偏斜和偏移估计方案，针对均方估计误差开发了下限。通过混合高斯随机变量来近似随机排队延迟的概率密度函数，该文章提出了一种鲁棒的迭代时钟偏斜和偏移估计方案，该方案采用空间交替广义期望最大化（</w:t>
      </w:r>
      <w:r w:rsidRPr="002037CE">
        <w:rPr>
          <w:rFonts w:eastAsia="华文楷体" w:hint="eastAsia"/>
          <w:sz w:val="24"/>
        </w:rPr>
        <w:t>SAGE</w:t>
      </w:r>
      <w:r w:rsidRPr="002037CE">
        <w:rPr>
          <w:rFonts w:eastAsia="华文楷体" w:hint="eastAsia"/>
          <w:sz w:val="24"/>
        </w:rPr>
        <w:t>）算法来学习所有未知参数。数值结果表明，所开发的鲁</w:t>
      </w:r>
      <w:proofErr w:type="gramStart"/>
      <w:r w:rsidRPr="002037CE">
        <w:rPr>
          <w:rFonts w:eastAsia="华文楷体" w:hint="eastAsia"/>
          <w:sz w:val="24"/>
        </w:rPr>
        <w:t>棒方案</w:t>
      </w:r>
      <w:proofErr w:type="gramEnd"/>
      <w:r w:rsidRPr="002037CE">
        <w:rPr>
          <w:rFonts w:eastAsia="华文楷体" w:hint="eastAsia"/>
          <w:sz w:val="24"/>
        </w:rPr>
        <w:t>显示出接近下限的均方估计误差。这篇文章通过引入高斯混合分布来对排队延迟建模来达到了更好的时钟偏差估计，但整个计算过程过于复杂，传输开销较大。</w:t>
      </w:r>
    </w:p>
    <w:p w:rsidR="002037CE" w:rsidRP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t>实际应用过程中，由于</w:t>
      </w:r>
      <w:r w:rsidRPr="002037CE">
        <w:rPr>
          <w:rFonts w:eastAsia="华文楷体" w:hint="eastAsia"/>
          <w:sz w:val="24"/>
        </w:rPr>
        <w:t>5G</w:t>
      </w:r>
      <w:r w:rsidRPr="002037CE">
        <w:rPr>
          <w:rFonts w:eastAsia="华文楷体" w:hint="eastAsia"/>
          <w:sz w:val="24"/>
        </w:rPr>
        <w:t>网络低延迟，高精度的特性，是最有可能成为未来无线</w:t>
      </w:r>
      <w:r w:rsidRPr="002037CE">
        <w:rPr>
          <w:rFonts w:eastAsia="华文楷体" w:hint="eastAsia"/>
          <w:sz w:val="24"/>
        </w:rPr>
        <w:t>TSN</w:t>
      </w:r>
      <w:r w:rsidRPr="002037CE">
        <w:rPr>
          <w:rFonts w:eastAsia="华文楷体" w:hint="eastAsia"/>
          <w:sz w:val="24"/>
        </w:rPr>
        <w:t>载体的通信协议。目前针对</w:t>
      </w:r>
      <w:r w:rsidRPr="002037CE">
        <w:rPr>
          <w:rFonts w:eastAsia="华文楷体" w:hint="eastAsia"/>
          <w:sz w:val="24"/>
        </w:rPr>
        <w:t>5G</w:t>
      </w:r>
      <w:r w:rsidRPr="002037CE">
        <w:rPr>
          <w:rFonts w:eastAsia="华文楷体" w:hint="eastAsia"/>
          <w:sz w:val="24"/>
        </w:rPr>
        <w:t>和</w:t>
      </w:r>
      <w:r w:rsidRPr="002037CE">
        <w:rPr>
          <w:rFonts w:eastAsia="华文楷体" w:hint="eastAsia"/>
          <w:sz w:val="24"/>
        </w:rPr>
        <w:t>TSN</w:t>
      </w:r>
      <w:r w:rsidRPr="002037CE">
        <w:rPr>
          <w:rFonts w:eastAsia="华文楷体" w:hint="eastAsia"/>
          <w:sz w:val="24"/>
        </w:rPr>
        <w:t>融合的问题，</w:t>
      </w:r>
      <w:r w:rsidRPr="002037CE">
        <w:rPr>
          <w:rFonts w:eastAsia="华文楷体" w:hint="eastAsia"/>
          <w:sz w:val="24"/>
        </w:rPr>
        <w:t>3GPP</w:t>
      </w:r>
      <w:r w:rsidRPr="002037CE">
        <w:rPr>
          <w:rFonts w:eastAsia="华文楷体" w:hint="eastAsia"/>
          <w:sz w:val="24"/>
        </w:rPr>
        <w:t>协议和各通信厂商给出的解决方案为</w:t>
      </w:r>
      <w:r w:rsidRPr="002037CE">
        <w:rPr>
          <w:rFonts w:eastAsia="华文楷体" w:hint="eastAsia"/>
          <w:sz w:val="24"/>
        </w:rPr>
        <w:t>5G</w:t>
      </w:r>
      <w:r w:rsidRPr="002037CE">
        <w:rPr>
          <w:rFonts w:eastAsia="华文楷体" w:hint="eastAsia"/>
          <w:sz w:val="24"/>
        </w:rPr>
        <w:t>网桥。通过</w:t>
      </w:r>
      <w:r w:rsidRPr="002037CE">
        <w:rPr>
          <w:rFonts w:eastAsia="华文楷体" w:hint="eastAsia"/>
          <w:sz w:val="24"/>
        </w:rPr>
        <w:t>CNC</w:t>
      </w:r>
      <w:r w:rsidRPr="002037CE">
        <w:rPr>
          <w:rFonts w:eastAsia="华文楷体" w:hint="eastAsia"/>
          <w:sz w:val="24"/>
        </w:rPr>
        <w:t>对</w:t>
      </w:r>
      <w:r w:rsidRPr="002037CE">
        <w:rPr>
          <w:rFonts w:eastAsia="华文楷体" w:hint="eastAsia"/>
          <w:sz w:val="24"/>
        </w:rPr>
        <w:t>5G</w:t>
      </w:r>
      <w:r w:rsidRPr="002037CE">
        <w:rPr>
          <w:rFonts w:eastAsia="华文楷体" w:hint="eastAsia"/>
          <w:sz w:val="24"/>
        </w:rPr>
        <w:t>网络分配网桥的角色，并在有线无线交接处的协议转换器记录时间戳来计算</w:t>
      </w:r>
      <w:r w:rsidRPr="002037CE">
        <w:rPr>
          <w:rFonts w:eastAsia="华文楷体" w:hint="eastAsia"/>
          <w:sz w:val="24"/>
        </w:rPr>
        <w:t>5G</w:t>
      </w:r>
      <w:r w:rsidRPr="002037CE">
        <w:rPr>
          <w:rFonts w:eastAsia="华文楷体" w:hint="eastAsia"/>
          <w:sz w:val="24"/>
        </w:rPr>
        <w:t>网络内部的驻留时间，从而实现</w:t>
      </w:r>
      <w:r w:rsidRPr="002037CE">
        <w:rPr>
          <w:rFonts w:eastAsia="华文楷体" w:hint="eastAsia"/>
          <w:sz w:val="24"/>
        </w:rPr>
        <w:t>5G</w:t>
      </w:r>
      <w:r w:rsidRPr="002037CE">
        <w:rPr>
          <w:rFonts w:eastAsia="华文楷体" w:hint="eastAsia"/>
          <w:sz w:val="24"/>
        </w:rPr>
        <w:t>网络两端的</w:t>
      </w:r>
      <w:r w:rsidRPr="002037CE">
        <w:rPr>
          <w:rFonts w:eastAsia="华文楷体" w:hint="eastAsia"/>
          <w:sz w:val="24"/>
        </w:rPr>
        <w:t>TSN</w:t>
      </w:r>
      <w:r w:rsidRPr="002037CE">
        <w:rPr>
          <w:rFonts w:eastAsia="华文楷体" w:hint="eastAsia"/>
          <w:sz w:val="24"/>
        </w:rPr>
        <w:t>有线设备满足同步要求。但是该方案并不能满足未来无线</w:t>
      </w:r>
      <w:r w:rsidRPr="002037CE">
        <w:rPr>
          <w:rFonts w:eastAsia="华文楷体" w:hint="eastAsia"/>
          <w:sz w:val="24"/>
        </w:rPr>
        <w:t>TSN</w:t>
      </w:r>
      <w:r w:rsidRPr="002037CE">
        <w:rPr>
          <w:rFonts w:eastAsia="华文楷体" w:hint="eastAsia"/>
          <w:sz w:val="24"/>
        </w:rPr>
        <w:t>设备的同步需求，因为其并没有解决无线网络内部的累积同步误差问题，会使得同步精度偏低。</w:t>
      </w:r>
    </w:p>
    <w:p w:rsidR="002037CE" w:rsidRDefault="002037CE" w:rsidP="002037CE">
      <w:pPr>
        <w:snapToGrid w:val="0"/>
        <w:spacing w:beforeLines="50" w:before="120" w:line="300" w:lineRule="auto"/>
        <w:ind w:firstLineChars="200" w:firstLine="480"/>
        <w:jc w:val="left"/>
        <w:rPr>
          <w:rFonts w:eastAsia="华文楷体"/>
          <w:sz w:val="24"/>
        </w:rPr>
      </w:pPr>
      <w:r w:rsidRPr="002037CE">
        <w:rPr>
          <w:rFonts w:eastAsia="华文楷体" w:hint="eastAsia"/>
          <w:sz w:val="24"/>
        </w:rPr>
        <w:lastRenderedPageBreak/>
        <w:t>综上所述，目前</w:t>
      </w:r>
      <w:r w:rsidRPr="002037CE">
        <w:rPr>
          <w:rFonts w:eastAsia="华文楷体" w:hint="eastAsia"/>
          <w:sz w:val="24"/>
        </w:rPr>
        <w:t>5G</w:t>
      </w:r>
      <w:r w:rsidRPr="002037CE">
        <w:rPr>
          <w:rFonts w:eastAsia="华文楷体" w:hint="eastAsia"/>
          <w:sz w:val="24"/>
        </w:rPr>
        <w:t>网络对于时钟同步虽然提出了具体的要求，但是还缺乏具体的解决方案，尤其是对于未来高精度的无线时钟同步应用场景，例如以</w:t>
      </w:r>
      <w:r w:rsidRPr="002037CE">
        <w:rPr>
          <w:rFonts w:eastAsia="华文楷体" w:hint="eastAsia"/>
          <w:sz w:val="24"/>
        </w:rPr>
        <w:t>5G</w:t>
      </w:r>
      <w:r w:rsidRPr="002037CE">
        <w:rPr>
          <w:rFonts w:eastAsia="华文楷体" w:hint="eastAsia"/>
          <w:sz w:val="24"/>
        </w:rPr>
        <w:t>为媒介的大规模的无线</w:t>
      </w:r>
      <w:r w:rsidRPr="002037CE">
        <w:rPr>
          <w:rFonts w:eastAsia="华文楷体" w:hint="eastAsia"/>
          <w:sz w:val="24"/>
        </w:rPr>
        <w:t>TSN</w:t>
      </w:r>
      <w:r w:rsidRPr="002037CE">
        <w:rPr>
          <w:rFonts w:eastAsia="华文楷体" w:hint="eastAsia"/>
          <w:sz w:val="24"/>
        </w:rPr>
        <w:t>网络，现有的解决方案往往存在精度较低或者计算过于复杂，同步效率较低的情况。</w:t>
      </w:r>
    </w:p>
    <w:p w:rsidR="002037CE" w:rsidRDefault="002037CE" w:rsidP="002037CE">
      <w:pPr>
        <w:snapToGrid w:val="0"/>
        <w:ind w:firstLineChars="200" w:firstLine="480"/>
        <w:jc w:val="left"/>
        <w:rPr>
          <w:rFonts w:eastAsia="华文楷体"/>
          <w:sz w:val="24"/>
        </w:rPr>
      </w:pPr>
      <w:r>
        <w:rPr>
          <w:rFonts w:eastAsia="华文楷体"/>
          <w:sz w:val="24"/>
        </w:rPr>
        <w:t>参考文献</w:t>
      </w:r>
      <w:r>
        <w:rPr>
          <w:rFonts w:eastAsia="华文楷体" w:hint="eastAsia"/>
          <w:sz w:val="24"/>
        </w:rPr>
        <w:t xml:space="preserve"> Reference</w:t>
      </w:r>
      <w:r>
        <w:rPr>
          <w:rFonts w:eastAsia="华文楷体" w:hint="eastAsia"/>
          <w:sz w:val="24"/>
        </w:rPr>
        <w:t>：</w:t>
      </w:r>
    </w:p>
    <w:p w:rsidR="002037CE" w:rsidRDefault="002037CE" w:rsidP="002037CE">
      <w:pPr>
        <w:numPr>
          <w:ilvl w:val="0"/>
          <w:numId w:val="8"/>
        </w:numPr>
        <w:adjustRightInd/>
        <w:snapToGrid w:val="0"/>
        <w:spacing w:line="360" w:lineRule="auto"/>
        <w:jc w:val="left"/>
        <w:textAlignment w:val="auto"/>
        <w:rPr>
          <w:rFonts w:eastAsia="华文楷体"/>
          <w:sz w:val="24"/>
        </w:rPr>
      </w:pPr>
      <w:bookmarkStart w:id="2" w:name="_Ref67166234"/>
      <w:bookmarkStart w:id="3" w:name="_Ref66817309"/>
      <w:r>
        <w:rPr>
          <w:rFonts w:eastAsia="华文楷体" w:hint="eastAsia"/>
          <w:sz w:val="24"/>
        </w:rPr>
        <w:t>J. Lin, W. Yu, N. Zhang, X. Yang, H. Zhang and W. Zhao, "A survey on Internet of Things: Architecture enabling technologies security and privacy and applications", IEEE Internet Things J., vol. 4, pp. 1125-1142, Oct. 2017.</w:t>
      </w:r>
    </w:p>
    <w:p w:rsidR="002037CE" w:rsidRDefault="002037CE" w:rsidP="002037CE">
      <w:pPr>
        <w:numPr>
          <w:ilvl w:val="0"/>
          <w:numId w:val="8"/>
        </w:numPr>
        <w:adjustRightInd/>
        <w:snapToGrid w:val="0"/>
        <w:spacing w:line="360" w:lineRule="auto"/>
        <w:jc w:val="left"/>
        <w:textAlignment w:val="auto"/>
        <w:rPr>
          <w:rFonts w:eastAsia="华文楷体"/>
          <w:sz w:val="24"/>
        </w:rPr>
      </w:pPr>
      <w:bookmarkStart w:id="4" w:name="_Ref67166240"/>
      <w:bookmarkEnd w:id="2"/>
      <w:r>
        <w:rPr>
          <w:rFonts w:eastAsia="华文楷体" w:hint="eastAsia"/>
          <w:sz w:val="24"/>
        </w:rPr>
        <w:t xml:space="preserve">K.-C. Chen and S.-Y. Lien, "Machine-to-machine communications: Technologies and challenges", Ad Hoc </w:t>
      </w:r>
      <w:proofErr w:type="spellStart"/>
      <w:r>
        <w:rPr>
          <w:rFonts w:eastAsia="华文楷体" w:hint="eastAsia"/>
          <w:sz w:val="24"/>
        </w:rPr>
        <w:t>Netw</w:t>
      </w:r>
      <w:proofErr w:type="spellEnd"/>
      <w:r>
        <w:rPr>
          <w:rFonts w:eastAsia="华文楷体" w:hint="eastAsia"/>
          <w:sz w:val="24"/>
        </w:rPr>
        <w:t>., vol. 18, pp. 3-23, Jul. 2014.</w:t>
      </w:r>
    </w:p>
    <w:bookmarkEnd w:id="4"/>
    <w:p w:rsidR="002037CE" w:rsidRDefault="002037CE" w:rsidP="002037CE">
      <w:pPr>
        <w:numPr>
          <w:ilvl w:val="0"/>
          <w:numId w:val="8"/>
        </w:numPr>
        <w:adjustRightInd/>
        <w:snapToGrid w:val="0"/>
        <w:spacing w:line="360" w:lineRule="auto"/>
        <w:jc w:val="left"/>
        <w:textAlignment w:val="auto"/>
        <w:rPr>
          <w:rFonts w:eastAsia="华文楷体"/>
          <w:sz w:val="24"/>
        </w:rPr>
      </w:pPr>
      <w:r>
        <w:rPr>
          <w:rFonts w:eastAsia="华文楷体" w:hint="eastAsia"/>
          <w:sz w:val="24"/>
        </w:rPr>
        <w:t xml:space="preserve">N. J. Gomes, P. </w:t>
      </w:r>
      <w:proofErr w:type="spellStart"/>
      <w:r>
        <w:rPr>
          <w:rFonts w:eastAsia="华文楷体" w:hint="eastAsia"/>
          <w:sz w:val="24"/>
        </w:rPr>
        <w:t>Sehier</w:t>
      </w:r>
      <w:proofErr w:type="spellEnd"/>
      <w:r>
        <w:rPr>
          <w:rFonts w:eastAsia="华文楷体" w:hint="eastAsia"/>
          <w:sz w:val="24"/>
        </w:rPr>
        <w:t xml:space="preserve">, H. Thomas, P. </w:t>
      </w:r>
      <w:proofErr w:type="spellStart"/>
      <w:r>
        <w:rPr>
          <w:rFonts w:eastAsia="华文楷体" w:hint="eastAsia"/>
          <w:sz w:val="24"/>
        </w:rPr>
        <w:t>Chanclou</w:t>
      </w:r>
      <w:proofErr w:type="spellEnd"/>
      <w:r>
        <w:rPr>
          <w:rFonts w:eastAsia="华文楷体" w:hint="eastAsia"/>
          <w:sz w:val="24"/>
        </w:rPr>
        <w:t xml:space="preserve">, B. Li, D. Munch, et al., "Boosting 5G through Ethernet: How evolved </w:t>
      </w:r>
      <w:proofErr w:type="spellStart"/>
      <w:r>
        <w:rPr>
          <w:rFonts w:eastAsia="华文楷体" w:hint="eastAsia"/>
          <w:sz w:val="24"/>
        </w:rPr>
        <w:t>fronthaul</w:t>
      </w:r>
      <w:proofErr w:type="spellEnd"/>
      <w:r>
        <w:rPr>
          <w:rFonts w:eastAsia="华文楷体" w:hint="eastAsia"/>
          <w:sz w:val="24"/>
        </w:rPr>
        <w:t xml:space="preserve"> can take next-generation mobile to the next level", IEEE </w:t>
      </w:r>
      <w:proofErr w:type="spellStart"/>
      <w:r>
        <w:rPr>
          <w:rFonts w:eastAsia="华文楷体" w:hint="eastAsia"/>
          <w:sz w:val="24"/>
        </w:rPr>
        <w:t>Veh</w:t>
      </w:r>
      <w:proofErr w:type="spellEnd"/>
      <w:r>
        <w:rPr>
          <w:rFonts w:eastAsia="华文楷体" w:hint="eastAsia"/>
          <w:sz w:val="24"/>
        </w:rPr>
        <w:t>. Technol. Mag., vol. 13, no. 1, pp. 74-84, Mar. 2018.</w:t>
      </w:r>
    </w:p>
    <w:p w:rsidR="002037CE" w:rsidRDefault="002037CE" w:rsidP="002037CE">
      <w:pPr>
        <w:numPr>
          <w:ilvl w:val="0"/>
          <w:numId w:val="8"/>
        </w:numPr>
        <w:adjustRightInd/>
        <w:snapToGrid w:val="0"/>
        <w:spacing w:line="360" w:lineRule="auto"/>
        <w:jc w:val="left"/>
        <w:textAlignment w:val="auto"/>
        <w:rPr>
          <w:rFonts w:eastAsia="华文楷体"/>
          <w:sz w:val="24"/>
        </w:rPr>
      </w:pPr>
      <w:bookmarkStart w:id="5" w:name="_Ref67166316"/>
      <w:r>
        <w:rPr>
          <w:rFonts w:eastAsia="华文楷体" w:hint="eastAsia"/>
          <w:sz w:val="24"/>
        </w:rPr>
        <w:t xml:space="preserve">J. Han and D.-K. </w:t>
      </w:r>
      <w:proofErr w:type="spellStart"/>
      <w:r>
        <w:rPr>
          <w:rFonts w:eastAsia="华文楷体" w:hint="eastAsia"/>
          <w:sz w:val="24"/>
        </w:rPr>
        <w:t>Jeong</w:t>
      </w:r>
      <w:proofErr w:type="spellEnd"/>
      <w:r>
        <w:rPr>
          <w:rFonts w:eastAsia="华文楷体" w:hint="eastAsia"/>
          <w:sz w:val="24"/>
        </w:rPr>
        <w:t>, "A practical implementation of IEEE 1588</w:t>
      </w:r>
      <w:r>
        <w:rPr>
          <w:rFonts w:eastAsia="华文楷体" w:hint="eastAsia"/>
          <w:sz w:val="24"/>
        </w:rPr>
        <w:t>–</w:t>
      </w:r>
      <w:r>
        <w:rPr>
          <w:rFonts w:eastAsia="华文楷体" w:hint="eastAsia"/>
          <w:sz w:val="24"/>
        </w:rPr>
        <w:t xml:space="preserve">2008 transparent clock for distributed measurement and control systems", IEEE Trans. </w:t>
      </w:r>
      <w:proofErr w:type="spellStart"/>
      <w:r>
        <w:rPr>
          <w:rFonts w:eastAsia="华文楷体" w:hint="eastAsia"/>
          <w:sz w:val="24"/>
        </w:rPr>
        <w:t>Instrum</w:t>
      </w:r>
      <w:proofErr w:type="spellEnd"/>
      <w:r>
        <w:rPr>
          <w:rFonts w:eastAsia="华文楷体" w:hint="eastAsia"/>
          <w:sz w:val="24"/>
        </w:rPr>
        <w:t>. Meas., vol. 59, no. 2, pp. 433-439, Feb. 2010.</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bookmarkStart w:id="6" w:name="_Ref67166468"/>
      <w:bookmarkEnd w:id="5"/>
      <w:r>
        <w:rPr>
          <w:rFonts w:eastAsia="华文楷体" w:hint="eastAsia"/>
          <w:sz w:val="24"/>
        </w:rPr>
        <w:t xml:space="preserve">T. Ahmed, S. Rahman, M. </w:t>
      </w:r>
      <w:proofErr w:type="spellStart"/>
      <w:r>
        <w:rPr>
          <w:rFonts w:eastAsia="华文楷体" w:hint="eastAsia"/>
          <w:sz w:val="24"/>
        </w:rPr>
        <w:t>Tornatore</w:t>
      </w:r>
      <w:proofErr w:type="spellEnd"/>
      <w:r>
        <w:rPr>
          <w:rFonts w:eastAsia="华文楷体" w:hint="eastAsia"/>
          <w:sz w:val="24"/>
        </w:rPr>
        <w:t xml:space="preserve">, K. Kim and B. Mukherjee, "A survey on high-precision time synchronization techniques for optical datacenter networks and a zero-overhead microsecond-accuracy solution", Photonic </w:t>
      </w:r>
      <w:proofErr w:type="spellStart"/>
      <w:r>
        <w:rPr>
          <w:rFonts w:eastAsia="华文楷体" w:hint="eastAsia"/>
          <w:sz w:val="24"/>
        </w:rPr>
        <w:t>Netw</w:t>
      </w:r>
      <w:proofErr w:type="spellEnd"/>
      <w:r>
        <w:rPr>
          <w:rFonts w:eastAsia="华文楷体" w:hint="eastAsia"/>
          <w:sz w:val="24"/>
        </w:rPr>
        <w:t xml:space="preserve">. </w:t>
      </w:r>
      <w:proofErr w:type="spellStart"/>
      <w:proofErr w:type="gramStart"/>
      <w:r>
        <w:rPr>
          <w:rFonts w:eastAsia="华文楷体" w:hint="eastAsia"/>
          <w:sz w:val="24"/>
        </w:rPr>
        <w:t>Commun</w:t>
      </w:r>
      <w:proofErr w:type="spellEnd"/>
      <w:r>
        <w:rPr>
          <w:rFonts w:eastAsia="华文楷体" w:hint="eastAsia"/>
          <w:sz w:val="24"/>
        </w:rPr>
        <w:t>.,</w:t>
      </w:r>
      <w:proofErr w:type="gramEnd"/>
      <w:r>
        <w:rPr>
          <w:rFonts w:eastAsia="华文楷体" w:hint="eastAsia"/>
          <w:sz w:val="24"/>
        </w:rPr>
        <w:t xml:space="preserve"> vol. 36, no. 1, pp. 56-67, 2018.</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bookmarkStart w:id="7" w:name="_Ref66817310"/>
      <w:bookmarkEnd w:id="3"/>
      <w:bookmarkEnd w:id="6"/>
      <w:r>
        <w:rPr>
          <w:rFonts w:eastAsia="华文楷体" w:hint="eastAsia"/>
          <w:sz w:val="24"/>
        </w:rPr>
        <w:t xml:space="preserve">Z. </w:t>
      </w:r>
      <w:proofErr w:type="spellStart"/>
      <w:r>
        <w:rPr>
          <w:rFonts w:eastAsia="华文楷体" w:hint="eastAsia"/>
          <w:sz w:val="24"/>
        </w:rPr>
        <w:t>Idrees</w:t>
      </w:r>
      <w:proofErr w:type="spellEnd"/>
      <w:r>
        <w:rPr>
          <w:rFonts w:eastAsia="华文楷体" w:hint="eastAsia"/>
          <w:sz w:val="24"/>
        </w:rPr>
        <w:t xml:space="preserve"> et al., "IEEE 1588 for Clock Synchronization in Industrial </w:t>
      </w:r>
      <w:proofErr w:type="spellStart"/>
      <w:r>
        <w:rPr>
          <w:rFonts w:eastAsia="华文楷体" w:hint="eastAsia"/>
          <w:sz w:val="24"/>
        </w:rPr>
        <w:t>IoT</w:t>
      </w:r>
      <w:proofErr w:type="spellEnd"/>
      <w:r>
        <w:rPr>
          <w:rFonts w:eastAsia="华文楷体" w:hint="eastAsia"/>
          <w:sz w:val="24"/>
        </w:rPr>
        <w:t xml:space="preserve"> and Related Applications: A Review on Contributing Technologies, Protocols and Enhancement Methodologies," in IEEE Access, vol. 8, pp. 155660-155678, 2020</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sz w:val="24"/>
        </w:rPr>
        <w:t xml:space="preserve">D. </w:t>
      </w:r>
      <w:proofErr w:type="spellStart"/>
      <w:r>
        <w:rPr>
          <w:rFonts w:eastAsia="华文楷体"/>
          <w:sz w:val="24"/>
        </w:rPr>
        <w:t>Jakoveti´c</w:t>
      </w:r>
      <w:proofErr w:type="spellEnd"/>
      <w:r>
        <w:rPr>
          <w:rFonts w:eastAsia="华文楷体"/>
          <w:sz w:val="24"/>
        </w:rPr>
        <w:t>, J. Xavier, and J. M. Moura, “Fast distributed gradient</w:t>
      </w:r>
      <w:r>
        <w:rPr>
          <w:rFonts w:eastAsia="华文楷体" w:hint="eastAsia"/>
          <w:sz w:val="24"/>
        </w:rPr>
        <w:t xml:space="preserve"> </w:t>
      </w:r>
      <w:r>
        <w:rPr>
          <w:rFonts w:eastAsia="华文楷体"/>
          <w:sz w:val="24"/>
        </w:rPr>
        <w:t xml:space="preserve">methods,” IEEE Trans. </w:t>
      </w:r>
      <w:proofErr w:type="spellStart"/>
      <w:r>
        <w:rPr>
          <w:rFonts w:eastAsia="华文楷体"/>
          <w:sz w:val="24"/>
        </w:rPr>
        <w:t>Autom</w:t>
      </w:r>
      <w:proofErr w:type="spellEnd"/>
      <w:r>
        <w:rPr>
          <w:rFonts w:eastAsia="华文楷体"/>
          <w:sz w:val="24"/>
        </w:rPr>
        <w:t>. Control, vol. 59, no. 5, pp. 1131–1146,</w:t>
      </w:r>
      <w:r>
        <w:rPr>
          <w:rFonts w:eastAsia="华文楷体" w:hint="eastAsia"/>
          <w:sz w:val="24"/>
        </w:rPr>
        <w:t xml:space="preserve"> </w:t>
      </w:r>
      <w:r>
        <w:rPr>
          <w:rFonts w:eastAsia="华文楷体"/>
          <w:sz w:val="24"/>
        </w:rPr>
        <w:t>2014.</w:t>
      </w:r>
      <w:bookmarkEnd w:id="7"/>
    </w:p>
    <w:p w:rsidR="002037CE" w:rsidRDefault="002037CE" w:rsidP="002037CE">
      <w:pPr>
        <w:numPr>
          <w:ilvl w:val="0"/>
          <w:numId w:val="8"/>
        </w:numPr>
        <w:adjustRightInd/>
        <w:snapToGrid w:val="0"/>
        <w:spacing w:line="360" w:lineRule="auto"/>
        <w:ind w:left="902"/>
        <w:jc w:val="left"/>
        <w:textAlignment w:val="auto"/>
        <w:rPr>
          <w:rFonts w:eastAsia="华文楷体"/>
          <w:sz w:val="24"/>
        </w:rPr>
      </w:pPr>
      <w:bookmarkStart w:id="8" w:name="_Ref66817604"/>
      <w:r>
        <w:rPr>
          <w:rFonts w:eastAsia="华文楷体" w:hint="eastAsia"/>
          <w:sz w:val="24"/>
        </w:rPr>
        <w:t xml:space="preserve">"IEEE Standard for Local and metropolitan area networks-- Timing and Synchronization for Time-Sensitive Applications in Bridged Local Area Networks-- Corrigendum 2: Technical and Editorial Corrections," in IEEE </w:t>
      </w:r>
      <w:proofErr w:type="spellStart"/>
      <w:r>
        <w:rPr>
          <w:rFonts w:eastAsia="华文楷体" w:hint="eastAsia"/>
          <w:sz w:val="24"/>
        </w:rPr>
        <w:t>Std</w:t>
      </w:r>
      <w:proofErr w:type="spellEnd"/>
      <w:r>
        <w:rPr>
          <w:rFonts w:eastAsia="华文楷体" w:hint="eastAsia"/>
          <w:sz w:val="24"/>
        </w:rPr>
        <w:t xml:space="preserve"> 802.1AS-2011/</w:t>
      </w:r>
      <w:proofErr w:type="spellStart"/>
      <w:r>
        <w:rPr>
          <w:rFonts w:eastAsia="华文楷体" w:hint="eastAsia"/>
          <w:sz w:val="24"/>
        </w:rPr>
        <w:t>Cor</w:t>
      </w:r>
      <w:proofErr w:type="spellEnd"/>
      <w:r>
        <w:rPr>
          <w:rFonts w:eastAsia="华文楷体" w:hint="eastAsia"/>
          <w:sz w:val="24"/>
        </w:rPr>
        <w:t xml:space="preserve"> 2-2015 (Corrigendum to IEEE </w:t>
      </w:r>
      <w:proofErr w:type="spellStart"/>
      <w:r>
        <w:rPr>
          <w:rFonts w:eastAsia="华文楷体" w:hint="eastAsia"/>
          <w:sz w:val="24"/>
        </w:rPr>
        <w:t>Std</w:t>
      </w:r>
      <w:proofErr w:type="spellEnd"/>
      <w:r>
        <w:rPr>
          <w:rFonts w:eastAsia="华文楷体" w:hint="eastAsia"/>
          <w:sz w:val="24"/>
        </w:rPr>
        <w:t xml:space="preserve"> 802.1AS-2011) , vol., no., pp.1-13, 29</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X. </w:t>
      </w:r>
      <w:proofErr w:type="spellStart"/>
      <w:r>
        <w:rPr>
          <w:rFonts w:eastAsia="华文楷体" w:hint="eastAsia"/>
          <w:sz w:val="24"/>
        </w:rPr>
        <w:t>Jia</w:t>
      </w:r>
      <w:proofErr w:type="spellEnd"/>
      <w:r>
        <w:rPr>
          <w:rFonts w:eastAsia="华文楷体" w:hint="eastAsia"/>
          <w:sz w:val="24"/>
        </w:rPr>
        <w:t>, Y. Lu, X. Wei and W. Tao, "Improved Time Synchronization Algorithm for Wireless Sensor Networks based on Clustering," 2019 IEEE 8th Joint International Information Technology and Artificial Intelligence Conference (ITAIC), Chongqing, China, 2019, pp. 1211-1215</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bookmarkStart w:id="9" w:name="_Ref66817606"/>
      <w:bookmarkEnd w:id="8"/>
      <w:r>
        <w:rPr>
          <w:rFonts w:eastAsia="华文楷体" w:hint="eastAsia"/>
          <w:sz w:val="24"/>
        </w:rPr>
        <w:t>J. Wu, L. Zhang, Y. Bai and Y. Sun, "Cluster-Based Consensus Time Synchronization for Wireless Sensor Networks," in IEEE Sensors Journal, vol. 15, no. 3, pp. 1404-1413</w:t>
      </w:r>
    </w:p>
    <w:bookmarkEnd w:id="9"/>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P. </w:t>
      </w:r>
      <w:proofErr w:type="spellStart"/>
      <w:r>
        <w:rPr>
          <w:rFonts w:eastAsia="华文楷体" w:hint="eastAsia"/>
          <w:sz w:val="24"/>
        </w:rPr>
        <w:t>Jia</w:t>
      </w:r>
      <w:proofErr w:type="spellEnd"/>
      <w:r>
        <w:rPr>
          <w:rFonts w:eastAsia="华文楷体" w:hint="eastAsia"/>
          <w:sz w:val="24"/>
        </w:rPr>
        <w:t xml:space="preserve">, X. Wang and K. Zheng, "Distributed Clock Synchronization Based on Intelligent </w:t>
      </w:r>
      <w:r>
        <w:rPr>
          <w:rFonts w:eastAsia="华文楷体" w:hint="eastAsia"/>
          <w:sz w:val="24"/>
        </w:rPr>
        <w:lastRenderedPageBreak/>
        <w:t xml:space="preserve">Clustering in Local Area Industrial </w:t>
      </w:r>
      <w:proofErr w:type="spellStart"/>
      <w:r>
        <w:rPr>
          <w:rFonts w:eastAsia="华文楷体" w:hint="eastAsia"/>
          <w:sz w:val="24"/>
        </w:rPr>
        <w:t>IoT</w:t>
      </w:r>
      <w:proofErr w:type="spellEnd"/>
      <w:r>
        <w:rPr>
          <w:rFonts w:eastAsia="华文楷体" w:hint="eastAsia"/>
          <w:sz w:val="24"/>
        </w:rPr>
        <w:t xml:space="preserve"> Systems," in IEEE Transactions on Industrial Informatics, vol. 16, no. 6, pp. 3697-3707</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bookmarkStart w:id="10" w:name="_Ref66818213"/>
      <w:r>
        <w:rPr>
          <w:rFonts w:eastAsia="华文楷体" w:hint="eastAsia"/>
          <w:sz w:val="24"/>
        </w:rPr>
        <w:t xml:space="preserve">P. Kaur and </w:t>
      </w:r>
      <w:proofErr w:type="spellStart"/>
      <w:r>
        <w:rPr>
          <w:rFonts w:eastAsia="华文楷体" w:hint="eastAsia"/>
          <w:sz w:val="24"/>
        </w:rPr>
        <w:t>Abhilasha</w:t>
      </w:r>
      <w:proofErr w:type="spellEnd"/>
      <w:r>
        <w:rPr>
          <w:rFonts w:eastAsia="华文楷体" w:hint="eastAsia"/>
          <w:sz w:val="24"/>
        </w:rPr>
        <w:t>, "An energy efficient time synchronization protocol for Wireless Sensor Networks using clustering," 2015 IEEE Power, Communication and Information Technology Conference (PCITC), Bhubaneswar, India, 2015, pp. 671-674</w:t>
      </w:r>
    </w:p>
    <w:bookmarkEnd w:id="10"/>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S. Lee, S. Lee and C. Hong, "An Accuracy Enhanced IEEE 1588 Synchronization Protocol for Dynamically Changing and Asymmetric Wireless Links," in IEEE Communications Letters, vol. 16, no. 2, pp. 190-192, February 2012</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Z. </w:t>
      </w:r>
      <w:proofErr w:type="spellStart"/>
      <w:r>
        <w:rPr>
          <w:rFonts w:eastAsia="华文楷体" w:hint="eastAsia"/>
          <w:sz w:val="24"/>
        </w:rPr>
        <w:t>Chaloupka</w:t>
      </w:r>
      <w:proofErr w:type="spellEnd"/>
      <w:r>
        <w:rPr>
          <w:rFonts w:eastAsia="华文楷体" w:hint="eastAsia"/>
          <w:sz w:val="24"/>
        </w:rPr>
        <w:t xml:space="preserve">, N. </w:t>
      </w:r>
      <w:proofErr w:type="spellStart"/>
      <w:r>
        <w:rPr>
          <w:rFonts w:eastAsia="华文楷体" w:hint="eastAsia"/>
          <w:sz w:val="24"/>
        </w:rPr>
        <w:t>Alsindi</w:t>
      </w:r>
      <w:proofErr w:type="spellEnd"/>
      <w:r>
        <w:rPr>
          <w:rFonts w:eastAsia="华文楷体" w:hint="eastAsia"/>
          <w:sz w:val="24"/>
        </w:rPr>
        <w:t xml:space="preserve"> and J. </w:t>
      </w:r>
      <w:proofErr w:type="spellStart"/>
      <w:r>
        <w:rPr>
          <w:rFonts w:eastAsia="华文楷体" w:hint="eastAsia"/>
          <w:sz w:val="24"/>
        </w:rPr>
        <w:t>Aweya</w:t>
      </w:r>
      <w:proofErr w:type="spellEnd"/>
      <w:r>
        <w:rPr>
          <w:rFonts w:eastAsia="华文楷体" w:hint="eastAsia"/>
          <w:sz w:val="24"/>
        </w:rPr>
        <w:t>, "Clock Synchronization Over Communication Paths With Queue-Induced Delay Asymmetries," in IEEE Communications Letters, vol. 18, no. 9, pp. 1551-1554, Sept. 2014</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S. </w:t>
      </w:r>
      <w:proofErr w:type="spellStart"/>
      <w:r>
        <w:rPr>
          <w:rFonts w:eastAsia="华文楷体" w:hint="eastAsia"/>
          <w:sz w:val="24"/>
        </w:rPr>
        <w:t>Johannessen</w:t>
      </w:r>
      <w:proofErr w:type="spellEnd"/>
      <w:r>
        <w:rPr>
          <w:rFonts w:eastAsia="华文楷体" w:hint="eastAsia"/>
          <w:sz w:val="24"/>
        </w:rPr>
        <w:t>, "Time synchronization in a local area network," in IEEE Control Systems Magazine, vol. 24, no. 2, pp. 61-69, April 2004</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T. Murakami and Y. </w:t>
      </w:r>
      <w:proofErr w:type="spellStart"/>
      <w:r>
        <w:rPr>
          <w:rFonts w:eastAsia="华文楷体" w:hint="eastAsia"/>
          <w:sz w:val="24"/>
        </w:rPr>
        <w:t>Horiuchi</w:t>
      </w:r>
      <w:proofErr w:type="spellEnd"/>
      <w:r>
        <w:rPr>
          <w:rFonts w:eastAsia="华文楷体" w:hint="eastAsia"/>
          <w:sz w:val="24"/>
        </w:rPr>
        <w:t>, "Improvement of synchronization accuracy in IEEE 1588 using a queuing estimation method," 2009 International Symposium on Precision Clock Synchronization for Measurement, Control and Communication, Brescia, Italy, 2009, pp. 1-5</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R. </w:t>
      </w:r>
      <w:proofErr w:type="spellStart"/>
      <w:r>
        <w:rPr>
          <w:rFonts w:eastAsia="华文楷体" w:hint="eastAsia"/>
          <w:sz w:val="24"/>
        </w:rPr>
        <w:t>Subrahmanyan</w:t>
      </w:r>
      <w:proofErr w:type="spellEnd"/>
      <w:r>
        <w:rPr>
          <w:rFonts w:eastAsia="华文楷体" w:hint="eastAsia"/>
          <w:sz w:val="24"/>
        </w:rPr>
        <w:t>, "Implementation Considerations for IEEE 1588v2 Applications in Telecommunications," 2007 IEEE International Symposium on Precision Clock Synchronization for Measurement, Control and Communication, Vienna, Austria, 2007, pp. 148-154,</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r>
        <w:rPr>
          <w:rFonts w:eastAsia="华文楷体" w:hint="eastAsia"/>
          <w:sz w:val="24"/>
        </w:rPr>
        <w:t xml:space="preserve">N. </w:t>
      </w:r>
      <w:proofErr w:type="spellStart"/>
      <w:r>
        <w:rPr>
          <w:rFonts w:eastAsia="华文楷体" w:hint="eastAsia"/>
          <w:sz w:val="24"/>
        </w:rPr>
        <w:t>Simanic</w:t>
      </w:r>
      <w:proofErr w:type="spellEnd"/>
      <w:r>
        <w:rPr>
          <w:rFonts w:eastAsia="华文楷体" w:hint="eastAsia"/>
          <w:sz w:val="24"/>
        </w:rPr>
        <w:t xml:space="preserve">, R. </w:t>
      </w:r>
      <w:proofErr w:type="spellStart"/>
      <w:r>
        <w:rPr>
          <w:rFonts w:eastAsia="华文楷体" w:hint="eastAsia"/>
          <w:sz w:val="24"/>
        </w:rPr>
        <w:t>Exel</w:t>
      </w:r>
      <w:proofErr w:type="spellEnd"/>
      <w:r>
        <w:rPr>
          <w:rFonts w:eastAsia="华文楷体" w:hint="eastAsia"/>
          <w:sz w:val="24"/>
        </w:rPr>
        <w:t xml:space="preserve">, P. </w:t>
      </w:r>
      <w:proofErr w:type="spellStart"/>
      <w:r>
        <w:rPr>
          <w:rFonts w:eastAsia="华文楷体" w:hint="eastAsia"/>
          <w:sz w:val="24"/>
        </w:rPr>
        <w:t>Loschmidt</w:t>
      </w:r>
      <w:proofErr w:type="spellEnd"/>
      <w:r>
        <w:rPr>
          <w:rFonts w:eastAsia="华文楷体" w:hint="eastAsia"/>
          <w:sz w:val="24"/>
        </w:rPr>
        <w:t xml:space="preserve">, T. </w:t>
      </w:r>
      <w:proofErr w:type="spellStart"/>
      <w:r>
        <w:rPr>
          <w:rFonts w:eastAsia="华文楷体" w:hint="eastAsia"/>
          <w:sz w:val="24"/>
        </w:rPr>
        <w:t>Bigler</w:t>
      </w:r>
      <w:proofErr w:type="spellEnd"/>
      <w:r>
        <w:rPr>
          <w:rFonts w:eastAsia="华文楷体" w:hint="eastAsia"/>
          <w:sz w:val="24"/>
        </w:rPr>
        <w:t xml:space="preserve"> and N. </w:t>
      </w:r>
      <w:proofErr w:type="spellStart"/>
      <w:r>
        <w:rPr>
          <w:rFonts w:eastAsia="华文楷体" w:hint="eastAsia"/>
          <w:sz w:val="24"/>
        </w:rPr>
        <w:t>Kero</w:t>
      </w:r>
      <w:proofErr w:type="spellEnd"/>
      <w:r>
        <w:rPr>
          <w:rFonts w:eastAsia="华文楷体" w:hint="eastAsia"/>
          <w:sz w:val="24"/>
        </w:rPr>
        <w:t xml:space="preserve">, "Compensation of asymmetrical latency for Ethernet clock synchronization", Proc. IEEE </w:t>
      </w:r>
      <w:proofErr w:type="spellStart"/>
      <w:r>
        <w:rPr>
          <w:rFonts w:eastAsia="华文楷体" w:hint="eastAsia"/>
          <w:sz w:val="24"/>
        </w:rPr>
        <w:t>Symp</w:t>
      </w:r>
      <w:proofErr w:type="spellEnd"/>
      <w:r>
        <w:rPr>
          <w:rFonts w:eastAsia="华文楷体" w:hint="eastAsia"/>
          <w:sz w:val="24"/>
        </w:rPr>
        <w:t>. Precision Clock Synchronization Meas., pp. 19-24, 2011.</w:t>
      </w:r>
    </w:p>
    <w:p w:rsidR="002037CE" w:rsidRDefault="002037CE" w:rsidP="002037CE">
      <w:pPr>
        <w:numPr>
          <w:ilvl w:val="0"/>
          <w:numId w:val="8"/>
        </w:numPr>
        <w:adjustRightInd/>
        <w:snapToGrid w:val="0"/>
        <w:spacing w:line="360" w:lineRule="auto"/>
        <w:ind w:left="902"/>
        <w:jc w:val="left"/>
        <w:textAlignment w:val="auto"/>
        <w:rPr>
          <w:rFonts w:eastAsia="华文楷体"/>
          <w:sz w:val="24"/>
        </w:rPr>
      </w:pPr>
      <w:bookmarkStart w:id="11" w:name="_Ref66818222"/>
      <w:r>
        <w:rPr>
          <w:rFonts w:eastAsia="华文楷体" w:hint="eastAsia"/>
          <w:sz w:val="24"/>
        </w:rPr>
        <w:t xml:space="preserve">S. Lee, S. Lee and C. Hong, "An accuracy enhanced IEEE 1588 synchronization protocol for dynamically changing and asymmetric wireless links", IEEE </w:t>
      </w:r>
      <w:proofErr w:type="spellStart"/>
      <w:r>
        <w:rPr>
          <w:rFonts w:eastAsia="华文楷体" w:hint="eastAsia"/>
          <w:sz w:val="24"/>
        </w:rPr>
        <w:t>Commun</w:t>
      </w:r>
      <w:proofErr w:type="spellEnd"/>
      <w:r>
        <w:rPr>
          <w:rFonts w:eastAsia="华文楷体" w:hint="eastAsia"/>
          <w:sz w:val="24"/>
        </w:rPr>
        <w:t xml:space="preserve">. </w:t>
      </w:r>
      <w:proofErr w:type="gramStart"/>
      <w:r>
        <w:rPr>
          <w:rFonts w:eastAsia="华文楷体" w:hint="eastAsia"/>
          <w:sz w:val="24"/>
        </w:rPr>
        <w:t>Lett.,</w:t>
      </w:r>
      <w:proofErr w:type="gramEnd"/>
      <w:r>
        <w:rPr>
          <w:rFonts w:eastAsia="华文楷体" w:hint="eastAsia"/>
          <w:sz w:val="24"/>
        </w:rPr>
        <w:t xml:space="preserve"> vol. 16, no. 2, pp. 190-192, Feb. 2012.</w:t>
      </w:r>
    </w:p>
    <w:p w:rsidR="002037CE" w:rsidRDefault="002037CE" w:rsidP="002037CE">
      <w:pPr>
        <w:numPr>
          <w:ilvl w:val="0"/>
          <w:numId w:val="8"/>
        </w:numPr>
        <w:adjustRightInd/>
        <w:snapToGrid w:val="0"/>
        <w:spacing w:line="360" w:lineRule="auto"/>
        <w:jc w:val="left"/>
        <w:textAlignment w:val="auto"/>
        <w:rPr>
          <w:rFonts w:eastAsia="华文楷体"/>
          <w:sz w:val="24"/>
        </w:rPr>
      </w:pPr>
      <w:bookmarkStart w:id="12" w:name="_Ref66820412"/>
      <w:bookmarkEnd w:id="11"/>
      <w:r>
        <w:rPr>
          <w:rFonts w:eastAsia="华文楷体" w:hint="eastAsia"/>
          <w:sz w:val="24"/>
        </w:rPr>
        <w:t xml:space="preserve">Z. </w:t>
      </w:r>
      <w:proofErr w:type="spellStart"/>
      <w:r>
        <w:rPr>
          <w:rFonts w:eastAsia="华文楷体" w:hint="eastAsia"/>
          <w:sz w:val="24"/>
        </w:rPr>
        <w:t>Chaloupka</w:t>
      </w:r>
      <w:proofErr w:type="spellEnd"/>
      <w:r>
        <w:rPr>
          <w:rFonts w:eastAsia="华文楷体" w:hint="eastAsia"/>
          <w:sz w:val="24"/>
        </w:rPr>
        <w:t xml:space="preserve">, N. </w:t>
      </w:r>
      <w:proofErr w:type="spellStart"/>
      <w:r>
        <w:rPr>
          <w:rFonts w:eastAsia="华文楷体" w:hint="eastAsia"/>
          <w:sz w:val="24"/>
        </w:rPr>
        <w:t>Alsindi</w:t>
      </w:r>
      <w:proofErr w:type="spellEnd"/>
      <w:r>
        <w:rPr>
          <w:rFonts w:eastAsia="华文楷体" w:hint="eastAsia"/>
          <w:sz w:val="24"/>
        </w:rPr>
        <w:t xml:space="preserve"> and J. </w:t>
      </w:r>
      <w:proofErr w:type="spellStart"/>
      <w:r>
        <w:rPr>
          <w:rFonts w:eastAsia="华文楷体" w:hint="eastAsia"/>
          <w:sz w:val="24"/>
        </w:rPr>
        <w:t>Aweya</w:t>
      </w:r>
      <w:proofErr w:type="spellEnd"/>
      <w:r>
        <w:rPr>
          <w:rFonts w:eastAsia="华文楷体" w:hint="eastAsia"/>
          <w:sz w:val="24"/>
        </w:rPr>
        <w:t>, "Efficient and precise simulation model of synchronization clocks in packet networks", Proc. IEEE CAMAD, pp. 79-83, 2013.</w:t>
      </w:r>
    </w:p>
    <w:bookmarkEnd w:id="12"/>
    <w:p w:rsidR="002037CE" w:rsidRDefault="002037CE" w:rsidP="002037CE">
      <w:pPr>
        <w:numPr>
          <w:ilvl w:val="0"/>
          <w:numId w:val="8"/>
        </w:numPr>
        <w:adjustRightInd/>
        <w:snapToGrid w:val="0"/>
        <w:spacing w:line="360" w:lineRule="auto"/>
        <w:jc w:val="left"/>
        <w:textAlignment w:val="auto"/>
        <w:rPr>
          <w:rFonts w:eastAsia="华文楷体"/>
          <w:sz w:val="24"/>
        </w:rPr>
      </w:pPr>
      <w:r>
        <w:rPr>
          <w:rFonts w:eastAsia="华文楷体" w:hint="eastAsia"/>
          <w:sz w:val="24"/>
        </w:rPr>
        <w:t xml:space="preserve"> A. K. </w:t>
      </w:r>
      <w:proofErr w:type="spellStart"/>
      <w:r>
        <w:rPr>
          <w:rFonts w:eastAsia="华文楷体" w:hint="eastAsia"/>
          <w:sz w:val="24"/>
        </w:rPr>
        <w:t>Karthik</w:t>
      </w:r>
      <w:proofErr w:type="spellEnd"/>
      <w:r>
        <w:rPr>
          <w:rFonts w:eastAsia="华文楷体" w:hint="eastAsia"/>
          <w:sz w:val="24"/>
        </w:rPr>
        <w:t xml:space="preserve"> and R. S. Blum, </w:t>
      </w:r>
      <w:r>
        <w:rPr>
          <w:rFonts w:eastAsia="华文楷体" w:hint="eastAsia"/>
          <w:sz w:val="24"/>
        </w:rPr>
        <w:t>“</w:t>
      </w:r>
      <w:r>
        <w:rPr>
          <w:rFonts w:eastAsia="华文楷体" w:hint="eastAsia"/>
          <w:sz w:val="24"/>
        </w:rPr>
        <w:t>Optimum full information, unlimited</w:t>
      </w:r>
    </w:p>
    <w:p w:rsidR="002037CE" w:rsidRDefault="002037CE" w:rsidP="002037CE">
      <w:pPr>
        <w:snapToGrid w:val="0"/>
        <w:spacing w:line="360" w:lineRule="auto"/>
        <w:ind w:leftChars="456" w:left="958"/>
        <w:jc w:val="left"/>
        <w:rPr>
          <w:rFonts w:eastAsia="华文楷体"/>
          <w:sz w:val="24"/>
        </w:rPr>
      </w:pPr>
      <w:r>
        <w:rPr>
          <w:rFonts w:eastAsia="华文楷体" w:hint="eastAsia"/>
          <w:sz w:val="24"/>
        </w:rPr>
        <w:t>complexity, invariant, and minimax clock skew and offset estimators for IEEE 1588,</w:t>
      </w:r>
      <w:proofErr w:type="gramStart"/>
      <w:r>
        <w:rPr>
          <w:rFonts w:eastAsia="华文楷体" w:hint="eastAsia"/>
          <w:sz w:val="24"/>
        </w:rPr>
        <w:t>”</w:t>
      </w:r>
      <w:proofErr w:type="gramEnd"/>
      <w:r>
        <w:rPr>
          <w:rFonts w:eastAsia="华文楷体" w:hint="eastAsia"/>
          <w:sz w:val="24"/>
        </w:rPr>
        <w:t xml:space="preserve"> IEEE Trans. </w:t>
      </w:r>
      <w:proofErr w:type="spellStart"/>
      <w:proofErr w:type="gramStart"/>
      <w:r>
        <w:rPr>
          <w:rFonts w:eastAsia="华文楷体" w:hint="eastAsia"/>
          <w:sz w:val="24"/>
        </w:rPr>
        <w:t>Commun</w:t>
      </w:r>
      <w:proofErr w:type="spellEnd"/>
      <w:r>
        <w:rPr>
          <w:rFonts w:eastAsia="华文楷体" w:hint="eastAsia"/>
          <w:sz w:val="24"/>
        </w:rPr>
        <w:t>.,</w:t>
      </w:r>
      <w:proofErr w:type="gramEnd"/>
      <w:r>
        <w:rPr>
          <w:rFonts w:eastAsia="华文楷体" w:hint="eastAsia"/>
          <w:sz w:val="24"/>
        </w:rPr>
        <w:t xml:space="preserve"> vol. 67, no. 5, pp. 3624</w:t>
      </w:r>
      <w:r>
        <w:rPr>
          <w:rFonts w:eastAsia="华文楷体" w:hint="eastAsia"/>
          <w:sz w:val="24"/>
        </w:rPr>
        <w:t>–</w:t>
      </w:r>
      <w:r>
        <w:rPr>
          <w:rFonts w:eastAsia="华文楷体" w:hint="eastAsia"/>
          <w:sz w:val="24"/>
        </w:rPr>
        <w:t>3637</w:t>
      </w:r>
    </w:p>
    <w:p w:rsidR="002037CE" w:rsidRDefault="002037CE" w:rsidP="002037CE">
      <w:pPr>
        <w:numPr>
          <w:ilvl w:val="0"/>
          <w:numId w:val="8"/>
        </w:numPr>
        <w:adjustRightInd/>
        <w:snapToGrid w:val="0"/>
        <w:spacing w:line="360" w:lineRule="auto"/>
        <w:jc w:val="left"/>
        <w:textAlignment w:val="auto"/>
        <w:rPr>
          <w:rFonts w:eastAsia="华文楷体"/>
          <w:sz w:val="24"/>
        </w:rPr>
      </w:pPr>
      <w:r>
        <w:rPr>
          <w:rFonts w:eastAsia="华文楷体" w:hint="eastAsia"/>
          <w:sz w:val="24"/>
        </w:rPr>
        <w:t xml:space="preserve">May 2019.A. K. </w:t>
      </w:r>
      <w:proofErr w:type="spellStart"/>
      <w:r>
        <w:rPr>
          <w:rFonts w:eastAsia="华文楷体" w:hint="eastAsia"/>
          <w:sz w:val="24"/>
        </w:rPr>
        <w:t>Karthik</w:t>
      </w:r>
      <w:proofErr w:type="spellEnd"/>
      <w:r>
        <w:rPr>
          <w:rFonts w:eastAsia="华文楷体" w:hint="eastAsia"/>
          <w:sz w:val="24"/>
        </w:rPr>
        <w:t xml:space="preserve"> and R. S. Blum, "Robust Clock Skew and Offset Estimation for IEEE 1588 in the Presence of Unexpected Deterministic Path Delay Asymmetries," in IEEE Transactions on Communications, vol. 68, no. 8, pp. 5102-5119, Aug. 2020</w:t>
      </w:r>
    </w:p>
    <w:p w:rsidR="005966B9" w:rsidRPr="005966B9" w:rsidRDefault="002037CE" w:rsidP="005966B9">
      <w:pPr>
        <w:numPr>
          <w:ilvl w:val="0"/>
          <w:numId w:val="1"/>
        </w:numPr>
        <w:adjustRightInd/>
        <w:spacing w:before="240" w:after="240" w:line="240" w:lineRule="auto"/>
        <w:jc w:val="left"/>
        <w:textAlignment w:val="auto"/>
        <w:rPr>
          <w:rFonts w:eastAsia="华文楷体"/>
          <w:sz w:val="24"/>
        </w:rPr>
      </w:pPr>
      <w:r w:rsidRPr="005966B9">
        <w:rPr>
          <w:rFonts w:eastAsia="华文楷体" w:hint="eastAsia"/>
          <w:sz w:val="24"/>
        </w:rPr>
        <w:lastRenderedPageBreak/>
        <w:t>课题研究目标、主要研究内容和</w:t>
      </w:r>
      <w:proofErr w:type="gramStart"/>
      <w:r w:rsidRPr="005966B9">
        <w:rPr>
          <w:rFonts w:eastAsia="华文楷体" w:hint="eastAsia"/>
          <w:sz w:val="24"/>
        </w:rPr>
        <w:t>拟解决</w:t>
      </w:r>
      <w:proofErr w:type="gramEnd"/>
      <w:r w:rsidRPr="005966B9">
        <w:rPr>
          <w:rFonts w:eastAsia="华文楷体" w:hint="eastAsia"/>
          <w:sz w:val="24"/>
        </w:rPr>
        <w:t>的关键问题。</w:t>
      </w:r>
      <w:r w:rsidRPr="005966B9">
        <w:rPr>
          <w:rFonts w:eastAsia="华文楷体"/>
          <w:sz w:val="24"/>
        </w:rPr>
        <w:t xml:space="preserve"> Research objectives, main contents and key issues to </w:t>
      </w:r>
      <w:proofErr w:type="gramStart"/>
      <w:r w:rsidRPr="005966B9">
        <w:rPr>
          <w:rFonts w:eastAsia="华文楷体"/>
          <w:sz w:val="24"/>
        </w:rPr>
        <w:t>be solved</w:t>
      </w:r>
      <w:proofErr w:type="gramEnd"/>
      <w:r w:rsidRPr="005966B9">
        <w:rPr>
          <w:rFonts w:eastAsia="华文楷体"/>
          <w:sz w:val="24"/>
        </w:rPr>
        <w:t>.</w:t>
      </w:r>
    </w:p>
    <w:p w:rsidR="002037CE" w:rsidRDefault="002037CE" w:rsidP="002037CE">
      <w:pPr>
        <w:pStyle w:val="a9"/>
        <w:snapToGrid w:val="0"/>
        <w:spacing w:beforeLines="50" w:before="120" w:line="300" w:lineRule="auto"/>
        <w:ind w:firstLineChars="0" w:firstLine="390"/>
        <w:jc w:val="left"/>
        <w:rPr>
          <w:rFonts w:eastAsia="华文楷体"/>
          <w:b/>
          <w:sz w:val="24"/>
        </w:rPr>
      </w:pPr>
      <w:r>
        <w:rPr>
          <w:rFonts w:eastAsia="华文楷体"/>
          <w:b/>
          <w:sz w:val="24"/>
        </w:rPr>
        <w:t xml:space="preserve">2.1 </w:t>
      </w:r>
      <w:r>
        <w:rPr>
          <w:rFonts w:eastAsia="华文楷体" w:hint="eastAsia"/>
          <w:b/>
          <w:sz w:val="24"/>
        </w:rPr>
        <w:t>研究内容</w:t>
      </w:r>
    </w:p>
    <w:p w:rsidR="005966B9" w:rsidRDefault="005966B9" w:rsidP="002037CE">
      <w:pPr>
        <w:pStyle w:val="a9"/>
        <w:snapToGrid w:val="0"/>
        <w:spacing w:beforeLines="50" w:before="120" w:line="300" w:lineRule="auto"/>
        <w:ind w:left="390" w:firstLine="480"/>
        <w:jc w:val="left"/>
        <w:rPr>
          <w:rFonts w:eastAsia="华文楷体"/>
          <w:kern w:val="0"/>
          <w:sz w:val="24"/>
          <w:szCs w:val="20"/>
        </w:rPr>
      </w:pPr>
      <w:r>
        <w:rPr>
          <w:rFonts w:eastAsia="华文楷体" w:hint="eastAsia"/>
          <w:kern w:val="0"/>
          <w:sz w:val="24"/>
          <w:szCs w:val="20"/>
        </w:rPr>
        <w:t>研究内容一共可分为下面几个方面：</w:t>
      </w:r>
    </w:p>
    <w:p w:rsidR="005966B9" w:rsidRDefault="005966B9" w:rsidP="002037CE">
      <w:pPr>
        <w:pStyle w:val="a9"/>
        <w:snapToGrid w:val="0"/>
        <w:spacing w:beforeLines="50" w:before="120" w:line="300" w:lineRule="auto"/>
        <w:ind w:left="390" w:firstLine="480"/>
        <w:jc w:val="left"/>
        <w:rPr>
          <w:rFonts w:eastAsia="华文楷体"/>
          <w:kern w:val="0"/>
          <w:sz w:val="24"/>
          <w:szCs w:val="20"/>
        </w:rPr>
      </w:pPr>
      <w:r>
        <w:rPr>
          <w:rFonts w:eastAsia="华文楷体" w:hint="eastAsia"/>
          <w:kern w:val="0"/>
          <w:sz w:val="24"/>
          <w:szCs w:val="20"/>
        </w:rPr>
        <w:t>1</w:t>
      </w:r>
      <w:r>
        <w:rPr>
          <w:rFonts w:eastAsia="华文楷体"/>
          <w:kern w:val="0"/>
          <w:sz w:val="24"/>
          <w:szCs w:val="20"/>
        </w:rPr>
        <w:t>.</w:t>
      </w:r>
      <w:r>
        <w:rPr>
          <w:rFonts w:eastAsia="华文楷体" w:hint="eastAsia"/>
          <w:kern w:val="0"/>
          <w:sz w:val="24"/>
          <w:szCs w:val="20"/>
        </w:rPr>
        <w:t>通过对时延模型和时钟模型进行分析，从而建立同步架构。</w:t>
      </w:r>
    </w:p>
    <w:p w:rsidR="005966B9" w:rsidRDefault="005966B9" w:rsidP="005966B9">
      <w:pPr>
        <w:pStyle w:val="a9"/>
        <w:snapToGrid w:val="0"/>
        <w:spacing w:beforeLines="50" w:before="120" w:line="300" w:lineRule="auto"/>
        <w:ind w:left="390" w:firstLine="480"/>
        <w:jc w:val="left"/>
        <w:rPr>
          <w:rFonts w:eastAsia="华文楷体"/>
          <w:kern w:val="0"/>
          <w:sz w:val="24"/>
          <w:szCs w:val="20"/>
        </w:rPr>
      </w:pPr>
      <w:r>
        <w:rPr>
          <w:rFonts w:eastAsia="华文楷体" w:hint="eastAsia"/>
          <w:kern w:val="0"/>
          <w:sz w:val="24"/>
          <w:szCs w:val="20"/>
        </w:rPr>
        <w:t>2</w:t>
      </w:r>
      <w:r>
        <w:rPr>
          <w:rFonts w:eastAsia="华文楷体"/>
          <w:kern w:val="0"/>
          <w:sz w:val="24"/>
          <w:szCs w:val="20"/>
        </w:rPr>
        <w:t>.</w:t>
      </w:r>
      <w:r>
        <w:rPr>
          <w:rFonts w:eastAsia="华文楷体" w:hint="eastAsia"/>
          <w:kern w:val="0"/>
          <w:sz w:val="24"/>
          <w:szCs w:val="20"/>
        </w:rPr>
        <w:t>分析该同步架构下的时钟同步误差来源，进行补偿。</w:t>
      </w:r>
    </w:p>
    <w:p w:rsidR="00E939D6" w:rsidRPr="00E939D6" w:rsidRDefault="005966B9" w:rsidP="00E939D6">
      <w:pPr>
        <w:pStyle w:val="a9"/>
        <w:snapToGrid w:val="0"/>
        <w:spacing w:beforeLines="50" w:before="120" w:line="300" w:lineRule="auto"/>
        <w:ind w:left="390" w:firstLine="480"/>
        <w:jc w:val="left"/>
        <w:rPr>
          <w:rFonts w:eastAsia="华文楷体"/>
          <w:kern w:val="0"/>
          <w:sz w:val="24"/>
          <w:szCs w:val="20"/>
        </w:rPr>
      </w:pPr>
      <w:r>
        <w:rPr>
          <w:rFonts w:eastAsia="华文楷体" w:hint="eastAsia"/>
          <w:kern w:val="0"/>
          <w:sz w:val="24"/>
          <w:szCs w:val="20"/>
        </w:rPr>
        <w:t>3</w:t>
      </w:r>
      <w:r>
        <w:rPr>
          <w:rFonts w:eastAsia="华文楷体"/>
          <w:kern w:val="0"/>
          <w:sz w:val="24"/>
          <w:szCs w:val="20"/>
        </w:rPr>
        <w:t>.</w:t>
      </w:r>
      <w:r>
        <w:rPr>
          <w:rFonts w:eastAsia="华文楷体" w:hint="eastAsia"/>
          <w:kern w:val="0"/>
          <w:sz w:val="24"/>
          <w:szCs w:val="20"/>
        </w:rPr>
        <w:t>通过仿真分别</w:t>
      </w:r>
      <w:r w:rsidR="00E939D6">
        <w:rPr>
          <w:rFonts w:eastAsia="华文楷体" w:hint="eastAsia"/>
          <w:kern w:val="0"/>
          <w:sz w:val="24"/>
          <w:szCs w:val="20"/>
        </w:rPr>
        <w:t>实现单跳和多</w:t>
      </w:r>
      <w:proofErr w:type="gramStart"/>
      <w:r w:rsidR="00E939D6">
        <w:rPr>
          <w:rFonts w:eastAsia="华文楷体" w:hint="eastAsia"/>
          <w:kern w:val="0"/>
          <w:sz w:val="24"/>
          <w:szCs w:val="20"/>
        </w:rPr>
        <w:t>跳情况</w:t>
      </w:r>
      <w:proofErr w:type="gramEnd"/>
      <w:r w:rsidR="00E939D6">
        <w:rPr>
          <w:rFonts w:eastAsia="华文楷体" w:hint="eastAsia"/>
          <w:kern w:val="0"/>
          <w:sz w:val="24"/>
          <w:szCs w:val="20"/>
        </w:rPr>
        <w:t>下的同步误差对比。</w:t>
      </w:r>
    </w:p>
    <w:p w:rsidR="00E939D6" w:rsidRDefault="00E939D6" w:rsidP="00E939D6">
      <w:pPr>
        <w:pStyle w:val="a9"/>
        <w:numPr>
          <w:ilvl w:val="3"/>
          <w:numId w:val="8"/>
        </w:numPr>
        <w:snapToGrid w:val="0"/>
        <w:spacing w:beforeLines="50" w:before="120" w:line="300" w:lineRule="auto"/>
        <w:ind w:leftChars="69" w:left="145" w:firstLineChars="0" w:firstLine="480"/>
        <w:jc w:val="left"/>
        <w:rPr>
          <w:rFonts w:eastAsia="华文楷体"/>
          <w:b/>
          <w:kern w:val="0"/>
          <w:sz w:val="24"/>
          <w:szCs w:val="20"/>
        </w:rPr>
      </w:pPr>
      <w:r w:rsidRPr="00E939D6">
        <w:rPr>
          <w:rFonts w:eastAsia="华文楷体" w:hint="eastAsia"/>
          <w:b/>
          <w:kern w:val="0"/>
          <w:sz w:val="24"/>
          <w:szCs w:val="20"/>
        </w:rPr>
        <w:t>时钟模型与时延模型：</w:t>
      </w:r>
    </w:p>
    <w:p w:rsidR="00E939D6" w:rsidRDefault="00E939D6" w:rsidP="00E939D6">
      <w:pPr>
        <w:pStyle w:val="a9"/>
        <w:numPr>
          <w:ilvl w:val="0"/>
          <w:numId w:val="12"/>
        </w:numPr>
        <w:snapToGrid w:val="0"/>
        <w:spacing w:beforeLines="50" w:before="120" w:line="300" w:lineRule="auto"/>
        <w:ind w:firstLineChars="0"/>
        <w:jc w:val="left"/>
        <w:rPr>
          <w:rFonts w:eastAsia="华文楷体"/>
          <w:b/>
          <w:kern w:val="0"/>
          <w:sz w:val="24"/>
          <w:szCs w:val="20"/>
        </w:rPr>
      </w:pPr>
      <w:r>
        <w:rPr>
          <w:rFonts w:eastAsia="华文楷体" w:hint="eastAsia"/>
          <w:b/>
          <w:kern w:val="0"/>
          <w:sz w:val="24"/>
          <w:szCs w:val="20"/>
        </w:rPr>
        <w:t>时钟模型</w:t>
      </w:r>
    </w:p>
    <w:p w:rsidR="00E939D6" w:rsidRPr="00E939D6" w:rsidRDefault="00E939D6" w:rsidP="00E939D6">
      <w:pPr>
        <w:pStyle w:val="a9"/>
        <w:snapToGrid w:val="0"/>
        <w:spacing w:beforeLines="50" w:before="120" w:line="300" w:lineRule="auto"/>
        <w:ind w:left="1049" w:firstLine="480"/>
        <w:jc w:val="left"/>
        <w:rPr>
          <w:rFonts w:eastAsia="华文楷体"/>
          <w:kern w:val="0"/>
          <w:sz w:val="24"/>
          <w:szCs w:val="20"/>
        </w:rPr>
      </w:pPr>
      <w:r w:rsidRPr="00E939D6">
        <w:rPr>
          <w:rFonts w:eastAsia="华文楷体" w:hint="eastAsia"/>
          <w:kern w:val="0"/>
          <w:sz w:val="24"/>
          <w:szCs w:val="20"/>
        </w:rPr>
        <w:t>对于集成</w:t>
      </w:r>
      <w:r w:rsidRPr="00E939D6">
        <w:rPr>
          <w:rFonts w:eastAsia="华文楷体"/>
          <w:kern w:val="0"/>
          <w:sz w:val="24"/>
          <w:szCs w:val="20"/>
        </w:rPr>
        <w:t>5G</w:t>
      </w:r>
      <w:r w:rsidRPr="00E939D6">
        <w:rPr>
          <w:rFonts w:eastAsia="华文楷体" w:hint="eastAsia"/>
          <w:kern w:val="0"/>
          <w:sz w:val="24"/>
          <w:szCs w:val="20"/>
        </w:rPr>
        <w:t>和</w:t>
      </w:r>
      <w:r w:rsidRPr="00E939D6">
        <w:rPr>
          <w:rFonts w:eastAsia="华文楷体"/>
          <w:kern w:val="0"/>
          <w:sz w:val="24"/>
          <w:szCs w:val="20"/>
        </w:rPr>
        <w:t>TSN</w:t>
      </w:r>
      <w:r w:rsidRPr="00E939D6">
        <w:rPr>
          <w:rFonts w:eastAsia="华文楷体" w:hint="eastAsia"/>
          <w:kern w:val="0"/>
          <w:sz w:val="24"/>
          <w:szCs w:val="20"/>
        </w:rPr>
        <w:t>系统中的时间同步，</w:t>
      </w:r>
      <w:r w:rsidRPr="00E939D6">
        <w:rPr>
          <w:rFonts w:eastAsia="华文楷体"/>
          <w:kern w:val="0"/>
          <w:sz w:val="24"/>
          <w:szCs w:val="20"/>
        </w:rPr>
        <w:t>3GPP</w:t>
      </w:r>
      <w:r w:rsidRPr="00E939D6">
        <w:rPr>
          <w:rFonts w:eastAsia="华文楷体" w:hint="eastAsia"/>
          <w:kern w:val="0"/>
          <w:sz w:val="24"/>
          <w:szCs w:val="20"/>
        </w:rPr>
        <w:t>中考虑了两种主要的时钟模型。这些时钟模型符合</w:t>
      </w:r>
      <w:r w:rsidRPr="00E939D6">
        <w:rPr>
          <w:rFonts w:eastAsia="华文楷体"/>
          <w:kern w:val="0"/>
          <w:sz w:val="24"/>
          <w:szCs w:val="20"/>
        </w:rPr>
        <w:t>IEEE 802.1AS</w:t>
      </w:r>
      <w:r w:rsidRPr="00E939D6">
        <w:rPr>
          <w:rFonts w:eastAsia="华文楷体" w:hint="eastAsia"/>
          <w:kern w:val="0"/>
          <w:sz w:val="24"/>
          <w:szCs w:val="20"/>
        </w:rPr>
        <w:t>标准，描述如下。边界时钟</w:t>
      </w:r>
      <w:r w:rsidRPr="00E939D6">
        <w:rPr>
          <w:rFonts w:eastAsia="华文楷体"/>
          <w:kern w:val="0"/>
          <w:sz w:val="24"/>
          <w:szCs w:val="20"/>
        </w:rPr>
        <w:t>–</w:t>
      </w:r>
      <w:r w:rsidRPr="00E939D6">
        <w:rPr>
          <w:rFonts w:eastAsia="华文楷体" w:hint="eastAsia"/>
          <w:kern w:val="0"/>
          <w:sz w:val="24"/>
          <w:szCs w:val="20"/>
        </w:rPr>
        <w:t>在边界时钟解决方案中，</w:t>
      </w:r>
      <w:r w:rsidRPr="00E939D6">
        <w:rPr>
          <w:rFonts w:eastAsia="华文楷体"/>
          <w:kern w:val="0"/>
          <w:sz w:val="24"/>
          <w:szCs w:val="20"/>
        </w:rPr>
        <w:t>5G</w:t>
      </w:r>
      <w:r w:rsidRPr="00E939D6">
        <w:rPr>
          <w:rFonts w:eastAsia="华文楷体" w:hint="eastAsia"/>
          <w:kern w:val="0"/>
          <w:sz w:val="24"/>
          <w:szCs w:val="20"/>
        </w:rPr>
        <w:t>无线电接入网络（</w:t>
      </w:r>
      <w:r w:rsidRPr="00E939D6">
        <w:rPr>
          <w:rFonts w:eastAsia="华文楷体"/>
          <w:kern w:val="0"/>
          <w:sz w:val="24"/>
          <w:szCs w:val="20"/>
        </w:rPr>
        <w:t>RAN</w:t>
      </w:r>
      <w:r w:rsidRPr="00E939D6">
        <w:rPr>
          <w:rFonts w:eastAsia="华文楷体" w:hint="eastAsia"/>
          <w:kern w:val="0"/>
          <w:sz w:val="24"/>
          <w:szCs w:val="20"/>
        </w:rPr>
        <w:t>）可直接接入</w:t>
      </w:r>
      <w:r w:rsidRPr="00E939D6">
        <w:rPr>
          <w:rFonts w:eastAsia="华文楷体"/>
          <w:kern w:val="0"/>
          <w:sz w:val="24"/>
          <w:szCs w:val="20"/>
        </w:rPr>
        <w:t>TSN</w:t>
      </w:r>
      <w:r w:rsidRPr="00E939D6">
        <w:rPr>
          <w:rFonts w:eastAsia="华文楷体" w:hint="eastAsia"/>
          <w:kern w:val="0"/>
          <w:sz w:val="24"/>
          <w:szCs w:val="20"/>
        </w:rPr>
        <w:t>主时钟。</w:t>
      </w:r>
      <w:r w:rsidRPr="00E939D6">
        <w:rPr>
          <w:rFonts w:eastAsia="华文楷体"/>
          <w:kern w:val="0"/>
          <w:sz w:val="24"/>
          <w:szCs w:val="20"/>
        </w:rPr>
        <w:t>5G RAN</w:t>
      </w:r>
      <w:r w:rsidRPr="00E939D6">
        <w:rPr>
          <w:rFonts w:eastAsia="华文楷体" w:hint="eastAsia"/>
          <w:kern w:val="0"/>
          <w:sz w:val="24"/>
          <w:szCs w:val="20"/>
        </w:rPr>
        <w:t>通过自己的信令和程序向用户设备（</w:t>
      </w:r>
      <w:r w:rsidRPr="00E939D6">
        <w:rPr>
          <w:rFonts w:eastAsia="华文楷体"/>
          <w:kern w:val="0"/>
          <w:sz w:val="24"/>
          <w:szCs w:val="20"/>
        </w:rPr>
        <w:t>UE</w:t>
      </w:r>
      <w:r w:rsidRPr="00E939D6">
        <w:rPr>
          <w:rFonts w:eastAsia="华文楷体" w:hint="eastAsia"/>
          <w:kern w:val="0"/>
          <w:sz w:val="24"/>
          <w:szCs w:val="20"/>
        </w:rPr>
        <w:t>）提供定时信息。</w:t>
      </w:r>
      <w:r w:rsidRPr="00E939D6">
        <w:rPr>
          <w:rFonts w:eastAsia="华文楷体"/>
          <w:kern w:val="0"/>
          <w:sz w:val="24"/>
          <w:szCs w:val="20"/>
        </w:rPr>
        <w:t>UE</w:t>
      </w:r>
      <w:r w:rsidRPr="00E939D6">
        <w:rPr>
          <w:rFonts w:eastAsia="华文楷体" w:hint="eastAsia"/>
          <w:kern w:val="0"/>
          <w:sz w:val="24"/>
          <w:szCs w:val="20"/>
        </w:rPr>
        <w:t>基于定时信息同步</w:t>
      </w:r>
      <w:r w:rsidRPr="00E939D6">
        <w:rPr>
          <w:rFonts w:eastAsia="华文楷体"/>
          <w:kern w:val="0"/>
          <w:sz w:val="24"/>
          <w:szCs w:val="20"/>
        </w:rPr>
        <w:t>TSN</w:t>
      </w:r>
      <w:r w:rsidRPr="00E939D6">
        <w:rPr>
          <w:rFonts w:eastAsia="华文楷体" w:hint="eastAsia"/>
          <w:kern w:val="0"/>
          <w:sz w:val="24"/>
          <w:szCs w:val="20"/>
        </w:rPr>
        <w:t>设备。透明时钟</w:t>
      </w:r>
      <w:r w:rsidRPr="00E939D6">
        <w:rPr>
          <w:rFonts w:eastAsia="华文楷体"/>
          <w:kern w:val="0"/>
          <w:sz w:val="24"/>
          <w:szCs w:val="20"/>
        </w:rPr>
        <w:t>–</w:t>
      </w:r>
      <w:r w:rsidRPr="00E939D6">
        <w:rPr>
          <w:rFonts w:eastAsia="华文楷体" w:hint="eastAsia"/>
          <w:kern w:val="0"/>
          <w:sz w:val="24"/>
          <w:szCs w:val="20"/>
        </w:rPr>
        <w:t>在透明时钟解决方案中，时间同步是通过交换</w:t>
      </w:r>
      <w:r w:rsidRPr="00E939D6">
        <w:rPr>
          <w:rFonts w:eastAsia="华文楷体"/>
          <w:kern w:val="0"/>
          <w:sz w:val="24"/>
          <w:szCs w:val="20"/>
        </w:rPr>
        <w:t>PTP</w:t>
      </w:r>
      <w:r w:rsidRPr="00E939D6">
        <w:rPr>
          <w:rFonts w:eastAsia="华文楷体" w:hint="eastAsia"/>
          <w:kern w:val="0"/>
          <w:sz w:val="24"/>
          <w:szCs w:val="20"/>
        </w:rPr>
        <w:t>消息实现的。</w:t>
      </w:r>
      <w:r w:rsidRPr="00E939D6">
        <w:rPr>
          <w:rFonts w:eastAsia="华文楷体"/>
          <w:kern w:val="0"/>
          <w:sz w:val="24"/>
          <w:szCs w:val="20"/>
        </w:rPr>
        <w:t>TSN</w:t>
      </w:r>
      <w:r w:rsidRPr="00E939D6">
        <w:rPr>
          <w:rFonts w:eastAsia="华文楷体" w:hint="eastAsia"/>
          <w:kern w:val="0"/>
          <w:sz w:val="24"/>
          <w:szCs w:val="20"/>
        </w:rPr>
        <w:t>主控台和</w:t>
      </w:r>
      <w:r w:rsidRPr="00E939D6">
        <w:rPr>
          <w:rFonts w:eastAsia="华文楷体"/>
          <w:kern w:val="0"/>
          <w:sz w:val="24"/>
          <w:szCs w:val="20"/>
        </w:rPr>
        <w:t>TSN</w:t>
      </w:r>
      <w:r w:rsidRPr="00E939D6">
        <w:rPr>
          <w:rFonts w:eastAsia="华文楷体" w:hint="eastAsia"/>
          <w:kern w:val="0"/>
          <w:sz w:val="24"/>
          <w:szCs w:val="20"/>
        </w:rPr>
        <w:t>设备之间的任何中间</w:t>
      </w:r>
      <w:r w:rsidRPr="00E939D6">
        <w:rPr>
          <w:rFonts w:eastAsia="华文楷体"/>
          <w:kern w:val="0"/>
          <w:sz w:val="24"/>
          <w:szCs w:val="20"/>
        </w:rPr>
        <w:t>5G</w:t>
      </w:r>
      <w:r w:rsidRPr="00E939D6">
        <w:rPr>
          <w:rFonts w:eastAsia="华文楷体" w:hint="eastAsia"/>
          <w:kern w:val="0"/>
          <w:sz w:val="24"/>
          <w:szCs w:val="20"/>
        </w:rPr>
        <w:t>或</w:t>
      </w:r>
      <w:r w:rsidRPr="00E939D6">
        <w:rPr>
          <w:rFonts w:eastAsia="华文楷体"/>
          <w:kern w:val="0"/>
          <w:sz w:val="24"/>
          <w:szCs w:val="20"/>
        </w:rPr>
        <w:t>TSN</w:t>
      </w:r>
      <w:r w:rsidRPr="00E939D6">
        <w:rPr>
          <w:rFonts w:eastAsia="华文楷体" w:hint="eastAsia"/>
          <w:kern w:val="0"/>
          <w:sz w:val="24"/>
          <w:szCs w:val="20"/>
        </w:rPr>
        <w:t>实体都会更新</w:t>
      </w:r>
      <w:r w:rsidRPr="00E939D6">
        <w:rPr>
          <w:rFonts w:eastAsia="华文楷体"/>
          <w:kern w:val="0"/>
          <w:sz w:val="24"/>
          <w:szCs w:val="20"/>
        </w:rPr>
        <w:t>PTP</w:t>
      </w:r>
      <w:r w:rsidRPr="00E939D6">
        <w:rPr>
          <w:rFonts w:eastAsia="华文楷体" w:hint="eastAsia"/>
          <w:kern w:val="0"/>
          <w:sz w:val="24"/>
          <w:szCs w:val="20"/>
        </w:rPr>
        <w:t>消息以更正在实体中花费的时间。</w:t>
      </w:r>
    </w:p>
    <w:p w:rsidR="00E939D6" w:rsidRDefault="00E939D6" w:rsidP="00E939D6">
      <w:pPr>
        <w:pStyle w:val="a9"/>
        <w:snapToGrid w:val="0"/>
        <w:spacing w:beforeLines="50" w:before="120" w:line="300" w:lineRule="auto"/>
        <w:ind w:left="1049" w:firstLine="480"/>
        <w:jc w:val="left"/>
        <w:rPr>
          <w:rFonts w:eastAsia="华文楷体"/>
          <w:kern w:val="0"/>
          <w:sz w:val="24"/>
          <w:szCs w:val="20"/>
        </w:rPr>
      </w:pPr>
      <w:r>
        <w:rPr>
          <w:rFonts w:eastAsia="华文楷体" w:hint="eastAsia"/>
          <w:kern w:val="0"/>
          <w:sz w:val="24"/>
          <w:szCs w:val="20"/>
        </w:rPr>
        <w:t>本研究</w:t>
      </w:r>
      <w:r w:rsidRPr="00E939D6">
        <w:rPr>
          <w:rFonts w:eastAsia="华文楷体" w:hint="eastAsia"/>
          <w:kern w:val="0"/>
          <w:sz w:val="24"/>
          <w:szCs w:val="20"/>
        </w:rPr>
        <w:t>考虑了用于集成</w:t>
      </w:r>
      <w:r w:rsidRPr="00E939D6">
        <w:rPr>
          <w:rFonts w:eastAsia="华文楷体"/>
          <w:kern w:val="0"/>
          <w:sz w:val="24"/>
          <w:szCs w:val="20"/>
        </w:rPr>
        <w:t>5G</w:t>
      </w:r>
      <w:r w:rsidRPr="00E939D6">
        <w:rPr>
          <w:rFonts w:eastAsia="华文楷体" w:hint="eastAsia"/>
          <w:kern w:val="0"/>
          <w:sz w:val="24"/>
          <w:szCs w:val="20"/>
        </w:rPr>
        <w:t>和</w:t>
      </w:r>
      <w:r w:rsidRPr="00E939D6">
        <w:rPr>
          <w:rFonts w:eastAsia="华文楷体"/>
          <w:kern w:val="0"/>
          <w:sz w:val="24"/>
          <w:szCs w:val="20"/>
        </w:rPr>
        <w:t>TSN</w:t>
      </w:r>
      <w:r>
        <w:rPr>
          <w:rFonts w:eastAsia="华文楷体" w:hint="eastAsia"/>
          <w:kern w:val="0"/>
          <w:sz w:val="24"/>
          <w:szCs w:val="20"/>
        </w:rPr>
        <w:t>系统中空中时间同步的边界时钟模型，如图一</w:t>
      </w:r>
      <w:r w:rsidRPr="00E939D6">
        <w:rPr>
          <w:rFonts w:eastAsia="华文楷体" w:hint="eastAsia"/>
          <w:kern w:val="0"/>
          <w:sz w:val="24"/>
          <w:szCs w:val="20"/>
        </w:rPr>
        <w:t>所示。</w:t>
      </w:r>
      <w:r w:rsidRPr="00E939D6">
        <w:rPr>
          <w:rFonts w:eastAsia="华文楷体"/>
          <w:kern w:val="0"/>
          <w:sz w:val="24"/>
          <w:szCs w:val="20"/>
        </w:rPr>
        <w:t>5G RAN</w:t>
      </w:r>
      <w:r w:rsidRPr="00E939D6">
        <w:rPr>
          <w:rFonts w:eastAsia="华文楷体" w:hint="eastAsia"/>
          <w:kern w:val="0"/>
          <w:sz w:val="24"/>
          <w:szCs w:val="20"/>
        </w:rPr>
        <w:t>可以直接访问</w:t>
      </w:r>
      <w:r w:rsidRPr="00E939D6">
        <w:rPr>
          <w:rFonts w:eastAsia="华文楷体"/>
          <w:kern w:val="0"/>
          <w:sz w:val="24"/>
          <w:szCs w:val="20"/>
        </w:rPr>
        <w:t>TSN</w:t>
      </w:r>
      <w:r w:rsidRPr="00E939D6">
        <w:rPr>
          <w:rFonts w:eastAsia="华文楷体" w:hint="eastAsia"/>
          <w:kern w:val="0"/>
          <w:sz w:val="24"/>
          <w:szCs w:val="20"/>
        </w:rPr>
        <w:t>大师级时间。这可以通过与</w:t>
      </w:r>
      <w:r w:rsidRPr="00E939D6">
        <w:rPr>
          <w:rFonts w:eastAsia="华文楷体"/>
          <w:kern w:val="0"/>
          <w:sz w:val="24"/>
          <w:szCs w:val="20"/>
        </w:rPr>
        <w:t>TSN</w:t>
      </w:r>
      <w:r w:rsidRPr="00E939D6">
        <w:rPr>
          <w:rFonts w:eastAsia="华文楷体" w:hint="eastAsia"/>
          <w:kern w:val="0"/>
          <w:sz w:val="24"/>
          <w:szCs w:val="20"/>
        </w:rPr>
        <w:t>主时钟直接连接或通过支持</w:t>
      </w:r>
      <w:r w:rsidRPr="00E939D6">
        <w:rPr>
          <w:rFonts w:eastAsia="华文楷体"/>
          <w:kern w:val="0"/>
          <w:sz w:val="24"/>
          <w:szCs w:val="20"/>
        </w:rPr>
        <w:t>PTP</w:t>
      </w:r>
      <w:r w:rsidRPr="00E939D6">
        <w:rPr>
          <w:rFonts w:eastAsia="华文楷体" w:hint="eastAsia"/>
          <w:kern w:val="0"/>
          <w:sz w:val="24"/>
          <w:szCs w:val="20"/>
        </w:rPr>
        <w:t>的底层传输网络实现。</w:t>
      </w:r>
      <w:r>
        <w:rPr>
          <w:rFonts w:eastAsia="华文楷体" w:hint="eastAsia"/>
          <w:kern w:val="0"/>
          <w:sz w:val="24"/>
          <w:szCs w:val="20"/>
        </w:rPr>
        <w:t>同时也考虑另</w:t>
      </w:r>
      <w:r w:rsidRPr="00E939D6">
        <w:rPr>
          <w:rFonts w:eastAsia="华文楷体" w:hint="eastAsia"/>
          <w:kern w:val="0"/>
          <w:sz w:val="24"/>
          <w:szCs w:val="20"/>
        </w:rPr>
        <w:t>一种情况，即</w:t>
      </w:r>
      <w:proofErr w:type="spellStart"/>
      <w:r w:rsidRPr="00E939D6">
        <w:rPr>
          <w:rFonts w:eastAsia="华文楷体"/>
          <w:kern w:val="0"/>
          <w:sz w:val="24"/>
          <w:szCs w:val="20"/>
        </w:rPr>
        <w:t>gNB</w:t>
      </w:r>
      <w:proofErr w:type="spellEnd"/>
      <w:r w:rsidRPr="00E939D6">
        <w:rPr>
          <w:rFonts w:eastAsia="华文楷体" w:hint="eastAsia"/>
          <w:kern w:val="0"/>
          <w:sz w:val="24"/>
          <w:szCs w:val="20"/>
        </w:rPr>
        <w:t>根据传输网络上的</w:t>
      </w:r>
      <w:r w:rsidRPr="00E939D6">
        <w:rPr>
          <w:rFonts w:eastAsia="华文楷体"/>
          <w:kern w:val="0"/>
          <w:sz w:val="24"/>
          <w:szCs w:val="20"/>
        </w:rPr>
        <w:t>IEEE 802.1AS</w:t>
      </w:r>
      <w:r w:rsidRPr="00E939D6">
        <w:rPr>
          <w:rFonts w:eastAsia="华文楷体" w:hint="eastAsia"/>
          <w:kern w:val="0"/>
          <w:sz w:val="24"/>
          <w:szCs w:val="20"/>
        </w:rPr>
        <w:t>消息与位于核心网络中的用户平面功能（</w:t>
      </w:r>
      <w:r w:rsidRPr="00E939D6">
        <w:rPr>
          <w:rFonts w:eastAsia="华文楷体"/>
          <w:kern w:val="0"/>
          <w:sz w:val="24"/>
          <w:szCs w:val="20"/>
        </w:rPr>
        <w:t>UPF</w:t>
      </w:r>
      <w:r w:rsidRPr="00E939D6">
        <w:rPr>
          <w:rFonts w:eastAsia="华文楷体" w:hint="eastAsia"/>
          <w:kern w:val="0"/>
          <w:sz w:val="24"/>
          <w:szCs w:val="20"/>
        </w:rPr>
        <w:t>）互连，与</w:t>
      </w:r>
      <w:r w:rsidRPr="00E939D6">
        <w:rPr>
          <w:rFonts w:eastAsia="华文楷体"/>
          <w:kern w:val="0"/>
          <w:sz w:val="24"/>
          <w:szCs w:val="20"/>
        </w:rPr>
        <w:t>TSN</w:t>
      </w:r>
      <w:r w:rsidRPr="00E939D6">
        <w:rPr>
          <w:rFonts w:eastAsia="华文楷体" w:hint="eastAsia"/>
          <w:kern w:val="0"/>
          <w:sz w:val="24"/>
          <w:szCs w:val="20"/>
        </w:rPr>
        <w:t>主控时间同步。</w:t>
      </w:r>
    </w:p>
    <w:p w:rsidR="00E939D6" w:rsidRDefault="00E939D6" w:rsidP="00E939D6">
      <w:pPr>
        <w:pStyle w:val="a9"/>
        <w:snapToGrid w:val="0"/>
        <w:spacing w:beforeLines="50" w:before="120" w:line="300" w:lineRule="auto"/>
        <w:ind w:left="1049" w:firstLine="480"/>
        <w:jc w:val="left"/>
        <w:rPr>
          <w:rFonts w:eastAsia="华文楷体"/>
          <w:kern w:val="0"/>
          <w:sz w:val="24"/>
          <w:szCs w:val="20"/>
        </w:rPr>
      </w:pPr>
      <w:r>
        <w:rPr>
          <w:rFonts w:eastAsia="华文楷体" w:hint="eastAsia"/>
          <w:kern w:val="0"/>
          <w:sz w:val="24"/>
          <w:szCs w:val="20"/>
        </w:rPr>
        <w:t>采用该模型同步的原因主要</w:t>
      </w:r>
      <w:r w:rsidR="00D55182">
        <w:rPr>
          <w:rFonts w:eastAsia="华文楷体" w:hint="eastAsia"/>
          <w:kern w:val="0"/>
          <w:sz w:val="24"/>
          <w:szCs w:val="20"/>
        </w:rPr>
        <w:t>出发点在于减少通信开销，所有同步信息在</w:t>
      </w:r>
      <w:r w:rsidR="00D55182">
        <w:rPr>
          <w:rFonts w:eastAsia="华文楷体" w:hint="eastAsia"/>
          <w:kern w:val="0"/>
          <w:sz w:val="24"/>
          <w:szCs w:val="20"/>
        </w:rPr>
        <w:t>5G</w:t>
      </w:r>
      <w:r w:rsidR="00D55182">
        <w:rPr>
          <w:rFonts w:eastAsia="华文楷体" w:hint="eastAsia"/>
          <w:kern w:val="0"/>
          <w:sz w:val="24"/>
          <w:szCs w:val="20"/>
        </w:rPr>
        <w:t>时域内部均打包为</w:t>
      </w:r>
      <w:r w:rsidR="00D55182" w:rsidRPr="00D55182">
        <w:rPr>
          <w:rFonts w:eastAsia="华文楷体"/>
          <w:kern w:val="0"/>
          <w:position w:val="-12"/>
          <w:sz w:val="24"/>
          <w:szCs w:val="20"/>
        </w:rPr>
        <w:object w:dxaOrig="760" w:dyaOrig="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pt;height:18.15pt" o:ole="">
            <v:imagedata r:id="rId16" o:title=""/>
          </v:shape>
          <o:OLEObject Type="Embed" ProgID="Equation.AxMath" ShapeID="_x0000_i1025" DrawAspect="Content" ObjectID="_1731181455" r:id="rId17"/>
        </w:object>
      </w:r>
      <w:r w:rsidR="00D55182">
        <w:rPr>
          <w:rFonts w:eastAsia="华文楷体" w:hint="eastAsia"/>
          <w:kern w:val="0"/>
          <w:sz w:val="24"/>
          <w:szCs w:val="20"/>
        </w:rPr>
        <w:t>报文，在两个边界时钟处再解包为同步需要的</w:t>
      </w:r>
      <w:r w:rsidR="00D55182">
        <w:rPr>
          <w:rFonts w:eastAsia="华文楷体" w:hint="eastAsia"/>
          <w:kern w:val="0"/>
          <w:sz w:val="24"/>
          <w:szCs w:val="20"/>
        </w:rPr>
        <w:t>Sync</w:t>
      </w:r>
      <w:r w:rsidR="00D55182">
        <w:rPr>
          <w:rFonts w:eastAsia="华文楷体" w:hint="eastAsia"/>
          <w:kern w:val="0"/>
          <w:sz w:val="24"/>
          <w:szCs w:val="20"/>
        </w:rPr>
        <w:t>报文和</w:t>
      </w:r>
      <w:proofErr w:type="spellStart"/>
      <w:r w:rsidR="00D55182">
        <w:rPr>
          <w:rFonts w:eastAsia="华文楷体" w:hint="eastAsia"/>
          <w:kern w:val="0"/>
          <w:sz w:val="24"/>
          <w:szCs w:val="20"/>
        </w:rPr>
        <w:t>Followup</w:t>
      </w:r>
      <w:proofErr w:type="spellEnd"/>
      <w:r w:rsidR="00D55182">
        <w:rPr>
          <w:rFonts w:eastAsia="华文楷体" w:hint="eastAsia"/>
          <w:kern w:val="0"/>
          <w:sz w:val="24"/>
          <w:szCs w:val="20"/>
        </w:rPr>
        <w:t>报文。</w:t>
      </w:r>
    </w:p>
    <w:p w:rsidR="00D55182" w:rsidRDefault="00D55182" w:rsidP="00E939D6">
      <w:pPr>
        <w:pStyle w:val="a9"/>
        <w:snapToGrid w:val="0"/>
        <w:spacing w:beforeLines="50" w:before="120" w:line="300" w:lineRule="auto"/>
        <w:ind w:left="1049" w:firstLine="480"/>
        <w:jc w:val="left"/>
        <w:rPr>
          <w:rFonts w:eastAsia="华文楷体"/>
          <w:kern w:val="0"/>
          <w:sz w:val="24"/>
          <w:szCs w:val="20"/>
        </w:rPr>
      </w:pPr>
      <w:r>
        <w:rPr>
          <w:rFonts w:eastAsia="华文楷体" w:hint="eastAsia"/>
          <w:kern w:val="0"/>
          <w:sz w:val="24"/>
          <w:szCs w:val="20"/>
        </w:rPr>
        <w:t>因此，每一个</w:t>
      </w:r>
      <w:r>
        <w:rPr>
          <w:rFonts w:eastAsia="华文楷体"/>
          <w:kern w:val="0"/>
          <w:sz w:val="24"/>
          <w:szCs w:val="20"/>
        </w:rPr>
        <w:t>5</w:t>
      </w:r>
      <w:r>
        <w:rPr>
          <w:rFonts w:eastAsia="华文楷体" w:hint="eastAsia"/>
          <w:kern w:val="0"/>
          <w:sz w:val="24"/>
          <w:szCs w:val="20"/>
        </w:rPr>
        <w:t>G</w:t>
      </w:r>
      <w:r>
        <w:rPr>
          <w:rFonts w:eastAsia="华文楷体" w:hint="eastAsia"/>
          <w:kern w:val="0"/>
          <w:sz w:val="24"/>
          <w:szCs w:val="20"/>
        </w:rPr>
        <w:t>两端的</w:t>
      </w:r>
      <w:r>
        <w:rPr>
          <w:rFonts w:eastAsia="华文楷体" w:hint="eastAsia"/>
          <w:kern w:val="0"/>
          <w:sz w:val="24"/>
          <w:szCs w:val="20"/>
        </w:rPr>
        <w:t>TSN</w:t>
      </w:r>
      <w:r>
        <w:rPr>
          <w:rFonts w:eastAsia="华文楷体" w:hint="eastAsia"/>
          <w:kern w:val="0"/>
          <w:sz w:val="24"/>
          <w:szCs w:val="20"/>
        </w:rPr>
        <w:t>时域时钟</w:t>
      </w:r>
    </w:p>
    <w:p w:rsidR="00E939D6" w:rsidRDefault="00E939D6" w:rsidP="00E939D6">
      <w:pPr>
        <w:pStyle w:val="a9"/>
        <w:keepNext/>
        <w:snapToGrid w:val="0"/>
        <w:spacing w:beforeLines="50" w:before="120" w:line="300" w:lineRule="auto"/>
        <w:ind w:left="1049" w:firstLine="480"/>
        <w:jc w:val="left"/>
      </w:pPr>
      <w:r>
        <w:rPr>
          <w:rFonts w:eastAsia="华文楷体" w:hint="eastAsia"/>
          <w:noProof/>
          <w:kern w:val="0"/>
          <w:sz w:val="24"/>
          <w:szCs w:val="20"/>
        </w:rPr>
        <w:lastRenderedPageBreak/>
        <w:drawing>
          <wp:inline distT="0" distB="0" distL="0" distR="0">
            <wp:extent cx="4340474" cy="1515071"/>
            <wp:effectExtent l="0" t="0" r="317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8">
                      <a:extLst>
                        <a:ext uri="{28A0092B-C50C-407E-A947-70E740481C1C}">
                          <a14:useLocalDpi xmlns:a14="http://schemas.microsoft.com/office/drawing/2010/main" val="0"/>
                        </a:ext>
                      </a:extLst>
                    </a:blip>
                    <a:stretch>
                      <a:fillRect/>
                    </a:stretch>
                  </pic:blipFill>
                  <pic:spPr>
                    <a:xfrm>
                      <a:off x="0" y="0"/>
                      <a:ext cx="4340474" cy="1515071"/>
                    </a:xfrm>
                    <a:prstGeom prst="rect">
                      <a:avLst/>
                    </a:prstGeom>
                  </pic:spPr>
                </pic:pic>
              </a:graphicData>
            </a:graphic>
          </wp:inline>
        </w:drawing>
      </w:r>
    </w:p>
    <w:p w:rsidR="00E939D6" w:rsidRDefault="00E939D6" w:rsidP="00E939D6">
      <w:pPr>
        <w:pStyle w:val="ac"/>
        <w:jc w:val="center"/>
      </w:pPr>
      <w:r>
        <w:t xml:space="preserve">Figure </w:t>
      </w:r>
      <w:fldSimple w:instr=" SEQ Figure \* ARABIC ">
        <w:r>
          <w:rPr>
            <w:noProof/>
          </w:rPr>
          <w:t>1</w:t>
        </w:r>
      </w:fldSimple>
    </w:p>
    <w:p w:rsidR="00E939D6" w:rsidRPr="00E939D6" w:rsidRDefault="00E939D6" w:rsidP="00E939D6">
      <w:r>
        <w:rPr>
          <w:rFonts w:hint="eastAsia"/>
        </w:rPr>
        <w:t xml:space="preserve"> </w:t>
      </w:r>
      <w:r>
        <w:t xml:space="preserve">      </w:t>
      </w:r>
    </w:p>
    <w:p w:rsidR="00E939D6" w:rsidRPr="00E939D6" w:rsidRDefault="00E939D6" w:rsidP="00E939D6">
      <w:pPr>
        <w:pStyle w:val="a9"/>
        <w:numPr>
          <w:ilvl w:val="0"/>
          <w:numId w:val="12"/>
        </w:numPr>
        <w:snapToGrid w:val="0"/>
        <w:spacing w:beforeLines="50" w:before="120" w:line="300" w:lineRule="auto"/>
        <w:ind w:firstLineChars="0"/>
        <w:jc w:val="left"/>
        <w:rPr>
          <w:rFonts w:eastAsia="华文楷体"/>
          <w:b/>
          <w:kern w:val="0"/>
          <w:sz w:val="24"/>
          <w:szCs w:val="20"/>
        </w:rPr>
      </w:pPr>
      <w:r>
        <w:rPr>
          <w:rFonts w:eastAsia="华文楷体" w:hint="eastAsia"/>
          <w:b/>
          <w:kern w:val="0"/>
          <w:sz w:val="24"/>
          <w:szCs w:val="20"/>
        </w:rPr>
        <w:t>时延模型</w:t>
      </w:r>
    </w:p>
    <w:p w:rsidR="00E939D6" w:rsidRDefault="00D55182" w:rsidP="00E939D6">
      <w:pPr>
        <w:snapToGrid w:val="0"/>
        <w:spacing w:beforeLines="50" w:before="120" w:line="300" w:lineRule="auto"/>
        <w:ind w:firstLineChars="200" w:firstLine="480"/>
        <w:jc w:val="left"/>
        <w:rPr>
          <w:rFonts w:eastAsia="华文楷体"/>
          <w:sz w:val="24"/>
        </w:rPr>
      </w:pPr>
      <w:r>
        <w:rPr>
          <w:rFonts w:eastAsia="华文楷体" w:hint="eastAsia"/>
          <w:sz w:val="24"/>
        </w:rPr>
        <w:t>这部分</w:t>
      </w:r>
      <w:r w:rsidR="00E939D6">
        <w:rPr>
          <w:rFonts w:eastAsia="华文楷体" w:hint="eastAsia"/>
          <w:sz w:val="24"/>
        </w:rPr>
        <w:t>基于马尔可夫链理论，对</w:t>
      </w:r>
      <w:r>
        <w:rPr>
          <w:rFonts w:eastAsia="华文楷体" w:hint="eastAsia"/>
          <w:sz w:val="24"/>
        </w:rPr>
        <w:t>该时钟模型下的队</w:t>
      </w:r>
      <w:r w:rsidR="00E939D6">
        <w:rPr>
          <w:rFonts w:eastAsia="华文楷体" w:hint="eastAsia"/>
          <w:sz w:val="24"/>
        </w:rPr>
        <w:t>内排队延迟进行推导，并以此为依据对网络拓扑进行优化。为达到这一目标，主要思路如下，首先，计算批量到达的非时钟同步流量在交换机处产生的队列，通过计算级数的母函数，得到级数的期望值，随后，分析在背景流量情况下的时钟同步流队列延迟，通过对所有可能的背景流量占用队列情况进行全概率求和，来得到队列长度的期望。针对背景流量的计算，采用的是非抢占式的考虑，更符合实际情况。</w: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首先，对非时钟同步流量队列和时钟同步流量队列建模，通过排队论去进行建模，求解马尔可夫链，队列最大值为</w:t>
      </w:r>
      <w:r>
        <w:rPr>
          <w:rFonts w:eastAsia="华文楷体" w:hint="eastAsia"/>
          <w:sz w:val="24"/>
        </w:rPr>
        <w:t>m</w:t>
      </w:r>
      <w:r>
        <w:rPr>
          <w:rFonts w:eastAsia="华文楷体" w:hint="eastAsia"/>
          <w:sz w:val="24"/>
        </w:rPr>
        <w:t>，包到达速率为λ，包处理速率为μ，</w:t>
      </w:r>
      <w:r>
        <w:rPr>
          <w:rFonts w:eastAsia="华文楷体" w:hint="eastAsia"/>
          <w:sz w:val="24"/>
        </w:rPr>
        <w:t>a</w:t>
      </w:r>
      <w:r>
        <w:rPr>
          <w:rFonts w:eastAsia="华文楷体" w:hint="eastAsia"/>
          <w:sz w:val="24"/>
        </w:rPr>
        <w:t>为到达的包的数量的分布，根据马尔可夫链列得的稳态方程为：</w:t>
      </w:r>
    </w:p>
    <w:p w:rsidR="00E939D6" w:rsidRDefault="006A3117" w:rsidP="00E939D6">
      <w:pPr>
        <w:snapToGrid w:val="0"/>
        <w:spacing w:beforeLines="50" w:before="120" w:line="300" w:lineRule="auto"/>
        <w:ind w:firstLineChars="200" w:firstLine="420"/>
        <w:jc w:val="center"/>
        <w:rPr>
          <w:rFonts w:eastAsia="华文楷体"/>
          <w:sz w:val="24"/>
        </w:rPr>
      </w:pPr>
      <w:r w:rsidRPr="00B66F32">
        <w:rPr>
          <w:position w:val="-78"/>
        </w:rPr>
        <w:object w:dxaOrig="6411" w:dyaOrig="1709">
          <v:shape id="_x0000_i1052" type="#_x0000_t75" alt="" style="width:320.45pt;height:85.2pt" o:ole="">
            <v:imagedata r:id="rId19" o:title=""/>
          </v:shape>
          <o:OLEObject Type="Embed" ProgID="Equation.AxMath" ShapeID="_x0000_i1052" DrawAspect="Content" ObjectID="_1731181456" r:id="rId20"/>
        </w:object>
      </w:r>
    </w:p>
    <w:p w:rsidR="00E939D6" w:rsidRDefault="00E939D6" w:rsidP="00E939D6">
      <w:pPr>
        <w:snapToGrid w:val="0"/>
        <w:spacing w:beforeLines="50" w:before="120" w:line="300" w:lineRule="auto"/>
        <w:ind w:firstLineChars="200" w:firstLine="480"/>
        <w:jc w:val="left"/>
      </w:pPr>
      <w:r>
        <w:rPr>
          <w:rFonts w:eastAsia="华文楷体" w:hint="eastAsia"/>
          <w:sz w:val="24"/>
        </w:rPr>
        <w:t>其中</w:t>
      </w:r>
      <w:r>
        <w:rPr>
          <w:rFonts w:eastAsia="华文楷体" w:hint="eastAsia"/>
          <w:sz w:val="24"/>
        </w:rPr>
        <w:t xml:space="preserve">  </w:t>
      </w:r>
      <w:r>
        <w:object w:dxaOrig="899" w:dyaOrig="382">
          <v:shape id="_x0000_i1027" type="#_x0000_t75" style="width:44.5pt;height:19.25pt" o:ole="">
            <v:imagedata r:id="rId21" o:title=""/>
          </v:shape>
          <o:OLEObject Type="Embed" ProgID="Equation.AxMath" ShapeID="_x0000_i1027" DrawAspect="Content" ObjectID="_1731181457" r:id="rId22"/>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令：</w:t>
      </w:r>
    </w:p>
    <w:p w:rsidR="00E939D6" w:rsidRDefault="00E939D6" w:rsidP="00E939D6">
      <w:pPr>
        <w:snapToGrid w:val="0"/>
        <w:spacing w:beforeLines="50" w:before="120" w:line="300" w:lineRule="auto"/>
        <w:ind w:firstLineChars="200" w:firstLine="420"/>
        <w:jc w:val="left"/>
        <w:rPr>
          <w:rFonts w:eastAsia="华文楷体"/>
          <w:sz w:val="24"/>
        </w:rPr>
      </w:pPr>
      <w:r>
        <w:object w:dxaOrig="4180" w:dyaOrig="858">
          <v:shape id="_x0000_i1028" type="#_x0000_t75" alt="" style="width:208.85pt;height:42.85pt" o:ole="">
            <v:imagedata r:id="rId23" o:title=""/>
          </v:shape>
          <o:OLEObject Type="Embed" ProgID="Equation.AxMath" ShapeID="_x0000_i1028" DrawAspect="Content" ObjectID="_1731181458" r:id="rId24"/>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将上面两式两边同时乘以</w:t>
      </w:r>
      <w:r>
        <w:rPr>
          <w:rFonts w:eastAsia="华文楷体" w:hint="eastAsia"/>
          <w:position w:val="-10"/>
          <w:sz w:val="24"/>
        </w:rPr>
        <w:object w:dxaOrig="260" w:dyaOrig="362">
          <v:shape id="_x0000_i1029" type="#_x0000_t75" style="width:12.65pt;height:18.15pt" o:ole="">
            <v:imagedata r:id="rId25" o:title=""/>
          </v:shape>
          <o:OLEObject Type="Embed" ProgID="Equation.AxMath" ShapeID="_x0000_i1029" DrawAspect="Content" ObjectID="_1731181459" r:id="rId26"/>
        </w:object>
      </w:r>
      <w:r>
        <w:rPr>
          <w:rFonts w:eastAsia="华文楷体" w:hint="eastAsia"/>
          <w:sz w:val="24"/>
        </w:rPr>
        <w:t>并求和可以得到：</w:t>
      </w:r>
    </w:p>
    <w:p w:rsidR="00E939D6" w:rsidRDefault="00E939D6" w:rsidP="00E939D6">
      <w:pPr>
        <w:snapToGrid w:val="0"/>
        <w:spacing w:beforeLines="50" w:before="120" w:line="300" w:lineRule="auto"/>
        <w:ind w:firstLineChars="200" w:firstLine="420"/>
        <w:jc w:val="left"/>
      </w:pPr>
      <w:r>
        <w:object w:dxaOrig="8682" w:dyaOrig="2288">
          <v:shape id="_x0000_i1030" type="#_x0000_t75" alt="" style="width:433.65pt;height:114.3pt" o:ole="">
            <v:imagedata r:id="rId27" o:title=""/>
          </v:shape>
          <o:OLEObject Type="Embed" ProgID="Equation.AxMath" ShapeID="_x0000_i1030" DrawAspect="Content" ObjectID="_1731181460" r:id="rId28"/>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进一步化简可以得到：</w:t>
      </w:r>
    </w:p>
    <w:p w:rsidR="00E939D6" w:rsidRDefault="00E939D6" w:rsidP="00E939D6">
      <w:pPr>
        <w:snapToGrid w:val="0"/>
        <w:spacing w:beforeLines="50" w:before="120" w:line="300" w:lineRule="auto"/>
        <w:ind w:firstLineChars="200" w:firstLine="420"/>
        <w:jc w:val="center"/>
      </w:pPr>
      <w:r>
        <w:object w:dxaOrig="3939" w:dyaOrig="1764">
          <v:shape id="_x0000_i1031" type="#_x0000_t75" alt="" style="width:197.3pt;height:88.5pt" o:ole="">
            <v:imagedata r:id="rId29" o:title=""/>
          </v:shape>
          <o:OLEObject Type="Embed" ProgID="Equation.AxMath" ShapeID="_x0000_i1031" DrawAspect="Content" ObjectID="_1731181461" r:id="rId30"/>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sz w:val="24"/>
        </w:rPr>
        <w:t>又因为</w:t>
      </w:r>
      <w:r>
        <w:rPr>
          <w:rFonts w:eastAsia="华文楷体"/>
          <w:sz w:val="24"/>
        </w:rPr>
        <w:t>p(1)=1</w:t>
      </w:r>
      <w:r>
        <w:rPr>
          <w:rFonts w:eastAsia="华文楷体"/>
          <w:sz w:val="24"/>
        </w:rPr>
        <w:t>，利用</w:t>
      </w:r>
      <w:proofErr w:type="gramStart"/>
      <w:r>
        <w:rPr>
          <w:rFonts w:eastAsia="华文楷体"/>
          <w:sz w:val="24"/>
        </w:rPr>
        <w:t>洛比塔</w:t>
      </w:r>
      <w:proofErr w:type="gramEnd"/>
      <w:r>
        <w:rPr>
          <w:rFonts w:eastAsia="华文楷体"/>
          <w:sz w:val="24"/>
        </w:rPr>
        <w:t>法则可以得到</w:t>
      </w:r>
    </w:p>
    <w:p w:rsidR="00E939D6" w:rsidRDefault="00E939D6" w:rsidP="00E939D6">
      <w:pPr>
        <w:snapToGrid w:val="0"/>
        <w:spacing w:beforeLines="50" w:before="120" w:line="300" w:lineRule="auto"/>
        <w:ind w:firstLineChars="200" w:firstLine="420"/>
        <w:jc w:val="center"/>
      </w:pPr>
      <w:r>
        <w:object w:dxaOrig="2752" w:dyaOrig="888">
          <v:shape id="_x0000_i1032" type="#_x0000_t75" alt="" style="width:137.4pt;height:43.95pt" o:ole="">
            <v:imagedata r:id="rId31" o:title=""/>
          </v:shape>
          <o:OLEObject Type="Embed" ProgID="Equation.AxMath" ShapeID="_x0000_i1032" DrawAspect="Content" ObjectID="_1731181462" r:id="rId32"/>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进一步将</w:t>
      </w:r>
      <w:r>
        <w:rPr>
          <w:rFonts w:eastAsia="华文楷体" w:hint="eastAsia"/>
          <w:sz w:val="24"/>
        </w:rPr>
        <w:t>p(1)</w:t>
      </w:r>
      <w:r>
        <w:rPr>
          <w:rFonts w:eastAsia="华文楷体" w:hint="eastAsia"/>
          <w:sz w:val="24"/>
        </w:rPr>
        <w:t>代入之间的求和公式中，可得</w:t>
      </w:r>
      <w:r>
        <w:rPr>
          <w:rFonts w:eastAsia="华文楷体" w:hint="eastAsia"/>
          <w:sz w:val="24"/>
        </w:rPr>
        <w:t>p1</w:t>
      </w:r>
      <w:r>
        <w:rPr>
          <w:rFonts w:eastAsia="华文楷体" w:hint="eastAsia"/>
          <w:sz w:val="24"/>
        </w:rPr>
        <w:t>，</w:t>
      </w:r>
      <w:r>
        <w:rPr>
          <w:rFonts w:eastAsia="华文楷体" w:hint="eastAsia"/>
          <w:sz w:val="24"/>
        </w:rPr>
        <w:t>p2...p(m-1)</w:t>
      </w:r>
      <w:r>
        <w:rPr>
          <w:rFonts w:eastAsia="华文楷体" w:hint="eastAsia"/>
          <w:sz w:val="24"/>
        </w:rPr>
        <w:t>均可求解。最后对</w:t>
      </w:r>
      <w:r>
        <w:rPr>
          <w:rFonts w:eastAsia="华文楷体" w:hint="eastAsia"/>
          <w:sz w:val="24"/>
        </w:rPr>
        <w:t>p(x)</w:t>
      </w:r>
      <w:r>
        <w:rPr>
          <w:rFonts w:eastAsia="华文楷体" w:hint="eastAsia"/>
          <w:sz w:val="24"/>
        </w:rPr>
        <w:t>进行求导可得：</w:t>
      </w:r>
    </w:p>
    <w:p w:rsidR="00E939D6" w:rsidRDefault="006A3117" w:rsidP="00E939D6">
      <w:pPr>
        <w:snapToGrid w:val="0"/>
        <w:spacing w:beforeLines="50" w:before="120" w:line="300" w:lineRule="auto"/>
        <w:ind w:firstLineChars="200" w:firstLine="420"/>
        <w:jc w:val="center"/>
      </w:pPr>
      <w:r w:rsidRPr="00B66F32">
        <w:rPr>
          <w:position w:val="-28"/>
        </w:rPr>
        <w:object w:dxaOrig="5293" w:dyaOrig="702">
          <v:shape id="_x0000_i1053" type="#_x0000_t75" alt="" style="width:264.9pt;height:35.2pt" o:ole="">
            <v:imagedata r:id="rId33" o:title=""/>
          </v:shape>
          <o:OLEObject Type="Embed" ProgID="Equation.AxMath" ShapeID="_x0000_i1053" DrawAspect="Content" ObjectID="_1731181463" r:id="rId34"/>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其中</w:t>
      </w:r>
      <w:r>
        <w:rPr>
          <w:rFonts w:eastAsia="华文楷体" w:hint="eastAsia"/>
          <w:sz w:val="24"/>
        </w:rPr>
        <w:t>a</w:t>
      </w:r>
      <w:r>
        <w:rPr>
          <w:rFonts w:eastAsia="华文楷体" w:hint="eastAsia"/>
          <w:sz w:val="24"/>
        </w:rPr>
        <w:t>为</w:t>
      </w:r>
      <w:r>
        <w:rPr>
          <w:rFonts w:eastAsia="华文楷体" w:hint="eastAsia"/>
          <w:sz w:val="24"/>
        </w:rPr>
        <w:t>a(x)</w:t>
      </w:r>
      <w:r>
        <w:rPr>
          <w:rFonts w:eastAsia="华文楷体" w:hint="eastAsia"/>
          <w:sz w:val="24"/>
        </w:rPr>
        <w:t>的期望，σ为</w:t>
      </w:r>
      <w:r>
        <w:rPr>
          <w:rFonts w:eastAsia="华文楷体" w:hint="eastAsia"/>
          <w:sz w:val="24"/>
        </w:rPr>
        <w:t>a(x)</w:t>
      </w:r>
      <w:r>
        <w:rPr>
          <w:rFonts w:eastAsia="华文楷体" w:hint="eastAsia"/>
          <w:sz w:val="24"/>
        </w:rPr>
        <w:t>分布的方差。</w: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随后再对时钟同步流进行建模，仅对每次时钟同步流到达时队列分析，考虑的是非抢占式传输，</w:t>
      </w:r>
      <w:r>
        <w:rPr>
          <w:rFonts w:eastAsia="华文楷体" w:hint="eastAsia"/>
          <w:sz w:val="24"/>
        </w:rPr>
        <w:t>TSN</w:t>
      </w:r>
      <w:r>
        <w:rPr>
          <w:rFonts w:eastAsia="华文楷体" w:hint="eastAsia"/>
          <w:sz w:val="24"/>
        </w:rPr>
        <w:t>抢占机制来源于</w:t>
      </w:r>
      <w:r>
        <w:rPr>
          <w:rFonts w:eastAsia="华文楷体" w:hint="eastAsia"/>
          <w:sz w:val="24"/>
        </w:rPr>
        <w:t xml:space="preserve"> 802.3br</w:t>
      </w:r>
      <w:r>
        <w:rPr>
          <w:rFonts w:eastAsia="华文楷体" w:hint="eastAsia"/>
          <w:sz w:val="24"/>
        </w:rPr>
        <w:t>，有线网络协议，无线网络中不支持。</w: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有以下三种情况：</w: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情况</w:t>
      </w:r>
      <w:r>
        <w:rPr>
          <w:rFonts w:eastAsia="华文楷体" w:hint="eastAsia"/>
          <w:sz w:val="24"/>
        </w:rPr>
        <w:t>1</w:t>
      </w:r>
      <w:r>
        <w:rPr>
          <w:rFonts w:eastAsia="华文楷体" w:hint="eastAsia"/>
          <w:sz w:val="24"/>
        </w:rPr>
        <w:t>：系统内有</w:t>
      </w:r>
      <w:r>
        <w:rPr>
          <w:rFonts w:eastAsia="华文楷体" w:hint="eastAsia"/>
          <w:sz w:val="24"/>
        </w:rPr>
        <w:t>v</w:t>
      </w:r>
      <w:proofErr w:type="gramStart"/>
      <w:r>
        <w:rPr>
          <w:rFonts w:eastAsia="华文楷体" w:hint="eastAsia"/>
          <w:sz w:val="24"/>
        </w:rPr>
        <w:t>个</w:t>
      </w:r>
      <w:proofErr w:type="gramEnd"/>
      <w:r>
        <w:rPr>
          <w:rFonts w:eastAsia="华文楷体" w:hint="eastAsia"/>
          <w:sz w:val="24"/>
        </w:rPr>
        <w:t>非时钟同步流包，</w:t>
      </w:r>
      <w:r>
        <w:rPr>
          <w:rFonts w:eastAsia="华文楷体" w:hint="eastAsia"/>
          <w:sz w:val="24"/>
        </w:rPr>
        <w:t>v&lt;m</w:t>
      </w:r>
      <w:r>
        <w:rPr>
          <w:rFonts w:eastAsia="华文楷体" w:hint="eastAsia"/>
          <w:sz w:val="24"/>
        </w:rPr>
        <w:t>，到达</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k&lt;m-v</w:t>
      </w:r>
      <w:r>
        <w:rPr>
          <w:rFonts w:eastAsia="华文楷体" w:hint="eastAsia"/>
          <w:sz w:val="24"/>
        </w:rPr>
        <w:t>，最好的情况，不需要排队，平均等待时间</w:t>
      </w:r>
      <w:r>
        <w:rPr>
          <w:rFonts w:eastAsia="华文楷体" w:hint="eastAsia"/>
          <w:sz w:val="24"/>
        </w:rPr>
        <w:t>0</w: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情况</w:t>
      </w:r>
      <w:r>
        <w:rPr>
          <w:rFonts w:eastAsia="华文楷体" w:hint="eastAsia"/>
          <w:sz w:val="24"/>
        </w:rPr>
        <w:t>2</w:t>
      </w:r>
      <w:r>
        <w:rPr>
          <w:rFonts w:eastAsia="华文楷体" w:hint="eastAsia"/>
          <w:sz w:val="24"/>
        </w:rPr>
        <w:t>：系统内有</w:t>
      </w:r>
      <w:r>
        <w:rPr>
          <w:rFonts w:eastAsia="华文楷体" w:hint="eastAsia"/>
          <w:sz w:val="24"/>
        </w:rPr>
        <w:t>v</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v&lt;m</w:t>
      </w:r>
      <w:r>
        <w:rPr>
          <w:rFonts w:eastAsia="华文楷体" w:hint="eastAsia"/>
          <w:sz w:val="24"/>
        </w:rPr>
        <w:t>，到达</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k&gt;v-m</w:t>
      </w:r>
      <w:r>
        <w:rPr>
          <w:rFonts w:eastAsia="华文楷体" w:hint="eastAsia"/>
          <w:sz w:val="24"/>
        </w:rPr>
        <w:t>，次优的情况，队列内为</w:t>
      </w:r>
      <w:proofErr w:type="spellStart"/>
      <w:r>
        <w:rPr>
          <w:rFonts w:eastAsia="华文楷体" w:hint="eastAsia"/>
          <w:sz w:val="24"/>
        </w:rPr>
        <w:t>k+v-m</w:t>
      </w:r>
      <w:proofErr w:type="spellEnd"/>
      <w:proofErr w:type="gramStart"/>
      <w:r>
        <w:rPr>
          <w:rFonts w:eastAsia="华文楷体" w:hint="eastAsia"/>
          <w:sz w:val="24"/>
        </w:rPr>
        <w:t>个</w:t>
      </w:r>
      <w:proofErr w:type="gramEnd"/>
      <w:r>
        <w:rPr>
          <w:rFonts w:eastAsia="华文楷体" w:hint="eastAsia"/>
          <w:sz w:val="24"/>
        </w:rPr>
        <w:t>包，平均队列长度</w:t>
      </w:r>
      <w:r>
        <w:rPr>
          <w:rFonts w:eastAsia="华文楷体" w:hint="eastAsia"/>
          <w:sz w:val="24"/>
        </w:rPr>
        <w:t>L1</w: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情况</w:t>
      </w:r>
      <w:r>
        <w:rPr>
          <w:rFonts w:eastAsia="华文楷体" w:hint="eastAsia"/>
          <w:sz w:val="24"/>
        </w:rPr>
        <w:t>3</w:t>
      </w:r>
      <w:r>
        <w:rPr>
          <w:rFonts w:eastAsia="华文楷体" w:hint="eastAsia"/>
          <w:sz w:val="24"/>
        </w:rPr>
        <w:t>：系统内有</w:t>
      </w:r>
      <w:r>
        <w:rPr>
          <w:rFonts w:eastAsia="华文楷体" w:hint="eastAsia"/>
          <w:sz w:val="24"/>
        </w:rPr>
        <w:t>v</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v&gt;m</w:t>
      </w:r>
      <w:r>
        <w:rPr>
          <w:rFonts w:eastAsia="华文楷体" w:hint="eastAsia"/>
          <w:sz w:val="24"/>
        </w:rPr>
        <w:t>，到达</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包，队列内</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包，平均队列长度</w:t>
      </w:r>
      <w:r>
        <w:rPr>
          <w:rFonts w:eastAsia="华文楷体" w:hint="eastAsia"/>
          <w:sz w:val="24"/>
        </w:rPr>
        <w:t>L2</w:t>
      </w:r>
      <w:r>
        <w:rPr>
          <w:rFonts w:eastAsia="华文楷体" w:hint="eastAsia"/>
          <w:sz w:val="24"/>
        </w:rPr>
        <w:t>（节点数量多的时候最有可能的情况），利用全概率公式</w:t>
      </w:r>
    </w:p>
    <w:p w:rsidR="00E939D6" w:rsidRDefault="00E939D6" w:rsidP="00E939D6">
      <w:pPr>
        <w:snapToGrid w:val="0"/>
        <w:spacing w:beforeLines="50" w:before="120" w:line="300" w:lineRule="auto"/>
        <w:ind w:firstLineChars="200" w:firstLine="420"/>
        <w:jc w:val="center"/>
      </w:pPr>
      <w:r>
        <w:object w:dxaOrig="5762" w:dyaOrig="876">
          <v:shape id="_x0000_i1034" type="#_x0000_t75" alt="" style="width:4in;height:43.4pt" o:ole="">
            <v:imagedata r:id="rId35" o:title=""/>
          </v:shape>
          <o:OLEObject Type="Embed" ProgID="Equation.AxMath" ShapeID="_x0000_i1034" DrawAspect="Content" ObjectID="_1731181464" r:id="rId36"/>
        </w:object>
      </w:r>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lastRenderedPageBreak/>
        <w:t>最后求和化简可以得到：</w:t>
      </w:r>
    </w:p>
    <w:bookmarkStart w:id="13" w:name="_GoBack"/>
    <w:p w:rsidR="00E939D6" w:rsidRDefault="006A3117" w:rsidP="00E939D6">
      <w:pPr>
        <w:snapToGrid w:val="0"/>
        <w:spacing w:beforeLines="50" w:before="120" w:line="300" w:lineRule="auto"/>
        <w:ind w:firstLineChars="200" w:firstLine="420"/>
        <w:jc w:val="center"/>
      </w:pPr>
      <w:r w:rsidRPr="006A3117">
        <w:rPr>
          <w:position w:val="-32"/>
        </w:rPr>
        <w:object w:dxaOrig="6346" w:dyaOrig="763">
          <v:shape id="_x0000_i1055" type="#_x0000_t75" alt="" style="width:317.15pt;height:37.9pt" o:ole="">
            <v:imagedata r:id="rId37" o:title=""/>
          </v:shape>
          <o:OLEObject Type="Embed" ProgID="Equation.AxMath" ShapeID="_x0000_i1055" DrawAspect="Content" ObjectID="_1731181465" r:id="rId38"/>
        </w:object>
      </w:r>
      <w:bookmarkEnd w:id="13"/>
    </w:p>
    <w:p w:rsidR="00E939D6" w:rsidRDefault="00E939D6" w:rsidP="00E939D6">
      <w:pPr>
        <w:snapToGrid w:val="0"/>
        <w:spacing w:beforeLines="50" w:before="120" w:line="300" w:lineRule="auto"/>
        <w:ind w:firstLineChars="200" w:firstLine="480"/>
        <w:jc w:val="left"/>
        <w:rPr>
          <w:rFonts w:eastAsia="华文楷体"/>
          <w:sz w:val="24"/>
        </w:rPr>
      </w:pPr>
      <w:r>
        <w:rPr>
          <w:rFonts w:eastAsia="华文楷体" w:hint="eastAsia"/>
          <w:sz w:val="24"/>
        </w:rPr>
        <w:t>即队列长度与</w:t>
      </w:r>
      <w:r>
        <w:rPr>
          <w:rFonts w:eastAsia="华文楷体" w:hint="eastAsia"/>
          <w:sz w:val="24"/>
        </w:rPr>
        <w:t>cluster</w:t>
      </w:r>
      <w:r>
        <w:rPr>
          <w:rFonts w:eastAsia="华文楷体" w:hint="eastAsia"/>
          <w:sz w:val="24"/>
        </w:rPr>
        <w:t>内的节点数量</w:t>
      </w:r>
      <w:r>
        <w:rPr>
          <w:rFonts w:eastAsia="华文楷体" w:hint="eastAsia"/>
          <w:sz w:val="24"/>
        </w:rPr>
        <w:t>k</w:t>
      </w:r>
      <w:r>
        <w:rPr>
          <w:rFonts w:eastAsia="华文楷体" w:hint="eastAsia"/>
          <w:sz w:val="24"/>
        </w:rPr>
        <w:t>和非时钟同步流的频率λ正相关。以此推导为依据对</w:t>
      </w:r>
      <w:r>
        <w:rPr>
          <w:rFonts w:eastAsia="华文楷体" w:hint="eastAsia"/>
          <w:sz w:val="24"/>
        </w:rPr>
        <w:t>cluster</w:t>
      </w:r>
      <w:r>
        <w:rPr>
          <w:rFonts w:eastAsia="华文楷体" w:hint="eastAsia"/>
          <w:sz w:val="24"/>
        </w:rPr>
        <w:t>内节点数量进行优化。优化流程如下：</w:t>
      </w:r>
    </w:p>
    <w:p w:rsidR="00E939D6" w:rsidRPr="00E939D6" w:rsidRDefault="00E939D6" w:rsidP="00E939D6">
      <w:pPr>
        <w:pStyle w:val="a9"/>
        <w:snapToGrid w:val="0"/>
        <w:spacing w:beforeLines="50" w:before="120" w:line="300" w:lineRule="auto"/>
        <w:ind w:left="625" w:firstLineChars="0" w:firstLine="0"/>
        <w:jc w:val="left"/>
        <w:rPr>
          <w:rFonts w:eastAsia="华文楷体"/>
          <w:b/>
          <w:kern w:val="0"/>
          <w:sz w:val="24"/>
          <w:szCs w:val="20"/>
        </w:rPr>
      </w:pPr>
    </w:p>
    <w:p w:rsidR="00E939D6" w:rsidRDefault="00E939D6" w:rsidP="00E939D6">
      <w:pPr>
        <w:pStyle w:val="a9"/>
        <w:numPr>
          <w:ilvl w:val="3"/>
          <w:numId w:val="8"/>
        </w:numPr>
        <w:snapToGrid w:val="0"/>
        <w:spacing w:beforeLines="50" w:before="120" w:line="300" w:lineRule="auto"/>
        <w:ind w:leftChars="69" w:left="145" w:firstLineChars="0" w:firstLine="480"/>
        <w:jc w:val="left"/>
        <w:rPr>
          <w:rFonts w:eastAsia="华文楷体"/>
          <w:kern w:val="0"/>
          <w:sz w:val="24"/>
          <w:szCs w:val="20"/>
        </w:rPr>
      </w:pPr>
      <w:r>
        <w:rPr>
          <w:rFonts w:eastAsia="华文楷体" w:hint="eastAsia"/>
          <w:kern w:val="0"/>
          <w:sz w:val="24"/>
          <w:szCs w:val="20"/>
        </w:rPr>
        <w:t>同步架构设计</w:t>
      </w:r>
    </w:p>
    <w:p w:rsidR="00E939D6" w:rsidRPr="00E939D6" w:rsidRDefault="00E939D6" w:rsidP="00E939D6">
      <w:pPr>
        <w:pStyle w:val="a9"/>
        <w:numPr>
          <w:ilvl w:val="3"/>
          <w:numId w:val="8"/>
        </w:numPr>
        <w:snapToGrid w:val="0"/>
        <w:spacing w:beforeLines="50" w:before="120" w:line="300" w:lineRule="auto"/>
        <w:ind w:leftChars="69" w:left="145" w:firstLineChars="0" w:firstLine="480"/>
        <w:jc w:val="left"/>
        <w:rPr>
          <w:rFonts w:eastAsia="华文楷体"/>
          <w:kern w:val="0"/>
          <w:sz w:val="24"/>
          <w:szCs w:val="20"/>
        </w:rPr>
      </w:pP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为解决异构网络的同步问题，通常都会选择选择先优化有线网络同步精度，将其作为主时钟后再针对无线网络进行主从同步。</w:t>
      </w: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有线网络部分的时钟同步，目前精度最高的有线网络同步为时间敏感网络的同步方案，时间敏感网络</w:t>
      </w:r>
      <w:r w:rsidRPr="002037CE">
        <w:rPr>
          <w:rFonts w:eastAsia="华文楷体" w:hint="eastAsia"/>
          <w:kern w:val="0"/>
          <w:sz w:val="24"/>
          <w:szCs w:val="20"/>
        </w:rPr>
        <w:t>(Time Sensitive Network),</w:t>
      </w:r>
      <w:r w:rsidRPr="002037CE">
        <w:rPr>
          <w:rFonts w:eastAsia="华文楷体" w:hint="eastAsia"/>
          <w:kern w:val="0"/>
          <w:sz w:val="24"/>
          <w:szCs w:val="20"/>
        </w:rPr>
        <w:t>简称</w:t>
      </w:r>
      <w:r w:rsidRPr="002037CE">
        <w:rPr>
          <w:rFonts w:eastAsia="华文楷体" w:hint="eastAsia"/>
          <w:kern w:val="0"/>
          <w:sz w:val="24"/>
          <w:szCs w:val="20"/>
        </w:rPr>
        <w:t>TSN</w:t>
      </w:r>
      <w:r w:rsidRPr="002037CE">
        <w:rPr>
          <w:rFonts w:eastAsia="华文楷体" w:hint="eastAsia"/>
          <w:kern w:val="0"/>
          <w:sz w:val="24"/>
          <w:szCs w:val="20"/>
        </w:rPr>
        <w:t>，采用</w:t>
      </w:r>
      <w:r w:rsidRPr="002037CE">
        <w:rPr>
          <w:rFonts w:eastAsia="华文楷体" w:hint="eastAsia"/>
          <w:kern w:val="0"/>
          <w:sz w:val="24"/>
          <w:szCs w:val="20"/>
        </w:rPr>
        <w:t>TSN</w:t>
      </w:r>
      <w:r w:rsidRPr="002037CE">
        <w:rPr>
          <w:rFonts w:eastAsia="华文楷体" w:hint="eastAsia"/>
          <w:kern w:val="0"/>
          <w:sz w:val="24"/>
          <w:szCs w:val="20"/>
        </w:rPr>
        <w:t>中协议</w:t>
      </w:r>
      <w:r w:rsidRPr="002037CE">
        <w:rPr>
          <w:rFonts w:eastAsia="华文楷体" w:hint="eastAsia"/>
          <w:kern w:val="0"/>
          <w:sz w:val="24"/>
          <w:szCs w:val="20"/>
        </w:rPr>
        <w:t>802.1AS</w:t>
      </w:r>
      <w:r w:rsidRPr="002037CE">
        <w:rPr>
          <w:rFonts w:eastAsia="华文楷体" w:hint="eastAsia"/>
          <w:kern w:val="0"/>
          <w:sz w:val="24"/>
          <w:szCs w:val="20"/>
        </w:rPr>
        <w:t>规定的时钟同步方案，此</w:t>
      </w:r>
      <w:proofErr w:type="gramStart"/>
      <w:r w:rsidRPr="002037CE">
        <w:rPr>
          <w:rFonts w:eastAsia="华文楷体" w:hint="eastAsia"/>
          <w:kern w:val="0"/>
          <w:sz w:val="24"/>
          <w:szCs w:val="20"/>
        </w:rPr>
        <w:t>此</w:t>
      </w:r>
      <w:proofErr w:type="gramEnd"/>
      <w:r w:rsidRPr="002037CE">
        <w:rPr>
          <w:rFonts w:eastAsia="华文楷体" w:hint="eastAsia"/>
          <w:kern w:val="0"/>
          <w:sz w:val="24"/>
          <w:szCs w:val="20"/>
        </w:rPr>
        <w:t>方案是根据</w:t>
      </w:r>
      <w:r w:rsidRPr="002037CE">
        <w:rPr>
          <w:rFonts w:eastAsia="华文楷体" w:hint="eastAsia"/>
          <w:kern w:val="0"/>
          <w:sz w:val="24"/>
          <w:szCs w:val="20"/>
        </w:rPr>
        <w:t>1588</w:t>
      </w:r>
      <w:r w:rsidRPr="002037CE">
        <w:rPr>
          <w:rFonts w:eastAsia="华文楷体" w:hint="eastAsia"/>
          <w:kern w:val="0"/>
          <w:sz w:val="24"/>
          <w:szCs w:val="20"/>
        </w:rPr>
        <w:t>时钟同步方案改进而来，采用主从式同步方法，主从节点之间通过交换时间</w:t>
      </w:r>
      <w:proofErr w:type="gramStart"/>
      <w:r w:rsidRPr="002037CE">
        <w:rPr>
          <w:rFonts w:eastAsia="华文楷体" w:hint="eastAsia"/>
          <w:kern w:val="0"/>
          <w:sz w:val="24"/>
          <w:szCs w:val="20"/>
        </w:rPr>
        <w:t>戳进行</w:t>
      </w:r>
      <w:proofErr w:type="gramEnd"/>
      <w:r w:rsidRPr="002037CE">
        <w:rPr>
          <w:rFonts w:eastAsia="华文楷体" w:hint="eastAsia"/>
          <w:kern w:val="0"/>
          <w:sz w:val="24"/>
          <w:szCs w:val="20"/>
        </w:rPr>
        <w:t>上下行延迟进行测量，得到两节点之间的传输延迟，进一步得到时钟偏差。事实上，两节点之间的传输延迟由报文传播延迟，高斯噪声，不确定性延迟组成，后两者是造成时钟同步精度误差的主要原因。在有线网络中，由于较高的稳定性和较好的传输性能，这两部分一般选择忽略不计，即将上下行传输延迟作为对称延迟来进行处理。</w:t>
      </w:r>
      <w:r w:rsidRPr="002037CE">
        <w:rPr>
          <w:rFonts w:eastAsia="华文楷体" w:hint="eastAsia"/>
          <w:kern w:val="0"/>
          <w:sz w:val="24"/>
          <w:szCs w:val="20"/>
        </w:rPr>
        <w:t>[8]</w:t>
      </w:r>
    </w:p>
    <w:p w:rsidR="002037CE" w:rsidRPr="00A553DA" w:rsidRDefault="002037CE" w:rsidP="00A553DA">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相比于有线情况的时钟同步，无线网络中的能量约束，以及节点之间的传输干扰，造成无线时钟同步的误差较大。高精度的无线时钟同步的研究目前主要针对</w:t>
      </w:r>
      <w:r w:rsidRPr="002037CE">
        <w:rPr>
          <w:rFonts w:eastAsia="华文楷体" w:hint="eastAsia"/>
          <w:kern w:val="0"/>
          <w:sz w:val="24"/>
          <w:szCs w:val="20"/>
        </w:rPr>
        <w:t>WSN</w:t>
      </w:r>
      <w:r w:rsidRPr="002037CE">
        <w:rPr>
          <w:rFonts w:eastAsia="华文楷体" w:hint="eastAsia"/>
          <w:kern w:val="0"/>
          <w:sz w:val="24"/>
          <w:szCs w:val="20"/>
        </w:rPr>
        <w:t>和</w:t>
      </w:r>
      <w:r w:rsidRPr="002037CE">
        <w:rPr>
          <w:rFonts w:eastAsia="华文楷体" w:hint="eastAsia"/>
          <w:kern w:val="0"/>
          <w:sz w:val="24"/>
          <w:szCs w:val="20"/>
        </w:rPr>
        <w:t>5G</w:t>
      </w:r>
      <w:r w:rsidRPr="002037CE">
        <w:rPr>
          <w:rFonts w:eastAsia="华文楷体" w:hint="eastAsia"/>
          <w:kern w:val="0"/>
          <w:sz w:val="24"/>
          <w:szCs w:val="20"/>
        </w:rPr>
        <w:t>。</w:t>
      </w:r>
    </w:p>
    <w:p w:rsidR="002037CE" w:rsidRPr="005966B9" w:rsidRDefault="002037CE" w:rsidP="005966B9">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如果是倾向于高精度的无线时钟同步方案，在同步方法上，更多是采用类似</w:t>
      </w:r>
      <w:r w:rsidRPr="002037CE">
        <w:rPr>
          <w:rFonts w:eastAsia="华文楷体" w:hint="eastAsia"/>
          <w:kern w:val="0"/>
          <w:sz w:val="24"/>
          <w:szCs w:val="20"/>
        </w:rPr>
        <w:t>1588</w:t>
      </w:r>
      <w:r w:rsidRPr="002037CE">
        <w:rPr>
          <w:rFonts w:eastAsia="华文楷体" w:hint="eastAsia"/>
          <w:kern w:val="0"/>
          <w:sz w:val="24"/>
          <w:szCs w:val="20"/>
        </w:rPr>
        <w:t>的上下报文测量传输延迟的同步方案，在网络结构上，更多是采用类似于聚类的网络结构。聚类网络结构时钟同步的出发角度有从能量的角度出发进行考虑的，也有单纯从精度的角度出发进行考虑的。精度的方面，</w:t>
      </w:r>
      <w:proofErr w:type="spellStart"/>
      <w:r w:rsidRPr="002037CE">
        <w:rPr>
          <w:rFonts w:eastAsia="华文楷体" w:hint="eastAsia"/>
          <w:kern w:val="0"/>
          <w:sz w:val="24"/>
          <w:szCs w:val="20"/>
        </w:rPr>
        <w:t>Xiangli</w:t>
      </w:r>
      <w:proofErr w:type="spellEnd"/>
      <w:r w:rsidRPr="002037CE">
        <w:rPr>
          <w:rFonts w:eastAsia="华文楷体" w:hint="eastAsia"/>
          <w:kern w:val="0"/>
          <w:sz w:val="24"/>
          <w:szCs w:val="20"/>
        </w:rPr>
        <w:t xml:space="preserve"> </w:t>
      </w:r>
      <w:proofErr w:type="spellStart"/>
      <w:r w:rsidRPr="002037CE">
        <w:rPr>
          <w:rFonts w:eastAsia="华文楷体" w:hint="eastAsia"/>
          <w:kern w:val="0"/>
          <w:sz w:val="24"/>
          <w:szCs w:val="20"/>
        </w:rPr>
        <w:t>Jia</w:t>
      </w:r>
      <w:proofErr w:type="spellEnd"/>
      <w:r w:rsidRPr="002037CE">
        <w:rPr>
          <w:rFonts w:eastAsia="华文楷体" w:hint="eastAsia"/>
          <w:kern w:val="0"/>
          <w:sz w:val="24"/>
          <w:szCs w:val="20"/>
        </w:rPr>
        <w:t>和</w:t>
      </w:r>
      <w:r w:rsidRPr="002037CE">
        <w:rPr>
          <w:rFonts w:eastAsia="华文楷体" w:hint="eastAsia"/>
          <w:kern w:val="0"/>
          <w:sz w:val="24"/>
          <w:szCs w:val="20"/>
        </w:rPr>
        <w:t>Yang Lu</w:t>
      </w:r>
      <w:r w:rsidRPr="002037CE">
        <w:rPr>
          <w:rFonts w:eastAsia="华文楷体" w:hint="eastAsia"/>
          <w:kern w:val="0"/>
          <w:sz w:val="24"/>
          <w:szCs w:val="20"/>
        </w:rPr>
        <w:t>针对网络</w:t>
      </w:r>
      <w:proofErr w:type="gramStart"/>
      <w:r w:rsidRPr="002037CE">
        <w:rPr>
          <w:rFonts w:eastAsia="华文楷体" w:hint="eastAsia"/>
          <w:kern w:val="0"/>
          <w:sz w:val="24"/>
          <w:szCs w:val="20"/>
        </w:rPr>
        <w:t>跳数对于</w:t>
      </w:r>
      <w:proofErr w:type="gramEnd"/>
      <w:r w:rsidRPr="002037CE">
        <w:rPr>
          <w:rFonts w:eastAsia="华文楷体" w:hint="eastAsia"/>
          <w:kern w:val="0"/>
          <w:sz w:val="24"/>
          <w:szCs w:val="20"/>
        </w:rPr>
        <w:t>同步精度的影响做了专门的分析，得出了聚类网络结构相对于传统多跳网络结构的优势</w:t>
      </w:r>
      <w:r w:rsidRPr="002037CE">
        <w:rPr>
          <w:rFonts w:eastAsia="华文楷体" w:hint="eastAsia"/>
          <w:kern w:val="0"/>
          <w:sz w:val="24"/>
          <w:szCs w:val="20"/>
        </w:rPr>
        <w:t>[9]</w:t>
      </w:r>
      <w:r w:rsidRPr="002037CE">
        <w:rPr>
          <w:rFonts w:eastAsia="华文楷体" w:hint="eastAsia"/>
          <w:kern w:val="0"/>
          <w:sz w:val="24"/>
          <w:szCs w:val="20"/>
        </w:rPr>
        <w:t>。</w:t>
      </w:r>
      <w:proofErr w:type="spellStart"/>
      <w:r w:rsidRPr="002037CE">
        <w:rPr>
          <w:rFonts w:eastAsia="华文楷体" w:hint="eastAsia"/>
          <w:kern w:val="0"/>
          <w:sz w:val="24"/>
          <w:szCs w:val="20"/>
        </w:rPr>
        <w:t>Jie</w:t>
      </w:r>
      <w:proofErr w:type="spellEnd"/>
      <w:r w:rsidRPr="002037CE">
        <w:rPr>
          <w:rFonts w:eastAsia="华文楷体" w:hint="eastAsia"/>
          <w:kern w:val="0"/>
          <w:sz w:val="24"/>
          <w:szCs w:val="20"/>
        </w:rPr>
        <w:t xml:space="preserve"> Wu</w:t>
      </w:r>
      <w:r w:rsidRPr="002037CE">
        <w:rPr>
          <w:rFonts w:eastAsia="华文楷体" w:hint="eastAsia"/>
          <w:kern w:val="0"/>
          <w:sz w:val="24"/>
          <w:szCs w:val="20"/>
        </w:rPr>
        <w:t>，</w:t>
      </w:r>
      <w:proofErr w:type="spellStart"/>
      <w:r w:rsidRPr="002037CE">
        <w:rPr>
          <w:rFonts w:eastAsia="华文楷体" w:hint="eastAsia"/>
          <w:kern w:val="0"/>
          <w:sz w:val="24"/>
          <w:szCs w:val="20"/>
        </w:rPr>
        <w:t>Liyi</w:t>
      </w:r>
      <w:proofErr w:type="spellEnd"/>
      <w:r w:rsidRPr="002037CE">
        <w:rPr>
          <w:rFonts w:eastAsia="华文楷体" w:hint="eastAsia"/>
          <w:kern w:val="0"/>
          <w:sz w:val="24"/>
          <w:szCs w:val="20"/>
        </w:rPr>
        <w:t xml:space="preserve"> Zhang</w:t>
      </w:r>
      <w:r w:rsidRPr="002037CE">
        <w:rPr>
          <w:rFonts w:eastAsia="华文楷体" w:hint="eastAsia"/>
          <w:kern w:val="0"/>
          <w:sz w:val="24"/>
          <w:szCs w:val="20"/>
        </w:rPr>
        <w:t>则在聚类网络的结构基础上，提出了通过计算共识时钟来进行同步的方案。从能量的角度出发进行考虑的聚类网络结构，更多是从聚类算法的角度进行研究</w:t>
      </w:r>
      <w:r w:rsidRPr="002037CE">
        <w:rPr>
          <w:rFonts w:eastAsia="华文楷体" w:hint="eastAsia"/>
          <w:kern w:val="0"/>
          <w:sz w:val="24"/>
          <w:szCs w:val="20"/>
        </w:rPr>
        <w:t>[10]</w:t>
      </w:r>
      <w:r w:rsidRPr="002037CE">
        <w:rPr>
          <w:rFonts w:eastAsia="华文楷体" w:hint="eastAsia"/>
          <w:kern w:val="0"/>
          <w:sz w:val="24"/>
          <w:szCs w:val="20"/>
        </w:rPr>
        <w:t>。</w:t>
      </w:r>
      <w:proofErr w:type="spellStart"/>
      <w:r w:rsidRPr="002037CE">
        <w:rPr>
          <w:rFonts w:eastAsia="华文楷体" w:hint="eastAsia"/>
          <w:kern w:val="0"/>
          <w:sz w:val="24"/>
          <w:szCs w:val="20"/>
        </w:rPr>
        <w:t>Pengyi</w:t>
      </w:r>
      <w:proofErr w:type="spellEnd"/>
      <w:r w:rsidRPr="002037CE">
        <w:rPr>
          <w:rFonts w:eastAsia="华文楷体" w:hint="eastAsia"/>
          <w:kern w:val="0"/>
          <w:sz w:val="24"/>
          <w:szCs w:val="20"/>
        </w:rPr>
        <w:t xml:space="preserve"> </w:t>
      </w:r>
      <w:proofErr w:type="spellStart"/>
      <w:r w:rsidRPr="002037CE">
        <w:rPr>
          <w:rFonts w:eastAsia="华文楷体" w:hint="eastAsia"/>
          <w:kern w:val="0"/>
          <w:sz w:val="24"/>
          <w:szCs w:val="20"/>
        </w:rPr>
        <w:t>Jia</w:t>
      </w:r>
      <w:proofErr w:type="spellEnd"/>
      <w:r w:rsidRPr="002037CE">
        <w:rPr>
          <w:rFonts w:eastAsia="华文楷体" w:hint="eastAsia"/>
          <w:kern w:val="0"/>
          <w:sz w:val="24"/>
          <w:szCs w:val="20"/>
        </w:rPr>
        <w:t>提出通过时钟频率抖动的大小</w:t>
      </w:r>
      <w:r w:rsidRPr="002037CE">
        <w:rPr>
          <w:rFonts w:eastAsia="华文楷体" w:hint="eastAsia"/>
          <w:kern w:val="0"/>
          <w:sz w:val="24"/>
          <w:szCs w:val="20"/>
        </w:rPr>
        <w:t>s</w:t>
      </w:r>
      <w:r w:rsidRPr="002037CE">
        <w:rPr>
          <w:rFonts w:eastAsia="华文楷体" w:hint="eastAsia"/>
          <w:kern w:val="0"/>
          <w:sz w:val="24"/>
          <w:szCs w:val="20"/>
        </w:rPr>
        <w:t>来进行网络聚类，通过将性能较差的时钟节点聚类进行同步的方式，可以有效降低网络整体的时钟同步频，从而达到降低网络整体能耗的目的</w:t>
      </w:r>
      <w:r w:rsidRPr="002037CE">
        <w:rPr>
          <w:rFonts w:eastAsia="华文楷体" w:hint="eastAsia"/>
          <w:kern w:val="0"/>
          <w:sz w:val="24"/>
          <w:szCs w:val="20"/>
        </w:rPr>
        <w:t>[11]</w:t>
      </w:r>
      <w:r w:rsidRPr="002037CE">
        <w:rPr>
          <w:rFonts w:eastAsia="华文楷体" w:hint="eastAsia"/>
          <w:kern w:val="0"/>
          <w:sz w:val="24"/>
          <w:szCs w:val="20"/>
        </w:rPr>
        <w:t>。</w:t>
      </w:r>
      <w:proofErr w:type="spellStart"/>
      <w:r w:rsidRPr="002037CE">
        <w:rPr>
          <w:rFonts w:eastAsia="华文楷体" w:hint="eastAsia"/>
          <w:kern w:val="0"/>
          <w:sz w:val="24"/>
          <w:szCs w:val="20"/>
        </w:rPr>
        <w:t>Parminder</w:t>
      </w:r>
      <w:proofErr w:type="spellEnd"/>
      <w:r w:rsidRPr="002037CE">
        <w:rPr>
          <w:rFonts w:eastAsia="华文楷体" w:hint="eastAsia"/>
          <w:kern w:val="0"/>
          <w:sz w:val="24"/>
          <w:szCs w:val="20"/>
        </w:rPr>
        <w:t xml:space="preserve"> Kaur</w:t>
      </w:r>
      <w:r w:rsidRPr="002037CE">
        <w:rPr>
          <w:rFonts w:eastAsia="华文楷体" w:hint="eastAsia"/>
          <w:kern w:val="0"/>
          <w:sz w:val="24"/>
          <w:szCs w:val="20"/>
        </w:rPr>
        <w:t>也在文章中提出可以通过就近原则的聚类方法，来降低所有节点间通信距离差的和，来达到降低能耗的目的</w:t>
      </w:r>
      <w:r w:rsidRPr="002037CE">
        <w:rPr>
          <w:rFonts w:eastAsia="华文楷体" w:hint="eastAsia"/>
          <w:kern w:val="0"/>
          <w:sz w:val="24"/>
          <w:szCs w:val="20"/>
        </w:rPr>
        <w:t>[12]</w:t>
      </w:r>
      <w:r w:rsidRPr="002037CE">
        <w:rPr>
          <w:rFonts w:eastAsia="华文楷体" w:hint="eastAsia"/>
          <w:kern w:val="0"/>
          <w:sz w:val="24"/>
          <w:szCs w:val="20"/>
        </w:rPr>
        <w:t>。</w:t>
      </w: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lastRenderedPageBreak/>
        <w:t>针对传统的</w:t>
      </w:r>
      <w:r w:rsidRPr="002037CE">
        <w:rPr>
          <w:rFonts w:eastAsia="华文楷体" w:hint="eastAsia"/>
          <w:kern w:val="0"/>
          <w:sz w:val="24"/>
          <w:szCs w:val="20"/>
        </w:rPr>
        <w:t>WSN</w:t>
      </w:r>
      <w:r w:rsidRPr="002037CE">
        <w:rPr>
          <w:rFonts w:eastAsia="华文楷体" w:hint="eastAsia"/>
          <w:kern w:val="0"/>
          <w:sz w:val="24"/>
          <w:szCs w:val="20"/>
        </w:rPr>
        <w:t>网络中的聚类时钟同步在现实的应用问题，文献</w:t>
      </w:r>
      <w:r w:rsidRPr="002037CE">
        <w:rPr>
          <w:rFonts w:eastAsia="华文楷体" w:hint="eastAsia"/>
          <w:kern w:val="0"/>
          <w:sz w:val="24"/>
          <w:szCs w:val="20"/>
        </w:rPr>
        <w:t xml:space="preserve"> [13] </w:t>
      </w:r>
      <w:r w:rsidRPr="002037CE">
        <w:rPr>
          <w:rFonts w:eastAsia="华文楷体" w:hint="eastAsia"/>
          <w:kern w:val="0"/>
          <w:sz w:val="24"/>
          <w:szCs w:val="20"/>
        </w:rPr>
        <w:t>等人研究了这些聚类结构时钟同步在</w:t>
      </w:r>
      <w:r w:rsidRPr="002037CE">
        <w:rPr>
          <w:rFonts w:eastAsia="华文楷体" w:hint="eastAsia"/>
          <w:kern w:val="0"/>
          <w:sz w:val="24"/>
          <w:szCs w:val="20"/>
        </w:rPr>
        <w:t>5G</w:t>
      </w:r>
      <w:r w:rsidRPr="002037CE">
        <w:rPr>
          <w:rFonts w:eastAsia="华文楷体" w:hint="eastAsia"/>
          <w:kern w:val="0"/>
          <w:sz w:val="24"/>
          <w:szCs w:val="20"/>
        </w:rPr>
        <w:t>中的可行性，并提出了可能存在的挑战以及可能的解决方案。</w:t>
      </w:r>
      <w:r w:rsidRPr="002037CE">
        <w:rPr>
          <w:rFonts w:eastAsia="华文楷体" w:hint="eastAsia"/>
          <w:kern w:val="0"/>
          <w:sz w:val="24"/>
          <w:szCs w:val="20"/>
        </w:rPr>
        <w:t>5G</w:t>
      </w:r>
      <w:r w:rsidRPr="002037CE">
        <w:rPr>
          <w:rFonts w:eastAsia="华文楷体" w:hint="eastAsia"/>
          <w:kern w:val="0"/>
          <w:sz w:val="24"/>
          <w:szCs w:val="20"/>
        </w:rPr>
        <w:t>下的时钟同步，主要是通过</w:t>
      </w:r>
      <w:r w:rsidRPr="002037CE">
        <w:rPr>
          <w:rFonts w:eastAsia="华文楷体" w:hint="eastAsia"/>
          <w:kern w:val="0"/>
          <w:sz w:val="24"/>
          <w:szCs w:val="20"/>
        </w:rPr>
        <w:t>BS</w:t>
      </w:r>
      <w:r w:rsidRPr="002037CE">
        <w:rPr>
          <w:rFonts w:eastAsia="华文楷体" w:hint="eastAsia"/>
          <w:kern w:val="0"/>
          <w:sz w:val="24"/>
          <w:szCs w:val="20"/>
        </w:rPr>
        <w:t>来完成</w:t>
      </w:r>
      <w:proofErr w:type="gramStart"/>
      <w:r w:rsidRPr="002037CE">
        <w:rPr>
          <w:rFonts w:eastAsia="华文楷体" w:hint="eastAsia"/>
          <w:kern w:val="0"/>
          <w:sz w:val="24"/>
          <w:szCs w:val="20"/>
        </w:rPr>
        <w:t>上层与</w:t>
      </w:r>
      <w:proofErr w:type="gramEnd"/>
      <w:r w:rsidRPr="002037CE">
        <w:rPr>
          <w:rFonts w:eastAsia="华文楷体" w:hint="eastAsia"/>
          <w:kern w:val="0"/>
          <w:sz w:val="24"/>
          <w:szCs w:val="20"/>
        </w:rPr>
        <w:t>下层网络之间的同步。但是目前用来传输时间信息的报文</w:t>
      </w:r>
      <w:r w:rsidRPr="002037CE">
        <w:rPr>
          <w:rFonts w:eastAsia="华文楷体" w:hint="eastAsia"/>
          <w:kern w:val="0"/>
          <w:sz w:val="24"/>
          <w:szCs w:val="20"/>
        </w:rPr>
        <w:t>SIB16</w:t>
      </w:r>
      <w:r w:rsidRPr="002037CE">
        <w:rPr>
          <w:rFonts w:eastAsia="华文楷体" w:hint="eastAsia"/>
          <w:kern w:val="0"/>
          <w:sz w:val="24"/>
          <w:szCs w:val="20"/>
        </w:rPr>
        <w:t>时间精度不高，这就造成了影响时间同步精度关键的时间戳精度不高，而且无线时钟同步方案的时间</w:t>
      </w:r>
      <w:proofErr w:type="gramStart"/>
      <w:r w:rsidRPr="002037CE">
        <w:rPr>
          <w:rFonts w:eastAsia="华文楷体" w:hint="eastAsia"/>
          <w:kern w:val="0"/>
          <w:sz w:val="24"/>
          <w:szCs w:val="20"/>
        </w:rPr>
        <w:t>戳采用</w:t>
      </w:r>
      <w:proofErr w:type="gramEnd"/>
      <w:r w:rsidRPr="002037CE">
        <w:rPr>
          <w:rFonts w:eastAsia="华文楷体" w:hint="eastAsia"/>
          <w:kern w:val="0"/>
          <w:sz w:val="24"/>
          <w:szCs w:val="20"/>
        </w:rPr>
        <w:t>的是应用层的时间戳，应用层时间戳在产生过程中很可能会产生较大的非确定性延迟，例如排队延迟，这类延迟通常数量级较大，在传统时钟同步方案中由于产生概率较低，通常放弃对这部分延迟的建模，但是当网络规模增大时，这类延迟的产生概率也会随着增加，从而对时钟同步精度产生较大的影响。如果要实</w:t>
      </w:r>
      <w:proofErr w:type="gramStart"/>
      <w:r w:rsidRPr="002037CE">
        <w:rPr>
          <w:rFonts w:eastAsia="华文楷体" w:hint="eastAsia"/>
          <w:kern w:val="0"/>
          <w:sz w:val="24"/>
          <w:szCs w:val="20"/>
        </w:rPr>
        <w:t>现像</w:t>
      </w:r>
      <w:proofErr w:type="gramEnd"/>
      <w:r w:rsidRPr="002037CE">
        <w:rPr>
          <w:rFonts w:eastAsia="华文楷体" w:hint="eastAsia"/>
          <w:kern w:val="0"/>
          <w:sz w:val="24"/>
          <w:szCs w:val="20"/>
        </w:rPr>
        <w:t>TSN</w:t>
      </w:r>
      <w:r w:rsidRPr="002037CE">
        <w:rPr>
          <w:rFonts w:eastAsia="华文楷体" w:hint="eastAsia"/>
          <w:kern w:val="0"/>
          <w:sz w:val="24"/>
          <w:szCs w:val="20"/>
        </w:rPr>
        <w:t>的</w:t>
      </w:r>
      <w:r w:rsidRPr="002037CE">
        <w:rPr>
          <w:rFonts w:eastAsia="华文楷体" w:hint="eastAsia"/>
          <w:kern w:val="0"/>
          <w:sz w:val="24"/>
          <w:szCs w:val="20"/>
        </w:rPr>
        <w:t>802.1AS</w:t>
      </w:r>
      <w:r w:rsidRPr="002037CE">
        <w:rPr>
          <w:rFonts w:eastAsia="华文楷体" w:hint="eastAsia"/>
          <w:kern w:val="0"/>
          <w:sz w:val="24"/>
          <w:szCs w:val="20"/>
        </w:rPr>
        <w:t>一样的高精度时间同步，必须对这一类延迟进行建模补偿，从而才能使得无线网络和有线</w:t>
      </w:r>
      <w:r w:rsidRPr="002037CE">
        <w:rPr>
          <w:rFonts w:eastAsia="华文楷体" w:hint="eastAsia"/>
          <w:kern w:val="0"/>
          <w:sz w:val="24"/>
          <w:szCs w:val="20"/>
        </w:rPr>
        <w:t>TSN</w:t>
      </w:r>
      <w:r w:rsidRPr="002037CE">
        <w:rPr>
          <w:rFonts w:eastAsia="华文楷体" w:hint="eastAsia"/>
          <w:kern w:val="0"/>
          <w:sz w:val="24"/>
          <w:szCs w:val="20"/>
        </w:rPr>
        <w:t>时钟同步实现对接。</w:t>
      </w:r>
      <w:r w:rsidRPr="002037CE">
        <w:rPr>
          <w:rFonts w:eastAsia="华文楷体" w:hint="eastAsia"/>
          <w:kern w:val="0"/>
          <w:sz w:val="24"/>
          <w:szCs w:val="20"/>
        </w:rPr>
        <w:t xml:space="preserve"> </w:t>
      </w: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在很多研究中，无线网络只是作为一个性能较差的有线网络来进行建模，所谓的异构网络，仅仅只是两个性能不同的有线网络连接在一起，然而事实上，根据文献</w:t>
      </w:r>
      <w:r w:rsidRPr="002037CE">
        <w:rPr>
          <w:rFonts w:eastAsia="华文楷体" w:hint="eastAsia"/>
          <w:kern w:val="0"/>
          <w:sz w:val="24"/>
          <w:szCs w:val="20"/>
        </w:rPr>
        <w:t>[14],[15]</w:t>
      </w:r>
      <w:r w:rsidRPr="002037CE">
        <w:rPr>
          <w:rFonts w:eastAsia="华文楷体" w:hint="eastAsia"/>
          <w:kern w:val="0"/>
          <w:sz w:val="24"/>
          <w:szCs w:val="20"/>
        </w:rPr>
        <w:t>所述，无线网络和有线网络对接的过程中，之所以会产生较大的同步误差，很大原因是由于在上行回传的过程中，会产生较大的</w:t>
      </w:r>
      <w:r w:rsidRPr="002037CE">
        <w:rPr>
          <w:rFonts w:eastAsia="华文楷体" w:hint="eastAsia"/>
          <w:kern w:val="0"/>
          <w:sz w:val="24"/>
          <w:szCs w:val="20"/>
        </w:rPr>
        <w:t>PDV(packet delay variation)</w:t>
      </w:r>
      <w:r w:rsidRPr="002037CE">
        <w:rPr>
          <w:rFonts w:eastAsia="华文楷体" w:hint="eastAsia"/>
          <w:kern w:val="0"/>
          <w:sz w:val="24"/>
          <w:szCs w:val="20"/>
        </w:rPr>
        <w:t>，从而严重影响同步性能。众所周知，定时数据包中的</w:t>
      </w:r>
      <w:r w:rsidRPr="002037CE">
        <w:rPr>
          <w:rFonts w:eastAsia="华文楷体" w:hint="eastAsia"/>
          <w:kern w:val="0"/>
          <w:sz w:val="24"/>
          <w:szCs w:val="20"/>
        </w:rPr>
        <w:t>PDV</w:t>
      </w:r>
      <w:r w:rsidRPr="002037CE">
        <w:rPr>
          <w:rFonts w:eastAsia="华文楷体" w:hint="eastAsia"/>
          <w:kern w:val="0"/>
          <w:sz w:val="24"/>
          <w:szCs w:val="20"/>
        </w:rPr>
        <w:t>（即延迟抖动）是降低</w:t>
      </w:r>
      <w:r w:rsidRPr="002037CE">
        <w:rPr>
          <w:rFonts w:eastAsia="华文楷体" w:hint="eastAsia"/>
          <w:kern w:val="0"/>
          <w:sz w:val="24"/>
          <w:szCs w:val="20"/>
        </w:rPr>
        <w:t>IEEE 1588</w:t>
      </w:r>
      <w:r w:rsidRPr="002037CE">
        <w:rPr>
          <w:rFonts w:eastAsia="华文楷体" w:hint="eastAsia"/>
          <w:kern w:val="0"/>
          <w:sz w:val="24"/>
          <w:szCs w:val="20"/>
        </w:rPr>
        <w:t>系统中同步精度的主要因素。</w:t>
      </w:r>
      <w:r w:rsidRPr="002037CE">
        <w:rPr>
          <w:rFonts w:eastAsia="华文楷体" w:hint="eastAsia"/>
          <w:kern w:val="0"/>
          <w:sz w:val="24"/>
          <w:szCs w:val="20"/>
        </w:rPr>
        <w:t xml:space="preserve"> PDV</w:t>
      </w:r>
      <w:r w:rsidRPr="002037CE">
        <w:rPr>
          <w:rFonts w:eastAsia="华文楷体" w:hint="eastAsia"/>
          <w:kern w:val="0"/>
          <w:sz w:val="24"/>
          <w:szCs w:val="20"/>
        </w:rPr>
        <w:t>是由于交换集线器上的数据包排队而产生的。</w:t>
      </w:r>
      <w:r w:rsidRPr="002037CE">
        <w:rPr>
          <w:rFonts w:eastAsia="华文楷体" w:hint="eastAsia"/>
          <w:kern w:val="0"/>
          <w:sz w:val="24"/>
          <w:szCs w:val="20"/>
        </w:rPr>
        <w:t xml:space="preserve"> </w:t>
      </w:r>
      <w:r w:rsidRPr="002037CE">
        <w:rPr>
          <w:rFonts w:eastAsia="华文楷体" w:hint="eastAsia"/>
          <w:kern w:val="0"/>
          <w:sz w:val="24"/>
          <w:szCs w:val="20"/>
        </w:rPr>
        <w:t>例如，在具有快速以太网接口的交换集线器中，如果在时序数据包到达时仅一个最大传输单元（</w:t>
      </w:r>
      <w:r w:rsidRPr="002037CE">
        <w:rPr>
          <w:rFonts w:eastAsia="华文楷体" w:hint="eastAsia"/>
          <w:kern w:val="0"/>
          <w:sz w:val="24"/>
          <w:szCs w:val="20"/>
        </w:rPr>
        <w:t>MTU</w:t>
      </w:r>
      <w:r w:rsidRPr="002037CE">
        <w:rPr>
          <w:rFonts w:eastAsia="华文楷体" w:hint="eastAsia"/>
          <w:kern w:val="0"/>
          <w:sz w:val="24"/>
          <w:szCs w:val="20"/>
        </w:rPr>
        <w:t>）大小为</w:t>
      </w:r>
      <w:r w:rsidRPr="002037CE">
        <w:rPr>
          <w:rFonts w:eastAsia="华文楷体" w:hint="eastAsia"/>
          <w:kern w:val="0"/>
          <w:sz w:val="24"/>
          <w:szCs w:val="20"/>
        </w:rPr>
        <w:t>1518</w:t>
      </w:r>
      <w:r w:rsidRPr="002037CE">
        <w:rPr>
          <w:rFonts w:eastAsia="华文楷体" w:hint="eastAsia"/>
          <w:kern w:val="0"/>
          <w:sz w:val="24"/>
          <w:szCs w:val="20"/>
        </w:rPr>
        <w:t>字节的数据包位于缓冲区中，则排队延迟最多变化</w:t>
      </w:r>
      <w:r w:rsidRPr="002037CE">
        <w:rPr>
          <w:rFonts w:eastAsia="华文楷体" w:hint="eastAsia"/>
          <w:kern w:val="0"/>
          <w:sz w:val="24"/>
          <w:szCs w:val="20"/>
        </w:rPr>
        <w:t>122.4</w:t>
      </w:r>
      <w:r w:rsidRPr="002037CE">
        <w:rPr>
          <w:rFonts w:eastAsia="华文楷体" w:hint="eastAsia"/>
          <w:kern w:val="0"/>
          <w:sz w:val="24"/>
          <w:szCs w:val="20"/>
        </w:rPr>
        <w:t>μ</w:t>
      </w:r>
      <w:r w:rsidRPr="002037CE">
        <w:rPr>
          <w:rFonts w:eastAsia="华文楷体" w:hint="eastAsia"/>
          <w:kern w:val="0"/>
          <w:sz w:val="24"/>
          <w:szCs w:val="20"/>
        </w:rPr>
        <w:t>s</w:t>
      </w:r>
      <w:r w:rsidRPr="002037CE">
        <w:rPr>
          <w:rFonts w:eastAsia="华文楷体" w:hint="eastAsia"/>
          <w:kern w:val="0"/>
          <w:sz w:val="24"/>
          <w:szCs w:val="20"/>
        </w:rPr>
        <w:t>。这显然会较大地影响同步性能，造成有线网络和无线网络部分的对接困难。即不能很好地实现</w:t>
      </w:r>
      <w:r w:rsidRPr="002037CE">
        <w:rPr>
          <w:rFonts w:eastAsia="华文楷体" w:hint="eastAsia"/>
          <w:kern w:val="0"/>
          <w:sz w:val="24"/>
          <w:szCs w:val="20"/>
        </w:rPr>
        <w:t>5G</w:t>
      </w:r>
      <w:r w:rsidRPr="002037CE">
        <w:rPr>
          <w:rFonts w:eastAsia="华文楷体" w:hint="eastAsia"/>
          <w:kern w:val="0"/>
          <w:sz w:val="24"/>
          <w:szCs w:val="20"/>
        </w:rPr>
        <w:t>和有线</w:t>
      </w:r>
      <w:r w:rsidRPr="002037CE">
        <w:rPr>
          <w:rFonts w:eastAsia="华文楷体" w:hint="eastAsia"/>
          <w:kern w:val="0"/>
          <w:sz w:val="24"/>
          <w:szCs w:val="20"/>
        </w:rPr>
        <w:t>TSN</w:t>
      </w:r>
      <w:r w:rsidRPr="002037CE">
        <w:rPr>
          <w:rFonts w:eastAsia="华文楷体" w:hint="eastAsia"/>
          <w:kern w:val="0"/>
          <w:sz w:val="24"/>
          <w:szCs w:val="20"/>
        </w:rPr>
        <w:t>的对接。</w:t>
      </w: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为了克服由于延迟抖动引起的同步性能的下降，已经广泛研究了各种同步过程。文献</w:t>
      </w:r>
      <w:r w:rsidRPr="002037CE">
        <w:rPr>
          <w:rFonts w:eastAsia="华文楷体" w:hint="eastAsia"/>
          <w:kern w:val="0"/>
          <w:sz w:val="24"/>
          <w:szCs w:val="20"/>
        </w:rPr>
        <w:t>[16],[17]</w:t>
      </w:r>
      <w:r w:rsidRPr="002037CE">
        <w:rPr>
          <w:rFonts w:eastAsia="华文楷体" w:hint="eastAsia"/>
          <w:kern w:val="0"/>
          <w:sz w:val="24"/>
          <w:szCs w:val="20"/>
        </w:rPr>
        <w:t>具有以太滤波方法或统计方法的反馈回路是一种基本机制。但是，反馈系数是根据经验确定的。因此，通常很难自适应地优化它们。因此，就稳定性和准确性而言，可能难以获得足够的同步性能。</w:t>
      </w: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p>
    <w:p w:rsidR="002037CE" w:rsidRPr="002037CE" w:rsidRDefault="002037CE" w:rsidP="002037CE">
      <w:pPr>
        <w:pStyle w:val="a9"/>
        <w:snapToGrid w:val="0"/>
        <w:spacing w:beforeLines="50" w:before="120" w:line="300" w:lineRule="auto"/>
        <w:ind w:left="390" w:firstLine="480"/>
        <w:jc w:val="left"/>
        <w:rPr>
          <w:rFonts w:eastAsia="华文楷体"/>
          <w:kern w:val="0"/>
          <w:sz w:val="24"/>
          <w:szCs w:val="20"/>
        </w:rPr>
      </w:pPr>
    </w:p>
    <w:p w:rsidR="002037CE" w:rsidRPr="00A553DA" w:rsidRDefault="002037CE" w:rsidP="00A553DA">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文献</w:t>
      </w:r>
      <w:r w:rsidRPr="002037CE">
        <w:rPr>
          <w:rFonts w:eastAsia="华文楷体" w:hint="eastAsia"/>
          <w:kern w:val="0"/>
          <w:sz w:val="24"/>
          <w:szCs w:val="20"/>
        </w:rPr>
        <w:t>[18],[19]</w:t>
      </w:r>
      <w:r w:rsidRPr="002037CE">
        <w:rPr>
          <w:rFonts w:eastAsia="华文楷体" w:hint="eastAsia"/>
          <w:kern w:val="0"/>
          <w:sz w:val="24"/>
          <w:szCs w:val="20"/>
        </w:rPr>
        <w:t>为了减轻由于延迟抖动引起的同步精度下降，提出了一种使用探测数据包进行排队估计的方法。采用探测数据包的目的是估计定时数据包中延迟抖动的发生，并且</w:t>
      </w:r>
      <w:r w:rsidRPr="002037CE">
        <w:rPr>
          <w:rFonts w:eastAsia="华文楷体" w:hint="eastAsia"/>
          <w:kern w:val="0"/>
          <w:sz w:val="24"/>
          <w:szCs w:val="20"/>
        </w:rPr>
        <w:t xml:space="preserve"> </w:t>
      </w:r>
      <w:r w:rsidRPr="002037CE">
        <w:rPr>
          <w:rFonts w:eastAsia="华文楷体" w:hint="eastAsia"/>
          <w:kern w:val="0"/>
          <w:sz w:val="24"/>
          <w:szCs w:val="20"/>
        </w:rPr>
        <w:t>过滤出具有时延抖动的数据包。这种方法可以有效测出当前的实际网络排队延迟大小，但是过程过于繁琐，且容易造成新增流量过多，能耗增大的问题。</w:t>
      </w:r>
    </w:p>
    <w:p w:rsidR="002037CE" w:rsidRPr="00A553DA" w:rsidRDefault="002037CE" w:rsidP="00A553DA">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lastRenderedPageBreak/>
        <w:t>文献</w:t>
      </w:r>
      <w:r w:rsidRPr="002037CE">
        <w:rPr>
          <w:rFonts w:eastAsia="华文楷体" w:hint="eastAsia"/>
          <w:kern w:val="0"/>
          <w:sz w:val="24"/>
          <w:szCs w:val="20"/>
        </w:rPr>
        <w:t>[20],[21]</w:t>
      </w:r>
      <w:r w:rsidRPr="002037CE">
        <w:rPr>
          <w:rFonts w:eastAsia="华文楷体" w:hint="eastAsia"/>
          <w:kern w:val="0"/>
          <w:sz w:val="24"/>
          <w:szCs w:val="20"/>
        </w:rPr>
        <w:t>指出诸如</w:t>
      </w:r>
      <w:r w:rsidRPr="002037CE">
        <w:rPr>
          <w:rFonts w:eastAsia="华文楷体" w:hint="eastAsia"/>
          <w:kern w:val="0"/>
          <w:sz w:val="24"/>
          <w:szCs w:val="20"/>
        </w:rPr>
        <w:t>IEEE 1588</w:t>
      </w:r>
      <w:r w:rsidRPr="002037CE">
        <w:rPr>
          <w:rFonts w:eastAsia="华文楷体" w:hint="eastAsia"/>
          <w:kern w:val="0"/>
          <w:sz w:val="24"/>
          <w:szCs w:val="20"/>
        </w:rPr>
        <w:t>精确时间协议和网络时间协议之类的时序协议要求对时间服务器（主服务器）与客户端（从属服务器）之间的通信路径延迟进行精确测量，以提供精确的时序同步。然后，使用这样的假设来估计客户站点上的准确时间，该假设是由于通过网络的物理传播时间引起的前向和后向延迟相等，或者它们之间的任何差异都是预先校准的。除了物理链路延迟之外，由于路径上的交换</w:t>
      </w:r>
      <w:r w:rsidRPr="002037CE">
        <w:rPr>
          <w:rFonts w:eastAsia="华文楷体" w:hint="eastAsia"/>
          <w:kern w:val="0"/>
          <w:sz w:val="24"/>
          <w:szCs w:val="20"/>
        </w:rPr>
        <w:t>/</w:t>
      </w:r>
      <w:r w:rsidRPr="002037CE">
        <w:rPr>
          <w:rFonts w:eastAsia="华文楷体" w:hint="eastAsia"/>
          <w:kern w:val="0"/>
          <w:sz w:val="24"/>
          <w:szCs w:val="20"/>
        </w:rPr>
        <w:t>路由设备，定时数据包还会遇到队列引起的延迟。将排队延迟归于非对称延迟中，并针对</w:t>
      </w:r>
      <w:proofErr w:type="gramStart"/>
      <w:r w:rsidRPr="002037CE">
        <w:rPr>
          <w:rFonts w:eastAsia="华文楷体" w:hint="eastAsia"/>
          <w:kern w:val="0"/>
          <w:sz w:val="24"/>
          <w:szCs w:val="20"/>
        </w:rPr>
        <w:t>齐设计</w:t>
      </w:r>
      <w:proofErr w:type="gramEnd"/>
      <w:r w:rsidRPr="002037CE">
        <w:rPr>
          <w:rFonts w:eastAsia="华文楷体" w:hint="eastAsia"/>
          <w:kern w:val="0"/>
          <w:sz w:val="24"/>
          <w:szCs w:val="20"/>
        </w:rPr>
        <w:t>了补偿算法。但是其补偿算法依然依赖每次测量得到的数据，对于时钟同步来说过于繁琐。</w:t>
      </w:r>
    </w:p>
    <w:p w:rsidR="002037CE" w:rsidRPr="00A553DA" w:rsidRDefault="002037CE" w:rsidP="00A553DA">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文献</w:t>
      </w:r>
      <w:r w:rsidRPr="002037CE">
        <w:rPr>
          <w:rFonts w:eastAsia="华文楷体" w:hint="eastAsia"/>
          <w:kern w:val="0"/>
          <w:sz w:val="24"/>
          <w:szCs w:val="20"/>
        </w:rPr>
        <w:t>[22]</w:t>
      </w:r>
      <w:r w:rsidRPr="002037CE">
        <w:rPr>
          <w:rFonts w:eastAsia="华文楷体" w:hint="eastAsia"/>
          <w:kern w:val="0"/>
          <w:sz w:val="24"/>
          <w:szCs w:val="20"/>
        </w:rPr>
        <w:t>指出基于经典双向消息交换方案的</w:t>
      </w:r>
      <w:r w:rsidRPr="002037CE">
        <w:rPr>
          <w:rFonts w:eastAsia="华文楷体" w:hint="eastAsia"/>
          <w:kern w:val="0"/>
          <w:sz w:val="24"/>
          <w:szCs w:val="20"/>
        </w:rPr>
        <w:t>IEEE 1588</w:t>
      </w:r>
      <w:r w:rsidRPr="002037CE">
        <w:rPr>
          <w:rFonts w:eastAsia="华文楷体" w:hint="eastAsia"/>
          <w:kern w:val="0"/>
          <w:sz w:val="24"/>
          <w:szCs w:val="20"/>
        </w:rPr>
        <w:t>是用于分组交换网络的流行时钟同步协议。由于数据包交换网络中存在随机排队延迟，因此时钟偏斜和与已交换同步数据包时间</w:t>
      </w:r>
      <w:proofErr w:type="gramStart"/>
      <w:r w:rsidRPr="002037CE">
        <w:rPr>
          <w:rFonts w:eastAsia="华文楷体" w:hint="eastAsia"/>
          <w:kern w:val="0"/>
          <w:sz w:val="24"/>
          <w:szCs w:val="20"/>
        </w:rPr>
        <w:t>戳之间</w:t>
      </w:r>
      <w:proofErr w:type="gramEnd"/>
      <w:r w:rsidRPr="002037CE">
        <w:rPr>
          <w:rFonts w:eastAsia="华文楷体" w:hint="eastAsia"/>
          <w:kern w:val="0"/>
          <w:sz w:val="24"/>
          <w:szCs w:val="20"/>
        </w:rPr>
        <w:t>的偏移的联合恢复可以视为统计估计问题。在前向主从路径与反向从主路径的确定性路径延迟之间可能存在未知性的情况下，</w:t>
      </w:r>
      <w:r w:rsidRPr="002037CE">
        <w:rPr>
          <w:rFonts w:eastAsia="华文楷体" w:hint="eastAsia"/>
          <w:kern w:val="0"/>
          <w:sz w:val="24"/>
          <w:szCs w:val="20"/>
        </w:rPr>
        <w:t>IEEE 1588</w:t>
      </w:r>
      <w:r w:rsidRPr="002037CE">
        <w:rPr>
          <w:rFonts w:eastAsia="华文楷体" w:hint="eastAsia"/>
          <w:kern w:val="0"/>
          <w:sz w:val="24"/>
          <w:szCs w:val="20"/>
        </w:rPr>
        <w:t>的时钟偏斜和偏移估计问题来自不正确的建模或网络攻击。首先，假设多个主从通信路径的可用性以及对描述随机排队延迟的概率密度函数的全面了解，该文章针对</w:t>
      </w:r>
      <w:r w:rsidRPr="002037CE">
        <w:rPr>
          <w:rFonts w:eastAsia="华文楷体" w:hint="eastAsia"/>
          <w:kern w:val="0"/>
          <w:sz w:val="24"/>
          <w:szCs w:val="20"/>
        </w:rPr>
        <w:t>IEEE 1588</w:t>
      </w:r>
      <w:r w:rsidRPr="002037CE">
        <w:rPr>
          <w:rFonts w:eastAsia="华文楷体" w:hint="eastAsia"/>
          <w:kern w:val="0"/>
          <w:sz w:val="24"/>
          <w:szCs w:val="20"/>
        </w:rPr>
        <w:t>的时钟偏斜和偏移估计方案，针对均方估计误差开发了下限。通过混合高斯随机变量来近似随机排队延迟的概率密度函数，该文章提出了一种鲁棒的迭代时钟偏斜和偏移估计方案，该方案采用空间交替广义期望最大化（</w:t>
      </w:r>
      <w:r w:rsidRPr="002037CE">
        <w:rPr>
          <w:rFonts w:eastAsia="华文楷体" w:hint="eastAsia"/>
          <w:kern w:val="0"/>
          <w:sz w:val="24"/>
          <w:szCs w:val="20"/>
        </w:rPr>
        <w:t>SAGE</w:t>
      </w:r>
      <w:r w:rsidRPr="002037CE">
        <w:rPr>
          <w:rFonts w:eastAsia="华文楷体" w:hint="eastAsia"/>
          <w:kern w:val="0"/>
          <w:sz w:val="24"/>
          <w:szCs w:val="20"/>
        </w:rPr>
        <w:t>）算法来学习所有未知参数。数值结果表明，所开发的鲁</w:t>
      </w:r>
      <w:proofErr w:type="gramStart"/>
      <w:r w:rsidRPr="002037CE">
        <w:rPr>
          <w:rFonts w:eastAsia="华文楷体" w:hint="eastAsia"/>
          <w:kern w:val="0"/>
          <w:sz w:val="24"/>
          <w:szCs w:val="20"/>
        </w:rPr>
        <w:t>棒方案</w:t>
      </w:r>
      <w:proofErr w:type="gramEnd"/>
      <w:r w:rsidRPr="002037CE">
        <w:rPr>
          <w:rFonts w:eastAsia="华文楷体" w:hint="eastAsia"/>
          <w:kern w:val="0"/>
          <w:sz w:val="24"/>
          <w:szCs w:val="20"/>
        </w:rPr>
        <w:t>显示出接近下限的均方估计误差。这篇文章通过引入高斯混合分布来对排队延迟建模来达到了更好的时钟偏差估计，但整个计算过程过于复杂，传输开销较大。</w:t>
      </w:r>
    </w:p>
    <w:p w:rsidR="002037CE" w:rsidRPr="00A553DA" w:rsidRDefault="002037CE" w:rsidP="00A553DA">
      <w:pPr>
        <w:pStyle w:val="a9"/>
        <w:snapToGrid w:val="0"/>
        <w:spacing w:beforeLines="50" w:before="120" w:line="300" w:lineRule="auto"/>
        <w:ind w:left="390" w:firstLine="480"/>
        <w:jc w:val="left"/>
        <w:rPr>
          <w:rFonts w:eastAsia="华文楷体"/>
          <w:kern w:val="0"/>
          <w:sz w:val="24"/>
          <w:szCs w:val="20"/>
        </w:rPr>
      </w:pPr>
      <w:r w:rsidRPr="002037CE">
        <w:rPr>
          <w:rFonts w:eastAsia="华文楷体" w:hint="eastAsia"/>
          <w:kern w:val="0"/>
          <w:sz w:val="24"/>
          <w:szCs w:val="20"/>
        </w:rPr>
        <w:t>实际应用过程中，由于</w:t>
      </w:r>
      <w:r w:rsidRPr="002037CE">
        <w:rPr>
          <w:rFonts w:eastAsia="华文楷体" w:hint="eastAsia"/>
          <w:kern w:val="0"/>
          <w:sz w:val="24"/>
          <w:szCs w:val="20"/>
        </w:rPr>
        <w:t>5G</w:t>
      </w:r>
      <w:r w:rsidRPr="002037CE">
        <w:rPr>
          <w:rFonts w:eastAsia="华文楷体" w:hint="eastAsia"/>
          <w:kern w:val="0"/>
          <w:sz w:val="24"/>
          <w:szCs w:val="20"/>
        </w:rPr>
        <w:t>网络低延迟，高精度的特性，是最有可能成为未来无线</w:t>
      </w:r>
      <w:r w:rsidRPr="002037CE">
        <w:rPr>
          <w:rFonts w:eastAsia="华文楷体" w:hint="eastAsia"/>
          <w:kern w:val="0"/>
          <w:sz w:val="24"/>
          <w:szCs w:val="20"/>
        </w:rPr>
        <w:t>TSN</w:t>
      </w:r>
      <w:r w:rsidRPr="002037CE">
        <w:rPr>
          <w:rFonts w:eastAsia="华文楷体" w:hint="eastAsia"/>
          <w:kern w:val="0"/>
          <w:sz w:val="24"/>
          <w:szCs w:val="20"/>
        </w:rPr>
        <w:t>载体的通信协议。目前针对</w:t>
      </w:r>
      <w:r w:rsidRPr="002037CE">
        <w:rPr>
          <w:rFonts w:eastAsia="华文楷体" w:hint="eastAsia"/>
          <w:kern w:val="0"/>
          <w:sz w:val="24"/>
          <w:szCs w:val="20"/>
        </w:rPr>
        <w:t>5G</w:t>
      </w:r>
      <w:r w:rsidRPr="002037CE">
        <w:rPr>
          <w:rFonts w:eastAsia="华文楷体" w:hint="eastAsia"/>
          <w:kern w:val="0"/>
          <w:sz w:val="24"/>
          <w:szCs w:val="20"/>
        </w:rPr>
        <w:t>和</w:t>
      </w:r>
      <w:r w:rsidRPr="002037CE">
        <w:rPr>
          <w:rFonts w:eastAsia="华文楷体" w:hint="eastAsia"/>
          <w:kern w:val="0"/>
          <w:sz w:val="24"/>
          <w:szCs w:val="20"/>
        </w:rPr>
        <w:t>TSN</w:t>
      </w:r>
      <w:r w:rsidRPr="002037CE">
        <w:rPr>
          <w:rFonts w:eastAsia="华文楷体" w:hint="eastAsia"/>
          <w:kern w:val="0"/>
          <w:sz w:val="24"/>
          <w:szCs w:val="20"/>
        </w:rPr>
        <w:t>融合的问题，</w:t>
      </w:r>
      <w:r w:rsidRPr="002037CE">
        <w:rPr>
          <w:rFonts w:eastAsia="华文楷体" w:hint="eastAsia"/>
          <w:kern w:val="0"/>
          <w:sz w:val="24"/>
          <w:szCs w:val="20"/>
        </w:rPr>
        <w:t>3GPP</w:t>
      </w:r>
      <w:r w:rsidRPr="002037CE">
        <w:rPr>
          <w:rFonts w:eastAsia="华文楷体" w:hint="eastAsia"/>
          <w:kern w:val="0"/>
          <w:sz w:val="24"/>
          <w:szCs w:val="20"/>
        </w:rPr>
        <w:t>协议和各通信厂商给出的解决方案为</w:t>
      </w:r>
      <w:r w:rsidRPr="002037CE">
        <w:rPr>
          <w:rFonts w:eastAsia="华文楷体" w:hint="eastAsia"/>
          <w:kern w:val="0"/>
          <w:sz w:val="24"/>
          <w:szCs w:val="20"/>
        </w:rPr>
        <w:t>5G</w:t>
      </w:r>
      <w:r w:rsidRPr="002037CE">
        <w:rPr>
          <w:rFonts w:eastAsia="华文楷体" w:hint="eastAsia"/>
          <w:kern w:val="0"/>
          <w:sz w:val="24"/>
          <w:szCs w:val="20"/>
        </w:rPr>
        <w:t>网桥。通过</w:t>
      </w:r>
      <w:r w:rsidRPr="002037CE">
        <w:rPr>
          <w:rFonts w:eastAsia="华文楷体" w:hint="eastAsia"/>
          <w:kern w:val="0"/>
          <w:sz w:val="24"/>
          <w:szCs w:val="20"/>
        </w:rPr>
        <w:t>CNC</w:t>
      </w:r>
      <w:r w:rsidRPr="002037CE">
        <w:rPr>
          <w:rFonts w:eastAsia="华文楷体" w:hint="eastAsia"/>
          <w:kern w:val="0"/>
          <w:sz w:val="24"/>
          <w:szCs w:val="20"/>
        </w:rPr>
        <w:t>对</w:t>
      </w:r>
      <w:r w:rsidRPr="002037CE">
        <w:rPr>
          <w:rFonts w:eastAsia="华文楷体" w:hint="eastAsia"/>
          <w:kern w:val="0"/>
          <w:sz w:val="24"/>
          <w:szCs w:val="20"/>
        </w:rPr>
        <w:t>5G</w:t>
      </w:r>
      <w:r w:rsidRPr="002037CE">
        <w:rPr>
          <w:rFonts w:eastAsia="华文楷体" w:hint="eastAsia"/>
          <w:kern w:val="0"/>
          <w:sz w:val="24"/>
          <w:szCs w:val="20"/>
        </w:rPr>
        <w:t>网络分配网桥的角色，并在有线无线交接处的协议转换器记录时间戳来计算</w:t>
      </w:r>
      <w:r w:rsidRPr="002037CE">
        <w:rPr>
          <w:rFonts w:eastAsia="华文楷体" w:hint="eastAsia"/>
          <w:kern w:val="0"/>
          <w:sz w:val="24"/>
          <w:szCs w:val="20"/>
        </w:rPr>
        <w:t>5G</w:t>
      </w:r>
      <w:r w:rsidRPr="002037CE">
        <w:rPr>
          <w:rFonts w:eastAsia="华文楷体" w:hint="eastAsia"/>
          <w:kern w:val="0"/>
          <w:sz w:val="24"/>
          <w:szCs w:val="20"/>
        </w:rPr>
        <w:t>网络内部的驻留时间，从而实现</w:t>
      </w:r>
      <w:r w:rsidRPr="002037CE">
        <w:rPr>
          <w:rFonts w:eastAsia="华文楷体" w:hint="eastAsia"/>
          <w:kern w:val="0"/>
          <w:sz w:val="24"/>
          <w:szCs w:val="20"/>
        </w:rPr>
        <w:t>5G</w:t>
      </w:r>
      <w:r w:rsidRPr="002037CE">
        <w:rPr>
          <w:rFonts w:eastAsia="华文楷体" w:hint="eastAsia"/>
          <w:kern w:val="0"/>
          <w:sz w:val="24"/>
          <w:szCs w:val="20"/>
        </w:rPr>
        <w:t>网络两端的</w:t>
      </w:r>
      <w:r w:rsidRPr="002037CE">
        <w:rPr>
          <w:rFonts w:eastAsia="华文楷体" w:hint="eastAsia"/>
          <w:kern w:val="0"/>
          <w:sz w:val="24"/>
          <w:szCs w:val="20"/>
        </w:rPr>
        <w:t>TSN</w:t>
      </w:r>
      <w:r w:rsidRPr="002037CE">
        <w:rPr>
          <w:rFonts w:eastAsia="华文楷体" w:hint="eastAsia"/>
          <w:kern w:val="0"/>
          <w:sz w:val="24"/>
          <w:szCs w:val="20"/>
        </w:rPr>
        <w:t>有线设备满足同步要求。但是该方案并不能满足未来无线</w:t>
      </w:r>
      <w:r w:rsidRPr="002037CE">
        <w:rPr>
          <w:rFonts w:eastAsia="华文楷体" w:hint="eastAsia"/>
          <w:kern w:val="0"/>
          <w:sz w:val="24"/>
          <w:szCs w:val="20"/>
        </w:rPr>
        <w:t>TSN</w:t>
      </w:r>
      <w:r w:rsidRPr="002037CE">
        <w:rPr>
          <w:rFonts w:eastAsia="华文楷体" w:hint="eastAsia"/>
          <w:kern w:val="0"/>
          <w:sz w:val="24"/>
          <w:szCs w:val="20"/>
        </w:rPr>
        <w:t>设备的同步需求，因为其并没有解决无线网络内部的累积同步误差问题，会使得同步精度偏低。</w:t>
      </w:r>
    </w:p>
    <w:p w:rsidR="00A553DA" w:rsidRDefault="002037CE" w:rsidP="002037CE">
      <w:pPr>
        <w:pStyle w:val="a9"/>
        <w:snapToGrid w:val="0"/>
        <w:spacing w:beforeLines="50" w:before="120" w:line="300" w:lineRule="auto"/>
        <w:ind w:left="390" w:firstLineChars="0" w:firstLine="0"/>
        <w:jc w:val="left"/>
        <w:rPr>
          <w:rFonts w:eastAsia="华文楷体"/>
          <w:kern w:val="0"/>
          <w:sz w:val="24"/>
          <w:szCs w:val="20"/>
        </w:rPr>
      </w:pPr>
      <w:r w:rsidRPr="002037CE">
        <w:rPr>
          <w:rFonts w:eastAsia="华文楷体" w:hint="eastAsia"/>
          <w:kern w:val="0"/>
          <w:sz w:val="24"/>
          <w:szCs w:val="20"/>
        </w:rPr>
        <w:t>综上所述，目前</w:t>
      </w:r>
      <w:r w:rsidRPr="002037CE">
        <w:rPr>
          <w:rFonts w:eastAsia="华文楷体" w:hint="eastAsia"/>
          <w:kern w:val="0"/>
          <w:sz w:val="24"/>
          <w:szCs w:val="20"/>
        </w:rPr>
        <w:t>5G</w:t>
      </w:r>
      <w:r w:rsidRPr="002037CE">
        <w:rPr>
          <w:rFonts w:eastAsia="华文楷体" w:hint="eastAsia"/>
          <w:kern w:val="0"/>
          <w:sz w:val="24"/>
          <w:szCs w:val="20"/>
        </w:rPr>
        <w:t>网络对于时钟同步虽然提出了具体的要求，但是还缺乏具体的解决方案，尤其是对于未来高精度的无线时钟同步应用场景，例如以</w:t>
      </w:r>
      <w:r w:rsidRPr="002037CE">
        <w:rPr>
          <w:rFonts w:eastAsia="华文楷体" w:hint="eastAsia"/>
          <w:kern w:val="0"/>
          <w:sz w:val="24"/>
          <w:szCs w:val="20"/>
        </w:rPr>
        <w:t>5G</w:t>
      </w:r>
      <w:r w:rsidRPr="002037CE">
        <w:rPr>
          <w:rFonts w:eastAsia="华文楷体" w:hint="eastAsia"/>
          <w:kern w:val="0"/>
          <w:sz w:val="24"/>
          <w:szCs w:val="20"/>
        </w:rPr>
        <w:t>为媒介的大规模的无线</w:t>
      </w:r>
      <w:r w:rsidRPr="002037CE">
        <w:rPr>
          <w:rFonts w:eastAsia="华文楷体" w:hint="eastAsia"/>
          <w:kern w:val="0"/>
          <w:sz w:val="24"/>
          <w:szCs w:val="20"/>
        </w:rPr>
        <w:t>TSN</w:t>
      </w:r>
      <w:r w:rsidRPr="002037CE">
        <w:rPr>
          <w:rFonts w:eastAsia="华文楷体" w:hint="eastAsia"/>
          <w:kern w:val="0"/>
          <w:sz w:val="24"/>
          <w:szCs w:val="20"/>
        </w:rPr>
        <w:t>网络，现有的解决方案往往存在精度较低或者计算过于复杂，同步效率较低的情况。</w:t>
      </w:r>
    </w:p>
    <w:p w:rsidR="002037CE" w:rsidRDefault="002037CE" w:rsidP="002037CE">
      <w:pPr>
        <w:pStyle w:val="a9"/>
        <w:snapToGrid w:val="0"/>
        <w:spacing w:beforeLines="50" w:before="120" w:line="300" w:lineRule="auto"/>
        <w:ind w:left="390" w:firstLineChars="0" w:firstLine="0"/>
        <w:jc w:val="left"/>
        <w:rPr>
          <w:rFonts w:eastAsia="华文楷体"/>
          <w:b/>
          <w:sz w:val="24"/>
        </w:rPr>
      </w:pPr>
      <w:r>
        <w:rPr>
          <w:rFonts w:eastAsia="华文楷体"/>
          <w:b/>
          <w:sz w:val="24"/>
        </w:rPr>
        <w:t xml:space="preserve">2.2 </w:t>
      </w:r>
      <w:r>
        <w:rPr>
          <w:rFonts w:eastAsia="华文楷体" w:hint="eastAsia"/>
          <w:b/>
          <w:sz w:val="24"/>
        </w:rPr>
        <w:t>研究目标</w:t>
      </w:r>
    </w:p>
    <w:p w:rsidR="002037CE" w:rsidRDefault="002037CE" w:rsidP="002037CE">
      <w:pPr>
        <w:pStyle w:val="a9"/>
        <w:snapToGrid w:val="0"/>
        <w:spacing w:beforeLines="50" w:before="120" w:line="300" w:lineRule="auto"/>
        <w:ind w:left="390" w:firstLineChars="0" w:firstLine="0"/>
        <w:jc w:val="left"/>
        <w:rPr>
          <w:rFonts w:eastAsia="华文楷体"/>
          <w:sz w:val="24"/>
        </w:rPr>
      </w:pPr>
      <w:r>
        <w:rPr>
          <w:rFonts w:eastAsia="华文楷体" w:hint="eastAsia"/>
          <w:sz w:val="24"/>
        </w:rPr>
        <w:t>本课题的研究目标主要集中在以下层面。</w:t>
      </w:r>
    </w:p>
    <w:p w:rsidR="002037CE" w:rsidRDefault="002037CE" w:rsidP="002037CE">
      <w:pPr>
        <w:pStyle w:val="a9"/>
        <w:numPr>
          <w:ilvl w:val="0"/>
          <w:numId w:val="9"/>
        </w:numPr>
        <w:snapToGrid w:val="0"/>
        <w:spacing w:beforeLines="50" w:before="120" w:line="300" w:lineRule="auto"/>
        <w:ind w:firstLineChars="0"/>
        <w:jc w:val="left"/>
        <w:rPr>
          <w:rFonts w:eastAsia="华文楷体"/>
          <w:b/>
          <w:sz w:val="24"/>
        </w:rPr>
      </w:pPr>
      <w:r>
        <w:rPr>
          <w:rFonts w:eastAsia="华文楷体" w:hint="eastAsia"/>
          <w:b/>
          <w:sz w:val="24"/>
        </w:rPr>
        <w:t>理论目标：</w:t>
      </w:r>
      <w:r>
        <w:rPr>
          <w:rFonts w:eastAsia="华文楷体" w:hint="eastAsia"/>
          <w:sz w:val="24"/>
        </w:rPr>
        <w:t>研究基于排队延迟估计的时钟同步机制设计与分析，对复杂背景流量下</w:t>
      </w:r>
      <w:r>
        <w:rPr>
          <w:rFonts w:eastAsia="华文楷体" w:hint="eastAsia"/>
          <w:sz w:val="24"/>
        </w:rPr>
        <w:lastRenderedPageBreak/>
        <w:t>的时钟排队延迟进行建模，考虑为满足在背景流量下的时钟同步</w:t>
      </w:r>
      <w:proofErr w:type="gramStart"/>
      <w:r>
        <w:rPr>
          <w:rFonts w:eastAsia="华文楷体" w:hint="eastAsia"/>
          <w:sz w:val="24"/>
        </w:rPr>
        <w:t>流提供</w:t>
      </w:r>
      <w:proofErr w:type="gramEnd"/>
      <w:r>
        <w:rPr>
          <w:rFonts w:eastAsia="华文楷体" w:hint="eastAsia"/>
          <w:sz w:val="24"/>
        </w:rPr>
        <w:t>尽可能小的排队延迟的网络聚类拓扑结构设计，并能从能耗，同步精度，同步速度等多个指标对同步机制进行准确刻画，凸显其整体优势；</w:t>
      </w:r>
    </w:p>
    <w:p w:rsidR="002037CE" w:rsidRDefault="002037CE" w:rsidP="002037CE">
      <w:pPr>
        <w:pStyle w:val="a9"/>
        <w:numPr>
          <w:ilvl w:val="0"/>
          <w:numId w:val="9"/>
        </w:numPr>
        <w:snapToGrid w:val="0"/>
        <w:spacing w:beforeLines="50" w:before="120" w:line="300" w:lineRule="auto"/>
        <w:ind w:firstLineChars="0"/>
        <w:jc w:val="left"/>
        <w:rPr>
          <w:rFonts w:eastAsia="华文楷体"/>
          <w:b/>
          <w:sz w:val="24"/>
        </w:rPr>
      </w:pPr>
      <w:r>
        <w:rPr>
          <w:rFonts w:eastAsia="华文楷体" w:hint="eastAsia"/>
          <w:b/>
          <w:sz w:val="24"/>
        </w:rPr>
        <w:t>技术目标：</w:t>
      </w:r>
      <w:r>
        <w:rPr>
          <w:rFonts w:eastAsia="华文楷体" w:hint="eastAsia"/>
          <w:sz w:val="24"/>
        </w:rPr>
        <w:t>设计完善的有线无线异构网络聚类拓扑的聚类流程，设计有线无线交接处交换机的排队延迟在线混合高斯分布估计算法设计，建立起有线无线异构网络情况下时钟同步机制，并通过交换机测试平台进行实际测试。</w:t>
      </w:r>
    </w:p>
    <w:p w:rsidR="002037CE" w:rsidRDefault="002037CE" w:rsidP="002037CE">
      <w:pPr>
        <w:pStyle w:val="a9"/>
        <w:snapToGrid w:val="0"/>
        <w:spacing w:beforeLines="50" w:before="120" w:line="300" w:lineRule="auto"/>
        <w:ind w:left="390" w:firstLineChars="0" w:firstLine="0"/>
        <w:jc w:val="left"/>
        <w:rPr>
          <w:rFonts w:eastAsia="华文楷体"/>
          <w:b/>
          <w:sz w:val="24"/>
        </w:rPr>
      </w:pPr>
      <w:r>
        <w:rPr>
          <w:rFonts w:eastAsia="华文楷体"/>
          <w:b/>
          <w:sz w:val="24"/>
        </w:rPr>
        <w:t xml:space="preserve">2.3 </w:t>
      </w:r>
      <w:r>
        <w:rPr>
          <w:rFonts w:eastAsia="华文楷体" w:hint="eastAsia"/>
          <w:b/>
          <w:sz w:val="24"/>
        </w:rPr>
        <w:t>拟解决的关键问题</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围绕上述研究内容，本课题拟解决的关键问题可被凝练为以下几点。</w:t>
      </w:r>
    </w:p>
    <w:p w:rsidR="002037CE" w:rsidRDefault="002037CE" w:rsidP="002037CE">
      <w:pPr>
        <w:pStyle w:val="a9"/>
        <w:numPr>
          <w:ilvl w:val="0"/>
          <w:numId w:val="10"/>
        </w:numPr>
        <w:snapToGrid w:val="0"/>
        <w:spacing w:beforeLines="50" w:before="120" w:line="300" w:lineRule="auto"/>
        <w:ind w:firstLineChars="0"/>
        <w:jc w:val="left"/>
        <w:rPr>
          <w:rFonts w:eastAsia="华文楷体"/>
          <w:b/>
          <w:sz w:val="24"/>
        </w:rPr>
      </w:pPr>
      <w:r>
        <w:rPr>
          <w:rFonts w:eastAsia="华文楷体" w:hint="eastAsia"/>
          <w:b/>
          <w:sz w:val="24"/>
        </w:rPr>
        <w:t>离线情况下的</w:t>
      </w:r>
      <w:proofErr w:type="gramStart"/>
      <w:r>
        <w:rPr>
          <w:rFonts w:eastAsia="华文楷体" w:hint="eastAsia"/>
          <w:b/>
          <w:sz w:val="24"/>
        </w:rPr>
        <w:t>时钟时钟</w:t>
      </w:r>
      <w:proofErr w:type="gramEnd"/>
      <w:r>
        <w:rPr>
          <w:rFonts w:eastAsia="华文楷体" w:hint="eastAsia"/>
          <w:b/>
          <w:sz w:val="24"/>
        </w:rPr>
        <w:t>同步流队列延迟推导与聚类结构优化</w:t>
      </w:r>
    </w:p>
    <w:p w:rsidR="002037CE" w:rsidRDefault="002037CE" w:rsidP="002037CE">
      <w:pPr>
        <w:pStyle w:val="a9"/>
        <w:snapToGrid w:val="0"/>
        <w:spacing w:beforeLines="50" w:before="120" w:line="300" w:lineRule="auto"/>
        <w:ind w:left="900" w:firstLineChars="0" w:firstLine="0"/>
        <w:jc w:val="left"/>
        <w:rPr>
          <w:rFonts w:eastAsia="华文楷体"/>
          <w:sz w:val="24"/>
        </w:rPr>
      </w:pPr>
      <w:r>
        <w:rPr>
          <w:rFonts w:eastAsia="华文楷体" w:hint="eastAsia"/>
          <w:sz w:val="24"/>
        </w:rPr>
        <w:t>利用马尔可夫链的理论，对非时钟同步流进行建模，通过求解马尔科夫链，得到队列误差的期望值，并根据实际精度要求对每个</w:t>
      </w:r>
      <w:r>
        <w:rPr>
          <w:rFonts w:eastAsia="华文楷体" w:hint="eastAsia"/>
          <w:sz w:val="24"/>
        </w:rPr>
        <w:t>cluster</w:t>
      </w:r>
      <w:r>
        <w:rPr>
          <w:rFonts w:eastAsia="华文楷体" w:hint="eastAsia"/>
          <w:sz w:val="24"/>
        </w:rPr>
        <w:t>内的节点数量进行优化，使得排队延迟在误差允许的范围内。</w:t>
      </w:r>
    </w:p>
    <w:p w:rsidR="002037CE" w:rsidRDefault="002037CE" w:rsidP="002037CE">
      <w:pPr>
        <w:pStyle w:val="a9"/>
        <w:numPr>
          <w:ilvl w:val="0"/>
          <w:numId w:val="10"/>
        </w:numPr>
        <w:snapToGrid w:val="0"/>
        <w:spacing w:beforeLines="50" w:before="120" w:line="300" w:lineRule="auto"/>
        <w:ind w:firstLineChars="0"/>
        <w:jc w:val="left"/>
        <w:rPr>
          <w:rFonts w:eastAsia="华文楷体"/>
          <w:b/>
          <w:sz w:val="24"/>
        </w:rPr>
      </w:pPr>
      <w:r>
        <w:rPr>
          <w:rFonts w:eastAsia="华文楷体" w:hint="eastAsia"/>
          <w:b/>
          <w:sz w:val="24"/>
        </w:rPr>
        <w:t>在线情况下的时钟同步流队列延迟估计与聚类结构优化</w:t>
      </w:r>
    </w:p>
    <w:p w:rsidR="002037CE" w:rsidRDefault="002037CE" w:rsidP="00A553DA">
      <w:pPr>
        <w:pStyle w:val="a9"/>
        <w:snapToGrid w:val="0"/>
        <w:spacing w:beforeLines="50" w:before="120" w:line="300" w:lineRule="auto"/>
        <w:ind w:left="900" w:firstLineChars="0" w:firstLine="0"/>
        <w:jc w:val="left"/>
        <w:rPr>
          <w:rFonts w:eastAsia="华文楷体"/>
          <w:sz w:val="24"/>
        </w:rPr>
      </w:pPr>
      <w:r>
        <w:rPr>
          <w:rFonts w:eastAsia="华文楷体" w:hint="eastAsia"/>
          <w:sz w:val="24"/>
        </w:rPr>
        <w:t>由于离线优化的情况下对非时钟同步流量一般采用</w:t>
      </w:r>
      <w:proofErr w:type="gramStart"/>
      <w:r>
        <w:rPr>
          <w:rFonts w:eastAsia="华文楷体" w:hint="eastAsia"/>
          <w:sz w:val="24"/>
        </w:rPr>
        <w:t>泊松流进行</w:t>
      </w:r>
      <w:proofErr w:type="gramEnd"/>
      <w:r>
        <w:rPr>
          <w:rFonts w:eastAsia="华文楷体" w:hint="eastAsia"/>
          <w:sz w:val="24"/>
        </w:rPr>
        <w:t>建模，实际网络运行过程中网络流量往往会更加复杂，离线情况下的推导可能会使得排队延迟误差不在允许范围内，此时采用在线采集数据的方法对排队延迟进行混合高斯分布建模，并通过混合高斯分布模型队排队延迟</w:t>
      </w:r>
      <w:proofErr w:type="gramStart"/>
      <w:r>
        <w:rPr>
          <w:rFonts w:eastAsia="华文楷体" w:hint="eastAsia"/>
          <w:sz w:val="24"/>
        </w:rPr>
        <w:t>进行进行</w:t>
      </w:r>
      <w:proofErr w:type="gramEnd"/>
      <w:r>
        <w:rPr>
          <w:rFonts w:eastAsia="华文楷体" w:hint="eastAsia"/>
          <w:sz w:val="24"/>
        </w:rPr>
        <w:t>进一步的补偿。</w:t>
      </w:r>
    </w:p>
    <w:p w:rsidR="002037CE" w:rsidRDefault="002037CE" w:rsidP="002037CE">
      <w:pPr>
        <w:snapToGrid w:val="0"/>
        <w:spacing w:beforeLines="50" w:before="120" w:line="300" w:lineRule="auto"/>
        <w:ind w:firstLineChars="200" w:firstLine="480"/>
        <w:jc w:val="left"/>
        <w:rPr>
          <w:rFonts w:eastAsia="华文楷体"/>
          <w:b/>
          <w:sz w:val="24"/>
        </w:rPr>
      </w:pPr>
      <w:r>
        <w:rPr>
          <w:rFonts w:eastAsia="华文楷体" w:hint="eastAsia"/>
          <w:b/>
          <w:sz w:val="24"/>
        </w:rPr>
        <w:t>基于马尔可夫链的排队延迟离线估计</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本课题基于马尔可夫链理论，对交换机内排队延迟进行推导，并以此为依据对网络拓扑进行优化。为达到这一目标，主要思路如下，首先，计算批量到达的非时钟同步流量在交换机处产生的队列，通过计算级数的母函数，得到级数的期望值，随后，分析在背景流量情况下的时钟同步流队列延迟，通过对所有可能的背景流量占用队列情况进行全概率求和，来得到队列长度的期望。针对背景流量的计算，采用的是非抢占式的考虑，更符合实际情况。</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首先，对非时钟同步流量队列和时钟同步流量队列建模，通过排队论去进行建模，求解马尔可夫链，队列最大值为</w:t>
      </w:r>
      <w:r>
        <w:rPr>
          <w:rFonts w:eastAsia="华文楷体" w:hint="eastAsia"/>
          <w:sz w:val="24"/>
        </w:rPr>
        <w:t>m</w:t>
      </w:r>
      <w:r>
        <w:rPr>
          <w:rFonts w:eastAsia="华文楷体" w:hint="eastAsia"/>
          <w:sz w:val="24"/>
        </w:rPr>
        <w:t>，包到达速率为λ，包处理速率为μ，</w:t>
      </w:r>
      <w:r>
        <w:rPr>
          <w:rFonts w:eastAsia="华文楷体" w:hint="eastAsia"/>
          <w:sz w:val="24"/>
        </w:rPr>
        <w:t>a</w:t>
      </w:r>
      <w:r>
        <w:rPr>
          <w:rFonts w:eastAsia="华文楷体" w:hint="eastAsia"/>
          <w:sz w:val="24"/>
        </w:rPr>
        <w:t>为到达的包的数量的分布，根据马尔可夫链列得的稳态方程为：</w:t>
      </w:r>
    </w:p>
    <w:p w:rsidR="002037CE" w:rsidRDefault="002037CE" w:rsidP="002037CE">
      <w:pPr>
        <w:snapToGrid w:val="0"/>
        <w:spacing w:beforeLines="50" w:before="120" w:line="300" w:lineRule="auto"/>
        <w:ind w:firstLineChars="200" w:firstLine="420"/>
        <w:jc w:val="center"/>
        <w:rPr>
          <w:rFonts w:eastAsia="华文楷体"/>
          <w:sz w:val="24"/>
        </w:rPr>
      </w:pPr>
      <w:r>
        <w:object w:dxaOrig="6450" w:dyaOrig="1707">
          <v:shape id="_x0000_i1036" type="#_x0000_t75" alt="" style="width:322.65pt;height:85.2pt" o:ole="">
            <v:imagedata r:id="rId39" o:title=""/>
          </v:shape>
          <o:OLEObject Type="Embed" ProgID="Equation.AxMath" ShapeID="_x0000_i1036" DrawAspect="Content" ObjectID="_1731181466" r:id="rId40"/>
        </w:object>
      </w:r>
    </w:p>
    <w:p w:rsidR="002037CE" w:rsidRDefault="002037CE" w:rsidP="002037CE">
      <w:pPr>
        <w:snapToGrid w:val="0"/>
        <w:spacing w:beforeLines="50" w:before="120" w:line="300" w:lineRule="auto"/>
        <w:ind w:firstLineChars="200" w:firstLine="480"/>
        <w:jc w:val="left"/>
      </w:pPr>
      <w:r>
        <w:rPr>
          <w:rFonts w:eastAsia="华文楷体" w:hint="eastAsia"/>
          <w:sz w:val="24"/>
        </w:rPr>
        <w:lastRenderedPageBreak/>
        <w:t>其中</w:t>
      </w:r>
      <w:r>
        <w:rPr>
          <w:rFonts w:eastAsia="华文楷体" w:hint="eastAsia"/>
          <w:sz w:val="24"/>
        </w:rPr>
        <w:t xml:space="preserve">  </w:t>
      </w:r>
      <w:r>
        <w:object w:dxaOrig="899" w:dyaOrig="382">
          <v:shape id="_x0000_i1037" type="#_x0000_t75" style="width:44.5pt;height:19.25pt" o:ole="">
            <v:imagedata r:id="rId21" o:title=""/>
          </v:shape>
          <o:OLEObject Type="Embed" ProgID="Equation.AxMath" ShapeID="_x0000_i1037" DrawAspect="Content" ObjectID="_1731181467" r:id="rId41"/>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令：</w:t>
      </w:r>
    </w:p>
    <w:p w:rsidR="002037CE" w:rsidRDefault="002037CE" w:rsidP="002037CE">
      <w:pPr>
        <w:snapToGrid w:val="0"/>
        <w:spacing w:beforeLines="50" w:before="120" w:line="300" w:lineRule="auto"/>
        <w:ind w:firstLineChars="200" w:firstLine="420"/>
        <w:jc w:val="left"/>
        <w:rPr>
          <w:rFonts w:eastAsia="华文楷体"/>
          <w:sz w:val="24"/>
        </w:rPr>
      </w:pPr>
      <w:r>
        <w:object w:dxaOrig="4180" w:dyaOrig="858">
          <v:shape id="_x0000_i1038" type="#_x0000_t75" alt="" style="width:208.85pt;height:42.85pt" o:ole="">
            <v:imagedata r:id="rId23" o:title=""/>
          </v:shape>
          <o:OLEObject Type="Embed" ProgID="Equation.AxMath" ShapeID="_x0000_i1038" DrawAspect="Content" ObjectID="_1731181468" r:id="rId42"/>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将上面两式两边同时乘以</w:t>
      </w:r>
      <w:r>
        <w:rPr>
          <w:rFonts w:eastAsia="华文楷体" w:hint="eastAsia"/>
          <w:position w:val="-10"/>
          <w:sz w:val="24"/>
        </w:rPr>
        <w:object w:dxaOrig="260" w:dyaOrig="362">
          <v:shape id="_x0000_i1039" type="#_x0000_t75" style="width:12.65pt;height:18.15pt" o:ole="">
            <v:imagedata r:id="rId25" o:title=""/>
          </v:shape>
          <o:OLEObject Type="Embed" ProgID="Equation.AxMath" ShapeID="_x0000_i1039" DrawAspect="Content" ObjectID="_1731181469" r:id="rId43"/>
        </w:object>
      </w:r>
      <w:r>
        <w:rPr>
          <w:rFonts w:eastAsia="华文楷体" w:hint="eastAsia"/>
          <w:sz w:val="24"/>
        </w:rPr>
        <w:t>并求和可以得到：</w:t>
      </w:r>
    </w:p>
    <w:p w:rsidR="002037CE" w:rsidRDefault="002037CE" w:rsidP="002037CE">
      <w:pPr>
        <w:snapToGrid w:val="0"/>
        <w:spacing w:beforeLines="50" w:before="120" w:line="300" w:lineRule="auto"/>
        <w:ind w:firstLineChars="200" w:firstLine="420"/>
        <w:jc w:val="left"/>
      </w:pPr>
      <w:r>
        <w:object w:dxaOrig="8682" w:dyaOrig="2288">
          <v:shape id="_x0000_i1040" type="#_x0000_t75" alt="" style="width:433.65pt;height:114.3pt" o:ole="">
            <v:imagedata r:id="rId27" o:title=""/>
          </v:shape>
          <o:OLEObject Type="Embed" ProgID="Equation.AxMath" ShapeID="_x0000_i1040" DrawAspect="Content" ObjectID="_1731181470" r:id="rId44"/>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进一步化简可以得到：</w:t>
      </w:r>
    </w:p>
    <w:p w:rsidR="002037CE" w:rsidRDefault="002037CE" w:rsidP="002037CE">
      <w:pPr>
        <w:snapToGrid w:val="0"/>
        <w:spacing w:beforeLines="50" w:before="120" w:line="300" w:lineRule="auto"/>
        <w:ind w:firstLineChars="200" w:firstLine="420"/>
        <w:jc w:val="center"/>
      </w:pPr>
      <w:r>
        <w:object w:dxaOrig="3939" w:dyaOrig="1764">
          <v:shape id="_x0000_i1041" type="#_x0000_t75" alt="" style="width:197.3pt;height:88.5pt" o:ole="">
            <v:imagedata r:id="rId29" o:title=""/>
          </v:shape>
          <o:OLEObject Type="Embed" ProgID="Equation.AxMath" ShapeID="_x0000_i1041" DrawAspect="Content" ObjectID="_1731181471" r:id="rId45"/>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sz w:val="24"/>
        </w:rPr>
        <w:t>又因为</w:t>
      </w:r>
      <w:r>
        <w:rPr>
          <w:rFonts w:eastAsia="华文楷体"/>
          <w:sz w:val="24"/>
        </w:rPr>
        <w:t>p(1)=1</w:t>
      </w:r>
      <w:r>
        <w:rPr>
          <w:rFonts w:eastAsia="华文楷体"/>
          <w:sz w:val="24"/>
        </w:rPr>
        <w:t>，利用</w:t>
      </w:r>
      <w:proofErr w:type="gramStart"/>
      <w:r>
        <w:rPr>
          <w:rFonts w:eastAsia="华文楷体"/>
          <w:sz w:val="24"/>
        </w:rPr>
        <w:t>洛比塔</w:t>
      </w:r>
      <w:proofErr w:type="gramEnd"/>
      <w:r>
        <w:rPr>
          <w:rFonts w:eastAsia="华文楷体"/>
          <w:sz w:val="24"/>
        </w:rPr>
        <w:t>法则可以得到</w:t>
      </w:r>
    </w:p>
    <w:p w:rsidR="002037CE" w:rsidRDefault="002037CE" w:rsidP="002037CE">
      <w:pPr>
        <w:snapToGrid w:val="0"/>
        <w:spacing w:beforeLines="50" w:before="120" w:line="300" w:lineRule="auto"/>
        <w:ind w:firstLineChars="200" w:firstLine="420"/>
        <w:jc w:val="center"/>
      </w:pPr>
      <w:r>
        <w:object w:dxaOrig="2752" w:dyaOrig="888">
          <v:shape id="_x0000_i1042" type="#_x0000_t75" alt="" style="width:137.4pt;height:43.95pt" o:ole="">
            <v:imagedata r:id="rId31" o:title=""/>
          </v:shape>
          <o:OLEObject Type="Embed" ProgID="Equation.AxMath" ShapeID="_x0000_i1042" DrawAspect="Content" ObjectID="_1731181472" r:id="rId46"/>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进一步将</w:t>
      </w:r>
      <w:r>
        <w:rPr>
          <w:rFonts w:eastAsia="华文楷体" w:hint="eastAsia"/>
          <w:sz w:val="24"/>
        </w:rPr>
        <w:t>p(1)</w:t>
      </w:r>
      <w:r>
        <w:rPr>
          <w:rFonts w:eastAsia="华文楷体" w:hint="eastAsia"/>
          <w:sz w:val="24"/>
        </w:rPr>
        <w:t>代入之间的求和公式中，可得</w:t>
      </w:r>
      <w:r>
        <w:rPr>
          <w:rFonts w:eastAsia="华文楷体" w:hint="eastAsia"/>
          <w:sz w:val="24"/>
        </w:rPr>
        <w:t>p1</w:t>
      </w:r>
      <w:r>
        <w:rPr>
          <w:rFonts w:eastAsia="华文楷体" w:hint="eastAsia"/>
          <w:sz w:val="24"/>
        </w:rPr>
        <w:t>，</w:t>
      </w:r>
      <w:r>
        <w:rPr>
          <w:rFonts w:eastAsia="华文楷体" w:hint="eastAsia"/>
          <w:sz w:val="24"/>
        </w:rPr>
        <w:t>p2...p(m-1)</w:t>
      </w:r>
      <w:r>
        <w:rPr>
          <w:rFonts w:eastAsia="华文楷体" w:hint="eastAsia"/>
          <w:sz w:val="24"/>
        </w:rPr>
        <w:t>均可求解。最后对</w:t>
      </w:r>
      <w:r>
        <w:rPr>
          <w:rFonts w:eastAsia="华文楷体" w:hint="eastAsia"/>
          <w:sz w:val="24"/>
        </w:rPr>
        <w:t>p(x)</w:t>
      </w:r>
      <w:r>
        <w:rPr>
          <w:rFonts w:eastAsia="华文楷体" w:hint="eastAsia"/>
          <w:sz w:val="24"/>
        </w:rPr>
        <w:t>进行求导可得：</w:t>
      </w:r>
    </w:p>
    <w:p w:rsidR="002037CE" w:rsidRDefault="002037CE" w:rsidP="002037CE">
      <w:pPr>
        <w:snapToGrid w:val="0"/>
        <w:spacing w:beforeLines="50" w:before="120" w:line="300" w:lineRule="auto"/>
        <w:ind w:firstLineChars="200" w:firstLine="420"/>
        <w:jc w:val="center"/>
      </w:pPr>
      <w:r>
        <w:object w:dxaOrig="6828" w:dyaOrig="869">
          <v:shape id="_x0000_i1043" type="#_x0000_t75" alt="" style="width:341.3pt;height:43.4pt" o:ole="">
            <v:imagedata r:id="rId47" o:title=""/>
          </v:shape>
          <o:OLEObject Type="Embed" ProgID="Equation.AxMath" ShapeID="_x0000_i1043" DrawAspect="Content" ObjectID="_1731181473" r:id="rId48"/>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其中</w:t>
      </w:r>
      <w:r>
        <w:rPr>
          <w:rFonts w:eastAsia="华文楷体" w:hint="eastAsia"/>
          <w:sz w:val="24"/>
        </w:rPr>
        <w:t>a</w:t>
      </w:r>
      <w:r>
        <w:rPr>
          <w:rFonts w:eastAsia="华文楷体" w:hint="eastAsia"/>
          <w:sz w:val="24"/>
        </w:rPr>
        <w:t>为</w:t>
      </w:r>
      <w:r>
        <w:rPr>
          <w:rFonts w:eastAsia="华文楷体" w:hint="eastAsia"/>
          <w:sz w:val="24"/>
        </w:rPr>
        <w:t>a(x)</w:t>
      </w:r>
      <w:r>
        <w:rPr>
          <w:rFonts w:eastAsia="华文楷体" w:hint="eastAsia"/>
          <w:sz w:val="24"/>
        </w:rPr>
        <w:t>的期望，σ为</w:t>
      </w:r>
      <w:r>
        <w:rPr>
          <w:rFonts w:eastAsia="华文楷体" w:hint="eastAsia"/>
          <w:sz w:val="24"/>
        </w:rPr>
        <w:t>a(x)</w:t>
      </w:r>
      <w:r>
        <w:rPr>
          <w:rFonts w:eastAsia="华文楷体" w:hint="eastAsia"/>
          <w:sz w:val="24"/>
        </w:rPr>
        <w:t>分布的方差。</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随后再对时钟同步流进行建模，仅对每次时钟同步流到达时队列分析，考虑的是非抢占式传输，</w:t>
      </w:r>
      <w:r>
        <w:rPr>
          <w:rFonts w:eastAsia="华文楷体" w:hint="eastAsia"/>
          <w:sz w:val="24"/>
        </w:rPr>
        <w:t>TSN</w:t>
      </w:r>
      <w:r>
        <w:rPr>
          <w:rFonts w:eastAsia="华文楷体" w:hint="eastAsia"/>
          <w:sz w:val="24"/>
        </w:rPr>
        <w:t>抢占机制来源于</w:t>
      </w:r>
      <w:r>
        <w:rPr>
          <w:rFonts w:eastAsia="华文楷体" w:hint="eastAsia"/>
          <w:sz w:val="24"/>
        </w:rPr>
        <w:t xml:space="preserve"> 802.3br</w:t>
      </w:r>
      <w:r>
        <w:rPr>
          <w:rFonts w:eastAsia="华文楷体" w:hint="eastAsia"/>
          <w:sz w:val="24"/>
        </w:rPr>
        <w:t>，有线网络协议，无线网络中不支持。</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有以下三种情况：</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情况</w:t>
      </w:r>
      <w:r>
        <w:rPr>
          <w:rFonts w:eastAsia="华文楷体" w:hint="eastAsia"/>
          <w:sz w:val="24"/>
        </w:rPr>
        <w:t>1</w:t>
      </w:r>
      <w:r>
        <w:rPr>
          <w:rFonts w:eastAsia="华文楷体" w:hint="eastAsia"/>
          <w:sz w:val="24"/>
        </w:rPr>
        <w:t>：系统内有</w:t>
      </w:r>
      <w:r>
        <w:rPr>
          <w:rFonts w:eastAsia="华文楷体" w:hint="eastAsia"/>
          <w:sz w:val="24"/>
        </w:rPr>
        <w:t>v</w:t>
      </w:r>
      <w:proofErr w:type="gramStart"/>
      <w:r>
        <w:rPr>
          <w:rFonts w:eastAsia="华文楷体" w:hint="eastAsia"/>
          <w:sz w:val="24"/>
        </w:rPr>
        <w:t>个</w:t>
      </w:r>
      <w:proofErr w:type="gramEnd"/>
      <w:r>
        <w:rPr>
          <w:rFonts w:eastAsia="华文楷体" w:hint="eastAsia"/>
          <w:sz w:val="24"/>
        </w:rPr>
        <w:t>非时钟同步流包，</w:t>
      </w:r>
      <w:r>
        <w:rPr>
          <w:rFonts w:eastAsia="华文楷体" w:hint="eastAsia"/>
          <w:sz w:val="24"/>
        </w:rPr>
        <w:t>v&lt;m</w:t>
      </w:r>
      <w:r>
        <w:rPr>
          <w:rFonts w:eastAsia="华文楷体" w:hint="eastAsia"/>
          <w:sz w:val="24"/>
        </w:rPr>
        <w:t>，到达</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k&lt;m-v</w:t>
      </w:r>
      <w:r>
        <w:rPr>
          <w:rFonts w:eastAsia="华文楷体" w:hint="eastAsia"/>
          <w:sz w:val="24"/>
        </w:rPr>
        <w:t>，最好的情况，不需要排队，平均等待时间</w:t>
      </w:r>
      <w:r>
        <w:rPr>
          <w:rFonts w:eastAsia="华文楷体" w:hint="eastAsia"/>
          <w:sz w:val="24"/>
        </w:rPr>
        <w:t>0</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lastRenderedPageBreak/>
        <w:t>情况</w:t>
      </w:r>
      <w:r>
        <w:rPr>
          <w:rFonts w:eastAsia="华文楷体" w:hint="eastAsia"/>
          <w:sz w:val="24"/>
        </w:rPr>
        <w:t>2</w:t>
      </w:r>
      <w:r>
        <w:rPr>
          <w:rFonts w:eastAsia="华文楷体" w:hint="eastAsia"/>
          <w:sz w:val="24"/>
        </w:rPr>
        <w:t>：系统内有</w:t>
      </w:r>
      <w:r>
        <w:rPr>
          <w:rFonts w:eastAsia="华文楷体" w:hint="eastAsia"/>
          <w:sz w:val="24"/>
        </w:rPr>
        <w:t>v</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v&lt;m</w:t>
      </w:r>
      <w:r>
        <w:rPr>
          <w:rFonts w:eastAsia="华文楷体" w:hint="eastAsia"/>
          <w:sz w:val="24"/>
        </w:rPr>
        <w:t>，到达</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k&gt;v-m</w:t>
      </w:r>
      <w:r>
        <w:rPr>
          <w:rFonts w:eastAsia="华文楷体" w:hint="eastAsia"/>
          <w:sz w:val="24"/>
        </w:rPr>
        <w:t>，次优的情况，队列内为</w:t>
      </w:r>
      <w:proofErr w:type="spellStart"/>
      <w:r>
        <w:rPr>
          <w:rFonts w:eastAsia="华文楷体" w:hint="eastAsia"/>
          <w:sz w:val="24"/>
        </w:rPr>
        <w:t>k+v-m</w:t>
      </w:r>
      <w:proofErr w:type="spellEnd"/>
      <w:proofErr w:type="gramStart"/>
      <w:r>
        <w:rPr>
          <w:rFonts w:eastAsia="华文楷体" w:hint="eastAsia"/>
          <w:sz w:val="24"/>
        </w:rPr>
        <w:t>个</w:t>
      </w:r>
      <w:proofErr w:type="gramEnd"/>
      <w:r>
        <w:rPr>
          <w:rFonts w:eastAsia="华文楷体" w:hint="eastAsia"/>
          <w:sz w:val="24"/>
        </w:rPr>
        <w:t>包，平均队列长度</w:t>
      </w:r>
      <w:r>
        <w:rPr>
          <w:rFonts w:eastAsia="华文楷体" w:hint="eastAsia"/>
          <w:sz w:val="24"/>
        </w:rPr>
        <w:t>L1</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情况</w:t>
      </w:r>
      <w:r>
        <w:rPr>
          <w:rFonts w:eastAsia="华文楷体" w:hint="eastAsia"/>
          <w:sz w:val="24"/>
        </w:rPr>
        <w:t>3</w:t>
      </w:r>
      <w:r>
        <w:rPr>
          <w:rFonts w:eastAsia="华文楷体" w:hint="eastAsia"/>
          <w:sz w:val="24"/>
        </w:rPr>
        <w:t>：系统内有</w:t>
      </w:r>
      <w:r>
        <w:rPr>
          <w:rFonts w:eastAsia="华文楷体" w:hint="eastAsia"/>
          <w:sz w:val="24"/>
        </w:rPr>
        <w:t>v</w:t>
      </w:r>
      <w:proofErr w:type="gramStart"/>
      <w:r>
        <w:rPr>
          <w:rFonts w:eastAsia="华文楷体" w:hint="eastAsia"/>
          <w:sz w:val="24"/>
        </w:rPr>
        <w:t>个</w:t>
      </w:r>
      <w:proofErr w:type="gramEnd"/>
      <w:r>
        <w:rPr>
          <w:rFonts w:eastAsia="华文楷体" w:hint="eastAsia"/>
          <w:sz w:val="24"/>
        </w:rPr>
        <w:t>包，</w:t>
      </w:r>
      <w:r>
        <w:rPr>
          <w:rFonts w:eastAsia="华文楷体" w:hint="eastAsia"/>
          <w:sz w:val="24"/>
        </w:rPr>
        <w:t>v&gt;m</w:t>
      </w:r>
      <w:r>
        <w:rPr>
          <w:rFonts w:eastAsia="华文楷体" w:hint="eastAsia"/>
          <w:sz w:val="24"/>
        </w:rPr>
        <w:t>，到达</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包，队列内</w:t>
      </w:r>
      <w:r>
        <w:rPr>
          <w:rFonts w:eastAsia="华文楷体" w:hint="eastAsia"/>
          <w:sz w:val="24"/>
        </w:rPr>
        <w:t>k</w:t>
      </w:r>
      <w:proofErr w:type="gramStart"/>
      <w:r>
        <w:rPr>
          <w:rFonts w:eastAsia="华文楷体" w:hint="eastAsia"/>
          <w:sz w:val="24"/>
        </w:rPr>
        <w:t>个</w:t>
      </w:r>
      <w:proofErr w:type="gramEnd"/>
      <w:r>
        <w:rPr>
          <w:rFonts w:eastAsia="华文楷体" w:hint="eastAsia"/>
          <w:sz w:val="24"/>
        </w:rPr>
        <w:t>包，平均队列长度</w:t>
      </w:r>
      <w:r>
        <w:rPr>
          <w:rFonts w:eastAsia="华文楷体" w:hint="eastAsia"/>
          <w:sz w:val="24"/>
        </w:rPr>
        <w:t>L2</w:t>
      </w:r>
      <w:r>
        <w:rPr>
          <w:rFonts w:eastAsia="华文楷体" w:hint="eastAsia"/>
          <w:sz w:val="24"/>
        </w:rPr>
        <w:t>（节点数量多的时候最有可能的情况），利用全概率公式</w:t>
      </w:r>
    </w:p>
    <w:p w:rsidR="002037CE" w:rsidRDefault="002037CE" w:rsidP="002037CE">
      <w:pPr>
        <w:snapToGrid w:val="0"/>
        <w:spacing w:beforeLines="50" w:before="120" w:line="300" w:lineRule="auto"/>
        <w:ind w:firstLineChars="200" w:firstLine="420"/>
        <w:jc w:val="center"/>
      </w:pPr>
      <w:r>
        <w:object w:dxaOrig="5762" w:dyaOrig="876">
          <v:shape id="_x0000_i1044" type="#_x0000_t75" alt="" style="width:4in;height:43.4pt" o:ole="">
            <v:imagedata r:id="rId35" o:title=""/>
          </v:shape>
          <o:OLEObject Type="Embed" ProgID="Equation.AxMath" ShapeID="_x0000_i1044" DrawAspect="Content" ObjectID="_1731181474" r:id="rId49"/>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最后求和化简可以得到：</w:t>
      </w:r>
    </w:p>
    <w:p w:rsidR="002037CE" w:rsidRDefault="002037CE" w:rsidP="002037CE">
      <w:pPr>
        <w:snapToGrid w:val="0"/>
        <w:spacing w:beforeLines="50" w:before="120" w:line="300" w:lineRule="auto"/>
        <w:ind w:firstLineChars="200" w:firstLine="420"/>
        <w:jc w:val="center"/>
      </w:pPr>
      <w:r>
        <w:object w:dxaOrig="8227" w:dyaOrig="981">
          <v:shape id="_x0000_i1045" type="#_x0000_t75" alt="" style="width:411.1pt;height:48.9pt" o:ole="">
            <v:imagedata r:id="rId50" o:title=""/>
          </v:shape>
          <o:OLEObject Type="Embed" ProgID="Equation.AxMath" ShapeID="_x0000_i1045" DrawAspect="Content" ObjectID="_1731181475" r:id="rId51"/>
        </w:objec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即队列长度与</w:t>
      </w:r>
      <w:r>
        <w:rPr>
          <w:rFonts w:eastAsia="华文楷体" w:hint="eastAsia"/>
          <w:sz w:val="24"/>
        </w:rPr>
        <w:t>cluster</w:t>
      </w:r>
      <w:r>
        <w:rPr>
          <w:rFonts w:eastAsia="华文楷体" w:hint="eastAsia"/>
          <w:sz w:val="24"/>
        </w:rPr>
        <w:t>内的节点数量</w:t>
      </w:r>
      <w:r>
        <w:rPr>
          <w:rFonts w:eastAsia="华文楷体" w:hint="eastAsia"/>
          <w:sz w:val="24"/>
        </w:rPr>
        <w:t>k</w:t>
      </w:r>
      <w:r>
        <w:rPr>
          <w:rFonts w:eastAsia="华文楷体" w:hint="eastAsia"/>
          <w:sz w:val="24"/>
        </w:rPr>
        <w:t>和非时钟同步流的频率λ正相关。以此推导为依据对</w:t>
      </w:r>
      <w:r>
        <w:rPr>
          <w:rFonts w:eastAsia="华文楷体" w:hint="eastAsia"/>
          <w:sz w:val="24"/>
        </w:rPr>
        <w:t>cluster</w:t>
      </w:r>
      <w:r>
        <w:rPr>
          <w:rFonts w:eastAsia="华文楷体" w:hint="eastAsia"/>
          <w:sz w:val="24"/>
        </w:rPr>
        <w:t>内节点数量进行优化。优化流程如下：</w:t>
      </w:r>
    </w:p>
    <w:p w:rsidR="002037CE" w:rsidRDefault="002037CE" w:rsidP="002037CE">
      <w:pPr>
        <w:snapToGrid w:val="0"/>
        <w:spacing w:beforeLines="50" w:before="120" w:line="300" w:lineRule="auto"/>
        <w:ind w:firstLineChars="200" w:firstLine="420"/>
        <w:jc w:val="center"/>
        <w:rPr>
          <w:rFonts w:eastAsia="华文楷体"/>
          <w:sz w:val="24"/>
        </w:rPr>
      </w:pPr>
      <w:r>
        <w:rPr>
          <w:noProof/>
        </w:rPr>
        <w:drawing>
          <wp:inline distT="0" distB="0" distL="114300" distR="114300" wp14:anchorId="7A2D5843" wp14:editId="38A00DEF">
            <wp:extent cx="4156710" cy="4862195"/>
            <wp:effectExtent l="0" t="0" r="3810" b="5080"/>
            <wp:docPr id="10" name="内容占位符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156829" cy="4862512"/>
                    </a:xfrm>
                    <a:prstGeom prst="rect">
                      <a:avLst/>
                    </a:prstGeom>
                    <a:noFill/>
                    <a:ln>
                      <a:noFill/>
                    </a:ln>
                  </pic:spPr>
                </pic:pic>
              </a:graphicData>
            </a:graphic>
          </wp:inline>
        </w:drawing>
      </w:r>
    </w:p>
    <w:p w:rsidR="002037CE" w:rsidRDefault="002037CE" w:rsidP="002037CE">
      <w:pPr>
        <w:snapToGrid w:val="0"/>
        <w:spacing w:beforeLines="50" w:before="120" w:line="300" w:lineRule="auto"/>
        <w:ind w:firstLineChars="200" w:firstLine="480"/>
        <w:jc w:val="left"/>
        <w:rPr>
          <w:rFonts w:eastAsia="华文楷体"/>
          <w:sz w:val="24"/>
        </w:rPr>
      </w:pP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根据上述流程，最终使得所有</w:t>
      </w:r>
      <w:r>
        <w:rPr>
          <w:rFonts w:eastAsia="华文楷体" w:hint="eastAsia"/>
          <w:sz w:val="24"/>
        </w:rPr>
        <w:t>cluster</w:t>
      </w:r>
      <w:r>
        <w:rPr>
          <w:rFonts w:eastAsia="华文楷体" w:hint="eastAsia"/>
          <w:sz w:val="24"/>
        </w:rPr>
        <w:t>的节点数量能满足队列延迟要求，至此，离线优</w:t>
      </w:r>
      <w:r>
        <w:rPr>
          <w:rFonts w:eastAsia="华文楷体" w:hint="eastAsia"/>
          <w:sz w:val="24"/>
        </w:rPr>
        <w:lastRenderedPageBreak/>
        <w:t>化的部分结束。</w:t>
      </w:r>
    </w:p>
    <w:p w:rsidR="002037CE" w:rsidRDefault="002037CE" w:rsidP="002037CE">
      <w:pPr>
        <w:snapToGrid w:val="0"/>
        <w:spacing w:beforeLines="50" w:before="120" w:line="360" w:lineRule="auto"/>
        <w:jc w:val="left"/>
        <w:rPr>
          <w:rFonts w:eastAsia="华文楷体"/>
          <w:b/>
          <w:sz w:val="24"/>
        </w:rPr>
      </w:pPr>
      <w:r>
        <w:rPr>
          <w:rFonts w:eastAsia="华文楷体"/>
          <w:sz w:val="24"/>
        </w:rPr>
        <w:tab/>
      </w:r>
      <w:r>
        <w:rPr>
          <w:rFonts w:eastAsia="华文楷体" w:hint="eastAsia"/>
          <w:b/>
          <w:sz w:val="24"/>
        </w:rPr>
        <w:t>基于混合高斯分布的排队延迟在线估计</w:t>
      </w:r>
    </w:p>
    <w:p w:rsidR="002037CE" w:rsidRDefault="002037CE" w:rsidP="002037CE">
      <w:pPr>
        <w:snapToGrid w:val="0"/>
        <w:spacing w:beforeLines="50" w:before="120" w:line="360" w:lineRule="auto"/>
        <w:jc w:val="left"/>
        <w:rPr>
          <w:rFonts w:eastAsia="华文楷体"/>
          <w:sz w:val="24"/>
        </w:rPr>
      </w:pPr>
      <w:r>
        <w:rPr>
          <w:rFonts w:eastAsia="华文楷体"/>
          <w:sz w:val="24"/>
        </w:rPr>
        <w:tab/>
      </w:r>
      <w:r>
        <w:rPr>
          <w:rFonts w:eastAsia="华文楷体" w:hint="eastAsia"/>
          <w:sz w:val="24"/>
        </w:rPr>
        <w:t>本课题将考虑实际应用环境中背景流量的复杂性所带来的影响。由于离线优化时为了便于计算，对于非时钟同步流量采用泊松分布进行描述，但实际生活中，由于网络流量的复杂性，对于在线运行下的排队延迟有必要进行专门建模分析。采用混合高斯分布对排队延迟进行建模。这部分尚待进一步的研究，传统的混合高斯分布建模求解是很复杂的，需要大量数据大量时间进行求解，所产生的负荷较大，针对我们这种优先进行离线调度后的在线建模，或许有些地方可以进一步简化，有些较小的量或许可以约去，且不需要考虑频率造成的影响，可以有效降低复杂度。</w:t>
      </w:r>
    </w:p>
    <w:p w:rsidR="002037CE" w:rsidRDefault="002037CE" w:rsidP="002037CE">
      <w:pPr>
        <w:snapToGrid w:val="0"/>
        <w:spacing w:beforeLines="50" w:before="120" w:line="300" w:lineRule="auto"/>
        <w:ind w:firstLineChars="200" w:firstLine="480"/>
        <w:jc w:val="left"/>
        <w:rPr>
          <w:rFonts w:eastAsia="华文楷体"/>
          <w:b/>
          <w:sz w:val="24"/>
        </w:rPr>
      </w:pPr>
      <w:r>
        <w:rPr>
          <w:rFonts w:eastAsia="华文楷体" w:hint="eastAsia"/>
          <w:b/>
          <w:sz w:val="24"/>
        </w:rPr>
        <w:t>可行性分析</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围绕本课题的相关内容，已开展了大量前期调研和相关研究，对国内外整体研究现状有了较为全面的了解。在此基础上，针对同步算法设计、理论分析和实际验证等关键问题，制定了明确清晰的目标和具体可行的方案。且实验室内具有测试床平台，可以对最终效果进行测试。</w:t>
      </w:r>
    </w:p>
    <w:p w:rsidR="00A553DA" w:rsidRPr="00A553DA" w:rsidRDefault="00A553DA" w:rsidP="00A553DA">
      <w:pPr>
        <w:snapToGrid w:val="0"/>
        <w:rPr>
          <w:rFonts w:eastAsia="华文楷体"/>
          <w:sz w:val="24"/>
        </w:rPr>
      </w:pPr>
      <w:r w:rsidRPr="00A553DA">
        <w:rPr>
          <w:rFonts w:eastAsia="华文楷体" w:hint="eastAsia"/>
          <w:sz w:val="24"/>
        </w:rPr>
        <w:t>5G+TSN</w:t>
      </w:r>
      <w:r w:rsidRPr="00A553DA">
        <w:rPr>
          <w:rFonts w:eastAsia="华文楷体" w:hint="eastAsia"/>
          <w:sz w:val="24"/>
        </w:rPr>
        <w:t>融合设计与研究动机</w:t>
      </w:r>
    </w:p>
    <w:p w:rsidR="00A553DA" w:rsidRPr="00A553DA" w:rsidRDefault="00A553DA" w:rsidP="00A553DA">
      <w:pPr>
        <w:snapToGrid w:val="0"/>
        <w:rPr>
          <w:rFonts w:eastAsia="华文楷体"/>
          <w:sz w:val="24"/>
        </w:rPr>
      </w:pPr>
      <w:r w:rsidRPr="00A553DA">
        <w:rPr>
          <w:rFonts w:eastAsia="华文楷体" w:hint="eastAsia"/>
          <w:sz w:val="24"/>
        </w:rPr>
        <w:t>本章将针对现有的异构网络中的</w:t>
      </w:r>
      <w:r w:rsidRPr="00A553DA">
        <w:rPr>
          <w:rFonts w:eastAsia="华文楷体" w:hint="eastAsia"/>
          <w:sz w:val="24"/>
        </w:rPr>
        <w:t>5G</w:t>
      </w:r>
      <w:r w:rsidRPr="00A553DA">
        <w:rPr>
          <w:rFonts w:eastAsia="华文楷体" w:hint="eastAsia"/>
          <w:sz w:val="24"/>
        </w:rPr>
        <w:t>网络网桥技术以及无线内部同步技术做出简要的介绍，并着重整理分析大规模异构网络节点跨区域协同操作的同步需求，并总结现有方案在大规模跨区协同操作下的问题，引出本文的研究动机。</w:t>
      </w:r>
    </w:p>
    <w:p w:rsidR="00A553DA" w:rsidRPr="00A553DA" w:rsidRDefault="00A553DA" w:rsidP="00A553DA">
      <w:pPr>
        <w:snapToGrid w:val="0"/>
        <w:rPr>
          <w:rFonts w:eastAsia="华文楷体"/>
          <w:sz w:val="24"/>
        </w:rPr>
      </w:pPr>
      <w:r w:rsidRPr="00A553DA">
        <w:rPr>
          <w:rFonts w:eastAsia="华文楷体" w:hint="eastAsia"/>
          <w:sz w:val="24"/>
        </w:rPr>
        <w:t>5G</w:t>
      </w:r>
      <w:r w:rsidRPr="00A553DA">
        <w:rPr>
          <w:rFonts w:eastAsia="华文楷体" w:hint="eastAsia"/>
          <w:sz w:val="24"/>
        </w:rPr>
        <w:t>网桥技术</w:t>
      </w:r>
    </w:p>
    <w:p w:rsidR="00A553DA" w:rsidRPr="00A553DA" w:rsidRDefault="00A553DA" w:rsidP="00A553DA">
      <w:pPr>
        <w:snapToGrid w:val="0"/>
        <w:rPr>
          <w:rFonts w:eastAsia="华文楷体"/>
          <w:sz w:val="24"/>
        </w:rPr>
      </w:pPr>
      <w:r w:rsidRPr="00A553DA">
        <w:rPr>
          <w:rFonts w:eastAsia="华文楷体" w:hint="eastAsia"/>
          <w:sz w:val="24"/>
        </w:rPr>
        <w:t>由于</w:t>
      </w:r>
      <w:r w:rsidRPr="00A553DA">
        <w:rPr>
          <w:rFonts w:eastAsia="华文楷体" w:hint="eastAsia"/>
          <w:sz w:val="24"/>
        </w:rPr>
        <w:t>5G</w:t>
      </w:r>
      <w:r w:rsidRPr="00A553DA">
        <w:rPr>
          <w:rFonts w:eastAsia="华文楷体" w:hint="eastAsia"/>
          <w:sz w:val="24"/>
        </w:rPr>
        <w:t>网络低延迟，高精度的特性，是最有可能成为未来无线</w:t>
      </w:r>
      <w:r w:rsidRPr="00A553DA">
        <w:rPr>
          <w:rFonts w:eastAsia="华文楷体" w:hint="eastAsia"/>
          <w:sz w:val="24"/>
        </w:rPr>
        <w:t>TSN</w:t>
      </w:r>
      <w:r w:rsidRPr="00A553DA">
        <w:rPr>
          <w:rFonts w:eastAsia="华文楷体" w:hint="eastAsia"/>
          <w:sz w:val="24"/>
        </w:rPr>
        <w:t>载体的通信协议。目前针对</w:t>
      </w:r>
      <w:r w:rsidRPr="00A553DA">
        <w:rPr>
          <w:rFonts w:eastAsia="华文楷体" w:hint="eastAsia"/>
          <w:sz w:val="24"/>
        </w:rPr>
        <w:t>5G</w:t>
      </w:r>
      <w:r w:rsidRPr="00A553DA">
        <w:rPr>
          <w:rFonts w:eastAsia="华文楷体" w:hint="eastAsia"/>
          <w:sz w:val="24"/>
        </w:rPr>
        <w:t>和</w:t>
      </w:r>
      <w:r w:rsidRPr="00A553DA">
        <w:rPr>
          <w:rFonts w:eastAsia="华文楷体" w:hint="eastAsia"/>
          <w:sz w:val="24"/>
        </w:rPr>
        <w:t>TSN</w:t>
      </w:r>
      <w:r w:rsidRPr="00A553DA">
        <w:rPr>
          <w:rFonts w:eastAsia="华文楷体" w:hint="eastAsia"/>
          <w:sz w:val="24"/>
        </w:rPr>
        <w:t>融合的问题，</w:t>
      </w:r>
      <w:r w:rsidRPr="00A553DA">
        <w:rPr>
          <w:rFonts w:eastAsia="华文楷体" w:hint="eastAsia"/>
          <w:sz w:val="24"/>
        </w:rPr>
        <w:t>3GPP</w:t>
      </w:r>
      <w:r w:rsidRPr="00A553DA">
        <w:rPr>
          <w:rFonts w:eastAsia="华文楷体" w:hint="eastAsia"/>
          <w:sz w:val="24"/>
        </w:rPr>
        <w:t>协议和各通信厂商给出的解决方案为</w:t>
      </w:r>
      <w:r w:rsidRPr="00A553DA">
        <w:rPr>
          <w:rFonts w:eastAsia="华文楷体" w:hint="eastAsia"/>
          <w:sz w:val="24"/>
        </w:rPr>
        <w:t>5G</w:t>
      </w:r>
      <w:r w:rsidRPr="00A553DA">
        <w:rPr>
          <w:rFonts w:eastAsia="华文楷体" w:hint="eastAsia"/>
          <w:sz w:val="24"/>
        </w:rPr>
        <w:t>网桥。通过</w:t>
      </w:r>
      <w:r w:rsidRPr="00A553DA">
        <w:rPr>
          <w:rFonts w:eastAsia="华文楷体" w:hint="eastAsia"/>
          <w:sz w:val="24"/>
        </w:rPr>
        <w:t>CNC</w:t>
      </w:r>
      <w:r w:rsidRPr="00A553DA">
        <w:rPr>
          <w:rFonts w:eastAsia="华文楷体" w:hint="eastAsia"/>
          <w:sz w:val="24"/>
        </w:rPr>
        <w:t>对</w:t>
      </w:r>
      <w:r w:rsidRPr="00A553DA">
        <w:rPr>
          <w:rFonts w:eastAsia="华文楷体" w:hint="eastAsia"/>
          <w:sz w:val="24"/>
        </w:rPr>
        <w:t>5G</w:t>
      </w:r>
      <w:r w:rsidRPr="00A553DA">
        <w:rPr>
          <w:rFonts w:eastAsia="华文楷体" w:hint="eastAsia"/>
          <w:sz w:val="24"/>
        </w:rPr>
        <w:t>网络分配网桥的角色，并在有线无线交接处的协议转换器记录时间戳来计算</w:t>
      </w:r>
      <w:r w:rsidRPr="00A553DA">
        <w:rPr>
          <w:rFonts w:eastAsia="华文楷体" w:hint="eastAsia"/>
          <w:sz w:val="24"/>
        </w:rPr>
        <w:t>5G</w:t>
      </w:r>
      <w:r w:rsidRPr="00A553DA">
        <w:rPr>
          <w:rFonts w:eastAsia="华文楷体" w:hint="eastAsia"/>
          <w:sz w:val="24"/>
        </w:rPr>
        <w:t>网络内部的驻留时间，从而实现</w:t>
      </w:r>
      <w:r w:rsidRPr="00A553DA">
        <w:rPr>
          <w:rFonts w:eastAsia="华文楷体" w:hint="eastAsia"/>
          <w:sz w:val="24"/>
        </w:rPr>
        <w:t>5G</w:t>
      </w:r>
      <w:r w:rsidRPr="00A553DA">
        <w:rPr>
          <w:rFonts w:eastAsia="华文楷体" w:hint="eastAsia"/>
          <w:sz w:val="24"/>
        </w:rPr>
        <w:t>网络两端的</w:t>
      </w:r>
      <w:r w:rsidRPr="00A553DA">
        <w:rPr>
          <w:rFonts w:eastAsia="华文楷体" w:hint="eastAsia"/>
          <w:sz w:val="24"/>
        </w:rPr>
        <w:t>TSN</w:t>
      </w:r>
      <w:r w:rsidRPr="00A553DA">
        <w:rPr>
          <w:rFonts w:eastAsia="华文楷体" w:hint="eastAsia"/>
          <w:sz w:val="24"/>
        </w:rPr>
        <w:t>有线设备满足同步要求。</w:t>
      </w:r>
    </w:p>
    <w:p w:rsidR="00A553DA" w:rsidRPr="00A553DA" w:rsidRDefault="00A553DA" w:rsidP="00A553DA">
      <w:pPr>
        <w:snapToGrid w:val="0"/>
        <w:rPr>
          <w:rFonts w:eastAsia="华文楷体"/>
          <w:sz w:val="24"/>
        </w:rPr>
      </w:pPr>
      <w:r w:rsidRPr="00A553DA">
        <w:rPr>
          <w:rFonts w:eastAsia="华文楷体" w:hint="eastAsia"/>
          <w:sz w:val="24"/>
        </w:rPr>
        <w:t>5G</w:t>
      </w:r>
      <w:r w:rsidRPr="00A553DA">
        <w:rPr>
          <w:rFonts w:eastAsia="华文楷体" w:hint="eastAsia"/>
          <w:sz w:val="24"/>
        </w:rPr>
        <w:t>网络现有的时钟同步方案除了卫星授时外，再卫星信号差的应用场景下，会采用</w:t>
      </w:r>
      <w:r w:rsidRPr="00A553DA">
        <w:rPr>
          <w:rFonts w:eastAsia="华文楷体" w:hint="eastAsia"/>
          <w:sz w:val="24"/>
        </w:rPr>
        <w:t>1588v2</w:t>
      </w:r>
      <w:r w:rsidRPr="00A553DA">
        <w:rPr>
          <w:rFonts w:eastAsia="华文楷体" w:hint="eastAsia"/>
          <w:sz w:val="24"/>
        </w:rPr>
        <w:t>协议进行同步。对于终端设备，</w:t>
      </w:r>
      <w:r w:rsidRPr="00A553DA">
        <w:rPr>
          <w:rFonts w:eastAsia="华文楷体" w:hint="eastAsia"/>
          <w:sz w:val="24"/>
        </w:rPr>
        <w:t>5G</w:t>
      </w:r>
      <w:r w:rsidRPr="00A553DA">
        <w:rPr>
          <w:rFonts w:eastAsia="华文楷体" w:hint="eastAsia"/>
          <w:sz w:val="24"/>
        </w:rPr>
        <w:t>网络则通过自己定义的广播信息块</w:t>
      </w:r>
      <w:r w:rsidRPr="00A553DA">
        <w:rPr>
          <w:rFonts w:eastAsia="华文楷体" w:hint="eastAsia"/>
          <w:sz w:val="24"/>
        </w:rPr>
        <w:t>9(SIB9)</w:t>
      </w:r>
      <w:r w:rsidRPr="00A553DA">
        <w:rPr>
          <w:rFonts w:eastAsia="华文楷体" w:hint="eastAsia"/>
          <w:sz w:val="24"/>
        </w:rPr>
        <w:t>，以基站广播的方式实现终端之间的时钟同步。</w:t>
      </w:r>
    </w:p>
    <w:p w:rsidR="00A553DA" w:rsidRPr="00A553DA" w:rsidRDefault="00A553DA" w:rsidP="00A553DA">
      <w:pPr>
        <w:snapToGrid w:val="0"/>
        <w:rPr>
          <w:rFonts w:eastAsia="华文楷体"/>
          <w:sz w:val="24"/>
        </w:rPr>
      </w:pPr>
      <w:r w:rsidRPr="00A553DA">
        <w:rPr>
          <w:rFonts w:eastAsia="华文楷体" w:hint="eastAsia"/>
          <w:sz w:val="24"/>
        </w:rPr>
        <w:t>1588v2</w:t>
      </w:r>
      <w:r w:rsidRPr="00A553DA">
        <w:rPr>
          <w:rFonts w:eastAsia="华文楷体" w:hint="eastAsia"/>
          <w:sz w:val="24"/>
        </w:rPr>
        <w:t>协议</w:t>
      </w:r>
    </w:p>
    <w:p w:rsidR="00A553DA" w:rsidRPr="00A553DA" w:rsidRDefault="00A553DA" w:rsidP="00A553DA">
      <w:pPr>
        <w:snapToGrid w:val="0"/>
        <w:rPr>
          <w:rFonts w:eastAsia="华文楷体"/>
          <w:sz w:val="24"/>
        </w:rPr>
      </w:pPr>
      <w:r w:rsidRPr="00A553DA">
        <w:rPr>
          <w:rFonts w:eastAsia="华文楷体" w:hint="eastAsia"/>
          <w:sz w:val="24"/>
        </w:rPr>
        <w:t>1588v2</w:t>
      </w:r>
      <w:r w:rsidRPr="00A553DA">
        <w:rPr>
          <w:rFonts w:eastAsia="华文楷体" w:hint="eastAsia"/>
          <w:sz w:val="24"/>
        </w:rPr>
        <w:t>是目前</w:t>
      </w:r>
      <w:proofErr w:type="gramStart"/>
      <w:r w:rsidRPr="00A553DA">
        <w:rPr>
          <w:rFonts w:eastAsia="华文楷体" w:hint="eastAsia"/>
          <w:sz w:val="24"/>
        </w:rPr>
        <w:t>最</w:t>
      </w:r>
      <w:proofErr w:type="gramEnd"/>
      <w:r w:rsidRPr="00A553DA">
        <w:rPr>
          <w:rFonts w:eastAsia="华文楷体" w:hint="eastAsia"/>
          <w:sz w:val="24"/>
        </w:rPr>
        <w:t>被广泛使用的精密时钟同步协议，全称为</w:t>
      </w:r>
      <w:r w:rsidRPr="00A553DA">
        <w:rPr>
          <w:rFonts w:eastAsia="华文楷体" w:hint="eastAsia"/>
          <w:sz w:val="24"/>
        </w:rPr>
        <w:t>EEE P1588 DM2.2</w:t>
      </w:r>
      <w:r w:rsidRPr="00A553DA">
        <w:rPr>
          <w:rFonts w:eastAsia="华文楷体" w:hint="eastAsia"/>
          <w:sz w:val="24"/>
        </w:rPr>
        <w:t>，</w:t>
      </w:r>
      <w:r w:rsidRPr="00A553DA">
        <w:rPr>
          <w:rFonts w:eastAsia="华文楷体" w:hint="eastAsia"/>
          <w:sz w:val="24"/>
        </w:rPr>
        <w:t xml:space="preserve"> Standard for a Precision Clock Synchronization Protocol for Networked Measurement and Control Systems</w:t>
      </w:r>
      <w:r w:rsidRPr="00A553DA">
        <w:rPr>
          <w:rFonts w:eastAsia="华文楷体" w:hint="eastAsia"/>
          <w:sz w:val="24"/>
        </w:rPr>
        <w:t>，简称为</w:t>
      </w:r>
      <w:r w:rsidRPr="00A553DA">
        <w:rPr>
          <w:rFonts w:eastAsia="华文楷体" w:hint="eastAsia"/>
          <w:sz w:val="24"/>
        </w:rPr>
        <w:t>PTP(Precise Time Protocol)</w:t>
      </w:r>
      <w:r w:rsidRPr="00A553DA">
        <w:rPr>
          <w:rFonts w:eastAsia="华文楷体" w:hint="eastAsia"/>
          <w:sz w:val="24"/>
        </w:rPr>
        <w:t>协议，其思路为通过记录时间</w:t>
      </w:r>
      <w:proofErr w:type="gramStart"/>
      <w:r w:rsidRPr="00A553DA">
        <w:rPr>
          <w:rFonts w:eastAsia="华文楷体" w:hint="eastAsia"/>
          <w:sz w:val="24"/>
        </w:rPr>
        <w:t>戳计算</w:t>
      </w:r>
      <w:proofErr w:type="gramEnd"/>
      <w:r w:rsidRPr="00A553DA">
        <w:rPr>
          <w:rFonts w:eastAsia="华文楷体" w:hint="eastAsia"/>
          <w:sz w:val="24"/>
        </w:rPr>
        <w:t>网络中的延时误差进行修正，从而达到同步的目的，精度可达</w:t>
      </w:r>
      <w:r w:rsidRPr="00A553DA">
        <w:rPr>
          <w:rFonts w:eastAsia="华文楷体" w:hint="eastAsia"/>
          <w:sz w:val="24"/>
        </w:rPr>
        <w:t>ns</w:t>
      </w:r>
      <w:r w:rsidRPr="00A553DA">
        <w:rPr>
          <w:rFonts w:eastAsia="华文楷体" w:hint="eastAsia"/>
          <w:sz w:val="24"/>
        </w:rPr>
        <w:t>级。</w:t>
      </w:r>
    </w:p>
    <w:p w:rsidR="00A553DA" w:rsidRPr="00A553DA" w:rsidRDefault="00A553DA" w:rsidP="00A553DA">
      <w:pPr>
        <w:snapToGrid w:val="0"/>
        <w:rPr>
          <w:rFonts w:eastAsia="华文楷体"/>
          <w:sz w:val="24"/>
        </w:rPr>
      </w:pPr>
      <w:r w:rsidRPr="00A553DA">
        <w:rPr>
          <w:rFonts w:eastAsia="华文楷体" w:hint="eastAsia"/>
          <w:sz w:val="24"/>
        </w:rPr>
        <w:t>1588v2</w:t>
      </w:r>
      <w:r w:rsidRPr="00A553DA">
        <w:rPr>
          <w:rFonts w:eastAsia="华文楷体" w:hint="eastAsia"/>
          <w:sz w:val="24"/>
        </w:rPr>
        <w:t>支持三种时钟类型，普通时钟（</w:t>
      </w:r>
      <w:r w:rsidRPr="00A553DA">
        <w:rPr>
          <w:rFonts w:eastAsia="华文楷体" w:hint="eastAsia"/>
          <w:sz w:val="24"/>
        </w:rPr>
        <w:t>Ordinary Clock</w:t>
      </w:r>
      <w:r w:rsidRPr="00A553DA">
        <w:rPr>
          <w:rFonts w:eastAsia="华文楷体" w:hint="eastAsia"/>
          <w:sz w:val="24"/>
        </w:rPr>
        <w:t>，</w:t>
      </w:r>
      <w:r w:rsidRPr="00A553DA">
        <w:rPr>
          <w:rFonts w:eastAsia="华文楷体" w:hint="eastAsia"/>
          <w:sz w:val="24"/>
        </w:rPr>
        <w:t>OC</w:t>
      </w:r>
      <w:r w:rsidRPr="00A553DA">
        <w:rPr>
          <w:rFonts w:eastAsia="华文楷体" w:hint="eastAsia"/>
          <w:sz w:val="24"/>
        </w:rPr>
        <w:t>），边界时钟（</w:t>
      </w:r>
      <w:r w:rsidRPr="00A553DA">
        <w:rPr>
          <w:rFonts w:eastAsia="华文楷体" w:hint="eastAsia"/>
          <w:sz w:val="24"/>
        </w:rPr>
        <w:t>Boundary Clock</w:t>
      </w:r>
      <w:r w:rsidRPr="00A553DA">
        <w:rPr>
          <w:rFonts w:eastAsia="华文楷体" w:hint="eastAsia"/>
          <w:sz w:val="24"/>
        </w:rPr>
        <w:t>，</w:t>
      </w:r>
      <w:r w:rsidRPr="00A553DA">
        <w:rPr>
          <w:rFonts w:eastAsia="华文楷体" w:hint="eastAsia"/>
          <w:sz w:val="24"/>
        </w:rPr>
        <w:t xml:space="preserve"> BC</w:t>
      </w:r>
      <w:r w:rsidRPr="00A553DA">
        <w:rPr>
          <w:rFonts w:eastAsia="华文楷体" w:hint="eastAsia"/>
          <w:sz w:val="24"/>
        </w:rPr>
        <w:t>），透明时钟（</w:t>
      </w:r>
      <w:r w:rsidRPr="00A553DA">
        <w:rPr>
          <w:rFonts w:eastAsia="华文楷体" w:hint="eastAsia"/>
          <w:sz w:val="24"/>
        </w:rPr>
        <w:t>Transparent Clock</w:t>
      </w:r>
      <w:r w:rsidRPr="00A553DA">
        <w:rPr>
          <w:rFonts w:eastAsia="华文楷体" w:hint="eastAsia"/>
          <w:sz w:val="24"/>
        </w:rPr>
        <w:t>，</w:t>
      </w:r>
      <w:r w:rsidRPr="00A553DA">
        <w:rPr>
          <w:rFonts w:eastAsia="华文楷体" w:hint="eastAsia"/>
          <w:sz w:val="24"/>
        </w:rPr>
        <w:t>TC</w:t>
      </w:r>
      <w:r w:rsidRPr="00A553DA">
        <w:rPr>
          <w:rFonts w:eastAsia="华文楷体" w:hint="eastAsia"/>
          <w:sz w:val="24"/>
        </w:rPr>
        <w:t>），其中</w:t>
      </w:r>
      <w:r w:rsidRPr="00A553DA">
        <w:rPr>
          <w:rFonts w:eastAsia="华文楷体" w:hint="eastAsia"/>
          <w:sz w:val="24"/>
        </w:rPr>
        <w:t>5G</w:t>
      </w:r>
      <w:r w:rsidRPr="00A553DA">
        <w:rPr>
          <w:rFonts w:eastAsia="华文楷体" w:hint="eastAsia"/>
          <w:sz w:val="24"/>
        </w:rPr>
        <w:t>网桥即利用了透明时钟的概念来实现对驻留时间的修正。</w:t>
      </w:r>
    </w:p>
    <w:p w:rsidR="00A553DA" w:rsidRPr="00A553DA" w:rsidRDefault="00A553DA" w:rsidP="00A553DA">
      <w:pPr>
        <w:snapToGrid w:val="0"/>
        <w:rPr>
          <w:rFonts w:eastAsia="华文楷体"/>
          <w:sz w:val="24"/>
        </w:rPr>
      </w:pPr>
      <w:r w:rsidRPr="00A553DA">
        <w:rPr>
          <w:rFonts w:eastAsia="华文楷体" w:hint="eastAsia"/>
          <w:sz w:val="24"/>
        </w:rPr>
        <w:t>\paragraph{1588v2</w:t>
      </w:r>
      <w:r w:rsidRPr="00A553DA">
        <w:rPr>
          <w:rFonts w:eastAsia="华文楷体" w:hint="eastAsia"/>
          <w:sz w:val="24"/>
        </w:rPr>
        <w:t>的局限性</w:t>
      </w:r>
      <w:r w:rsidRPr="00A553DA">
        <w:rPr>
          <w:rFonts w:eastAsia="华文楷体" w:hint="eastAsia"/>
          <w:sz w:val="24"/>
        </w:rPr>
        <w:t>}</w:t>
      </w:r>
    </w:p>
    <w:p w:rsidR="00A553DA" w:rsidRPr="00A553DA" w:rsidRDefault="00A553DA" w:rsidP="00A553DA">
      <w:pPr>
        <w:snapToGrid w:val="0"/>
        <w:rPr>
          <w:rFonts w:eastAsia="华文楷体"/>
          <w:sz w:val="24"/>
        </w:rPr>
      </w:pPr>
      <w:r w:rsidRPr="00A553DA">
        <w:rPr>
          <w:rFonts w:eastAsia="华文楷体" w:hint="eastAsia"/>
          <w:sz w:val="24"/>
        </w:rPr>
        <w:lastRenderedPageBreak/>
        <w:t>1588v2</w:t>
      </w:r>
      <w:r w:rsidRPr="00A553DA">
        <w:rPr>
          <w:rFonts w:eastAsia="华文楷体" w:hint="eastAsia"/>
          <w:sz w:val="24"/>
        </w:rPr>
        <w:t>可支持高精度的相位同步，可满足</w:t>
      </w:r>
      <w:r w:rsidRPr="00A553DA">
        <w:rPr>
          <w:rFonts w:eastAsia="华文楷体" w:hint="eastAsia"/>
          <w:sz w:val="24"/>
        </w:rPr>
        <w:t>5G</w:t>
      </w:r>
      <w:r w:rsidRPr="00A553DA">
        <w:rPr>
          <w:rFonts w:eastAsia="华文楷体" w:hint="eastAsia"/>
          <w:sz w:val="24"/>
        </w:rPr>
        <w:t>同步需求。但是在实际应用中，，分组传输网络需要所有节点都支持</w:t>
      </w:r>
      <w:r w:rsidRPr="00A553DA">
        <w:rPr>
          <w:rFonts w:eastAsia="华文楷体" w:hint="eastAsia"/>
          <w:sz w:val="24"/>
        </w:rPr>
        <w:t>PTP</w:t>
      </w:r>
      <w:r w:rsidRPr="00A553DA">
        <w:rPr>
          <w:rFonts w:eastAsia="华文楷体" w:hint="eastAsia"/>
          <w:sz w:val="24"/>
        </w:rPr>
        <w:t>协议，组</w:t>
      </w:r>
      <w:proofErr w:type="gramStart"/>
      <w:r w:rsidRPr="00A553DA">
        <w:rPr>
          <w:rFonts w:eastAsia="华文楷体" w:hint="eastAsia"/>
          <w:sz w:val="24"/>
        </w:rPr>
        <w:t>网较为</w:t>
      </w:r>
      <w:proofErr w:type="gramEnd"/>
      <w:r w:rsidRPr="00A553DA">
        <w:rPr>
          <w:rFonts w:eastAsia="华文楷体" w:hint="eastAsia"/>
          <w:sz w:val="24"/>
        </w:rPr>
        <w:t>复杂，网络的拥塞，时延，抖动，丢包都会影响时钟精度。更为重要的是，</w:t>
      </w:r>
      <w:r w:rsidRPr="00A553DA">
        <w:rPr>
          <w:rFonts w:eastAsia="华文楷体" w:hint="eastAsia"/>
          <w:sz w:val="24"/>
        </w:rPr>
        <w:t>1588v2</w:t>
      </w:r>
      <w:r w:rsidRPr="00A553DA">
        <w:rPr>
          <w:rFonts w:eastAsia="华文楷体" w:hint="eastAsia"/>
          <w:sz w:val="24"/>
        </w:rPr>
        <w:t>同步需要上下行链路的时延相等，否则就需要人工校准，这一点在项目实施中非常困难。</w:t>
      </w:r>
    </w:p>
    <w:p w:rsidR="00A553DA" w:rsidRPr="00A553DA" w:rsidRDefault="00A553DA" w:rsidP="00A553DA">
      <w:pPr>
        <w:snapToGrid w:val="0"/>
        <w:rPr>
          <w:rFonts w:eastAsia="华文楷体"/>
          <w:sz w:val="24"/>
        </w:rPr>
      </w:pPr>
      <w:r w:rsidRPr="00A553DA">
        <w:rPr>
          <w:rFonts w:eastAsia="华文楷体" w:hint="eastAsia"/>
          <w:sz w:val="24"/>
        </w:rPr>
        <w:t>在进行接入终端的时钟同步时，</w:t>
      </w:r>
      <w:r w:rsidRPr="00A553DA">
        <w:rPr>
          <w:rFonts w:eastAsia="华文楷体" w:hint="eastAsia"/>
          <w:sz w:val="24"/>
        </w:rPr>
        <w:t>5G</w:t>
      </w:r>
      <w:r w:rsidRPr="00A553DA">
        <w:rPr>
          <w:rFonts w:eastAsia="华文楷体" w:hint="eastAsia"/>
          <w:sz w:val="24"/>
        </w:rPr>
        <w:t>网络拥有一套现有的协议流程。第一步为接收端和发射端在时间域和频率域的同步，并不在</w:t>
      </w:r>
      <w:r w:rsidRPr="00A553DA">
        <w:rPr>
          <w:rFonts w:eastAsia="华文楷体" w:hint="eastAsia"/>
          <w:sz w:val="24"/>
        </w:rPr>
        <w:t>5G</w:t>
      </w:r>
      <w:r w:rsidRPr="00A553DA">
        <w:rPr>
          <w:rFonts w:eastAsia="华文楷体" w:hint="eastAsia"/>
          <w:sz w:val="24"/>
        </w:rPr>
        <w:t>协议的规定范围内。常用方法为互相关检测和自相关检测，通过将接收信号和已知信号</w:t>
      </w:r>
      <w:r w:rsidRPr="00A553DA">
        <w:rPr>
          <w:rFonts w:eastAsia="华文楷体" w:hint="eastAsia"/>
          <w:sz w:val="24"/>
        </w:rPr>
        <w:t>PSS</w:t>
      </w:r>
      <w:proofErr w:type="gramStart"/>
      <w:r w:rsidRPr="00A553DA">
        <w:rPr>
          <w:rFonts w:eastAsia="华文楷体" w:hint="eastAsia"/>
          <w:sz w:val="24"/>
        </w:rPr>
        <w:t>作互相关检测</w:t>
      </w:r>
      <w:proofErr w:type="gramEnd"/>
      <w:r w:rsidRPr="00A553DA">
        <w:rPr>
          <w:rFonts w:eastAsia="华文楷体" w:hint="eastAsia"/>
          <w:sz w:val="24"/>
        </w:rPr>
        <w:t>检测已知信号的位置，或者对接受信号自身做自相关检测来检测循环前缀</w:t>
      </w:r>
      <w:r w:rsidRPr="00A553DA">
        <w:rPr>
          <w:rFonts w:eastAsia="华文楷体" w:hint="eastAsia"/>
          <w:sz w:val="24"/>
        </w:rPr>
        <w:t>CP</w:t>
      </w:r>
      <w:r w:rsidRPr="00A553DA">
        <w:rPr>
          <w:rFonts w:eastAsia="华文楷体" w:hint="eastAsia"/>
          <w:sz w:val="24"/>
        </w:rPr>
        <w:t>的位置，获得</w:t>
      </w:r>
      <w:proofErr w:type="spellStart"/>
      <w:r w:rsidRPr="00A553DA">
        <w:rPr>
          <w:rFonts w:eastAsia="华文楷体" w:hint="eastAsia"/>
          <w:sz w:val="24"/>
        </w:rPr>
        <w:t>ofdm</w:t>
      </w:r>
      <w:proofErr w:type="spellEnd"/>
      <w:r w:rsidRPr="00A553DA">
        <w:rPr>
          <w:rFonts w:eastAsia="华文楷体" w:hint="eastAsia"/>
          <w:sz w:val="24"/>
        </w:rPr>
        <w:t>符号同步和检测同步信号所在的频率。</w:t>
      </w:r>
    </w:p>
    <w:p w:rsidR="00A553DA" w:rsidRPr="00A553DA" w:rsidRDefault="00A553DA" w:rsidP="00A553DA">
      <w:pPr>
        <w:snapToGrid w:val="0"/>
        <w:rPr>
          <w:rFonts w:eastAsia="华文楷体"/>
          <w:sz w:val="24"/>
        </w:rPr>
      </w:pPr>
      <w:r w:rsidRPr="00A553DA">
        <w:rPr>
          <w:rFonts w:eastAsia="华文楷体" w:hint="eastAsia"/>
          <w:sz w:val="24"/>
        </w:rPr>
        <w:t>其核心思路即通过基站广播</w:t>
      </w:r>
      <w:r w:rsidRPr="00A553DA">
        <w:rPr>
          <w:rFonts w:eastAsia="华文楷体" w:hint="eastAsia"/>
          <w:sz w:val="24"/>
        </w:rPr>
        <w:t>SIB</w:t>
      </w:r>
      <w:r w:rsidRPr="00A553DA">
        <w:rPr>
          <w:rFonts w:eastAsia="华文楷体" w:hint="eastAsia"/>
          <w:sz w:val="24"/>
        </w:rPr>
        <w:t>数据包，使得在终端在接入小区的过程中实现一次同步，并在一段时间后进行周期性广播来进行校正以保证精度。</w:t>
      </w:r>
    </w:p>
    <w:p w:rsidR="00A553DA" w:rsidRPr="00A553DA" w:rsidRDefault="00A553DA" w:rsidP="00A553DA">
      <w:pPr>
        <w:snapToGrid w:val="0"/>
        <w:rPr>
          <w:rFonts w:eastAsia="华文楷体"/>
          <w:sz w:val="24"/>
        </w:rPr>
      </w:pPr>
      <w:r w:rsidRPr="00A553DA">
        <w:rPr>
          <w:rFonts w:eastAsia="华文楷体" w:hint="eastAsia"/>
          <w:sz w:val="24"/>
        </w:rPr>
        <w:t>该方法相对</w:t>
      </w:r>
      <w:r w:rsidRPr="00A553DA">
        <w:rPr>
          <w:rFonts w:eastAsia="华文楷体" w:hint="eastAsia"/>
          <w:sz w:val="24"/>
        </w:rPr>
        <w:t>1588v2</w:t>
      </w:r>
      <w:r w:rsidRPr="00A553DA">
        <w:rPr>
          <w:rFonts w:eastAsia="华文楷体" w:hint="eastAsia"/>
          <w:sz w:val="24"/>
        </w:rPr>
        <w:t>的流程通信开销较小，但由于单向时延测量的原因，其精度只能达到μ</w:t>
      </w:r>
      <w:r w:rsidRPr="00A553DA">
        <w:rPr>
          <w:rFonts w:eastAsia="华文楷体" w:hint="eastAsia"/>
          <w:sz w:val="24"/>
        </w:rPr>
        <w:t>s</w:t>
      </w:r>
      <w:r w:rsidRPr="00A553DA">
        <w:rPr>
          <w:rFonts w:eastAsia="华文楷体" w:hint="eastAsia"/>
          <w:sz w:val="24"/>
        </w:rPr>
        <w:t>级。</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现有的</w:t>
      </w:r>
      <w:r w:rsidRPr="00A553DA">
        <w:rPr>
          <w:rFonts w:eastAsia="华文楷体" w:hint="eastAsia"/>
          <w:sz w:val="24"/>
        </w:rPr>
        <w:t>5G</w:t>
      </w:r>
      <w:r w:rsidRPr="00A553DA">
        <w:rPr>
          <w:rFonts w:eastAsia="华文楷体" w:hint="eastAsia"/>
          <w:sz w:val="24"/>
        </w:rPr>
        <w:t>协议中提供的方案为网桥方案，即利用了</w:t>
      </w:r>
      <w:r w:rsidRPr="00A553DA">
        <w:rPr>
          <w:rFonts w:eastAsia="华文楷体" w:hint="eastAsia"/>
          <w:sz w:val="24"/>
        </w:rPr>
        <w:t>1588v2</w:t>
      </w:r>
      <w:r w:rsidRPr="00A553DA">
        <w:rPr>
          <w:rFonts w:eastAsia="华文楷体" w:hint="eastAsia"/>
          <w:sz w:val="24"/>
        </w:rPr>
        <w:t>中的透明时钟概念。</w:t>
      </w:r>
      <w:r w:rsidRPr="00A553DA">
        <w:rPr>
          <w:rFonts w:eastAsia="华文楷体" w:hint="eastAsia"/>
          <w:sz w:val="24"/>
        </w:rPr>
        <w:t>TSN</w:t>
      </w:r>
      <w:r w:rsidRPr="00A553DA">
        <w:rPr>
          <w:rFonts w:eastAsia="华文楷体" w:hint="eastAsia"/>
          <w:sz w:val="24"/>
        </w:rPr>
        <w:t>交换机和用户</w:t>
      </w:r>
      <w:r w:rsidRPr="00A553DA">
        <w:rPr>
          <w:rFonts w:eastAsia="华文楷体" w:hint="eastAsia"/>
          <w:sz w:val="24"/>
        </w:rPr>
        <w:t>UE</w:t>
      </w:r>
      <w:r w:rsidRPr="00A553DA">
        <w:rPr>
          <w:rFonts w:eastAsia="华文楷体" w:hint="eastAsia"/>
          <w:sz w:val="24"/>
        </w:rPr>
        <w:t>都是与基站</w:t>
      </w:r>
      <w:proofErr w:type="spellStart"/>
      <w:r w:rsidRPr="00A553DA">
        <w:rPr>
          <w:rFonts w:eastAsia="华文楷体" w:hint="eastAsia"/>
          <w:sz w:val="24"/>
        </w:rPr>
        <w:t>gnb</w:t>
      </w:r>
      <w:proofErr w:type="spellEnd"/>
      <w:r w:rsidRPr="00A553DA">
        <w:rPr>
          <w:rFonts w:eastAsia="华文楷体" w:hint="eastAsia"/>
          <w:sz w:val="24"/>
        </w:rPr>
        <w:t>进行同步，交换机再接入</w:t>
      </w:r>
      <w:r w:rsidRPr="00A553DA">
        <w:rPr>
          <w:rFonts w:eastAsia="华文楷体" w:hint="eastAsia"/>
          <w:sz w:val="24"/>
        </w:rPr>
        <w:t>TSN</w:t>
      </w:r>
      <w:r w:rsidRPr="00A553DA">
        <w:rPr>
          <w:rFonts w:eastAsia="华文楷体" w:hint="eastAsia"/>
          <w:sz w:val="24"/>
        </w:rPr>
        <w:t>有线网络。</w:t>
      </w:r>
    </w:p>
    <w:p w:rsidR="00A553DA" w:rsidRPr="00A553DA" w:rsidRDefault="00A553DA" w:rsidP="00A553DA">
      <w:pPr>
        <w:snapToGrid w:val="0"/>
        <w:rPr>
          <w:rFonts w:eastAsia="华文楷体"/>
          <w:sz w:val="24"/>
        </w:rPr>
      </w:pPr>
      <w:r w:rsidRPr="00A553DA">
        <w:rPr>
          <w:rFonts w:eastAsia="华文楷体" w:hint="eastAsia"/>
          <w:sz w:val="24"/>
        </w:rPr>
        <w:t>当要开始进行</w:t>
      </w:r>
      <w:r w:rsidRPr="00A553DA">
        <w:rPr>
          <w:rFonts w:eastAsia="华文楷体" w:hint="eastAsia"/>
          <w:sz w:val="24"/>
        </w:rPr>
        <w:t>TSN</w:t>
      </w:r>
      <w:r w:rsidRPr="00A553DA">
        <w:rPr>
          <w:rFonts w:eastAsia="华文楷体" w:hint="eastAsia"/>
          <w:sz w:val="24"/>
        </w:rPr>
        <w:t>模式时，即有时间</w:t>
      </w:r>
      <w:proofErr w:type="gramStart"/>
      <w:r w:rsidRPr="00A553DA">
        <w:rPr>
          <w:rFonts w:eastAsia="华文楷体" w:hint="eastAsia"/>
          <w:sz w:val="24"/>
        </w:rPr>
        <w:t>敏感流要通过</w:t>
      </w:r>
      <w:proofErr w:type="gramEnd"/>
      <w:r w:rsidRPr="00A553DA">
        <w:rPr>
          <w:rFonts w:eastAsia="华文楷体" w:hint="eastAsia"/>
          <w:sz w:val="24"/>
        </w:rPr>
        <w:t>5G</w:t>
      </w:r>
      <w:r w:rsidRPr="00A553DA">
        <w:rPr>
          <w:rFonts w:eastAsia="华文楷体" w:hint="eastAsia"/>
          <w:sz w:val="24"/>
        </w:rPr>
        <w:t>进行传输时，就会通过降低时延来达到高精度的同步要求。</w:t>
      </w:r>
    </w:p>
    <w:p w:rsidR="00A553DA" w:rsidRPr="00A553DA" w:rsidRDefault="00A553DA" w:rsidP="00A553DA">
      <w:pPr>
        <w:snapToGrid w:val="0"/>
        <w:rPr>
          <w:rFonts w:eastAsia="华文楷体"/>
          <w:sz w:val="24"/>
        </w:rPr>
      </w:pPr>
      <w:r w:rsidRPr="00A553DA">
        <w:rPr>
          <w:rFonts w:eastAsia="华文楷体" w:hint="eastAsia"/>
          <w:sz w:val="24"/>
        </w:rPr>
        <w:t>切换到</w:t>
      </w:r>
      <w:r w:rsidRPr="00A553DA">
        <w:rPr>
          <w:rFonts w:eastAsia="华文楷体" w:hint="eastAsia"/>
          <w:sz w:val="24"/>
        </w:rPr>
        <w:t>TSN mode</w:t>
      </w:r>
      <w:r w:rsidRPr="00A553DA">
        <w:rPr>
          <w:rFonts w:eastAsia="华文楷体" w:hint="eastAsia"/>
          <w:sz w:val="24"/>
        </w:rPr>
        <w:t>的时候需要控制信道，同步的时候为业务信道进行配合，相关信道：</w:t>
      </w:r>
      <w:proofErr w:type="gramStart"/>
      <w:r w:rsidRPr="00A553DA">
        <w:rPr>
          <w:rFonts w:eastAsia="华文楷体" w:hint="eastAsia"/>
          <w:sz w:val="24"/>
        </w:rPr>
        <w:t>synchronization</w:t>
      </w:r>
      <w:proofErr w:type="gramEnd"/>
      <w:r w:rsidRPr="00A553DA">
        <w:rPr>
          <w:rFonts w:eastAsia="华文楷体" w:hint="eastAsia"/>
          <w:sz w:val="24"/>
        </w:rPr>
        <w:t xml:space="preserve"> block(SS)   physical broadcast channel(PBCH)</w:t>
      </w:r>
    </w:p>
    <w:p w:rsidR="00A553DA" w:rsidRPr="00A553DA" w:rsidRDefault="00A553DA" w:rsidP="00A553DA">
      <w:pPr>
        <w:snapToGrid w:val="0"/>
        <w:rPr>
          <w:rFonts w:eastAsia="华文楷体"/>
          <w:sz w:val="24"/>
        </w:rPr>
      </w:pPr>
      <w:r w:rsidRPr="00A553DA">
        <w:rPr>
          <w:rFonts w:eastAsia="华文楷体" w:hint="eastAsia"/>
          <w:sz w:val="24"/>
        </w:rPr>
        <w:t>其中值得关注的信号和信道为</w:t>
      </w:r>
      <w:r w:rsidRPr="00A553DA">
        <w:rPr>
          <w:rFonts w:eastAsia="华文楷体" w:hint="eastAsia"/>
          <w:sz w:val="24"/>
        </w:rPr>
        <w:t>PSS(primary synchronization signal)</w:t>
      </w:r>
      <w:r w:rsidRPr="00A553DA">
        <w:rPr>
          <w:rFonts w:eastAsia="华文楷体" w:hint="eastAsia"/>
          <w:sz w:val="24"/>
        </w:rPr>
        <w:t>和</w:t>
      </w:r>
      <w:r w:rsidRPr="00A553DA">
        <w:rPr>
          <w:rFonts w:eastAsia="华文楷体" w:hint="eastAsia"/>
          <w:sz w:val="24"/>
        </w:rPr>
        <w:t>SSS(secondary synchronization signal)</w:t>
      </w:r>
      <w:r w:rsidRPr="00A553DA">
        <w:rPr>
          <w:rFonts w:eastAsia="华文楷体" w:hint="eastAsia"/>
          <w:sz w:val="24"/>
        </w:rPr>
        <w:t>。相较于有线网络中的同步，误码率即通信质量也会对同步精度造成影响。</w:t>
      </w:r>
    </w:p>
    <w:p w:rsidR="00A553DA" w:rsidRPr="00A553DA" w:rsidRDefault="00A553DA" w:rsidP="00A553DA">
      <w:pPr>
        <w:snapToGrid w:val="0"/>
        <w:rPr>
          <w:rFonts w:eastAsia="华文楷体"/>
          <w:sz w:val="24"/>
        </w:rPr>
      </w:pPr>
      <w:r w:rsidRPr="00A553DA">
        <w:rPr>
          <w:rFonts w:eastAsia="华文楷体" w:hint="eastAsia"/>
          <w:sz w:val="24"/>
        </w:rPr>
        <w:t>现有的融合优化方案</w:t>
      </w:r>
    </w:p>
    <w:p w:rsidR="00A553DA" w:rsidRPr="00A553DA" w:rsidRDefault="00A553DA" w:rsidP="00A553DA">
      <w:pPr>
        <w:snapToGrid w:val="0"/>
        <w:rPr>
          <w:rFonts w:eastAsia="华文楷体"/>
          <w:sz w:val="24"/>
        </w:rPr>
      </w:pPr>
      <w:r w:rsidRPr="00A553DA">
        <w:rPr>
          <w:rFonts w:eastAsia="华文楷体" w:hint="eastAsia"/>
          <w:sz w:val="24"/>
        </w:rPr>
        <w:t>对于</w:t>
      </w:r>
      <w:r w:rsidRPr="00A553DA">
        <w:rPr>
          <w:rFonts w:eastAsia="华文楷体" w:hint="eastAsia"/>
          <w:sz w:val="24"/>
        </w:rPr>
        <w:t>5G-TSN</w:t>
      </w:r>
      <w:r w:rsidRPr="00A553DA">
        <w:rPr>
          <w:rFonts w:eastAsia="华文楷体" w:hint="eastAsia"/>
          <w:sz w:val="24"/>
        </w:rPr>
        <w:t>融合网络，文献</w:t>
      </w:r>
      <w:r w:rsidRPr="00A553DA">
        <w:rPr>
          <w:rFonts w:eastAsia="华文楷体" w:hint="eastAsia"/>
          <w:sz w:val="24"/>
        </w:rPr>
        <w:t>[23]</w:t>
      </w:r>
      <w:r w:rsidRPr="00A553DA">
        <w:rPr>
          <w:rFonts w:eastAsia="华文楷体" w:hint="eastAsia"/>
          <w:sz w:val="24"/>
        </w:rPr>
        <w:t>提出将</w:t>
      </w:r>
      <w:r w:rsidRPr="00A553DA">
        <w:rPr>
          <w:rFonts w:eastAsia="华文楷体" w:hint="eastAsia"/>
          <w:sz w:val="24"/>
        </w:rPr>
        <w:t>5G</w:t>
      </w:r>
      <w:r w:rsidRPr="00A553DA">
        <w:rPr>
          <w:rFonts w:eastAsia="华文楷体" w:hint="eastAsia"/>
          <w:sz w:val="24"/>
        </w:rPr>
        <w:t>系统作为</w:t>
      </w:r>
      <w:r w:rsidRPr="00A553DA">
        <w:rPr>
          <w:rFonts w:eastAsia="华文楷体" w:hint="eastAsia"/>
          <w:sz w:val="24"/>
        </w:rPr>
        <w:t>TSN</w:t>
      </w:r>
      <w:r w:rsidRPr="00A553DA">
        <w:rPr>
          <w:rFonts w:eastAsia="华文楷体" w:hint="eastAsia"/>
          <w:sz w:val="24"/>
        </w:rPr>
        <w:t>桥接器，设计自适应模块来处理</w:t>
      </w:r>
      <w:r w:rsidRPr="00A553DA">
        <w:rPr>
          <w:rFonts w:eastAsia="华文楷体" w:hint="eastAsia"/>
          <w:sz w:val="24"/>
        </w:rPr>
        <w:t>TSN</w:t>
      </w:r>
      <w:r w:rsidRPr="00A553DA">
        <w:rPr>
          <w:rFonts w:eastAsia="华文楷体" w:hint="eastAsia"/>
          <w:sz w:val="24"/>
        </w:rPr>
        <w:t>协议和信息。</w:t>
      </w:r>
      <w:r w:rsidRPr="00A553DA">
        <w:rPr>
          <w:rFonts w:eastAsia="华文楷体" w:hint="eastAsia"/>
          <w:sz w:val="24"/>
        </w:rPr>
        <w:t xml:space="preserve"> </w:t>
      </w:r>
      <w:r w:rsidRPr="00A553DA">
        <w:rPr>
          <w:rFonts w:eastAsia="华文楷体" w:hint="eastAsia"/>
          <w:sz w:val="24"/>
        </w:rPr>
        <w:t>上述方案的优点是</w:t>
      </w:r>
      <w:r w:rsidRPr="00A553DA">
        <w:rPr>
          <w:rFonts w:eastAsia="华文楷体" w:hint="eastAsia"/>
          <w:sz w:val="24"/>
        </w:rPr>
        <w:t>5G</w:t>
      </w:r>
      <w:r w:rsidRPr="00A553DA">
        <w:rPr>
          <w:rFonts w:eastAsia="华文楷体" w:hint="eastAsia"/>
          <w:sz w:val="24"/>
        </w:rPr>
        <w:t>系统的参数和流程不会暴露给</w:t>
      </w:r>
      <w:r w:rsidRPr="00A553DA">
        <w:rPr>
          <w:rFonts w:eastAsia="华文楷体" w:hint="eastAsia"/>
          <w:sz w:val="24"/>
        </w:rPr>
        <w:t>TSN</w:t>
      </w:r>
      <w:r w:rsidRPr="00A553DA">
        <w:rPr>
          <w:rFonts w:eastAsia="华文楷体" w:hint="eastAsia"/>
          <w:sz w:val="24"/>
        </w:rPr>
        <w:t>网络。</w:t>
      </w:r>
      <w:r w:rsidRPr="00A553DA">
        <w:rPr>
          <w:rFonts w:eastAsia="华文楷体" w:hint="eastAsia"/>
          <w:sz w:val="24"/>
        </w:rPr>
        <w:t xml:space="preserve"> 5G Release 16 </w:t>
      </w:r>
      <w:r w:rsidRPr="00A553DA">
        <w:rPr>
          <w:rFonts w:eastAsia="华文楷体" w:hint="eastAsia"/>
          <w:sz w:val="24"/>
        </w:rPr>
        <w:t>协议将上述提议纳入规范，并在</w:t>
      </w:r>
      <w:r w:rsidRPr="00A553DA">
        <w:rPr>
          <w:rFonts w:eastAsia="华文楷体" w:hint="eastAsia"/>
          <w:sz w:val="24"/>
        </w:rPr>
        <w:t xml:space="preserve"> 5G </w:t>
      </w:r>
      <w:r w:rsidRPr="00A553DA">
        <w:rPr>
          <w:rFonts w:eastAsia="华文楷体" w:hint="eastAsia"/>
          <w:sz w:val="24"/>
        </w:rPr>
        <w:t>系统的两个边缘引入了新的实体来提供</w:t>
      </w:r>
      <w:r w:rsidRPr="00A553DA">
        <w:rPr>
          <w:rFonts w:eastAsia="华文楷体" w:hint="eastAsia"/>
          <w:sz w:val="24"/>
        </w:rPr>
        <w:t xml:space="preserve"> TSN </w:t>
      </w:r>
      <w:r w:rsidRPr="00A553DA">
        <w:rPr>
          <w:rFonts w:eastAsia="华文楷体" w:hint="eastAsia"/>
          <w:sz w:val="24"/>
        </w:rPr>
        <w:t>转换功能，即</w:t>
      </w:r>
      <w:r w:rsidRPr="00A553DA">
        <w:rPr>
          <w:rFonts w:eastAsia="华文楷体" w:hint="eastAsia"/>
          <w:sz w:val="24"/>
        </w:rPr>
        <w:t xml:space="preserve"> UPF </w:t>
      </w:r>
      <w:r w:rsidRPr="00A553DA">
        <w:rPr>
          <w:rFonts w:eastAsia="华文楷体" w:hint="eastAsia"/>
          <w:sz w:val="24"/>
        </w:rPr>
        <w:t>层的</w:t>
      </w:r>
      <w:r w:rsidRPr="00A553DA">
        <w:rPr>
          <w:rFonts w:eastAsia="华文楷体" w:hint="eastAsia"/>
          <w:sz w:val="24"/>
        </w:rPr>
        <w:t xml:space="preserve"> NW-TT </w:t>
      </w:r>
      <w:r w:rsidRPr="00A553DA">
        <w:rPr>
          <w:rFonts w:eastAsia="华文楷体" w:hint="eastAsia"/>
          <w:sz w:val="24"/>
        </w:rPr>
        <w:t>和终端侧的</w:t>
      </w:r>
      <w:r w:rsidRPr="00A553DA">
        <w:rPr>
          <w:rFonts w:eastAsia="华文楷体" w:hint="eastAsia"/>
          <w:sz w:val="24"/>
        </w:rPr>
        <w:t xml:space="preserve"> DS-TT [24]</w:t>
      </w:r>
      <w:r w:rsidRPr="00A553DA">
        <w:rPr>
          <w:rFonts w:eastAsia="华文楷体" w:hint="eastAsia"/>
          <w:sz w:val="24"/>
        </w:rPr>
        <w:t>。</w:t>
      </w:r>
      <w:r w:rsidRPr="00A553DA">
        <w:rPr>
          <w:rFonts w:eastAsia="华文楷体" w:hint="eastAsia"/>
          <w:sz w:val="24"/>
        </w:rPr>
        <w:t xml:space="preserve"> [25] </w:t>
      </w:r>
      <w:r w:rsidRPr="00A553DA">
        <w:rPr>
          <w:rFonts w:eastAsia="华文楷体" w:hint="eastAsia"/>
          <w:sz w:val="24"/>
        </w:rPr>
        <w:t>分析了由</w:t>
      </w:r>
      <w:r w:rsidRPr="00A553DA">
        <w:rPr>
          <w:rFonts w:eastAsia="华文楷体" w:hint="eastAsia"/>
          <w:sz w:val="24"/>
        </w:rPr>
        <w:t xml:space="preserve"> 5G </w:t>
      </w:r>
      <w:r w:rsidRPr="00A553DA">
        <w:rPr>
          <w:rFonts w:eastAsia="华文楷体" w:hint="eastAsia"/>
          <w:sz w:val="24"/>
        </w:rPr>
        <w:t>和</w:t>
      </w:r>
      <w:r w:rsidRPr="00A553DA">
        <w:rPr>
          <w:rFonts w:eastAsia="华文楷体" w:hint="eastAsia"/>
          <w:sz w:val="24"/>
        </w:rPr>
        <w:t xml:space="preserve"> TSN </w:t>
      </w:r>
      <w:r w:rsidRPr="00A553DA">
        <w:rPr>
          <w:rFonts w:eastAsia="华文楷体" w:hint="eastAsia"/>
          <w:sz w:val="24"/>
        </w:rPr>
        <w:t>网络组成的不同混合拓扑方案，具有不同的特性和用例。</w:t>
      </w:r>
      <w:r w:rsidRPr="00A553DA">
        <w:rPr>
          <w:rFonts w:eastAsia="华文楷体" w:hint="eastAsia"/>
          <w:sz w:val="24"/>
        </w:rPr>
        <w:t xml:space="preserve"> </w:t>
      </w:r>
      <w:r w:rsidRPr="00A553DA">
        <w:rPr>
          <w:rFonts w:eastAsia="华文楷体" w:hint="eastAsia"/>
          <w:sz w:val="24"/>
        </w:rPr>
        <w:t>基于此，</w:t>
      </w:r>
      <w:r w:rsidRPr="00A553DA">
        <w:rPr>
          <w:rFonts w:eastAsia="华文楷体" w:hint="eastAsia"/>
          <w:sz w:val="24"/>
        </w:rPr>
        <w:t xml:space="preserve">[26] </w:t>
      </w:r>
      <w:r w:rsidRPr="00A553DA">
        <w:rPr>
          <w:rFonts w:eastAsia="华文楷体" w:hint="eastAsia"/>
          <w:sz w:val="24"/>
        </w:rPr>
        <w:t>提出了一种时钟同步技术，将单向消息机制和</w:t>
      </w:r>
      <w:r w:rsidRPr="00A553DA">
        <w:rPr>
          <w:rFonts w:eastAsia="华文楷体" w:hint="eastAsia"/>
          <w:sz w:val="24"/>
        </w:rPr>
        <w:t xml:space="preserve"> IEEE 802.1AS </w:t>
      </w:r>
      <w:r w:rsidRPr="00A553DA">
        <w:rPr>
          <w:rFonts w:eastAsia="华文楷体" w:hint="eastAsia"/>
          <w:sz w:val="24"/>
        </w:rPr>
        <w:t>相结合，用于</w:t>
      </w:r>
      <w:r w:rsidRPr="00A553DA">
        <w:rPr>
          <w:rFonts w:eastAsia="华文楷体" w:hint="eastAsia"/>
          <w:sz w:val="24"/>
        </w:rPr>
        <w:t xml:space="preserve"> 5G-TSN </w:t>
      </w:r>
      <w:r w:rsidRPr="00A553DA">
        <w:rPr>
          <w:rFonts w:eastAsia="华文楷体" w:hint="eastAsia"/>
          <w:sz w:val="24"/>
        </w:rPr>
        <w:t>集成网络，显着降低了同步开销。</w:t>
      </w:r>
      <w:r w:rsidRPr="00A553DA">
        <w:rPr>
          <w:rFonts w:eastAsia="华文楷体" w:hint="eastAsia"/>
          <w:sz w:val="24"/>
        </w:rPr>
        <w:t xml:space="preserve"> </w:t>
      </w:r>
      <w:r w:rsidRPr="00A553DA">
        <w:rPr>
          <w:rFonts w:eastAsia="华文楷体" w:hint="eastAsia"/>
          <w:sz w:val="24"/>
        </w:rPr>
        <w:t>对于</w:t>
      </w:r>
      <w:r w:rsidRPr="00A553DA">
        <w:rPr>
          <w:rFonts w:eastAsia="华文楷体" w:hint="eastAsia"/>
          <w:sz w:val="24"/>
        </w:rPr>
        <w:t>NW-TT</w:t>
      </w:r>
      <w:r w:rsidRPr="00A553DA">
        <w:rPr>
          <w:rFonts w:eastAsia="华文楷体" w:hint="eastAsia"/>
          <w:sz w:val="24"/>
        </w:rPr>
        <w:t>和</w:t>
      </w:r>
      <w:r w:rsidRPr="00A553DA">
        <w:rPr>
          <w:rFonts w:eastAsia="华文楷体" w:hint="eastAsia"/>
          <w:sz w:val="24"/>
        </w:rPr>
        <w:t>DS-TT</w:t>
      </w:r>
      <w:r w:rsidRPr="00A553DA">
        <w:rPr>
          <w:rFonts w:eastAsia="华文楷体" w:hint="eastAsia"/>
          <w:sz w:val="24"/>
        </w:rPr>
        <w:t>，</w:t>
      </w:r>
      <w:r w:rsidRPr="00A553DA">
        <w:rPr>
          <w:rFonts w:eastAsia="华文楷体" w:hint="eastAsia"/>
          <w:sz w:val="24"/>
        </w:rPr>
        <w:t>[27]</w:t>
      </w:r>
      <w:r w:rsidRPr="00A553DA">
        <w:rPr>
          <w:rFonts w:eastAsia="华文楷体" w:hint="eastAsia"/>
          <w:sz w:val="24"/>
        </w:rPr>
        <w:t>分析了下行链路的时钟同步过程，提出了一种可以支持多个时钟域协同工作的设计方案。</w:t>
      </w:r>
      <w:r w:rsidRPr="00A553DA">
        <w:rPr>
          <w:rFonts w:eastAsia="华文楷体" w:hint="eastAsia"/>
          <w:sz w:val="24"/>
        </w:rPr>
        <w:t xml:space="preserve"> </w:t>
      </w:r>
      <w:r w:rsidRPr="00A553DA">
        <w:rPr>
          <w:rFonts w:eastAsia="华文楷体" w:hint="eastAsia"/>
          <w:sz w:val="24"/>
        </w:rPr>
        <w:t>但</w:t>
      </w:r>
      <w:r w:rsidRPr="00A553DA">
        <w:rPr>
          <w:rFonts w:eastAsia="华文楷体" w:hint="eastAsia"/>
          <w:sz w:val="24"/>
        </w:rPr>
        <w:t xml:space="preserve"> 5G </w:t>
      </w:r>
      <w:r w:rsidRPr="00A553DA">
        <w:rPr>
          <w:rFonts w:eastAsia="华文楷体" w:hint="eastAsia"/>
          <w:sz w:val="24"/>
        </w:rPr>
        <w:t>时钟域和</w:t>
      </w:r>
      <w:r w:rsidRPr="00A553DA">
        <w:rPr>
          <w:rFonts w:eastAsia="华文楷体" w:hint="eastAsia"/>
          <w:sz w:val="24"/>
        </w:rPr>
        <w:t xml:space="preserve"> TSN </w:t>
      </w:r>
      <w:r w:rsidRPr="00A553DA">
        <w:rPr>
          <w:rFonts w:eastAsia="华文楷体" w:hint="eastAsia"/>
          <w:sz w:val="24"/>
        </w:rPr>
        <w:t>时钟域在同步过程和时序消息方面存在差异。</w:t>
      </w:r>
      <w:r w:rsidRPr="00A553DA">
        <w:rPr>
          <w:rFonts w:eastAsia="华文楷体" w:hint="eastAsia"/>
          <w:sz w:val="24"/>
        </w:rPr>
        <w:t xml:space="preserve"> </w:t>
      </w:r>
      <w:r w:rsidRPr="00A553DA">
        <w:rPr>
          <w:rFonts w:eastAsia="华文楷体" w:hint="eastAsia"/>
          <w:sz w:val="24"/>
        </w:rPr>
        <w:t>在</w:t>
      </w:r>
      <w:r w:rsidRPr="00A553DA">
        <w:rPr>
          <w:rFonts w:eastAsia="华文楷体" w:hint="eastAsia"/>
          <w:sz w:val="24"/>
        </w:rPr>
        <w:t>5G-TSN</w:t>
      </w:r>
      <w:r w:rsidRPr="00A553DA">
        <w:rPr>
          <w:rFonts w:eastAsia="华文楷体" w:hint="eastAsia"/>
          <w:sz w:val="24"/>
        </w:rPr>
        <w:t>融合网络中实现</w:t>
      </w:r>
      <w:proofErr w:type="gramStart"/>
      <w:r w:rsidRPr="00A553DA">
        <w:rPr>
          <w:rFonts w:eastAsia="华文楷体" w:hint="eastAsia"/>
          <w:sz w:val="24"/>
        </w:rPr>
        <w:t>低复杂</w:t>
      </w:r>
      <w:proofErr w:type="gramEnd"/>
      <w:r w:rsidRPr="00A553DA">
        <w:rPr>
          <w:rFonts w:eastAsia="华文楷体" w:hint="eastAsia"/>
          <w:sz w:val="24"/>
        </w:rPr>
        <w:t>度和高精度的跨域时钟同步仍然是一个难题。针对该问题，文献</w:t>
      </w:r>
      <w:r w:rsidRPr="00A553DA">
        <w:rPr>
          <w:rFonts w:eastAsia="华文楷体" w:hint="eastAsia"/>
          <w:sz w:val="24"/>
        </w:rPr>
        <w:t>[28]</w:t>
      </w:r>
      <w:r w:rsidRPr="00A553DA">
        <w:rPr>
          <w:rFonts w:eastAsia="华文楷体" w:hint="eastAsia"/>
          <w:sz w:val="24"/>
        </w:rPr>
        <w:t>提出了一种</w:t>
      </w:r>
      <w:r w:rsidRPr="00A553DA">
        <w:rPr>
          <w:rFonts w:eastAsia="华文楷体" w:hint="eastAsia"/>
          <w:sz w:val="24"/>
        </w:rPr>
        <w:t>5G-TSN</w:t>
      </w:r>
      <w:r w:rsidRPr="00A553DA">
        <w:rPr>
          <w:rFonts w:eastAsia="华文楷体" w:hint="eastAsia"/>
          <w:sz w:val="24"/>
        </w:rPr>
        <w:t>融合网络中基于数据包中继的跨域时钟同步，可以联合估计端到端时钟频率偏移和相位偏移。但是该方案主要关注于基站和</w:t>
      </w:r>
      <w:r w:rsidRPr="00A553DA">
        <w:rPr>
          <w:rFonts w:eastAsia="华文楷体" w:hint="eastAsia"/>
          <w:sz w:val="24"/>
        </w:rPr>
        <w:t>TSN</w:t>
      </w:r>
      <w:r w:rsidRPr="00A553DA">
        <w:rPr>
          <w:rFonts w:eastAsia="华文楷体" w:hint="eastAsia"/>
          <w:sz w:val="24"/>
        </w:rPr>
        <w:t>设备之间的协调同步，对于无线网络内部的累积误差依然缺少处理。</w:t>
      </w:r>
    </w:p>
    <w:p w:rsidR="00A553DA" w:rsidRPr="00A553DA" w:rsidRDefault="00A553DA" w:rsidP="00A553DA">
      <w:pPr>
        <w:snapToGrid w:val="0"/>
        <w:rPr>
          <w:rFonts w:eastAsia="华文楷体"/>
          <w:sz w:val="24"/>
        </w:rPr>
      </w:pPr>
      <w:r w:rsidRPr="00A553DA">
        <w:rPr>
          <w:rFonts w:eastAsia="华文楷体" w:hint="eastAsia"/>
          <w:sz w:val="24"/>
        </w:rPr>
        <w:t>\subsection{</w:t>
      </w:r>
      <w:r w:rsidRPr="00A553DA">
        <w:rPr>
          <w:rFonts w:eastAsia="华文楷体" w:hint="eastAsia"/>
          <w:sz w:val="24"/>
        </w:rPr>
        <w:t>异构网络协同需求</w:t>
      </w:r>
      <w:r w:rsidRPr="00A553DA">
        <w:rPr>
          <w:rFonts w:eastAsia="华文楷体" w:hint="eastAsia"/>
          <w:sz w:val="24"/>
        </w:rPr>
        <w:t>}</w:t>
      </w:r>
    </w:p>
    <w:p w:rsidR="00A553DA" w:rsidRPr="00A553DA" w:rsidRDefault="00A553DA" w:rsidP="00A553DA">
      <w:pPr>
        <w:snapToGrid w:val="0"/>
        <w:rPr>
          <w:rFonts w:eastAsia="华文楷体"/>
          <w:sz w:val="24"/>
        </w:rPr>
      </w:pPr>
      <w:r w:rsidRPr="00A553DA">
        <w:rPr>
          <w:rFonts w:eastAsia="华文楷体" w:hint="eastAsia"/>
          <w:sz w:val="24"/>
        </w:rPr>
        <w:t>根据以上小节，本文总结了三点以</w:t>
      </w:r>
      <w:r w:rsidRPr="00A553DA">
        <w:rPr>
          <w:rFonts w:eastAsia="华文楷体" w:hint="eastAsia"/>
          <w:sz w:val="24"/>
        </w:rPr>
        <w:t>5G-TSN</w:t>
      </w:r>
      <w:r w:rsidRPr="00A553DA">
        <w:rPr>
          <w:rFonts w:eastAsia="华文楷体" w:hint="eastAsia"/>
          <w:sz w:val="24"/>
        </w:rPr>
        <w:t>为代表的异构网络协同需求：</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全区域最低同步精度应达</w:t>
      </w:r>
      <w:r w:rsidRPr="00A553DA">
        <w:rPr>
          <w:rFonts w:eastAsia="华文楷体" w:hint="eastAsia"/>
          <w:sz w:val="24"/>
        </w:rPr>
        <w:t>500ns</w:t>
      </w:r>
      <w:r w:rsidRPr="00A553DA">
        <w:rPr>
          <w:rFonts w:eastAsia="华文楷体" w:hint="eastAsia"/>
          <w:sz w:val="24"/>
        </w:rPr>
        <w:t>，以满足未来无线</w:t>
      </w:r>
      <w:r w:rsidRPr="00A553DA">
        <w:rPr>
          <w:rFonts w:eastAsia="华文楷体" w:hint="eastAsia"/>
          <w:sz w:val="24"/>
        </w:rPr>
        <w:t>TSN</w:t>
      </w:r>
      <w:r w:rsidRPr="00A553DA">
        <w:rPr>
          <w:rFonts w:eastAsia="华文楷体" w:hint="eastAsia"/>
          <w:sz w:val="24"/>
        </w:rPr>
        <w:t>需求</w:t>
      </w:r>
    </w:p>
    <w:p w:rsidR="00A553DA" w:rsidRPr="00A553DA" w:rsidRDefault="00A553DA" w:rsidP="00A553DA">
      <w:pPr>
        <w:snapToGrid w:val="0"/>
        <w:rPr>
          <w:rFonts w:eastAsia="华文楷体"/>
          <w:sz w:val="24"/>
        </w:rPr>
      </w:pPr>
      <w:r w:rsidRPr="00A553DA">
        <w:rPr>
          <w:rFonts w:eastAsia="华文楷体" w:hint="eastAsia"/>
          <w:sz w:val="24"/>
        </w:rPr>
        <w:t>应尽量避免双向同步和多次重传同步，以减少通信开销</w:t>
      </w:r>
    </w:p>
    <w:p w:rsidR="00A553DA" w:rsidRPr="00A553DA" w:rsidRDefault="00A553DA" w:rsidP="00A553DA">
      <w:pPr>
        <w:snapToGrid w:val="0"/>
        <w:rPr>
          <w:rFonts w:eastAsia="华文楷体"/>
          <w:sz w:val="24"/>
        </w:rPr>
      </w:pPr>
      <w:r w:rsidRPr="00A553DA">
        <w:rPr>
          <w:rFonts w:eastAsia="华文楷体" w:hint="eastAsia"/>
          <w:sz w:val="24"/>
        </w:rPr>
        <w:t>应补偿无线节点内部的累积误差，以应对大规模无线网络节点场景</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lastRenderedPageBreak/>
        <w:t>研究动机</w:t>
      </w:r>
    </w:p>
    <w:p w:rsidR="00A553DA" w:rsidRPr="00A553DA" w:rsidRDefault="00A553DA" w:rsidP="00A553DA">
      <w:pPr>
        <w:snapToGrid w:val="0"/>
        <w:rPr>
          <w:rFonts w:eastAsia="华文楷体"/>
          <w:sz w:val="24"/>
        </w:rPr>
      </w:pPr>
      <w:r w:rsidRPr="00A553DA">
        <w:rPr>
          <w:rFonts w:eastAsia="华文楷体" w:hint="eastAsia"/>
          <w:sz w:val="24"/>
        </w:rPr>
        <w:t>从表</w:t>
      </w:r>
      <w:r w:rsidRPr="00A553DA">
        <w:rPr>
          <w:rFonts w:eastAsia="华文楷体" w:hint="eastAsia"/>
          <w:sz w:val="24"/>
        </w:rPr>
        <w:t>2-3</w:t>
      </w:r>
      <w:r w:rsidRPr="00A553DA">
        <w:rPr>
          <w:rFonts w:eastAsia="华文楷体" w:hint="eastAsia"/>
          <w:sz w:val="24"/>
        </w:rPr>
        <w:t>可以看出，现有的异构网络同步方案依然无法完全满足未来</w:t>
      </w:r>
      <w:r w:rsidRPr="00A553DA">
        <w:rPr>
          <w:rFonts w:eastAsia="华文楷体" w:hint="eastAsia"/>
          <w:sz w:val="24"/>
        </w:rPr>
        <w:t>5G-TSN</w:t>
      </w:r>
      <w:r w:rsidRPr="00A553DA">
        <w:rPr>
          <w:rFonts w:eastAsia="华文楷体" w:hint="eastAsia"/>
          <w:sz w:val="24"/>
        </w:rPr>
        <w:t>融合网络的同步需求。对于传统的</w:t>
      </w:r>
      <w:r w:rsidRPr="00A553DA">
        <w:rPr>
          <w:rFonts w:eastAsia="华文楷体" w:hint="eastAsia"/>
          <w:sz w:val="24"/>
        </w:rPr>
        <w:t>1588v2</w:t>
      </w:r>
      <w:r w:rsidRPr="00A553DA">
        <w:rPr>
          <w:rFonts w:eastAsia="华文楷体" w:hint="eastAsia"/>
          <w:sz w:val="24"/>
        </w:rPr>
        <w:t>同步而言</w:t>
      </w:r>
      <w:r w:rsidRPr="00A553DA">
        <w:rPr>
          <w:rFonts w:eastAsia="华文楷体" w:hint="eastAsia"/>
          <w:sz w:val="24"/>
        </w:rPr>
        <w:t>,</w:t>
      </w:r>
      <w:r w:rsidRPr="00A553DA">
        <w:rPr>
          <w:rFonts w:eastAsia="华文楷体" w:hint="eastAsia"/>
          <w:sz w:val="24"/>
        </w:rPr>
        <w:t>虽然具有高精度或者高拓展性的优点，并且机制简单，但其通信开销非常大，包括多次的收发解包，重传确认，校验和周期性重同步。而广播同步虽然拥有良好的可拓展性和较小的通信开销，但其同步精度无法满足</w:t>
      </w:r>
      <w:r w:rsidRPr="00A553DA">
        <w:rPr>
          <w:rFonts w:eastAsia="华文楷体" w:hint="eastAsia"/>
          <w:sz w:val="24"/>
        </w:rPr>
        <w:t>TSN</w:t>
      </w:r>
      <w:r w:rsidRPr="00A553DA">
        <w:rPr>
          <w:rFonts w:eastAsia="华文楷体" w:hint="eastAsia"/>
          <w:sz w:val="24"/>
        </w:rPr>
        <w:t>对于无线网络的精度需求。</w:t>
      </w:r>
      <w:r w:rsidRPr="00A553DA">
        <w:rPr>
          <w:rFonts w:eastAsia="华文楷体" w:hint="eastAsia"/>
          <w:sz w:val="24"/>
        </w:rPr>
        <w:t>5G</w:t>
      </w:r>
      <w:r w:rsidRPr="00A553DA">
        <w:rPr>
          <w:rFonts w:eastAsia="华文楷体" w:hint="eastAsia"/>
          <w:sz w:val="24"/>
        </w:rPr>
        <w:t>网桥方案虽然足以应对现有的部分应用场景，但其依然没有解决无线网络内部同步精度较低的问题，无法面向未来的无线</w:t>
      </w:r>
      <w:r w:rsidRPr="00A553DA">
        <w:rPr>
          <w:rFonts w:eastAsia="华文楷体" w:hint="eastAsia"/>
          <w:sz w:val="24"/>
        </w:rPr>
        <w:t>TSN</w:t>
      </w:r>
      <w:r w:rsidRPr="00A553DA">
        <w:rPr>
          <w:rFonts w:eastAsia="华文楷体" w:hint="eastAsia"/>
          <w:sz w:val="24"/>
        </w:rPr>
        <w:t>需求，改良后的方案则对于大规模的节点所产生的累积误差依然缺少处理。</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综合现有的异构网络同步方案的性能和问题，本文提出了一种新型的混合架构同步方案，将大规模无线网络节点的累积误差纳入考虑范围内，以此最小化其对于同步精度的影响，从而达到高精度高效率的异构网络时钟同步，实现</w:t>
      </w:r>
      <w:r w:rsidRPr="00A553DA">
        <w:rPr>
          <w:rFonts w:eastAsia="华文楷体" w:hint="eastAsia"/>
          <w:sz w:val="24"/>
        </w:rPr>
        <w:t>5G-TSN</w:t>
      </w:r>
      <w:r w:rsidRPr="00A553DA">
        <w:rPr>
          <w:rFonts w:eastAsia="华文楷体" w:hint="eastAsia"/>
          <w:sz w:val="24"/>
        </w:rPr>
        <w:t>设备之间</w:t>
      </w:r>
      <w:proofErr w:type="gramStart"/>
      <w:r w:rsidRPr="00A553DA">
        <w:rPr>
          <w:rFonts w:eastAsia="华文楷体" w:hint="eastAsia"/>
          <w:sz w:val="24"/>
        </w:rPr>
        <w:t>跨网络</w:t>
      </w:r>
      <w:proofErr w:type="gramEnd"/>
      <w:r w:rsidRPr="00A553DA">
        <w:rPr>
          <w:rFonts w:eastAsia="华文楷体" w:hint="eastAsia"/>
          <w:sz w:val="24"/>
        </w:rPr>
        <w:t>区域协同操作。</w:t>
      </w:r>
    </w:p>
    <w:p w:rsidR="00A553DA" w:rsidRPr="00A553DA" w:rsidRDefault="00A553DA" w:rsidP="00A553DA">
      <w:pPr>
        <w:snapToGrid w:val="0"/>
        <w:rPr>
          <w:rFonts w:eastAsia="华文楷体"/>
          <w:sz w:val="24"/>
        </w:rPr>
      </w:pPr>
      <w:r w:rsidRPr="00A553DA">
        <w:rPr>
          <w:rFonts w:eastAsia="华文楷体" w:hint="eastAsia"/>
          <w:sz w:val="24"/>
        </w:rPr>
        <w:t>本章小结</w:t>
      </w:r>
    </w:p>
    <w:p w:rsidR="00A553DA" w:rsidRPr="00A553DA" w:rsidRDefault="00A553DA" w:rsidP="00A553DA">
      <w:pPr>
        <w:snapToGrid w:val="0"/>
        <w:rPr>
          <w:rFonts w:eastAsia="华文楷体"/>
          <w:sz w:val="24"/>
        </w:rPr>
      </w:pPr>
      <w:r w:rsidRPr="00A553DA">
        <w:rPr>
          <w:rFonts w:eastAsia="华文楷体" w:hint="eastAsia"/>
          <w:sz w:val="24"/>
        </w:rPr>
        <w:t>在本章中，首先介绍了</w:t>
      </w:r>
      <w:r w:rsidRPr="00A553DA">
        <w:rPr>
          <w:rFonts w:eastAsia="华文楷体" w:hint="eastAsia"/>
          <w:sz w:val="24"/>
        </w:rPr>
        <w:t>1588</w:t>
      </w:r>
      <w:r w:rsidRPr="00A553DA">
        <w:rPr>
          <w:rFonts w:eastAsia="华文楷体" w:hint="eastAsia"/>
          <w:sz w:val="24"/>
        </w:rPr>
        <w:t>和广播同步的相关概念，引出了</w:t>
      </w:r>
      <w:r w:rsidRPr="00A553DA">
        <w:rPr>
          <w:rFonts w:eastAsia="华文楷体" w:hint="eastAsia"/>
          <w:sz w:val="24"/>
        </w:rPr>
        <w:t>5G</w:t>
      </w:r>
      <w:r w:rsidRPr="00A553DA">
        <w:rPr>
          <w:rFonts w:eastAsia="华文楷体" w:hint="eastAsia"/>
          <w:sz w:val="24"/>
        </w:rPr>
        <w:t>网桥同步的研究现状，并介绍了几种改良网桥同步，然后本文对异构网络同步进行了分析，总结了</w:t>
      </w:r>
      <w:proofErr w:type="gramStart"/>
      <w:r w:rsidRPr="00A553DA">
        <w:rPr>
          <w:rFonts w:eastAsia="华文楷体" w:hint="eastAsia"/>
          <w:sz w:val="24"/>
        </w:rPr>
        <w:t>跨网络</w:t>
      </w:r>
      <w:proofErr w:type="gramEnd"/>
      <w:r w:rsidRPr="00A553DA">
        <w:rPr>
          <w:rFonts w:eastAsia="华文楷体" w:hint="eastAsia"/>
          <w:sz w:val="24"/>
        </w:rPr>
        <w:t>协同的各项需求。最后对比分析了现有的几种同步方案的性能，结合异构网络协同需求，引出了本文的研究动机，即需要考虑无线网络下的传输开销，最小化累积误差，以提升大规模网络节点场景下的异构网络同步性能。</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混合同步架构</w:t>
      </w:r>
    </w:p>
    <w:p w:rsidR="00A553DA" w:rsidRPr="00A553DA" w:rsidRDefault="00A553DA" w:rsidP="00A553DA">
      <w:pPr>
        <w:snapToGrid w:val="0"/>
        <w:rPr>
          <w:rFonts w:eastAsia="华文楷体"/>
          <w:sz w:val="24"/>
        </w:rPr>
      </w:pPr>
      <w:r w:rsidRPr="00A553DA">
        <w:rPr>
          <w:rFonts w:eastAsia="华文楷体" w:hint="eastAsia"/>
          <w:sz w:val="24"/>
        </w:rPr>
        <w:t>本章节将详细介绍混合同步架构的设计，从架构模型，累积误差，边界补偿三个方面入手，讲解如何提升在大规模异构网络的应用场景下的时钟同步精度，并给出详细例子加以说明。</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由于</w:t>
      </w:r>
      <w:r w:rsidRPr="00A553DA">
        <w:rPr>
          <w:rFonts w:eastAsia="华文楷体" w:hint="eastAsia"/>
          <w:sz w:val="24"/>
        </w:rPr>
        <w:t>5G</w:t>
      </w:r>
      <w:r w:rsidRPr="00A553DA">
        <w:rPr>
          <w:rFonts w:eastAsia="华文楷体" w:hint="eastAsia"/>
          <w:sz w:val="24"/>
        </w:rPr>
        <w:t>网络所采用的</w:t>
      </w:r>
      <w:r w:rsidRPr="00A553DA">
        <w:rPr>
          <w:rFonts w:eastAsia="华文楷体" w:hint="eastAsia"/>
          <w:sz w:val="24"/>
        </w:rPr>
        <w:t>OFDMA(Orthogonal Frequency Division Multiple Access)</w:t>
      </w:r>
      <w:r w:rsidRPr="00A553DA">
        <w:rPr>
          <w:rFonts w:eastAsia="华文楷体" w:hint="eastAsia"/>
          <w:sz w:val="24"/>
        </w:rPr>
        <w:t>，即正交频分多址技术可以配置任意的载波间隔，且载波间隔会影响到时隙大小以及时延的大小，在本章节中，先暂时选用在实际应用场景下的最广泛使用的低载波间隔，即载波间隔取</w:t>
      </w:r>
      <w:r w:rsidRPr="00A553DA">
        <w:rPr>
          <w:rFonts w:eastAsia="华文楷体" w:hint="eastAsia"/>
          <w:sz w:val="24"/>
        </w:rPr>
        <w:t>15Hz</w:t>
      </w:r>
      <w:r w:rsidRPr="00A553DA">
        <w:rPr>
          <w:rFonts w:eastAsia="华文楷体" w:hint="eastAsia"/>
          <w:sz w:val="24"/>
        </w:rPr>
        <w:t>为例进行说明：</w:t>
      </w:r>
    </w:p>
    <w:p w:rsidR="00A553DA" w:rsidRPr="00A553DA" w:rsidRDefault="00A553DA" w:rsidP="00A553DA">
      <w:pPr>
        <w:snapToGrid w:val="0"/>
        <w:rPr>
          <w:rFonts w:eastAsia="华文楷体"/>
          <w:sz w:val="24"/>
        </w:rPr>
      </w:pPr>
      <w:r w:rsidRPr="00A553DA">
        <w:rPr>
          <w:rFonts w:eastAsia="华文楷体" w:hint="eastAsia"/>
          <w:sz w:val="24"/>
        </w:rPr>
        <w:t>混合同步架构预览</w:t>
      </w:r>
    </w:p>
    <w:p w:rsidR="00A553DA" w:rsidRPr="00A553DA" w:rsidRDefault="00A553DA" w:rsidP="00A553DA">
      <w:pPr>
        <w:snapToGrid w:val="0"/>
        <w:rPr>
          <w:rFonts w:eastAsia="华文楷体"/>
          <w:sz w:val="24"/>
        </w:rPr>
      </w:pPr>
      <w:r w:rsidRPr="00A553DA">
        <w:rPr>
          <w:rFonts w:eastAsia="华文楷体" w:hint="eastAsia"/>
          <w:sz w:val="24"/>
        </w:rPr>
        <w:t>混合同步架构是一种专门针对大规模异构网络场景设计的同步方法，在大规模的异构网络协同中有着良好的性能优化，能最小化传输开销，累积误差以及时序误差。如图</w:t>
      </w:r>
      <w:r w:rsidRPr="00A553DA">
        <w:rPr>
          <w:rFonts w:eastAsia="华文楷体" w:hint="eastAsia"/>
          <w:sz w:val="24"/>
        </w:rPr>
        <w:t>3-5</w:t>
      </w:r>
      <w:r w:rsidRPr="00A553DA">
        <w:rPr>
          <w:rFonts w:eastAsia="华文楷体" w:hint="eastAsia"/>
          <w:sz w:val="24"/>
        </w:rPr>
        <w:t>所示，混合同步架构由有线骨干网络和多个较小无线岛组成，其同步过程主要分为以下三个阶段：</w:t>
      </w:r>
    </w:p>
    <w:p w:rsidR="00A553DA" w:rsidRPr="00A553DA" w:rsidRDefault="00A553DA" w:rsidP="00A553DA">
      <w:pPr>
        <w:snapToGrid w:val="0"/>
        <w:rPr>
          <w:rFonts w:eastAsia="华文楷体"/>
          <w:sz w:val="24"/>
        </w:rPr>
      </w:pPr>
      <w:r w:rsidRPr="00A553DA">
        <w:rPr>
          <w:rFonts w:eastAsia="华文楷体" w:hint="eastAsia"/>
          <w:sz w:val="24"/>
        </w:rPr>
        <w:tab/>
      </w:r>
      <w:r w:rsidRPr="00A553DA">
        <w:rPr>
          <w:rFonts w:eastAsia="华文楷体" w:hint="eastAsia"/>
          <w:sz w:val="24"/>
        </w:rPr>
        <w:t>初始化同步：</w:t>
      </w:r>
      <w:r>
        <w:rPr>
          <w:rFonts w:eastAsia="华文楷体" w:hint="eastAsia"/>
          <w:sz w:val="24"/>
        </w:rPr>
        <w:t>}</w:t>
      </w:r>
      <w:r w:rsidRPr="00A553DA">
        <w:rPr>
          <w:rFonts w:eastAsia="华文楷体" w:hint="eastAsia"/>
          <w:sz w:val="24"/>
        </w:rPr>
        <w:t>在此阶段，有线无线网络先分别进行各自的初始化同步。有线网络通过自带的</w:t>
      </w:r>
      <w:r w:rsidRPr="00A553DA">
        <w:rPr>
          <w:rFonts w:eastAsia="华文楷体" w:hint="eastAsia"/>
          <w:sz w:val="24"/>
        </w:rPr>
        <w:t>802.1AS</w:t>
      </w:r>
      <w:r w:rsidRPr="00A553DA">
        <w:rPr>
          <w:rFonts w:eastAsia="华文楷体" w:hint="eastAsia"/>
          <w:sz w:val="24"/>
        </w:rPr>
        <w:t>进行同步，无线网络则通过广播方式进行单向同步，其内容包括节点接入，拓扑确认，层级编号以及主从时钟定位。这些参数将被用于确定后续的同步操作，即累积误差补偿和边界补偿。后续阶段的误差补偿都是分层级完成的，没个层级都存在自己的主从时钟配对，配对方式由上文中的参数决定。</w:t>
      </w:r>
    </w:p>
    <w:p w:rsidR="00A553DA" w:rsidRPr="00A553DA" w:rsidRDefault="00A553DA" w:rsidP="00A553DA">
      <w:pPr>
        <w:snapToGrid w:val="0"/>
        <w:rPr>
          <w:rFonts w:eastAsia="华文楷体"/>
          <w:sz w:val="24"/>
        </w:rPr>
      </w:pPr>
      <w:r w:rsidRPr="00A553DA">
        <w:rPr>
          <w:rFonts w:eastAsia="华文楷体" w:hint="eastAsia"/>
          <w:sz w:val="24"/>
        </w:rPr>
        <w:tab/>
      </w:r>
      <w:r>
        <w:rPr>
          <w:rFonts w:eastAsia="华文楷体" w:hint="eastAsia"/>
          <w:sz w:val="24"/>
        </w:rPr>
        <w:t>累积误差补偿</w:t>
      </w:r>
    </w:p>
    <w:p w:rsidR="00A553DA" w:rsidRPr="00A553DA" w:rsidRDefault="00A553DA" w:rsidP="00A553DA">
      <w:pPr>
        <w:snapToGrid w:val="0"/>
        <w:rPr>
          <w:rFonts w:eastAsia="华文楷体"/>
          <w:sz w:val="24"/>
        </w:rPr>
      </w:pPr>
      <w:r w:rsidRPr="00A553DA">
        <w:rPr>
          <w:rFonts w:eastAsia="华文楷体" w:hint="eastAsia"/>
          <w:sz w:val="24"/>
        </w:rPr>
        <w:tab/>
      </w:r>
      <w:r>
        <w:rPr>
          <w:rFonts w:eastAsia="华文楷体" w:hint="eastAsia"/>
          <w:sz w:val="24"/>
        </w:rPr>
        <w:t>边界补偿</w:t>
      </w:r>
    </w:p>
    <w:p w:rsidR="00A553DA" w:rsidRPr="00A553DA" w:rsidRDefault="00A553DA" w:rsidP="00A553DA">
      <w:pPr>
        <w:snapToGrid w:val="0"/>
        <w:rPr>
          <w:rFonts w:eastAsia="华文楷体"/>
          <w:sz w:val="24"/>
        </w:rPr>
      </w:pPr>
      <w:r w:rsidRPr="00A553DA">
        <w:rPr>
          <w:rFonts w:eastAsia="华文楷体" w:hint="eastAsia"/>
          <w:sz w:val="24"/>
        </w:rPr>
        <w:t>初始化同步</w:t>
      </w:r>
    </w:p>
    <w:p w:rsidR="00A553DA" w:rsidRPr="00A553DA" w:rsidRDefault="00A553DA" w:rsidP="00A553DA">
      <w:pPr>
        <w:snapToGrid w:val="0"/>
        <w:rPr>
          <w:rFonts w:eastAsia="华文楷体"/>
          <w:sz w:val="24"/>
        </w:rPr>
      </w:pPr>
      <w:r w:rsidRPr="00A553DA">
        <w:rPr>
          <w:rFonts w:eastAsia="华文楷体" w:hint="eastAsia"/>
          <w:sz w:val="24"/>
        </w:rPr>
        <w:t>\</w:t>
      </w:r>
      <w:proofErr w:type="spellStart"/>
      <w:r w:rsidRPr="00A553DA">
        <w:rPr>
          <w:rFonts w:eastAsia="华文楷体" w:hint="eastAsia"/>
          <w:sz w:val="24"/>
        </w:rPr>
        <w:t>subsubsection</w:t>
      </w:r>
      <w:proofErr w:type="spellEnd"/>
      <w:r w:rsidRPr="00A553DA">
        <w:rPr>
          <w:rFonts w:eastAsia="华文楷体" w:hint="eastAsia"/>
          <w:sz w:val="24"/>
        </w:rPr>
        <w:t>{</w:t>
      </w:r>
      <w:r w:rsidRPr="00A553DA">
        <w:rPr>
          <w:rFonts w:eastAsia="华文楷体" w:hint="eastAsia"/>
          <w:sz w:val="24"/>
        </w:rPr>
        <w:t>有线部分初始化同步</w:t>
      </w:r>
      <w:r w:rsidRPr="00A553DA">
        <w:rPr>
          <w:rFonts w:eastAsia="华文楷体" w:hint="eastAsia"/>
          <w:sz w:val="24"/>
        </w:rPr>
        <w:t>}</w:t>
      </w:r>
    </w:p>
    <w:p w:rsidR="00A553DA" w:rsidRPr="00A553DA" w:rsidRDefault="00A553DA" w:rsidP="00A553DA">
      <w:pPr>
        <w:snapToGrid w:val="0"/>
        <w:rPr>
          <w:rFonts w:eastAsia="华文楷体"/>
          <w:sz w:val="24"/>
        </w:rPr>
      </w:pPr>
      <w:r w:rsidRPr="00A553DA">
        <w:rPr>
          <w:rFonts w:eastAsia="华文楷体" w:hint="eastAsia"/>
          <w:sz w:val="24"/>
        </w:rPr>
        <w:t>有线部分的初始化同步采取</w:t>
      </w:r>
      <w:proofErr w:type="spellStart"/>
      <w:r w:rsidRPr="00A553DA">
        <w:rPr>
          <w:rFonts w:eastAsia="华文楷体" w:hint="eastAsia"/>
          <w:sz w:val="24"/>
        </w:rPr>
        <w:t>gptp</w:t>
      </w:r>
      <w:proofErr w:type="spellEnd"/>
      <w:r w:rsidRPr="00A553DA">
        <w:rPr>
          <w:rFonts w:eastAsia="华文楷体" w:hint="eastAsia"/>
          <w:sz w:val="24"/>
        </w:rPr>
        <w:t>同步方案，</w:t>
      </w:r>
      <w:r w:rsidRPr="00A553DA">
        <w:rPr>
          <w:rFonts w:eastAsia="华文楷体" w:hint="eastAsia"/>
          <w:sz w:val="24"/>
        </w:rPr>
        <w:t xml:space="preserve">IEEE 802.1AS </w:t>
      </w:r>
      <w:r w:rsidRPr="00A553DA">
        <w:rPr>
          <w:rFonts w:eastAsia="华文楷体" w:hint="eastAsia"/>
          <w:sz w:val="24"/>
        </w:rPr>
        <w:t>规定了用于</w:t>
      </w:r>
      <w:r w:rsidRPr="00A553DA">
        <w:rPr>
          <w:rFonts w:eastAsia="华文楷体" w:hint="eastAsia"/>
          <w:sz w:val="24"/>
        </w:rPr>
        <w:t xml:space="preserve"> TSN </w:t>
      </w:r>
      <w:r w:rsidRPr="00A553DA">
        <w:rPr>
          <w:rFonts w:eastAsia="华文楷体" w:hint="eastAsia"/>
          <w:sz w:val="24"/>
        </w:rPr>
        <w:t>网络中时间同步的</w:t>
      </w:r>
      <w:r w:rsidRPr="00A553DA">
        <w:rPr>
          <w:rFonts w:eastAsia="华文楷体" w:hint="eastAsia"/>
          <w:sz w:val="24"/>
        </w:rPr>
        <w:t xml:space="preserve"> </w:t>
      </w:r>
      <w:proofErr w:type="spellStart"/>
      <w:r w:rsidRPr="00A553DA">
        <w:rPr>
          <w:rFonts w:eastAsia="华文楷体" w:hint="eastAsia"/>
          <w:sz w:val="24"/>
        </w:rPr>
        <w:t>gPTP</w:t>
      </w:r>
      <w:proofErr w:type="spellEnd"/>
      <w:r w:rsidRPr="00A553DA">
        <w:rPr>
          <w:rFonts w:eastAsia="华文楷体" w:hint="eastAsia"/>
          <w:sz w:val="24"/>
        </w:rPr>
        <w:t>。</w:t>
      </w:r>
      <w:r w:rsidRPr="00A553DA">
        <w:rPr>
          <w:rFonts w:eastAsia="华文楷体" w:hint="eastAsia"/>
          <w:sz w:val="24"/>
        </w:rPr>
        <w:t xml:space="preserve"> </w:t>
      </w:r>
      <w:r w:rsidRPr="00A553DA">
        <w:rPr>
          <w:rFonts w:eastAsia="华文楷体" w:hint="eastAsia"/>
          <w:sz w:val="24"/>
        </w:rPr>
        <w:t>它定义了传播延迟测量以及频率和时间同步的机制。</w:t>
      </w:r>
      <w:r w:rsidRPr="00A553DA">
        <w:rPr>
          <w:rFonts w:eastAsia="华文楷体" w:hint="eastAsia"/>
          <w:sz w:val="24"/>
        </w:rPr>
        <w:t xml:space="preserve"> </w:t>
      </w:r>
      <w:proofErr w:type="spellStart"/>
      <w:r w:rsidRPr="00A553DA">
        <w:rPr>
          <w:rFonts w:eastAsia="华文楷体" w:hint="eastAsia"/>
          <w:sz w:val="24"/>
        </w:rPr>
        <w:t>gPTP</w:t>
      </w:r>
      <w:proofErr w:type="spellEnd"/>
      <w:r w:rsidRPr="00A553DA">
        <w:rPr>
          <w:rFonts w:eastAsia="华文楷体" w:hint="eastAsia"/>
          <w:sz w:val="24"/>
        </w:rPr>
        <w:t xml:space="preserve"> </w:t>
      </w:r>
      <w:r w:rsidRPr="00A553DA">
        <w:rPr>
          <w:rFonts w:eastAsia="华文楷体" w:hint="eastAsia"/>
          <w:sz w:val="24"/>
        </w:rPr>
        <w:t>定义了两种类型的</w:t>
      </w:r>
      <w:r w:rsidRPr="00A553DA">
        <w:rPr>
          <w:rFonts w:eastAsia="华文楷体" w:hint="eastAsia"/>
          <w:sz w:val="24"/>
        </w:rPr>
        <w:lastRenderedPageBreak/>
        <w:t>时间感知系统</w:t>
      </w:r>
      <w:r w:rsidRPr="00A553DA">
        <w:rPr>
          <w:rFonts w:eastAsia="华文楷体" w:hint="eastAsia"/>
          <w:sz w:val="24"/>
        </w:rPr>
        <w:t xml:space="preserve"> (TAS)</w:t>
      </w:r>
      <w:r w:rsidRPr="00A553DA">
        <w:rPr>
          <w:rFonts w:eastAsia="华文楷体" w:hint="eastAsia"/>
          <w:sz w:val="24"/>
        </w:rPr>
        <w:t>，它们是时间感知终端站</w:t>
      </w:r>
      <w:r w:rsidRPr="00A553DA">
        <w:rPr>
          <w:rFonts w:eastAsia="华文楷体" w:hint="eastAsia"/>
          <w:sz w:val="24"/>
        </w:rPr>
        <w:t xml:space="preserve"> (TAE) </w:t>
      </w:r>
      <w:r w:rsidRPr="00A553DA">
        <w:rPr>
          <w:rFonts w:eastAsia="华文楷体" w:hint="eastAsia"/>
          <w:sz w:val="24"/>
        </w:rPr>
        <w:t>和时间感知桥</w:t>
      </w:r>
      <w:r w:rsidRPr="00A553DA">
        <w:rPr>
          <w:rFonts w:eastAsia="华文楷体" w:hint="eastAsia"/>
          <w:sz w:val="24"/>
        </w:rPr>
        <w:t xml:space="preserve"> (TAB)</w:t>
      </w:r>
      <w:r w:rsidRPr="00A553DA">
        <w:rPr>
          <w:rFonts w:eastAsia="华文楷体" w:hint="eastAsia"/>
          <w:sz w:val="24"/>
        </w:rPr>
        <w:t>。</w:t>
      </w:r>
      <w:r w:rsidRPr="00A553DA">
        <w:rPr>
          <w:rFonts w:eastAsia="华文楷体" w:hint="eastAsia"/>
          <w:sz w:val="24"/>
        </w:rPr>
        <w:t xml:space="preserve"> TAS </w:t>
      </w:r>
      <w:r w:rsidRPr="00A553DA">
        <w:rPr>
          <w:rFonts w:eastAsia="华文楷体" w:hint="eastAsia"/>
          <w:sz w:val="24"/>
        </w:rPr>
        <w:t>可以是从属实体或主实体。</w:t>
      </w:r>
      <w:r w:rsidRPr="00A553DA">
        <w:rPr>
          <w:rFonts w:eastAsia="华文楷体" w:hint="eastAsia"/>
          <w:sz w:val="24"/>
        </w:rPr>
        <w:t xml:space="preserve"> </w:t>
      </w:r>
      <w:r w:rsidRPr="00A553DA">
        <w:rPr>
          <w:rFonts w:eastAsia="华文楷体" w:hint="eastAsia"/>
          <w:sz w:val="24"/>
        </w:rPr>
        <w:t>每个时域只有一个主实体。</w:t>
      </w:r>
      <w:r w:rsidRPr="00A553DA">
        <w:rPr>
          <w:rFonts w:eastAsia="华文楷体" w:hint="eastAsia"/>
          <w:sz w:val="24"/>
        </w:rPr>
        <w:t xml:space="preserve"> </w:t>
      </w:r>
      <w:r w:rsidRPr="00A553DA">
        <w:rPr>
          <w:rFonts w:eastAsia="华文楷体" w:hint="eastAsia"/>
          <w:sz w:val="24"/>
        </w:rPr>
        <w:t>此外，在</w:t>
      </w:r>
      <w:r w:rsidRPr="00A553DA">
        <w:rPr>
          <w:rFonts w:eastAsia="华文楷体" w:hint="eastAsia"/>
          <w:sz w:val="24"/>
        </w:rPr>
        <w:t xml:space="preserve"> </w:t>
      </w:r>
      <w:proofErr w:type="spellStart"/>
      <w:r w:rsidRPr="00A553DA">
        <w:rPr>
          <w:rFonts w:eastAsia="华文楷体" w:hint="eastAsia"/>
          <w:sz w:val="24"/>
        </w:rPr>
        <w:t>gPTP</w:t>
      </w:r>
      <w:proofErr w:type="spellEnd"/>
      <w:r w:rsidRPr="00A553DA">
        <w:rPr>
          <w:rFonts w:eastAsia="华文楷体" w:hint="eastAsia"/>
          <w:sz w:val="24"/>
        </w:rPr>
        <w:t xml:space="preserve"> </w:t>
      </w:r>
      <w:r w:rsidRPr="00A553DA">
        <w:rPr>
          <w:rFonts w:eastAsia="华文楷体" w:hint="eastAsia"/>
          <w:sz w:val="24"/>
        </w:rPr>
        <w:t>范围内称为大师</w:t>
      </w:r>
      <w:r w:rsidRPr="00A553DA">
        <w:rPr>
          <w:rFonts w:eastAsia="华文楷体" w:hint="eastAsia"/>
          <w:sz w:val="24"/>
        </w:rPr>
        <w:t xml:space="preserve"> (GM) </w:t>
      </w:r>
      <w:r w:rsidRPr="00A553DA">
        <w:rPr>
          <w:rFonts w:eastAsia="华文楷体" w:hint="eastAsia"/>
          <w:sz w:val="24"/>
        </w:rPr>
        <w:t>的主实体充当时间感知网络</w:t>
      </w:r>
      <w:r w:rsidRPr="00A553DA">
        <w:rPr>
          <w:rFonts w:eastAsia="华文楷体" w:hint="eastAsia"/>
          <w:sz w:val="24"/>
        </w:rPr>
        <w:t xml:space="preserve"> (TAN) </w:t>
      </w:r>
      <w:r w:rsidRPr="00A553DA">
        <w:rPr>
          <w:rFonts w:eastAsia="华文楷体" w:hint="eastAsia"/>
          <w:sz w:val="24"/>
        </w:rPr>
        <w:t>内所有从属实体的参考时间源。</w:t>
      </w:r>
      <w:r w:rsidRPr="00A553DA">
        <w:rPr>
          <w:rFonts w:eastAsia="华文楷体" w:hint="eastAsia"/>
          <w:sz w:val="24"/>
        </w:rPr>
        <w:t xml:space="preserve"> TAN </w:t>
      </w:r>
      <w:r w:rsidRPr="00A553DA">
        <w:rPr>
          <w:rFonts w:eastAsia="华文楷体" w:hint="eastAsia"/>
          <w:sz w:val="24"/>
        </w:rPr>
        <w:t>与一个或多个时域相关联。</w:t>
      </w:r>
      <w:r w:rsidRPr="00A553DA">
        <w:rPr>
          <w:rFonts w:eastAsia="华文楷体" w:hint="eastAsia"/>
          <w:sz w:val="24"/>
        </w:rPr>
        <w:t xml:space="preserve"> </w:t>
      </w:r>
      <w:r w:rsidRPr="00A553DA">
        <w:rPr>
          <w:rFonts w:eastAsia="华文楷体" w:hint="eastAsia"/>
          <w:sz w:val="24"/>
        </w:rPr>
        <w:t>因此，</w:t>
      </w:r>
      <w:r w:rsidRPr="00A553DA">
        <w:rPr>
          <w:rFonts w:eastAsia="华文楷体" w:hint="eastAsia"/>
          <w:sz w:val="24"/>
        </w:rPr>
        <w:t xml:space="preserve">TAS </w:t>
      </w:r>
      <w:r w:rsidRPr="00A553DA">
        <w:rPr>
          <w:rFonts w:eastAsia="华文楷体" w:hint="eastAsia"/>
          <w:sz w:val="24"/>
        </w:rPr>
        <w:t>可以同时成为不同时域的成员。</w:t>
      </w:r>
    </w:p>
    <w:p w:rsidR="00A553DA" w:rsidRPr="00A553DA" w:rsidRDefault="00A553DA" w:rsidP="00A553DA">
      <w:pPr>
        <w:snapToGrid w:val="0"/>
        <w:rPr>
          <w:rFonts w:eastAsia="华文楷体"/>
          <w:sz w:val="24"/>
        </w:rPr>
      </w:pPr>
      <w:r w:rsidRPr="00A553DA">
        <w:rPr>
          <w:rFonts w:eastAsia="华文楷体" w:hint="eastAsia"/>
          <w:sz w:val="24"/>
        </w:rPr>
        <w:t>时钟偏差补偿方案采用上文中的</w:t>
      </w:r>
      <w:r w:rsidRPr="00A553DA">
        <w:rPr>
          <w:rFonts w:eastAsia="华文楷体" w:hint="eastAsia"/>
          <w:sz w:val="24"/>
        </w:rPr>
        <w:t>1588v2</w:t>
      </w:r>
      <w:r w:rsidRPr="00A553DA">
        <w:rPr>
          <w:rFonts w:eastAsia="华文楷体" w:hint="eastAsia"/>
          <w:sz w:val="24"/>
        </w:rPr>
        <w:t>协议中的方式进行计算：</w:t>
      </w:r>
    </w:p>
    <w:p w:rsidR="00A553DA" w:rsidRPr="00A553DA" w:rsidRDefault="00A553DA" w:rsidP="00A553DA">
      <w:pPr>
        <w:snapToGrid w:val="0"/>
        <w:rPr>
          <w:rFonts w:eastAsia="华文楷体"/>
          <w:sz w:val="24"/>
        </w:rPr>
      </w:pPr>
      <w:r w:rsidRPr="00A553DA">
        <w:rPr>
          <w:rFonts w:eastAsia="华文楷体" w:hint="eastAsia"/>
          <w:sz w:val="24"/>
        </w:rPr>
        <w:t>无线部分初始化同步</w:t>
      </w:r>
    </w:p>
    <w:p w:rsidR="00A553DA" w:rsidRPr="00A553DA" w:rsidRDefault="00A553DA" w:rsidP="00A553DA">
      <w:pPr>
        <w:snapToGrid w:val="0"/>
        <w:rPr>
          <w:rFonts w:eastAsia="华文楷体"/>
          <w:sz w:val="24"/>
        </w:rPr>
      </w:pPr>
      <w:r w:rsidRPr="00A553DA">
        <w:rPr>
          <w:rFonts w:eastAsia="华文楷体" w:hint="eastAsia"/>
          <w:sz w:val="24"/>
        </w:rPr>
        <w:t>因此混合架构中的无线网络部分可以视为</w:t>
      </w:r>
      <w:proofErr w:type="spellStart"/>
      <w:r w:rsidRPr="00A553DA">
        <w:rPr>
          <w:rFonts w:eastAsia="华文楷体" w:hint="eastAsia"/>
          <w:sz w:val="24"/>
        </w:rPr>
        <w:t>gptp</w:t>
      </w:r>
      <w:proofErr w:type="spellEnd"/>
      <w:r w:rsidRPr="00A553DA">
        <w:rPr>
          <w:rFonts w:eastAsia="华文楷体" w:hint="eastAsia"/>
          <w:sz w:val="24"/>
        </w:rPr>
        <w:t>中的一个单独的时域存在，而基站则作为其</w:t>
      </w:r>
      <w:r w:rsidRPr="00A553DA">
        <w:rPr>
          <w:rFonts w:eastAsia="华文楷体" w:hint="eastAsia"/>
          <w:sz w:val="24"/>
        </w:rPr>
        <w:t>GM</w:t>
      </w:r>
      <w:r w:rsidRPr="00A553DA">
        <w:rPr>
          <w:rFonts w:eastAsia="华文楷体" w:hint="eastAsia"/>
          <w:sz w:val="24"/>
        </w:rPr>
        <w:t>而存在。无线部分的初始化同步则通过广播同步完成，根节点将计数</w:t>
      </w:r>
      <w:r w:rsidRPr="00A553DA">
        <w:rPr>
          <w:rFonts w:eastAsia="华文楷体" w:hint="eastAsia"/>
          <w:sz w:val="24"/>
        </w:rPr>
        <w:t>k=0</w:t>
      </w:r>
      <w:r w:rsidRPr="00A553DA">
        <w:rPr>
          <w:rFonts w:eastAsia="华文楷体" w:hint="eastAsia"/>
          <w:sz w:val="24"/>
        </w:rPr>
        <w:t>嵌入同步报文广播发送，接收到的节点将计数</w:t>
      </w:r>
      <w:r w:rsidRPr="00A553DA">
        <w:rPr>
          <w:rFonts w:eastAsia="华文楷体" w:hint="eastAsia"/>
          <w:sz w:val="24"/>
        </w:rPr>
        <w:t>k</w:t>
      </w:r>
      <w:r w:rsidRPr="00A553DA">
        <w:rPr>
          <w:rFonts w:eastAsia="华文楷体" w:hint="eastAsia"/>
          <w:sz w:val="24"/>
        </w:rPr>
        <w:t>进行</w:t>
      </w:r>
      <w:r w:rsidRPr="00A553DA">
        <w:rPr>
          <w:rFonts w:eastAsia="华文楷体" w:hint="eastAsia"/>
          <w:sz w:val="24"/>
        </w:rPr>
        <w:t>k+1</w:t>
      </w:r>
      <w:r w:rsidRPr="00A553DA">
        <w:rPr>
          <w:rFonts w:eastAsia="华文楷体" w:hint="eastAsia"/>
          <w:sz w:val="24"/>
        </w:rPr>
        <w:t>设定为本地级别并向下一级发送包含</w:t>
      </w:r>
      <w:r w:rsidRPr="00A553DA">
        <w:rPr>
          <w:rFonts w:eastAsia="华文楷体" w:hint="eastAsia"/>
          <w:sz w:val="24"/>
        </w:rPr>
        <w:t>k+1</w:t>
      </w:r>
      <w:r w:rsidRPr="00A553DA">
        <w:rPr>
          <w:rFonts w:eastAsia="华文楷体" w:hint="eastAsia"/>
          <w:sz w:val="24"/>
        </w:rPr>
        <w:t>的广播同步报文。以此类推。直到所有节点都确定自己的级别，并从上至下依次进行同步。初始同步按照单向同步方案进行，收到广播的时钟根据解包内的时间</w:t>
      </w:r>
      <w:proofErr w:type="gramStart"/>
      <w:r w:rsidRPr="00A553DA">
        <w:rPr>
          <w:rFonts w:eastAsia="华文楷体" w:hint="eastAsia"/>
          <w:sz w:val="24"/>
        </w:rPr>
        <w:t>戳信息</w:t>
      </w:r>
      <w:proofErr w:type="gramEnd"/>
      <w:r w:rsidRPr="00A553DA">
        <w:rPr>
          <w:rFonts w:eastAsia="华文楷体" w:hint="eastAsia"/>
          <w:sz w:val="24"/>
        </w:rPr>
        <w:t>和接收时间直接计算传输延时并对本地时钟进行校正。</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由于无线部分存在不同的无线通信协议和协同场景，其对于同步精度的要求存在较大差异，例如</w:t>
      </w:r>
      <w:proofErr w:type="spellStart"/>
      <w:r w:rsidRPr="00A553DA">
        <w:rPr>
          <w:rFonts w:eastAsia="华文楷体" w:hint="eastAsia"/>
          <w:sz w:val="24"/>
        </w:rPr>
        <w:t>wifi</w:t>
      </w:r>
      <w:proofErr w:type="spellEnd"/>
      <w:r w:rsidRPr="00A553DA">
        <w:rPr>
          <w:rFonts w:eastAsia="华文楷体" w:hint="eastAsia"/>
          <w:sz w:val="24"/>
        </w:rPr>
        <w:t>和</w:t>
      </w:r>
      <w:proofErr w:type="spellStart"/>
      <w:r w:rsidRPr="00A553DA">
        <w:rPr>
          <w:rFonts w:eastAsia="华文楷体" w:hint="eastAsia"/>
          <w:sz w:val="24"/>
        </w:rPr>
        <w:t>wsn</w:t>
      </w:r>
      <w:proofErr w:type="spellEnd"/>
      <w:r w:rsidRPr="00A553DA">
        <w:rPr>
          <w:rFonts w:eastAsia="华文楷体" w:hint="eastAsia"/>
          <w:sz w:val="24"/>
        </w:rPr>
        <w:t>网络通常只需要精度达到μ</w:t>
      </w:r>
      <w:r w:rsidRPr="00A553DA">
        <w:rPr>
          <w:rFonts w:eastAsia="华文楷体" w:hint="eastAsia"/>
          <w:sz w:val="24"/>
        </w:rPr>
        <w:t>s</w:t>
      </w:r>
      <w:r w:rsidRPr="00A553DA">
        <w:rPr>
          <w:rFonts w:eastAsia="华文楷体" w:hint="eastAsia"/>
          <w:sz w:val="24"/>
        </w:rPr>
        <w:t>级别即可，因此需要根据组网结构对无线网络中的不同需求创造不同的时域，从而避免通信开销的浪费。对于高精度需求的</w:t>
      </w:r>
      <w:r w:rsidRPr="00A553DA">
        <w:rPr>
          <w:rFonts w:eastAsia="华文楷体" w:hint="eastAsia"/>
          <w:sz w:val="24"/>
        </w:rPr>
        <w:t>5G</w:t>
      </w:r>
      <w:r w:rsidRPr="00A553DA">
        <w:rPr>
          <w:rFonts w:eastAsia="华文楷体" w:hint="eastAsia"/>
          <w:sz w:val="24"/>
        </w:rPr>
        <w:t>和无线</w:t>
      </w:r>
      <w:r w:rsidRPr="00A553DA">
        <w:rPr>
          <w:rFonts w:eastAsia="华文楷体" w:hint="eastAsia"/>
          <w:sz w:val="24"/>
        </w:rPr>
        <w:t>TSN</w:t>
      </w:r>
      <w:r w:rsidRPr="00A553DA">
        <w:rPr>
          <w:rFonts w:eastAsia="华文楷体" w:hint="eastAsia"/>
          <w:sz w:val="24"/>
        </w:rPr>
        <w:t>区域，通过成对同步方案进行同步，每次间隔为一个时隙。从时钟会接收到通过中间的若干个来自主时钟的参考时间戳</w:t>
      </w:r>
      <w:r w:rsidRPr="00A553DA">
        <w:rPr>
          <w:rFonts w:eastAsia="华文楷体" w:hint="eastAsia"/>
          <w:sz w:val="24"/>
        </w:rPr>
        <w:t>G</w:t>
      </w:r>
      <w:r w:rsidRPr="00A553DA">
        <w:rPr>
          <w:rFonts w:eastAsia="华文楷体" w:hint="eastAsia"/>
          <w:sz w:val="24"/>
        </w:rPr>
        <w:t>，并记录下本地时间</w:t>
      </w:r>
      <w:r w:rsidRPr="00A553DA">
        <w:rPr>
          <w:rFonts w:eastAsia="华文楷体" w:hint="eastAsia"/>
          <w:sz w:val="24"/>
        </w:rPr>
        <w:t>L</w:t>
      </w:r>
      <w:r w:rsidRPr="00A553DA">
        <w:rPr>
          <w:rFonts w:eastAsia="华文楷体" w:hint="eastAsia"/>
          <w:sz w:val="24"/>
        </w:rPr>
        <w:t>。若干</w:t>
      </w:r>
      <w:proofErr w:type="gramStart"/>
      <w:r w:rsidRPr="00A553DA">
        <w:rPr>
          <w:rFonts w:eastAsia="华文楷体" w:hint="eastAsia"/>
          <w:sz w:val="24"/>
        </w:rPr>
        <w:t>组时间戳</w:t>
      </w:r>
      <w:proofErr w:type="gramEnd"/>
      <w:r w:rsidRPr="00A553DA">
        <w:rPr>
          <w:rFonts w:eastAsia="华文楷体" w:hint="eastAsia"/>
          <w:sz w:val="24"/>
        </w:rPr>
        <w:t>交换后通过线性回归得到频差和时钟偏差的估计值，并通过下面式子对本地时钟进行修正。</w:t>
      </w:r>
    </w:p>
    <w:p w:rsidR="00A553DA" w:rsidRPr="00A553DA" w:rsidRDefault="00A553DA" w:rsidP="00A553DA">
      <w:pPr>
        <w:snapToGrid w:val="0"/>
        <w:rPr>
          <w:rFonts w:eastAsia="华文楷体"/>
          <w:sz w:val="24"/>
        </w:rPr>
      </w:pPr>
      <w:r w:rsidRPr="00A553DA">
        <w:rPr>
          <w:rFonts w:eastAsia="华文楷体" w:hint="eastAsia"/>
          <w:sz w:val="24"/>
        </w:rPr>
        <w:t>式中的</w:t>
      </w:r>
      <w:r w:rsidRPr="00A553DA">
        <w:rPr>
          <w:rFonts w:eastAsia="华文楷体" w:hint="eastAsia"/>
          <w:sz w:val="24"/>
        </w:rPr>
        <w:t>$\sigma$</w:t>
      </w:r>
      <w:r w:rsidRPr="00A553DA">
        <w:rPr>
          <w:rFonts w:eastAsia="华文楷体" w:hint="eastAsia"/>
          <w:sz w:val="24"/>
        </w:rPr>
        <w:t>和</w:t>
      </w:r>
      <w:r w:rsidRPr="00A553DA">
        <w:rPr>
          <w:rFonts w:eastAsia="华文楷体" w:hint="eastAsia"/>
          <w:sz w:val="24"/>
        </w:rPr>
        <w:t>$o$</w:t>
      </w:r>
      <w:r w:rsidRPr="00A553DA">
        <w:rPr>
          <w:rFonts w:eastAsia="华文楷体" w:hint="eastAsia"/>
          <w:sz w:val="24"/>
        </w:rPr>
        <w:t>为线性回归得到的频差和时钟偏差估计值，而公式后半部分则是延时的计算，延时计算最小单位为一个时隙的长度，所以最终测得值应确保为时隙长度的整数</w:t>
      </w:r>
      <w:proofErr w:type="gramStart"/>
      <w:r w:rsidRPr="00A553DA">
        <w:rPr>
          <w:rFonts w:eastAsia="华文楷体" w:hint="eastAsia"/>
          <w:sz w:val="24"/>
        </w:rPr>
        <w:t>倍</w:t>
      </w:r>
      <w:proofErr w:type="gramEnd"/>
      <w:r w:rsidRPr="00A553DA">
        <w:rPr>
          <w:rFonts w:eastAsia="华文楷体" w:hint="eastAsia"/>
          <w:sz w:val="24"/>
        </w:rPr>
        <w:t>。时隙长度取决于本章节开头提到的载波间隔长度。</w:t>
      </w:r>
      <w:r w:rsidRPr="00A553DA">
        <w:rPr>
          <w:rFonts w:eastAsia="华文楷体" w:hint="eastAsia"/>
          <w:sz w:val="24"/>
        </w:rPr>
        <w:tab/>
      </w:r>
      <w:r w:rsidRPr="00A553DA">
        <w:rPr>
          <w:rFonts w:eastAsia="华文楷体" w:hint="eastAsia"/>
          <w:sz w:val="24"/>
        </w:rPr>
        <w:tab/>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累积误差补偿</w:t>
      </w:r>
    </w:p>
    <w:p w:rsidR="00A553DA" w:rsidRPr="00A553DA" w:rsidRDefault="00A553DA" w:rsidP="00A553DA">
      <w:pPr>
        <w:snapToGrid w:val="0"/>
        <w:rPr>
          <w:rFonts w:eastAsia="华文楷体"/>
          <w:sz w:val="24"/>
        </w:rPr>
      </w:pPr>
      <w:r w:rsidRPr="00A553DA">
        <w:rPr>
          <w:rFonts w:eastAsia="华文楷体" w:hint="eastAsia"/>
          <w:sz w:val="24"/>
        </w:rPr>
        <w:t>在完成初始化同步的阶段之后，混合架构已经完成了有线部分和无线部分的分时域同步，</w:t>
      </w:r>
      <w:r w:rsidRPr="00A553DA">
        <w:rPr>
          <w:rFonts w:eastAsia="华文楷体" w:hint="eastAsia"/>
          <w:sz w:val="24"/>
        </w:rPr>
        <w:t>CNC</w:t>
      </w:r>
      <w:r w:rsidRPr="00A553DA">
        <w:rPr>
          <w:rFonts w:eastAsia="华文楷体" w:hint="eastAsia"/>
          <w:sz w:val="24"/>
        </w:rPr>
        <w:t>已经确定了网络拓扑结构以及各节点的层级，可以进入累积误差补偿的阶段。</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在本阶段中，首先需要在之前标记的高精度同步节点出进行时间戳修正，以确保他们的同步精度。根据</w:t>
      </w:r>
      <w:r w:rsidRPr="00A553DA">
        <w:rPr>
          <w:rFonts w:eastAsia="华文楷体" w:hint="eastAsia"/>
          <w:sz w:val="24"/>
        </w:rPr>
        <w:t>2.1</w:t>
      </w:r>
      <w:r w:rsidRPr="00A553DA">
        <w:rPr>
          <w:rFonts w:eastAsia="华文楷体" w:hint="eastAsia"/>
          <w:sz w:val="24"/>
        </w:rPr>
        <w:t>的介绍，在同步过程中</w:t>
      </w:r>
      <w:r w:rsidRPr="00A553DA">
        <w:rPr>
          <w:rFonts w:eastAsia="华文楷体" w:hint="eastAsia"/>
          <w:sz w:val="24"/>
        </w:rPr>
        <w:t>GM</w:t>
      </w:r>
      <w:r w:rsidRPr="00A553DA">
        <w:rPr>
          <w:rFonts w:eastAsia="华文楷体" w:hint="eastAsia"/>
          <w:sz w:val="24"/>
        </w:rPr>
        <w:t>与高精度</w:t>
      </w:r>
      <w:r w:rsidRPr="00A553DA">
        <w:rPr>
          <w:rFonts w:eastAsia="华文楷体" w:hint="eastAsia"/>
          <w:sz w:val="24"/>
        </w:rPr>
        <w:t>5G</w:t>
      </w:r>
      <w:r w:rsidRPr="00A553DA">
        <w:rPr>
          <w:rFonts w:eastAsia="华文楷体" w:hint="eastAsia"/>
          <w:sz w:val="24"/>
        </w:rPr>
        <w:t>节点之间的传输均被视为透明时钟处理，可以看作单跳累积误差，以此为模型进行修正。在时间戳修正的基础上，需要对时延进一步优化，这将关系到载波间隔的分配和无线传输中的选择性衰弱，从而直接影响到同步精度。</w:t>
      </w:r>
    </w:p>
    <w:p w:rsidR="00A553DA" w:rsidRPr="00A553DA" w:rsidRDefault="00A553DA" w:rsidP="00A553DA">
      <w:pPr>
        <w:snapToGrid w:val="0"/>
        <w:rPr>
          <w:rFonts w:eastAsia="华文楷体"/>
          <w:sz w:val="24"/>
        </w:rPr>
      </w:pPr>
    </w:p>
    <w:p w:rsidR="00A553DA" w:rsidRPr="00A553DA" w:rsidRDefault="00A553DA" w:rsidP="00A553DA">
      <w:pPr>
        <w:snapToGrid w:val="0"/>
        <w:rPr>
          <w:rFonts w:eastAsia="华文楷体"/>
          <w:sz w:val="24"/>
        </w:rPr>
      </w:pPr>
      <w:r w:rsidRPr="00A553DA">
        <w:rPr>
          <w:rFonts w:eastAsia="华文楷体" w:hint="eastAsia"/>
          <w:sz w:val="24"/>
        </w:rPr>
        <w:t>针对不同的精度需求，混合架构依然将采用不同的同步机制，以此来降低总体网络的传输开销。</w:t>
      </w:r>
    </w:p>
    <w:p w:rsidR="00A553DA" w:rsidRPr="00A553DA" w:rsidRDefault="00A553DA" w:rsidP="00A553DA">
      <w:pPr>
        <w:snapToGrid w:val="0"/>
        <w:rPr>
          <w:rFonts w:eastAsia="华文楷体"/>
          <w:sz w:val="24"/>
        </w:rPr>
      </w:pPr>
      <w:r w:rsidRPr="00A553DA">
        <w:rPr>
          <w:rFonts w:eastAsia="华文楷体" w:hint="eastAsia"/>
          <w:sz w:val="24"/>
        </w:rPr>
        <w:t>时间戳修正</w:t>
      </w:r>
    </w:p>
    <w:p w:rsidR="00A553DA" w:rsidRPr="00A553DA" w:rsidRDefault="00A553DA" w:rsidP="00A553DA">
      <w:pPr>
        <w:snapToGrid w:val="0"/>
        <w:rPr>
          <w:rFonts w:eastAsia="华文楷体"/>
          <w:sz w:val="24"/>
        </w:rPr>
      </w:pPr>
      <w:r w:rsidRPr="00A553DA">
        <w:rPr>
          <w:rFonts w:eastAsia="华文楷体" w:hint="eastAsia"/>
          <w:sz w:val="24"/>
        </w:rPr>
        <w:t>针对高精度的同步节点，将其与</w:t>
      </w:r>
      <w:r w:rsidRPr="00A553DA">
        <w:rPr>
          <w:rFonts w:eastAsia="华文楷体" w:hint="eastAsia"/>
          <w:sz w:val="24"/>
        </w:rPr>
        <w:t>GM</w:t>
      </w:r>
      <w:r w:rsidRPr="00A553DA">
        <w:rPr>
          <w:rFonts w:eastAsia="华文楷体" w:hint="eastAsia"/>
          <w:sz w:val="24"/>
        </w:rPr>
        <w:t>之间的部分均视为透明节点，中间部分的同步误差均视为该节点的同步误差，同时参考</w:t>
      </w:r>
      <w:r w:rsidRPr="00A553DA">
        <w:rPr>
          <w:rFonts w:eastAsia="华文楷体" w:hint="eastAsia"/>
          <w:sz w:val="24"/>
        </w:rPr>
        <w:t>3.2</w:t>
      </w:r>
      <w:r w:rsidRPr="00A553DA">
        <w:rPr>
          <w:rFonts w:eastAsia="华文楷体" w:hint="eastAsia"/>
          <w:sz w:val="24"/>
        </w:rPr>
        <w:t>中得到的与主时钟之间的线性回归频差和偏差估计进行计算。</w:t>
      </w:r>
    </w:p>
    <w:p w:rsidR="00A553DA" w:rsidRPr="00A553DA" w:rsidRDefault="00A553DA" w:rsidP="00A553DA">
      <w:pPr>
        <w:snapToGrid w:val="0"/>
        <w:rPr>
          <w:rFonts w:eastAsia="华文楷体"/>
          <w:sz w:val="24"/>
        </w:rPr>
      </w:pPr>
      <w:r w:rsidRPr="00A553DA">
        <w:rPr>
          <w:rFonts w:eastAsia="华文楷体" w:hint="eastAsia"/>
          <w:sz w:val="24"/>
        </w:rPr>
        <w:t>其中</w:t>
      </w:r>
      <w:r w:rsidRPr="00A553DA">
        <w:rPr>
          <w:rFonts w:eastAsia="华文楷体" w:hint="eastAsia"/>
          <w:sz w:val="24"/>
        </w:rPr>
        <w:t>$\alpha_1,\sigma_{1}$</w:t>
      </w:r>
      <w:r w:rsidRPr="00A553DA">
        <w:rPr>
          <w:rFonts w:eastAsia="华文楷体" w:hint="eastAsia"/>
          <w:sz w:val="24"/>
        </w:rPr>
        <w:t>为有线侧的频率同步修正估计值与误差，</w:t>
      </w:r>
      <w:r w:rsidRPr="00A553DA">
        <w:rPr>
          <w:rFonts w:eastAsia="华文楷体" w:hint="eastAsia"/>
          <w:sz w:val="24"/>
        </w:rPr>
        <w:t>$\alpha_2,\sigma_{2}$</w:t>
      </w:r>
      <w:r w:rsidRPr="00A553DA">
        <w:rPr>
          <w:rFonts w:eastAsia="华文楷体" w:hint="eastAsia"/>
          <w:sz w:val="24"/>
        </w:rPr>
        <w:t>为无线侧的频率同步修正估计值与误差，</w:t>
      </w:r>
      <w:r w:rsidRPr="00A553DA">
        <w:rPr>
          <w:rFonts w:eastAsia="华文楷体" w:hint="eastAsia"/>
          <w:sz w:val="24"/>
        </w:rPr>
        <w:t>$\beta_1,\delta_{1}$</w:t>
      </w:r>
      <w:r w:rsidRPr="00A553DA">
        <w:rPr>
          <w:rFonts w:eastAsia="华文楷体" w:hint="eastAsia"/>
          <w:sz w:val="24"/>
        </w:rPr>
        <w:t>为有线侧的时偏同步修正估计值与误差，</w:t>
      </w:r>
      <w:r w:rsidRPr="00A553DA">
        <w:rPr>
          <w:rFonts w:eastAsia="华文楷体" w:hint="eastAsia"/>
          <w:sz w:val="24"/>
        </w:rPr>
        <w:t>$\beta_2,\delta_{2}$</w:t>
      </w:r>
      <w:r w:rsidRPr="00A553DA">
        <w:rPr>
          <w:rFonts w:eastAsia="华文楷体" w:hint="eastAsia"/>
          <w:sz w:val="24"/>
        </w:rPr>
        <w:t>为无线侧的时偏同步修正估计值与误差，</w:t>
      </w:r>
      <w:r w:rsidRPr="00A553DA">
        <w:rPr>
          <w:rFonts w:eastAsia="华文楷体" w:hint="eastAsia"/>
          <w:sz w:val="24"/>
        </w:rPr>
        <w:t>t</w:t>
      </w:r>
      <w:r w:rsidRPr="00A553DA">
        <w:rPr>
          <w:rFonts w:eastAsia="华文楷体" w:hint="eastAsia"/>
          <w:sz w:val="24"/>
        </w:rPr>
        <w:t>代表参考时钟的时间。由</w:t>
      </w:r>
      <w:r w:rsidRPr="00A553DA">
        <w:rPr>
          <w:rFonts w:eastAsia="华文楷体" w:hint="eastAsia"/>
          <w:sz w:val="24"/>
        </w:rPr>
        <w:lastRenderedPageBreak/>
        <w:t>于两侧的时偏和频率估计存在精度差距，因此有线</w:t>
      </w:r>
      <w:proofErr w:type="gramStart"/>
      <w:r w:rsidRPr="00A553DA">
        <w:rPr>
          <w:rFonts w:eastAsia="华文楷体" w:hint="eastAsia"/>
          <w:sz w:val="24"/>
        </w:rPr>
        <w:t>无线在</w:t>
      </w:r>
      <w:proofErr w:type="gramEnd"/>
      <w:r w:rsidRPr="00A553DA">
        <w:rPr>
          <w:rFonts w:eastAsia="华文楷体" w:hint="eastAsia"/>
          <w:sz w:val="24"/>
        </w:rPr>
        <w:t>进行时间戳交换的时钟同步时，会造成边界同步误差。</w:t>
      </w:r>
    </w:p>
    <w:p w:rsidR="00A553DA" w:rsidRPr="00A553DA" w:rsidRDefault="00A553DA" w:rsidP="00A553DA">
      <w:pPr>
        <w:snapToGrid w:val="0"/>
        <w:rPr>
          <w:rFonts w:eastAsia="华文楷体"/>
          <w:sz w:val="24"/>
        </w:rPr>
      </w:pPr>
      <w:r w:rsidRPr="00A553DA">
        <w:rPr>
          <w:rFonts w:eastAsia="华文楷体" w:hint="eastAsia"/>
          <w:sz w:val="24"/>
        </w:rPr>
        <w:t>对于左侧有线主时钟而言，发送的</w:t>
      </w:r>
      <w:r w:rsidRPr="00A553DA">
        <w:rPr>
          <w:rFonts w:eastAsia="华文楷体" w:hint="eastAsia"/>
          <w:sz w:val="24"/>
        </w:rPr>
        <w:t>sync</w:t>
      </w:r>
      <w:r w:rsidRPr="00A553DA">
        <w:rPr>
          <w:rFonts w:eastAsia="华文楷体" w:hint="eastAsia"/>
          <w:sz w:val="24"/>
        </w:rPr>
        <w:t>报文包含</w:t>
      </w:r>
      <w:r w:rsidRPr="00A553DA">
        <w:rPr>
          <w:rFonts w:eastAsia="华文楷体" w:hint="eastAsia"/>
          <w:sz w:val="24"/>
        </w:rPr>
        <w:t>$t_1$</w:t>
      </w:r>
      <w:r w:rsidRPr="00A553DA">
        <w:rPr>
          <w:rFonts w:eastAsia="华文楷体" w:hint="eastAsia"/>
          <w:sz w:val="24"/>
        </w:rPr>
        <w:t>时刻的时间戳，此时对应的参考时间应为</w:t>
      </w:r>
      <w:r w:rsidRPr="00A553DA">
        <w:rPr>
          <w:rFonts w:eastAsia="华文楷体" w:hint="eastAsia"/>
          <w:sz w:val="24"/>
        </w:rPr>
        <w:t>$t=\</w:t>
      </w:r>
      <w:proofErr w:type="spellStart"/>
      <w:r w:rsidRPr="00A553DA">
        <w:rPr>
          <w:rFonts w:eastAsia="华文楷体" w:hint="eastAsia"/>
          <w:sz w:val="24"/>
        </w:rPr>
        <w:t>frac</w:t>
      </w:r>
      <w:proofErr w:type="spellEnd"/>
      <w:r w:rsidRPr="00A553DA">
        <w:rPr>
          <w:rFonts w:eastAsia="华文楷体" w:hint="eastAsia"/>
          <w:sz w:val="24"/>
        </w:rPr>
        <w:t>{t_{1}-\beta_{1}-\delta_{1}}{\alpha_{1}+\sigma_{1}}$,</w:t>
      </w:r>
      <w:r w:rsidRPr="00A553DA">
        <w:rPr>
          <w:rFonts w:eastAsia="华文楷体" w:hint="eastAsia"/>
          <w:sz w:val="24"/>
        </w:rPr>
        <w:t>当此报文到达无线侧从时钟时，从时钟接收并记录时间戳</w:t>
      </w:r>
      <w:r w:rsidRPr="00A553DA">
        <w:rPr>
          <w:rFonts w:eastAsia="华文楷体" w:hint="eastAsia"/>
          <w:sz w:val="24"/>
        </w:rPr>
        <w:t>$t_2$,</w:t>
      </w:r>
      <w:r w:rsidRPr="00A553DA">
        <w:rPr>
          <w:rFonts w:eastAsia="华文楷体" w:hint="eastAsia"/>
          <w:sz w:val="24"/>
        </w:rPr>
        <w:t>该时间戳的值应为</w:t>
      </w:r>
      <w:r w:rsidRPr="00A553DA">
        <w:rPr>
          <w:rFonts w:eastAsia="华文楷体" w:hint="eastAsia"/>
          <w:sz w:val="24"/>
        </w:rPr>
        <w:t>$t_{2}=\left(\</w:t>
      </w:r>
      <w:proofErr w:type="spellStart"/>
      <w:r w:rsidRPr="00A553DA">
        <w:rPr>
          <w:rFonts w:eastAsia="华文楷体" w:hint="eastAsia"/>
          <w:sz w:val="24"/>
        </w:rPr>
        <w:t>frac</w:t>
      </w:r>
      <w:proofErr w:type="spellEnd"/>
      <w:r w:rsidRPr="00A553DA">
        <w:rPr>
          <w:rFonts w:eastAsia="华文楷体" w:hint="eastAsia"/>
          <w:sz w:val="24"/>
        </w:rPr>
        <w:t>{t_{1}-\beta_{1}-,</w:t>
      </w:r>
      <w:r w:rsidRPr="00A553DA">
        <w:rPr>
          <w:rFonts w:eastAsia="华文楷体" w:hint="eastAsia"/>
          <w:sz w:val="24"/>
        </w:rPr>
        <w:t>其中</w:t>
      </w:r>
      <w:r w:rsidRPr="00A553DA">
        <w:rPr>
          <w:rFonts w:eastAsia="华文楷体" w:hint="eastAsia"/>
          <w:sz w:val="24"/>
        </w:rPr>
        <w:t>delay</w:t>
      </w:r>
      <w:r w:rsidRPr="00A553DA">
        <w:rPr>
          <w:rFonts w:eastAsia="华文楷体" w:hint="eastAsia"/>
          <w:sz w:val="24"/>
        </w:rPr>
        <w:t>即为从有线侧到无线侧的传输时间。</w:t>
      </w:r>
    </w:p>
    <w:p w:rsidR="00A553DA" w:rsidRPr="00A553DA" w:rsidRDefault="00A553DA" w:rsidP="00A553DA">
      <w:pPr>
        <w:snapToGrid w:val="0"/>
        <w:rPr>
          <w:rFonts w:eastAsia="华文楷体"/>
          <w:sz w:val="24"/>
        </w:rPr>
      </w:pPr>
      <w:r w:rsidRPr="00A553DA">
        <w:rPr>
          <w:rFonts w:eastAsia="华文楷体" w:hint="eastAsia"/>
          <w:sz w:val="24"/>
        </w:rPr>
        <w:t>同理，当无线侧向有线侧发送同步请求需求的</w:t>
      </w:r>
      <w:proofErr w:type="spellStart"/>
      <w:r>
        <w:rPr>
          <w:rFonts w:eastAsia="华文楷体" w:hint="eastAsia"/>
          <w:sz w:val="24"/>
        </w:rPr>
        <w:t>Delay</w:t>
      </w:r>
      <w:r w:rsidRPr="00A553DA">
        <w:rPr>
          <w:rFonts w:eastAsia="华文楷体" w:hint="eastAsia"/>
          <w:sz w:val="24"/>
        </w:rPr>
        <w:t>_req</w:t>
      </w:r>
      <w:proofErr w:type="spellEnd"/>
      <w:r w:rsidRPr="00A553DA">
        <w:rPr>
          <w:rFonts w:eastAsia="华文楷体" w:hint="eastAsia"/>
          <w:sz w:val="24"/>
        </w:rPr>
        <w:t>报文时，报文内的时间戳对应的参考时间应为</w:t>
      </w:r>
      <w:r w:rsidRPr="00A553DA">
        <w:rPr>
          <w:rFonts w:eastAsia="华文楷体" w:hint="eastAsia"/>
          <w:sz w:val="24"/>
        </w:rPr>
        <w:t>,</w:t>
      </w:r>
      <w:r w:rsidRPr="00A553DA">
        <w:rPr>
          <w:rFonts w:eastAsia="华文楷体" w:hint="eastAsia"/>
          <w:sz w:val="24"/>
        </w:rPr>
        <w:t>当此报文到达有线侧从时钟时，从时钟接收并记录时间戳</w:t>
      </w:r>
      <w:r w:rsidRPr="00A553DA">
        <w:rPr>
          <w:rFonts w:eastAsia="华文楷体" w:hint="eastAsia"/>
          <w:sz w:val="24"/>
        </w:rPr>
        <w:t>,</w:t>
      </w:r>
      <w:r w:rsidRPr="00A553DA">
        <w:rPr>
          <w:rFonts w:eastAsia="华文楷体" w:hint="eastAsia"/>
          <w:sz w:val="24"/>
        </w:rPr>
        <w:t>该时间戳的值应为中</w:t>
      </w:r>
      <w:r w:rsidRPr="00A553DA">
        <w:rPr>
          <w:rFonts w:eastAsia="华文楷体" w:hint="eastAsia"/>
          <w:sz w:val="24"/>
        </w:rPr>
        <w:t>delay</w:t>
      </w:r>
      <w:r w:rsidRPr="00A553DA">
        <w:rPr>
          <w:rFonts w:eastAsia="华文楷体" w:hint="eastAsia"/>
          <w:sz w:val="24"/>
        </w:rPr>
        <w:t>即为从无线侧到有线侧的传输时间。</w:t>
      </w:r>
    </w:p>
    <w:p w:rsidR="00A553DA" w:rsidRPr="00A553DA" w:rsidRDefault="00A553DA" w:rsidP="00A553DA">
      <w:pPr>
        <w:snapToGrid w:val="0"/>
        <w:rPr>
          <w:rFonts w:eastAsia="华文楷体"/>
          <w:sz w:val="24"/>
        </w:rPr>
      </w:pPr>
      <w:r>
        <w:rPr>
          <w:rFonts w:eastAsia="华文楷体" w:hint="eastAsia"/>
          <w:sz w:val="24"/>
        </w:rPr>
        <w:t>实际应用中，在进行时钟同步时，对于传输时延通常采用对称化处理，</w:t>
      </w:r>
      <w:r w:rsidRPr="00A553DA">
        <w:rPr>
          <w:rFonts w:eastAsia="华文楷体" w:hint="eastAsia"/>
          <w:sz w:val="24"/>
        </w:rPr>
        <w:t>由于上述提到的两侧精度的不同，实际上的传输时延应该为</w:t>
      </w:r>
      <w:r w:rsidRPr="00A553DA">
        <w:rPr>
          <w:rFonts w:eastAsia="华文楷体" w:hint="eastAsia"/>
          <w:sz w:val="24"/>
        </w:rPr>
        <w:t>,</w:t>
      </w:r>
      <w:r w:rsidRPr="00A553DA">
        <w:rPr>
          <w:rFonts w:eastAsia="华文楷体" w:hint="eastAsia"/>
          <w:sz w:val="24"/>
        </w:rPr>
        <w:t>其中无线部分的同步误差，</w:t>
      </w:r>
      <w:proofErr w:type="gramStart"/>
      <w:r w:rsidRPr="00A553DA">
        <w:rPr>
          <w:rFonts w:eastAsia="华文楷体" w:hint="eastAsia"/>
          <w:sz w:val="24"/>
        </w:rPr>
        <w:t>因此式</w:t>
      </w:r>
      <w:proofErr w:type="gramEnd"/>
      <w:r w:rsidRPr="00A553DA">
        <w:rPr>
          <w:rFonts w:eastAsia="华文楷体" w:hint="eastAsia"/>
          <w:sz w:val="24"/>
        </w:rPr>
        <w:t>中的可忽略不计，因此对于传输时延的计算公式可以化简为</w:t>
      </w:r>
      <w:r w:rsidRPr="00A553DA">
        <w:rPr>
          <w:rFonts w:eastAsia="华文楷体" w:hint="eastAsia"/>
          <w:sz w:val="24"/>
        </w:rPr>
        <w:t>,</w:t>
      </w:r>
      <w:r w:rsidRPr="00A553DA">
        <w:rPr>
          <w:rFonts w:eastAsia="华文楷体" w:hint="eastAsia"/>
          <w:sz w:val="24"/>
        </w:rPr>
        <w:t>采用此公式修正传输延时的计算结果，可以在不需要反复多次交换时间戳的情况下，有效提升时间同步精度，增加时钟同步效率。</w:t>
      </w:r>
    </w:p>
    <w:p w:rsidR="00A553DA" w:rsidRPr="00A553DA" w:rsidRDefault="00A553DA" w:rsidP="00A553DA">
      <w:pPr>
        <w:snapToGrid w:val="0"/>
        <w:rPr>
          <w:rFonts w:eastAsia="华文楷体"/>
          <w:sz w:val="24"/>
        </w:rPr>
      </w:pPr>
      <w:r w:rsidRPr="00A553DA">
        <w:rPr>
          <w:rFonts w:eastAsia="华文楷体" w:hint="eastAsia"/>
          <w:sz w:val="24"/>
        </w:rPr>
        <w:t>在进行时间戳修正后，时钟同步对于传输延迟的计算精度提高了，但是由于无线有线传输的不确定性，当传输延迟较大时，计算的误差也会增加，从而增加累积误差。同时，无线内部的时钟同步公式中，影响时间戳修正精度的关键因素即为时隙的大小，在</w:t>
      </w:r>
      <w:r w:rsidRPr="00A553DA">
        <w:rPr>
          <w:rFonts w:eastAsia="华文楷体" w:hint="eastAsia"/>
          <w:sz w:val="24"/>
        </w:rPr>
        <w:t>5G</w:t>
      </w:r>
      <w:r w:rsidRPr="00A553DA">
        <w:rPr>
          <w:rFonts w:eastAsia="华文楷体" w:hint="eastAsia"/>
          <w:sz w:val="24"/>
        </w:rPr>
        <w:t>传输中，时隙的大小与传输延迟也息息相关。综上，累积误差造成的影响取决于同步过程中时隙的大小，时隙决定了同步精度的精度上限，当节点数目增多时，同步延迟增大，时隙长度对累积误差的影响就更明显。</w:t>
      </w:r>
    </w:p>
    <w:p w:rsidR="00A553DA" w:rsidRDefault="00A553DA" w:rsidP="00A553DA">
      <w:pPr>
        <w:snapToGrid w:val="0"/>
        <w:rPr>
          <w:rFonts w:eastAsia="华文楷体"/>
          <w:sz w:val="24"/>
        </w:rPr>
      </w:pPr>
      <w:r w:rsidRPr="00A553DA">
        <w:rPr>
          <w:rFonts w:eastAsia="华文楷体" w:hint="eastAsia"/>
          <w:sz w:val="24"/>
        </w:rPr>
        <w:t>由于研究对象为以</w:t>
      </w:r>
      <w:r w:rsidRPr="00A553DA">
        <w:rPr>
          <w:rFonts w:eastAsia="华文楷体" w:hint="eastAsia"/>
          <w:sz w:val="24"/>
        </w:rPr>
        <w:t>5G</w:t>
      </w:r>
      <w:r w:rsidRPr="00A553DA">
        <w:rPr>
          <w:rFonts w:eastAsia="华文楷体" w:hint="eastAsia"/>
          <w:sz w:val="24"/>
        </w:rPr>
        <w:t>为载体的无线</w:t>
      </w:r>
      <w:r w:rsidRPr="00A553DA">
        <w:rPr>
          <w:rFonts w:eastAsia="华文楷体" w:hint="eastAsia"/>
          <w:sz w:val="24"/>
        </w:rPr>
        <w:t>TSN</w:t>
      </w:r>
      <w:r w:rsidRPr="00A553DA">
        <w:rPr>
          <w:rFonts w:eastAsia="华文楷体" w:hint="eastAsia"/>
          <w:sz w:val="24"/>
        </w:rPr>
        <w:t>网络，</w:t>
      </w:r>
      <w:r w:rsidRPr="00A553DA">
        <w:rPr>
          <w:rFonts w:eastAsia="华文楷体" w:hint="eastAsia"/>
          <w:sz w:val="24"/>
        </w:rPr>
        <w:t>5G</w:t>
      </w:r>
      <w:r w:rsidRPr="00A553DA">
        <w:rPr>
          <w:rFonts w:eastAsia="华文楷体" w:hint="eastAsia"/>
          <w:sz w:val="24"/>
        </w:rPr>
        <w:t>网络</w:t>
      </w:r>
      <w:proofErr w:type="gramStart"/>
      <w:r w:rsidRPr="00A553DA">
        <w:rPr>
          <w:rFonts w:eastAsia="华文楷体" w:hint="eastAsia"/>
          <w:sz w:val="24"/>
        </w:rPr>
        <w:t>帧</w:t>
      </w:r>
      <w:proofErr w:type="gramEnd"/>
      <w:r w:rsidRPr="00A553DA">
        <w:rPr>
          <w:rFonts w:eastAsia="华文楷体" w:hint="eastAsia"/>
          <w:sz w:val="24"/>
        </w:rPr>
        <w:t>结构如下图所示：</w:t>
      </w:r>
    </w:p>
    <w:p w:rsidR="00A553DA" w:rsidRPr="00A553DA" w:rsidRDefault="00A553DA" w:rsidP="00A553DA">
      <w:pPr>
        <w:snapToGrid w:val="0"/>
        <w:rPr>
          <w:rFonts w:eastAsia="华文楷体"/>
          <w:sz w:val="24"/>
        </w:rPr>
      </w:pPr>
      <w:r>
        <w:rPr>
          <w:rFonts w:eastAsia="华文楷体" w:hint="eastAsia"/>
          <w:noProof/>
          <w:sz w:val="24"/>
        </w:rPr>
        <w:drawing>
          <wp:inline distT="0" distB="0" distL="0" distR="0">
            <wp:extent cx="4028226" cy="26346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1.png"/>
                    <pic:cNvPicPr/>
                  </pic:nvPicPr>
                  <pic:blipFill>
                    <a:blip r:embed="rId53">
                      <a:extLst>
                        <a:ext uri="{28A0092B-C50C-407E-A947-70E740481C1C}">
                          <a14:useLocalDpi xmlns:a14="http://schemas.microsoft.com/office/drawing/2010/main" val="0"/>
                        </a:ext>
                      </a:extLst>
                    </a:blip>
                    <a:stretch>
                      <a:fillRect/>
                    </a:stretch>
                  </pic:blipFill>
                  <pic:spPr>
                    <a:xfrm>
                      <a:off x="0" y="0"/>
                      <a:ext cx="4028226" cy="2634677"/>
                    </a:xfrm>
                    <a:prstGeom prst="rect">
                      <a:avLst/>
                    </a:prstGeom>
                  </pic:spPr>
                </pic:pic>
              </a:graphicData>
            </a:graphic>
          </wp:inline>
        </w:drawing>
      </w:r>
    </w:p>
    <w:p w:rsidR="00A553DA" w:rsidRPr="00A553DA" w:rsidRDefault="00A553DA" w:rsidP="00A553DA">
      <w:pPr>
        <w:snapToGrid w:val="0"/>
        <w:rPr>
          <w:rFonts w:eastAsia="华文楷体"/>
          <w:sz w:val="24"/>
        </w:rPr>
      </w:pPr>
      <w:r w:rsidRPr="00A553DA">
        <w:rPr>
          <w:rFonts w:eastAsia="华文楷体" w:hint="eastAsia"/>
          <w:sz w:val="24"/>
        </w:rPr>
        <w:t>5G</w:t>
      </w:r>
      <w:r w:rsidRPr="00A553DA">
        <w:rPr>
          <w:rFonts w:eastAsia="华文楷体" w:hint="eastAsia"/>
          <w:sz w:val="24"/>
        </w:rPr>
        <w:t>中无线帧</w:t>
      </w:r>
      <w:proofErr w:type="gramStart"/>
      <w:r w:rsidRPr="00A553DA">
        <w:rPr>
          <w:rFonts w:eastAsia="华文楷体" w:hint="eastAsia"/>
          <w:sz w:val="24"/>
        </w:rPr>
        <w:t>和子帧的</w:t>
      </w:r>
      <w:proofErr w:type="gramEnd"/>
      <w:r w:rsidRPr="00A553DA">
        <w:rPr>
          <w:rFonts w:eastAsia="华文楷体" w:hint="eastAsia"/>
          <w:sz w:val="24"/>
        </w:rPr>
        <w:t>长度是相同的，无线帧为</w:t>
      </w:r>
      <w:r w:rsidRPr="00A553DA">
        <w:rPr>
          <w:rFonts w:eastAsia="华文楷体" w:hint="eastAsia"/>
          <w:sz w:val="24"/>
        </w:rPr>
        <w:t>10ms</w:t>
      </w:r>
      <w:r w:rsidRPr="00A553DA">
        <w:rPr>
          <w:rFonts w:eastAsia="华文楷体" w:hint="eastAsia"/>
          <w:sz w:val="24"/>
        </w:rPr>
        <w:t>，</w:t>
      </w:r>
      <w:proofErr w:type="gramStart"/>
      <w:r w:rsidRPr="00A553DA">
        <w:rPr>
          <w:rFonts w:eastAsia="华文楷体" w:hint="eastAsia"/>
          <w:sz w:val="24"/>
        </w:rPr>
        <w:t>子帧长度</w:t>
      </w:r>
      <w:proofErr w:type="gramEnd"/>
      <w:r w:rsidRPr="00A553DA">
        <w:rPr>
          <w:rFonts w:eastAsia="华文楷体" w:hint="eastAsia"/>
          <w:sz w:val="24"/>
        </w:rPr>
        <w:t>为</w:t>
      </w:r>
      <w:r w:rsidRPr="00A553DA">
        <w:rPr>
          <w:rFonts w:eastAsia="华文楷体" w:hint="eastAsia"/>
          <w:sz w:val="24"/>
        </w:rPr>
        <w:t>1ms</w:t>
      </w:r>
    </w:p>
    <w:p w:rsidR="00A553DA" w:rsidRPr="00A553DA" w:rsidRDefault="00A553DA" w:rsidP="00A553DA">
      <w:pPr>
        <w:snapToGrid w:val="0"/>
        <w:rPr>
          <w:rFonts w:eastAsia="华文楷体"/>
          <w:sz w:val="24"/>
        </w:rPr>
      </w:pPr>
      <w:r w:rsidRPr="00A553DA">
        <w:rPr>
          <w:rFonts w:eastAsia="华文楷体" w:hint="eastAsia"/>
          <w:sz w:val="24"/>
        </w:rPr>
        <w:t>5G</w:t>
      </w:r>
      <w:r w:rsidRPr="00A553DA">
        <w:rPr>
          <w:rFonts w:eastAsia="华文楷体" w:hint="eastAsia"/>
          <w:sz w:val="24"/>
        </w:rPr>
        <w:t>中一个时隙包含的</w:t>
      </w:r>
      <w:proofErr w:type="spellStart"/>
      <w:r w:rsidRPr="00A553DA">
        <w:rPr>
          <w:rFonts w:eastAsia="华文楷体" w:hint="eastAsia"/>
          <w:sz w:val="24"/>
        </w:rPr>
        <w:t>ofdm</w:t>
      </w:r>
      <w:proofErr w:type="spellEnd"/>
      <w:r w:rsidRPr="00A553DA">
        <w:rPr>
          <w:rFonts w:eastAsia="华文楷体" w:hint="eastAsia"/>
          <w:sz w:val="24"/>
        </w:rPr>
        <w:t>符号数量为</w:t>
      </w:r>
      <w:r w:rsidRPr="00A553DA">
        <w:rPr>
          <w:rFonts w:eastAsia="华文楷体" w:hint="eastAsia"/>
          <w:sz w:val="24"/>
        </w:rPr>
        <w:t>14</w:t>
      </w:r>
      <w:r w:rsidRPr="00A553DA">
        <w:rPr>
          <w:rFonts w:eastAsia="华文楷体" w:hint="eastAsia"/>
          <w:sz w:val="24"/>
        </w:rPr>
        <w:t>，不同的载波间隔下每个子</w:t>
      </w:r>
      <w:proofErr w:type="gramStart"/>
      <w:r w:rsidRPr="00A553DA">
        <w:rPr>
          <w:rFonts w:eastAsia="华文楷体" w:hint="eastAsia"/>
          <w:sz w:val="24"/>
        </w:rPr>
        <w:t>帧</w:t>
      </w:r>
      <w:proofErr w:type="gramEnd"/>
      <w:r w:rsidRPr="00A553DA">
        <w:rPr>
          <w:rFonts w:eastAsia="华文楷体" w:hint="eastAsia"/>
          <w:sz w:val="24"/>
        </w:rPr>
        <w:t>包含的时隙数量不同</w:t>
      </w:r>
    </w:p>
    <w:p w:rsidR="00A553DA" w:rsidRPr="00A553DA" w:rsidRDefault="00A553DA" w:rsidP="00A553DA">
      <w:pPr>
        <w:snapToGrid w:val="0"/>
        <w:rPr>
          <w:rFonts w:eastAsia="华文楷体"/>
          <w:sz w:val="24"/>
        </w:rPr>
      </w:pPr>
      <w:proofErr w:type="spellStart"/>
      <w:r w:rsidRPr="00A553DA">
        <w:rPr>
          <w:rFonts w:eastAsia="华文楷体" w:hint="eastAsia"/>
          <w:sz w:val="24"/>
        </w:rPr>
        <w:t>ssb</w:t>
      </w:r>
      <w:proofErr w:type="spellEnd"/>
      <w:r w:rsidRPr="00A553DA">
        <w:rPr>
          <w:rFonts w:eastAsia="华文楷体" w:hint="eastAsia"/>
          <w:sz w:val="24"/>
        </w:rPr>
        <w:t>(</w:t>
      </w:r>
      <w:r w:rsidRPr="00A553DA">
        <w:rPr>
          <w:rFonts w:eastAsia="华文楷体" w:hint="eastAsia"/>
          <w:sz w:val="24"/>
        </w:rPr>
        <w:t>时钟同步报文</w:t>
      </w:r>
      <w:r w:rsidRPr="00A553DA">
        <w:rPr>
          <w:rFonts w:eastAsia="华文楷体" w:hint="eastAsia"/>
          <w:sz w:val="24"/>
        </w:rPr>
        <w:t>)</w:t>
      </w:r>
      <w:r w:rsidRPr="00A553DA">
        <w:rPr>
          <w:rFonts w:eastAsia="华文楷体" w:hint="eastAsia"/>
          <w:sz w:val="24"/>
        </w:rPr>
        <w:t>固定占有</w:t>
      </w:r>
      <w:r w:rsidRPr="00A553DA">
        <w:rPr>
          <w:rFonts w:eastAsia="华文楷体" w:hint="eastAsia"/>
          <w:sz w:val="24"/>
        </w:rPr>
        <w:t>4</w:t>
      </w:r>
      <w:r w:rsidRPr="00A553DA">
        <w:rPr>
          <w:rFonts w:eastAsia="华文楷体" w:hint="eastAsia"/>
          <w:sz w:val="24"/>
        </w:rPr>
        <w:t>个</w:t>
      </w:r>
      <w:proofErr w:type="spellStart"/>
      <w:r w:rsidRPr="00A553DA">
        <w:rPr>
          <w:rFonts w:eastAsia="华文楷体" w:hint="eastAsia"/>
          <w:sz w:val="24"/>
        </w:rPr>
        <w:t>ofdm</w:t>
      </w:r>
      <w:proofErr w:type="spellEnd"/>
      <w:r w:rsidRPr="00A553DA">
        <w:rPr>
          <w:rFonts w:eastAsia="华文楷体" w:hint="eastAsia"/>
          <w:sz w:val="24"/>
        </w:rPr>
        <w:t>符号，所以不同的子载波间隔下</w:t>
      </w:r>
      <w:proofErr w:type="spellStart"/>
      <w:r w:rsidRPr="00A553DA">
        <w:rPr>
          <w:rFonts w:eastAsia="华文楷体" w:hint="eastAsia"/>
          <w:sz w:val="24"/>
        </w:rPr>
        <w:t>ssb</w:t>
      </w:r>
      <w:proofErr w:type="spellEnd"/>
      <w:r w:rsidRPr="00A553DA">
        <w:rPr>
          <w:rFonts w:eastAsia="华文楷体" w:hint="eastAsia"/>
          <w:sz w:val="24"/>
        </w:rPr>
        <w:t>的持续时间和周期不同，</w:t>
      </w:r>
      <w:r w:rsidRPr="00A553DA">
        <w:rPr>
          <w:rFonts w:eastAsia="华文楷体" w:hint="eastAsia"/>
          <w:sz w:val="24"/>
        </w:rPr>
        <w:t>5G</w:t>
      </w:r>
      <w:r w:rsidRPr="00A553DA">
        <w:rPr>
          <w:rFonts w:eastAsia="华文楷体" w:hint="eastAsia"/>
          <w:sz w:val="24"/>
        </w:rPr>
        <w:t>子载波间隔是可调整的，例如，在实际应用中，</w:t>
      </w:r>
      <w:r w:rsidRPr="00A553DA">
        <w:rPr>
          <w:rFonts w:eastAsia="华文楷体" w:hint="eastAsia"/>
          <w:sz w:val="24"/>
        </w:rPr>
        <w:t>5G</w:t>
      </w:r>
      <w:r w:rsidRPr="00A553DA">
        <w:rPr>
          <w:rFonts w:eastAsia="华文楷体" w:hint="eastAsia"/>
          <w:sz w:val="24"/>
        </w:rPr>
        <w:t>协议有给出不同应用场景下推荐的子载波间隔参数集。</w:t>
      </w:r>
    </w:p>
    <w:p w:rsidR="00A553DA" w:rsidRPr="00A553DA" w:rsidRDefault="00A553DA" w:rsidP="00A553DA">
      <w:pPr>
        <w:snapToGrid w:val="0"/>
        <w:rPr>
          <w:rFonts w:eastAsia="华文楷体"/>
          <w:sz w:val="24"/>
        </w:rPr>
      </w:pPr>
      <w:r w:rsidRPr="00A553DA">
        <w:rPr>
          <w:rFonts w:eastAsia="华文楷体" w:hint="eastAsia"/>
          <w:sz w:val="24"/>
        </w:rPr>
        <w:t>然而上述所给出的应用案例中，即使是时隙最小的情况，所对应的传输延迟也会达到</w:t>
      </w:r>
      <w:proofErr w:type="spellStart"/>
      <w:r w:rsidRPr="00A553DA">
        <w:rPr>
          <w:rFonts w:eastAsia="华文楷体" w:hint="eastAsia"/>
          <w:sz w:val="24"/>
        </w:rPr>
        <w:t>ms</w:t>
      </w:r>
      <w:proofErr w:type="spellEnd"/>
      <w:r w:rsidRPr="00A553DA">
        <w:rPr>
          <w:rFonts w:eastAsia="华文楷体" w:hint="eastAsia"/>
          <w:sz w:val="24"/>
        </w:rPr>
        <w:t>级别，并不能达到无线</w:t>
      </w:r>
      <w:r w:rsidRPr="00A553DA">
        <w:rPr>
          <w:rFonts w:eastAsia="华文楷体" w:hint="eastAsia"/>
          <w:sz w:val="24"/>
        </w:rPr>
        <w:t>TSN</w:t>
      </w:r>
      <w:r w:rsidRPr="00A553DA">
        <w:rPr>
          <w:rFonts w:eastAsia="华文楷体" w:hint="eastAsia"/>
          <w:sz w:val="24"/>
        </w:rPr>
        <w:t>和有线</w:t>
      </w:r>
      <w:r w:rsidRPr="00A553DA">
        <w:rPr>
          <w:rFonts w:eastAsia="华文楷体" w:hint="eastAsia"/>
          <w:sz w:val="24"/>
        </w:rPr>
        <w:t>TSN</w:t>
      </w:r>
      <w:r w:rsidRPr="00A553DA">
        <w:rPr>
          <w:rFonts w:eastAsia="华文楷体" w:hint="eastAsia"/>
          <w:sz w:val="24"/>
        </w:rPr>
        <w:t>的精度需求，因此需要进一步进行优化。</w:t>
      </w:r>
      <w:r w:rsidRPr="00A553DA">
        <w:rPr>
          <w:rFonts w:eastAsia="华文楷体" w:hint="eastAsia"/>
          <w:sz w:val="24"/>
        </w:rPr>
        <w:t>\\</w:t>
      </w:r>
    </w:p>
    <w:p w:rsidR="00A553DA" w:rsidRPr="00A553DA" w:rsidRDefault="00A553DA" w:rsidP="00A553DA">
      <w:pPr>
        <w:snapToGrid w:val="0"/>
        <w:rPr>
          <w:rFonts w:eastAsia="华文楷体"/>
          <w:sz w:val="24"/>
        </w:rPr>
      </w:pPr>
      <w:r w:rsidRPr="00A553DA">
        <w:rPr>
          <w:rFonts w:eastAsia="华文楷体" w:hint="eastAsia"/>
          <w:sz w:val="24"/>
        </w:rPr>
        <w:t>由于</w:t>
      </w:r>
      <w:r w:rsidRPr="00A553DA">
        <w:rPr>
          <w:rFonts w:eastAsia="华文楷体" w:hint="eastAsia"/>
          <w:sz w:val="24"/>
        </w:rPr>
        <w:t>5G</w:t>
      </w:r>
      <w:r w:rsidRPr="00A553DA">
        <w:rPr>
          <w:rFonts w:eastAsia="华文楷体" w:hint="eastAsia"/>
          <w:sz w:val="24"/>
        </w:rPr>
        <w:t>网络子载波间隔的可分配这一特性，通过增大子载波间隔来减少子载波数量，减少</w:t>
      </w:r>
      <w:proofErr w:type="spellStart"/>
      <w:r w:rsidRPr="00A553DA">
        <w:rPr>
          <w:rFonts w:eastAsia="华文楷体" w:hint="eastAsia"/>
          <w:sz w:val="24"/>
        </w:rPr>
        <w:t>ofdm</w:t>
      </w:r>
      <w:proofErr w:type="spellEnd"/>
      <w:r w:rsidRPr="00A553DA">
        <w:rPr>
          <w:rFonts w:eastAsia="华文楷体" w:hint="eastAsia"/>
          <w:sz w:val="24"/>
        </w:rPr>
        <w:t>的符号长度，从而降低时延，减少累积误差。</w:t>
      </w:r>
    </w:p>
    <w:p w:rsidR="00A553DA" w:rsidRPr="00A553DA" w:rsidRDefault="00A553DA" w:rsidP="00A553DA">
      <w:pPr>
        <w:snapToGrid w:val="0"/>
        <w:rPr>
          <w:rFonts w:eastAsia="华文楷体"/>
          <w:sz w:val="24"/>
        </w:rPr>
      </w:pPr>
      <w:r w:rsidRPr="00A553DA">
        <w:rPr>
          <w:rFonts w:eastAsia="华文楷体" w:hint="eastAsia"/>
          <w:sz w:val="24"/>
        </w:rPr>
        <w:t>在大致的传输环境一定的情况下，相干带宽是相同的，子载波间隔</w:t>
      </w:r>
      <w:r w:rsidRPr="00A553DA">
        <w:rPr>
          <w:rFonts w:eastAsia="华文楷体" w:hint="eastAsia"/>
          <w:sz w:val="24"/>
        </w:rPr>
        <w:t>(</w:t>
      </w:r>
      <w:r w:rsidRPr="00A553DA">
        <w:rPr>
          <w:rFonts w:eastAsia="华文楷体" w:hint="eastAsia"/>
          <w:sz w:val="24"/>
        </w:rPr>
        <w:t>即子载波带宽</w:t>
      </w:r>
      <w:r w:rsidRPr="00A553DA">
        <w:rPr>
          <w:rFonts w:eastAsia="华文楷体" w:hint="eastAsia"/>
          <w:sz w:val="24"/>
        </w:rPr>
        <w:t>)</w:t>
      </w:r>
      <w:r w:rsidRPr="00A553DA">
        <w:rPr>
          <w:rFonts w:eastAsia="华文楷体" w:hint="eastAsia"/>
          <w:sz w:val="24"/>
        </w:rPr>
        <w:t>越大，子载</w:t>
      </w:r>
      <w:r w:rsidRPr="00A553DA">
        <w:rPr>
          <w:rFonts w:eastAsia="华文楷体" w:hint="eastAsia"/>
          <w:sz w:val="24"/>
        </w:rPr>
        <w:lastRenderedPageBreak/>
        <w:t>波数量越少，每个子载波的带宽越大，产生频率选择性衰弱的可能性越高</w:t>
      </w:r>
      <w:r w:rsidRPr="00A553DA">
        <w:rPr>
          <w:rFonts w:eastAsia="华文楷体" w:hint="eastAsia"/>
          <w:sz w:val="24"/>
        </w:rPr>
        <w:t>(</w:t>
      </w:r>
      <w:r w:rsidRPr="00A553DA">
        <w:rPr>
          <w:rFonts w:eastAsia="华文楷体" w:hint="eastAsia"/>
          <w:sz w:val="24"/>
        </w:rPr>
        <w:t>信号带宽大于相干性带宽时才会发生</w:t>
      </w:r>
      <w:r w:rsidRPr="00A553DA">
        <w:rPr>
          <w:rFonts w:eastAsia="华文楷体" w:hint="eastAsia"/>
          <w:sz w:val="24"/>
        </w:rPr>
        <w:t>)</w:t>
      </w:r>
      <w:r w:rsidRPr="00A553DA">
        <w:rPr>
          <w:rFonts w:eastAsia="华文楷体" w:hint="eastAsia"/>
          <w:sz w:val="24"/>
        </w:rPr>
        <w:t>。</w:t>
      </w:r>
      <w:r w:rsidRPr="00A553DA">
        <w:rPr>
          <w:rFonts w:eastAsia="华文楷体" w:hint="eastAsia"/>
          <w:sz w:val="24"/>
        </w:rPr>
        <w:t xml:space="preserve"> </w:t>
      </w:r>
      <w:r w:rsidRPr="00A553DA">
        <w:rPr>
          <w:rFonts w:eastAsia="华文楷体" w:hint="eastAsia"/>
          <w:sz w:val="24"/>
        </w:rPr>
        <w:t>因此在仿真时需要先满足时延需求再利用均衡器进行补偿，保证同步精度。</w:t>
      </w:r>
    </w:p>
    <w:p w:rsidR="00A553DA" w:rsidRPr="00A553DA" w:rsidRDefault="00A553DA" w:rsidP="00A553DA">
      <w:pPr>
        <w:snapToGrid w:val="0"/>
        <w:rPr>
          <w:rFonts w:eastAsia="华文楷体"/>
          <w:sz w:val="24"/>
        </w:rPr>
      </w:pPr>
      <w:r w:rsidRPr="00A553DA">
        <w:rPr>
          <w:rFonts w:eastAsia="华文楷体" w:hint="eastAsia"/>
          <w:sz w:val="24"/>
        </w:rPr>
        <w:t>校验更新</w:t>
      </w:r>
    </w:p>
    <w:p w:rsidR="00A553DA" w:rsidRPr="00A553DA" w:rsidRDefault="00A553DA" w:rsidP="00A553DA">
      <w:pPr>
        <w:snapToGrid w:val="0"/>
        <w:rPr>
          <w:rFonts w:eastAsia="华文楷体"/>
          <w:sz w:val="24"/>
        </w:rPr>
      </w:pPr>
      <w:r w:rsidRPr="00A553DA">
        <w:rPr>
          <w:rFonts w:eastAsia="华文楷体" w:hint="eastAsia"/>
          <w:sz w:val="24"/>
        </w:rPr>
        <w:t>在完成累积误差补偿后，混合架构需要对网络参数进行更新。首先是对于网络拓扑的校验更新。原有的网络节点在后续的网络拓展中不需要进行任何更新，因为网络拓展没有打破他们原有的主从关系链。原有的网络拓扑同步规则将会保留，以节省传输资源，因此需要更新的就是新增的网络节点的本地校验，由于新增的无线终端节点分布的不确定性，如果直接取与有线主时钟的主从关系，势必要从其他的原有节点中取得原有的网络参数值，从而带来更多</w:t>
      </w:r>
      <w:proofErr w:type="gramStart"/>
      <w:r w:rsidRPr="00A553DA">
        <w:rPr>
          <w:rFonts w:eastAsia="华文楷体" w:hint="eastAsia"/>
          <w:sz w:val="24"/>
        </w:rPr>
        <w:t>的跨机传输</w:t>
      </w:r>
      <w:proofErr w:type="gramEnd"/>
      <w:r w:rsidRPr="00A553DA">
        <w:rPr>
          <w:rFonts w:eastAsia="华文楷体" w:hint="eastAsia"/>
          <w:sz w:val="24"/>
        </w:rPr>
        <w:t>开销，因此选择将其作为一个新增的局域网络，和就近的无线节点进行同步，即将该对接的无线节点视为之前混合架构中的高精度有线主时钟，并采用之前的同步优化规则对新增节点进行同步，这样可以有效节省计算开销，并且由于原有无线节点已经进行过累积误差优化，这样所带来的误差在可接受的范围内。</w:t>
      </w:r>
      <w:r w:rsidRPr="00A553DA">
        <w:rPr>
          <w:rFonts w:eastAsia="华文楷体" w:hint="eastAsia"/>
          <w:sz w:val="24"/>
        </w:rPr>
        <w:t>\\</w:t>
      </w:r>
    </w:p>
    <w:p w:rsidR="00A553DA" w:rsidRPr="00A553DA" w:rsidRDefault="00A553DA" w:rsidP="00A553DA">
      <w:pPr>
        <w:snapToGrid w:val="0"/>
        <w:rPr>
          <w:rFonts w:eastAsia="华文楷体"/>
          <w:sz w:val="24"/>
        </w:rPr>
      </w:pPr>
      <w:r w:rsidRPr="00A553DA">
        <w:rPr>
          <w:rFonts w:eastAsia="华文楷体" w:hint="eastAsia"/>
          <w:sz w:val="24"/>
        </w:rPr>
        <w:t>接下来进行的全局校验的生成。由于原有拓扑网络节点的离线或故障，或者当同步精度漂移较大时，则需要对原有架构参数进行更新，重新计算频偏和时偏的估计值。每次全局校验更新都需要从其他节点中获取数据，会产生极大的传输开销，而且这部分的更新校验是不可避免的。</w:t>
      </w:r>
    </w:p>
    <w:p w:rsidR="00A553DA" w:rsidRPr="00A553DA" w:rsidRDefault="00A553DA" w:rsidP="00A553DA">
      <w:pPr>
        <w:snapToGrid w:val="0"/>
        <w:rPr>
          <w:rFonts w:eastAsia="华文楷体"/>
          <w:sz w:val="24"/>
        </w:rPr>
      </w:pPr>
      <w:r w:rsidRPr="00A553DA">
        <w:rPr>
          <w:rFonts w:eastAsia="华文楷体" w:hint="eastAsia"/>
          <w:sz w:val="24"/>
        </w:rPr>
        <w:t>为了降低全局校验更新带来的跨节点传输开销，混合架构可以在结构内优先进行数据的计算，生成一些中间的结果，最后只将这些中间结果传输至出现同步问题需要进行全局校验的节点。这些中间结果能够代替原始数据完成校验的运算，保证了校验更新的正确性，并且相较于原始数据，中间结果能够将多个数据块运算成一个数据块，节省了跨节点传输的开销。</w:t>
      </w:r>
    </w:p>
    <w:p w:rsidR="00A553DA" w:rsidRDefault="00A553DA" w:rsidP="00A553DA">
      <w:pPr>
        <w:snapToGrid w:val="0"/>
        <w:rPr>
          <w:rFonts w:eastAsia="华文楷体"/>
          <w:sz w:val="24"/>
        </w:rPr>
      </w:pPr>
      <w:r w:rsidRPr="00A553DA">
        <w:rPr>
          <w:rFonts w:eastAsia="华文楷体" w:hint="eastAsia"/>
          <w:sz w:val="24"/>
        </w:rPr>
        <w:t>更新校验的整体算法如下</w:t>
      </w:r>
    </w:p>
    <w:p w:rsidR="00A553DA" w:rsidRPr="00A553DA" w:rsidRDefault="00A553DA" w:rsidP="00A553DA">
      <w:pPr>
        <w:snapToGrid w:val="0"/>
        <w:rPr>
          <w:rFonts w:eastAsia="华文楷体"/>
          <w:sz w:val="24"/>
        </w:rPr>
      </w:pPr>
      <w:r w:rsidRPr="00A553DA">
        <w:rPr>
          <w:rFonts w:eastAsia="华文楷体" w:hint="eastAsia"/>
          <w:sz w:val="24"/>
        </w:rPr>
        <w:t>本章小结</w:t>
      </w:r>
    </w:p>
    <w:p w:rsidR="00A553DA" w:rsidRPr="00A553DA" w:rsidRDefault="00A553DA" w:rsidP="00A553DA">
      <w:pPr>
        <w:snapToGrid w:val="0"/>
        <w:rPr>
          <w:rFonts w:eastAsia="华文楷体"/>
          <w:sz w:val="24"/>
        </w:rPr>
      </w:pPr>
      <w:r w:rsidRPr="00A553DA">
        <w:rPr>
          <w:rFonts w:eastAsia="华文楷体" w:hint="eastAsia"/>
          <w:sz w:val="24"/>
        </w:rPr>
        <w:t>本章介绍了本文所提出的混合同步架构，并详细介绍了混合同步架构的三个同步阶段，包括计算频偏和时偏估计值，达成初步时钟一致的初始化同步阶段，针对异构网络中的累积误差进行的补偿阶段，以及最后完成校验更新保证同步可靠性的校验更新阶段。</w:t>
      </w:r>
    </w:p>
    <w:p w:rsidR="00A553DA" w:rsidRPr="00A553DA" w:rsidRDefault="00A553DA" w:rsidP="00A553DA">
      <w:pPr>
        <w:snapToGrid w:val="0"/>
        <w:rPr>
          <w:rFonts w:eastAsia="华文楷体"/>
          <w:sz w:val="24"/>
        </w:rPr>
      </w:pPr>
      <w:r w:rsidRPr="00A553DA">
        <w:rPr>
          <w:rFonts w:eastAsia="华文楷体" w:hint="eastAsia"/>
          <w:sz w:val="24"/>
        </w:rPr>
        <w:t>第二章中提到的异构网络同步需求，混合同步架构完美地满足了这些需求。</w:t>
      </w:r>
    </w:p>
    <w:p w:rsidR="00A553DA" w:rsidRPr="00A553DA" w:rsidRDefault="00A553DA" w:rsidP="00A553DA">
      <w:pPr>
        <w:snapToGrid w:val="0"/>
        <w:rPr>
          <w:rFonts w:eastAsia="华文楷体"/>
          <w:sz w:val="24"/>
        </w:rPr>
      </w:pPr>
      <w:r w:rsidRPr="00A553DA">
        <w:rPr>
          <w:rFonts w:eastAsia="华文楷体" w:hint="eastAsia"/>
          <w:sz w:val="24"/>
        </w:rPr>
        <w:tab/>
      </w:r>
      <w:r w:rsidRPr="00A553DA">
        <w:rPr>
          <w:rFonts w:eastAsia="华文楷体" w:hint="eastAsia"/>
          <w:sz w:val="24"/>
        </w:rPr>
        <w:t>混合架构达到了高精度的无线</w:t>
      </w:r>
      <w:r w:rsidRPr="00A553DA">
        <w:rPr>
          <w:rFonts w:eastAsia="华文楷体" w:hint="eastAsia"/>
          <w:sz w:val="24"/>
        </w:rPr>
        <w:t>TSN</w:t>
      </w:r>
      <w:r w:rsidRPr="00A553DA">
        <w:rPr>
          <w:rFonts w:eastAsia="华文楷体" w:hint="eastAsia"/>
          <w:sz w:val="24"/>
        </w:rPr>
        <w:t>网络同步需求。</w:t>
      </w:r>
    </w:p>
    <w:p w:rsidR="00A553DA" w:rsidRPr="00A553DA" w:rsidRDefault="00A553DA" w:rsidP="00A553DA">
      <w:pPr>
        <w:snapToGrid w:val="0"/>
        <w:rPr>
          <w:rFonts w:eastAsia="华文楷体"/>
          <w:sz w:val="24"/>
        </w:rPr>
      </w:pPr>
      <w:r w:rsidRPr="00A553DA">
        <w:rPr>
          <w:rFonts w:eastAsia="华文楷体" w:hint="eastAsia"/>
          <w:sz w:val="24"/>
        </w:rPr>
        <w:tab/>
      </w:r>
      <w:r w:rsidRPr="00A553DA">
        <w:rPr>
          <w:rFonts w:eastAsia="华文楷体" w:hint="eastAsia"/>
          <w:sz w:val="24"/>
        </w:rPr>
        <w:t>混合架构实现了最小网络传输开销，因为逐层同步只会从原有节点至新增节点。</w:t>
      </w:r>
    </w:p>
    <w:p w:rsidR="00A553DA" w:rsidRPr="00A553DA" w:rsidRDefault="00A553DA" w:rsidP="00A553DA">
      <w:pPr>
        <w:snapToGrid w:val="0"/>
        <w:rPr>
          <w:rFonts w:eastAsia="华文楷体"/>
          <w:sz w:val="24"/>
        </w:rPr>
      </w:pPr>
      <w:r w:rsidRPr="00A553DA">
        <w:rPr>
          <w:rFonts w:eastAsia="华文楷体" w:hint="eastAsia"/>
          <w:sz w:val="24"/>
        </w:rPr>
        <w:tab/>
      </w:r>
      <w:r w:rsidRPr="00A553DA">
        <w:rPr>
          <w:rFonts w:eastAsia="华文楷体" w:hint="eastAsia"/>
          <w:sz w:val="24"/>
        </w:rPr>
        <w:t>混合架构解决了异构网络传输时延不一致的问题。</w:t>
      </w:r>
    </w:p>
    <w:p w:rsidR="00A553DA" w:rsidRPr="00A553DA" w:rsidRDefault="00A553DA" w:rsidP="00A553DA">
      <w:pPr>
        <w:snapToGrid w:val="0"/>
        <w:rPr>
          <w:rFonts w:eastAsia="华文楷体"/>
          <w:sz w:val="24"/>
        </w:rPr>
      </w:pPr>
      <w:r w:rsidRPr="00A553DA">
        <w:rPr>
          <w:rFonts w:eastAsia="华文楷体" w:hint="eastAsia"/>
          <w:sz w:val="24"/>
        </w:rPr>
        <w:tab/>
      </w:r>
      <w:r w:rsidRPr="00A553DA">
        <w:rPr>
          <w:rFonts w:eastAsia="华文楷体" w:hint="eastAsia"/>
          <w:sz w:val="24"/>
        </w:rPr>
        <w:t>混合架构保证了最小的更新校验量，因为校验链被尽量地保留，从而减少了需要更新的校验块个数。</w:t>
      </w:r>
    </w:p>
    <w:p w:rsidR="002037CE" w:rsidRDefault="002037CE" w:rsidP="002037CE">
      <w:pPr>
        <w:numPr>
          <w:ilvl w:val="0"/>
          <w:numId w:val="1"/>
        </w:numPr>
        <w:adjustRightInd/>
        <w:spacing w:before="240" w:after="240" w:line="240" w:lineRule="auto"/>
        <w:textAlignment w:val="auto"/>
        <w:rPr>
          <w:rFonts w:eastAsia="仿宋_GB2312"/>
          <w:b/>
          <w:sz w:val="24"/>
        </w:rPr>
      </w:pPr>
      <w:r>
        <w:rPr>
          <w:rFonts w:eastAsia="仿宋_GB2312" w:hint="eastAsia"/>
          <w:b/>
          <w:sz w:val="24"/>
        </w:rPr>
        <w:t>课题的创新点</w:t>
      </w:r>
      <w:r>
        <w:rPr>
          <w:rFonts w:eastAsia="仿宋_GB2312" w:hint="eastAsia"/>
          <w:b/>
          <w:sz w:val="24"/>
        </w:rPr>
        <w:t xml:space="preserve"> </w:t>
      </w:r>
      <w:r>
        <w:rPr>
          <w:rFonts w:eastAsia="仿宋_GB2312"/>
          <w:b/>
          <w:sz w:val="24"/>
        </w:rPr>
        <w:t>Novelties of the proposed topic.</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sz w:val="24"/>
        </w:rPr>
        <w:t>本课题的创新点集中在以下几方面。</w:t>
      </w:r>
    </w:p>
    <w:p w:rsidR="002037CE" w:rsidRDefault="002037CE" w:rsidP="002037CE">
      <w:pPr>
        <w:pStyle w:val="a9"/>
        <w:numPr>
          <w:ilvl w:val="0"/>
          <w:numId w:val="11"/>
        </w:numPr>
        <w:snapToGrid w:val="0"/>
        <w:spacing w:beforeLines="50" w:before="120" w:line="300" w:lineRule="auto"/>
        <w:ind w:firstLineChars="0"/>
        <w:jc w:val="left"/>
        <w:rPr>
          <w:rFonts w:eastAsia="华文楷体"/>
          <w:sz w:val="24"/>
        </w:rPr>
      </w:pPr>
      <w:r>
        <w:rPr>
          <w:rFonts w:eastAsia="华文楷体" w:hint="eastAsia"/>
          <w:sz w:val="24"/>
        </w:rPr>
        <w:t>基于现实</w:t>
      </w:r>
      <w:r>
        <w:rPr>
          <w:rFonts w:eastAsia="华文楷体" w:hint="eastAsia"/>
          <w:sz w:val="24"/>
        </w:rPr>
        <w:t>TSN+5G</w:t>
      </w:r>
      <w:r>
        <w:rPr>
          <w:rFonts w:eastAsia="华文楷体" w:hint="eastAsia"/>
          <w:sz w:val="24"/>
        </w:rPr>
        <w:t>的需求，提出有线和无线网络异构情况下的时钟同步问题，并给出利于这种情况的双层网络拓扑结构。</w:t>
      </w:r>
    </w:p>
    <w:p w:rsidR="002037CE" w:rsidRDefault="002037CE" w:rsidP="002037CE">
      <w:pPr>
        <w:pStyle w:val="a9"/>
        <w:numPr>
          <w:ilvl w:val="0"/>
          <w:numId w:val="11"/>
        </w:numPr>
        <w:snapToGrid w:val="0"/>
        <w:spacing w:beforeLines="50" w:before="120" w:line="300" w:lineRule="auto"/>
        <w:ind w:firstLineChars="0"/>
        <w:jc w:val="left"/>
        <w:rPr>
          <w:rFonts w:eastAsia="华文楷体"/>
          <w:sz w:val="24"/>
        </w:rPr>
      </w:pPr>
      <w:r>
        <w:rPr>
          <w:rFonts w:eastAsia="华文楷体" w:hint="eastAsia"/>
          <w:sz w:val="24"/>
        </w:rPr>
        <w:t>对于无线网络部分的聚类建模，并不只是单纯看作性能较差的有线网络同步，而是考虑到无线网络的能耗约束，并将能耗和精度联合考虑。</w:t>
      </w:r>
    </w:p>
    <w:p w:rsidR="002037CE" w:rsidRDefault="002037CE" w:rsidP="002037CE">
      <w:pPr>
        <w:pStyle w:val="a9"/>
        <w:numPr>
          <w:ilvl w:val="0"/>
          <w:numId w:val="11"/>
        </w:numPr>
        <w:snapToGrid w:val="0"/>
        <w:spacing w:beforeLines="50" w:before="120" w:line="300" w:lineRule="auto"/>
        <w:ind w:firstLineChars="0"/>
        <w:jc w:val="left"/>
        <w:rPr>
          <w:rFonts w:eastAsia="华文楷体"/>
          <w:sz w:val="24"/>
        </w:rPr>
      </w:pPr>
      <w:r>
        <w:rPr>
          <w:rFonts w:eastAsia="华文楷体" w:hint="eastAsia"/>
          <w:sz w:val="24"/>
        </w:rPr>
        <w:lastRenderedPageBreak/>
        <w:t>在无线网络与有线网络对接的过程中，针对存在的上行回传产生的排队延迟问题，不采用传统的每次同步单次测量排队延迟的方法，而是通过数学建模得到当前交换机内排队延迟期望，直接对网络结构和同步周期进行优化，从而达到提高同步精度的目的。</w:t>
      </w:r>
    </w:p>
    <w:p w:rsidR="002037CE" w:rsidRDefault="002037CE" w:rsidP="002037CE">
      <w:pPr>
        <w:pStyle w:val="a9"/>
        <w:numPr>
          <w:ilvl w:val="0"/>
          <w:numId w:val="11"/>
        </w:numPr>
        <w:snapToGrid w:val="0"/>
        <w:spacing w:beforeLines="50" w:before="120" w:line="300" w:lineRule="auto"/>
        <w:ind w:firstLineChars="0"/>
        <w:jc w:val="left"/>
        <w:rPr>
          <w:rFonts w:eastAsia="华文楷体"/>
          <w:sz w:val="24"/>
        </w:rPr>
      </w:pPr>
      <w:r>
        <w:rPr>
          <w:rFonts w:eastAsia="华文楷体" w:hint="eastAsia"/>
          <w:sz w:val="24"/>
        </w:rPr>
        <w:t>采用离线和在线优化结合的方法，避免了离线方法的不准确和在线方法的低速，实现快速的高精度的时钟同步。</w:t>
      </w:r>
    </w:p>
    <w:p w:rsidR="002037CE" w:rsidRDefault="002037CE" w:rsidP="002037CE">
      <w:pPr>
        <w:numPr>
          <w:ilvl w:val="0"/>
          <w:numId w:val="1"/>
        </w:numPr>
        <w:adjustRightInd/>
        <w:spacing w:before="240" w:after="240" w:line="240" w:lineRule="auto"/>
        <w:textAlignment w:val="auto"/>
        <w:rPr>
          <w:rFonts w:eastAsia="仿宋_GB2312"/>
          <w:b/>
          <w:sz w:val="24"/>
        </w:rPr>
      </w:pPr>
      <w:bookmarkStart w:id="14" w:name="OLE_LINK9"/>
      <w:bookmarkStart w:id="15" w:name="OLE_LINK10"/>
      <w:r>
        <w:rPr>
          <w:rFonts w:eastAsia="仿宋_GB2312" w:hint="eastAsia"/>
          <w:b/>
          <w:sz w:val="24"/>
        </w:rPr>
        <w:t>计划进度</w:t>
      </w:r>
      <w:bookmarkEnd w:id="14"/>
      <w:bookmarkEnd w:id="15"/>
      <w:r>
        <w:rPr>
          <w:rFonts w:eastAsia="仿宋_GB2312" w:hint="eastAsia"/>
          <w:b/>
          <w:sz w:val="24"/>
        </w:rPr>
        <w:t>、预期成果</w:t>
      </w:r>
      <w:r>
        <w:rPr>
          <w:rFonts w:eastAsia="仿宋_GB2312"/>
          <w:b/>
          <w:sz w:val="24"/>
        </w:rPr>
        <w:t xml:space="preserve"> Research schedule, and expected outcomes</w:t>
      </w:r>
    </w:p>
    <w:p w:rsidR="002037CE" w:rsidRDefault="002037CE" w:rsidP="002037CE">
      <w:pPr>
        <w:snapToGrid w:val="0"/>
        <w:spacing w:beforeLines="50" w:before="120" w:line="300" w:lineRule="auto"/>
        <w:ind w:firstLineChars="200" w:firstLine="480"/>
        <w:jc w:val="left"/>
        <w:rPr>
          <w:rFonts w:eastAsia="华文楷体"/>
          <w:b/>
          <w:sz w:val="24"/>
        </w:rPr>
      </w:pPr>
      <w:r>
        <w:rPr>
          <w:rFonts w:eastAsia="华文楷体"/>
          <w:b/>
          <w:sz w:val="24"/>
        </w:rPr>
        <w:t xml:space="preserve">5.1 </w:t>
      </w:r>
      <w:r>
        <w:rPr>
          <w:rFonts w:eastAsia="华文楷体" w:hint="eastAsia"/>
          <w:b/>
          <w:sz w:val="24"/>
        </w:rPr>
        <w:t>计划进度</w:t>
      </w:r>
    </w:p>
    <w:p w:rsidR="002037CE" w:rsidRDefault="002037CE" w:rsidP="002037CE">
      <w:pPr>
        <w:snapToGrid w:val="0"/>
        <w:spacing w:beforeLines="50" w:before="120" w:line="300" w:lineRule="auto"/>
        <w:ind w:firstLineChars="200" w:firstLine="480"/>
        <w:jc w:val="left"/>
        <w:rPr>
          <w:rFonts w:eastAsia="华文楷体"/>
          <w:sz w:val="24"/>
        </w:rPr>
      </w:pPr>
      <w:r>
        <w:rPr>
          <w:rFonts w:eastAsia="华文楷体" w:hint="eastAsia"/>
          <w:noProof/>
          <w:sz w:val="24"/>
        </w:rPr>
        <w:drawing>
          <wp:inline distT="0" distB="0" distL="114300" distR="114300" wp14:anchorId="6F434C95" wp14:editId="03DDEA44">
            <wp:extent cx="5333365" cy="1696720"/>
            <wp:effectExtent l="0" t="0" r="635" b="10160"/>
            <wp:docPr id="4" name="图片 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2)"/>
                    <pic:cNvPicPr>
                      <a:picLocks noChangeAspect="1"/>
                    </pic:cNvPicPr>
                  </pic:nvPicPr>
                  <pic:blipFill>
                    <a:blip r:embed="rId54"/>
                    <a:srcRect l="1321" t="20977" r="1356" b="35234"/>
                    <a:stretch>
                      <a:fillRect/>
                    </a:stretch>
                  </pic:blipFill>
                  <pic:spPr>
                    <a:xfrm>
                      <a:off x="0" y="0"/>
                      <a:ext cx="5333365" cy="1696720"/>
                    </a:xfrm>
                    <a:prstGeom prst="rect">
                      <a:avLst/>
                    </a:prstGeom>
                  </pic:spPr>
                </pic:pic>
              </a:graphicData>
            </a:graphic>
          </wp:inline>
        </w:drawing>
      </w:r>
    </w:p>
    <w:p w:rsidR="002037CE" w:rsidRDefault="002037CE" w:rsidP="002037CE">
      <w:pPr>
        <w:snapToGrid w:val="0"/>
        <w:spacing w:beforeLines="50" w:before="120" w:line="300" w:lineRule="auto"/>
        <w:ind w:firstLineChars="162" w:firstLine="389"/>
        <w:jc w:val="left"/>
        <w:rPr>
          <w:rFonts w:eastAsia="华文楷体"/>
          <w:b/>
          <w:sz w:val="24"/>
        </w:rPr>
      </w:pPr>
      <w:r>
        <w:rPr>
          <w:rFonts w:eastAsia="华文楷体"/>
          <w:b/>
          <w:sz w:val="24"/>
        </w:rPr>
        <w:t xml:space="preserve">5.2 </w:t>
      </w:r>
      <w:r>
        <w:rPr>
          <w:rFonts w:eastAsia="华文楷体" w:hint="eastAsia"/>
          <w:b/>
          <w:sz w:val="24"/>
        </w:rPr>
        <w:t>预期研究成果</w:t>
      </w:r>
    </w:p>
    <w:p w:rsidR="002037CE" w:rsidRPr="002037CE" w:rsidRDefault="002037CE" w:rsidP="002037CE">
      <w:pPr>
        <w:snapToGrid w:val="0"/>
        <w:spacing w:beforeLines="50" w:before="120" w:line="300" w:lineRule="auto"/>
        <w:jc w:val="left"/>
        <w:rPr>
          <w:rFonts w:eastAsia="华文楷体"/>
          <w:sz w:val="24"/>
        </w:rPr>
      </w:pPr>
      <w:r>
        <w:rPr>
          <w:rFonts w:eastAsia="华文楷体"/>
          <w:b/>
          <w:sz w:val="24"/>
        </w:rPr>
        <w:tab/>
      </w:r>
      <w:r>
        <w:rPr>
          <w:rFonts w:eastAsia="华文楷体"/>
          <w:b/>
          <w:sz w:val="24"/>
        </w:rPr>
        <w:tab/>
      </w:r>
      <w:r>
        <w:rPr>
          <w:rFonts w:eastAsia="华文楷体" w:hint="eastAsia"/>
          <w:sz w:val="24"/>
        </w:rPr>
        <w:t>通过本课题，将通过在线估计和有线估计相结合的方法去有效控制异构网络下的时钟同步的排队延迟，并计划通过实验室测试床进行验证。将争取在国内外会议上展示相关研究成果，以扩大影响范围。</w:t>
      </w:r>
    </w:p>
    <w:permEnd w:id="1101750249"/>
    <w:p w:rsidR="00632D10" w:rsidRDefault="00632D10" w:rsidP="00876B8B">
      <w:pPr>
        <w:snapToGrid w:val="0"/>
        <w:spacing w:before="120"/>
        <w:ind w:firstLineChars="200" w:firstLine="482"/>
        <w:rPr>
          <w:rFonts w:ascii="仿宋_GB2312" w:eastAsia="仿宋_GB2312"/>
          <w:b/>
          <w:sz w:val="24"/>
        </w:rPr>
      </w:pPr>
      <w:r>
        <w:rPr>
          <w:rFonts w:ascii="仿宋_GB2312" w:eastAsia="仿宋_GB2312" w:hint="eastAsia"/>
          <w:b/>
          <w:sz w:val="24"/>
        </w:rPr>
        <w:t>本人</w:t>
      </w:r>
      <w:r>
        <w:rPr>
          <w:rFonts w:ascii="仿宋_GB2312" w:eastAsia="仿宋_GB2312"/>
          <w:b/>
          <w:sz w:val="24"/>
        </w:rPr>
        <w:t>承诺：</w:t>
      </w:r>
      <w:r>
        <w:rPr>
          <w:rFonts w:ascii="仿宋_GB2312" w:eastAsia="仿宋_GB2312" w:hint="eastAsia"/>
          <w:b/>
          <w:sz w:val="24"/>
        </w:rPr>
        <w:t>报告中</w:t>
      </w:r>
      <w:r>
        <w:rPr>
          <w:rFonts w:ascii="仿宋_GB2312" w:eastAsia="仿宋_GB2312"/>
          <w:b/>
          <w:sz w:val="24"/>
        </w:rPr>
        <w:t>的内容</w:t>
      </w:r>
      <w:r>
        <w:rPr>
          <w:rFonts w:ascii="仿宋_GB2312" w:eastAsia="仿宋_GB2312" w:hint="eastAsia"/>
          <w:b/>
          <w:sz w:val="24"/>
        </w:rPr>
        <w:t>真实无误</w:t>
      </w:r>
      <w:r>
        <w:rPr>
          <w:rFonts w:ascii="仿宋_GB2312" w:eastAsia="仿宋_GB2312"/>
          <w:b/>
          <w:sz w:val="24"/>
        </w:rPr>
        <w:t>，若有不</w:t>
      </w:r>
      <w:r>
        <w:rPr>
          <w:rFonts w:ascii="仿宋_GB2312" w:eastAsia="仿宋_GB2312" w:hint="eastAsia"/>
          <w:b/>
          <w:sz w:val="24"/>
        </w:rPr>
        <w:t>实</w:t>
      </w:r>
      <w:r>
        <w:rPr>
          <w:rFonts w:ascii="仿宋_GB2312" w:eastAsia="仿宋_GB2312"/>
          <w:b/>
          <w:sz w:val="24"/>
        </w:rPr>
        <w:t>，愿承担相应的责任和后果。</w:t>
      </w:r>
      <w:bookmarkStart w:id="16" w:name="OLE_LINK22"/>
      <w:bookmarkStart w:id="17" w:name="OLE_LINK23"/>
      <w:r w:rsidR="003652DD">
        <w:rPr>
          <w:rFonts w:ascii="仿宋_GB2312" w:eastAsia="仿宋_GB2312" w:hint="eastAsia"/>
          <w:b/>
          <w:sz w:val="24"/>
        </w:rPr>
        <w:t xml:space="preserve"> </w:t>
      </w:r>
      <w:r w:rsidRPr="00C064B0">
        <w:rPr>
          <w:rFonts w:eastAsia="仿宋_GB2312"/>
          <w:b/>
          <w:sz w:val="24"/>
        </w:rPr>
        <w:t xml:space="preserve">I </w:t>
      </w:r>
      <w:r>
        <w:rPr>
          <w:rFonts w:eastAsia="仿宋_GB2312" w:hint="eastAsia"/>
          <w:b/>
          <w:sz w:val="24"/>
        </w:rPr>
        <w:t xml:space="preserve">hereby </w:t>
      </w:r>
      <w:r w:rsidRPr="0013523E">
        <w:rPr>
          <w:rFonts w:eastAsia="仿宋_GB2312"/>
          <w:b/>
          <w:sz w:val="24"/>
        </w:rPr>
        <w:t xml:space="preserve">declare and </w:t>
      </w:r>
      <w:r>
        <w:rPr>
          <w:rFonts w:eastAsia="仿宋_GB2312"/>
          <w:b/>
          <w:sz w:val="24"/>
        </w:rPr>
        <w:t>confirm</w:t>
      </w:r>
      <w:r w:rsidRPr="0013523E">
        <w:rPr>
          <w:rFonts w:eastAsia="仿宋_GB2312"/>
          <w:b/>
          <w:sz w:val="24"/>
        </w:rPr>
        <w:t xml:space="preserve"> </w:t>
      </w:r>
      <w:r>
        <w:rPr>
          <w:rFonts w:eastAsia="仿宋_GB2312"/>
          <w:b/>
          <w:sz w:val="24"/>
        </w:rPr>
        <w:t>that</w:t>
      </w:r>
      <w:r w:rsidRPr="0013523E">
        <w:rPr>
          <w:rFonts w:eastAsia="仿宋_GB2312"/>
          <w:b/>
          <w:sz w:val="24"/>
        </w:rPr>
        <w:t xml:space="preserve"> the details provided in this Form are </w:t>
      </w:r>
      <w:r>
        <w:rPr>
          <w:rFonts w:eastAsia="仿宋_GB2312"/>
          <w:b/>
          <w:sz w:val="24"/>
        </w:rPr>
        <w:t>valid</w:t>
      </w:r>
      <w:r w:rsidRPr="0013523E">
        <w:rPr>
          <w:rFonts w:eastAsia="仿宋_GB2312"/>
          <w:b/>
          <w:sz w:val="24"/>
        </w:rPr>
        <w:t xml:space="preserve"> and accurate.</w:t>
      </w:r>
      <w:bookmarkEnd w:id="16"/>
      <w:bookmarkEnd w:id="17"/>
      <w:r>
        <w:rPr>
          <w:rFonts w:eastAsia="仿宋_GB2312"/>
          <w:b/>
          <w:sz w:val="24"/>
        </w:rPr>
        <w:t xml:space="preserve"> </w:t>
      </w:r>
      <w:bookmarkStart w:id="18" w:name="OLE_LINK18"/>
      <w:bookmarkStart w:id="19" w:name="OLE_LINK19"/>
      <w:bookmarkStart w:id="20" w:name="OLE_LINK20"/>
      <w:bookmarkStart w:id="21" w:name="OLE_LINK21"/>
      <w:r>
        <w:rPr>
          <w:rFonts w:eastAsia="仿宋_GB2312"/>
          <w:b/>
          <w:sz w:val="24"/>
        </w:rPr>
        <w:t>If anything untruthful found, I will</w:t>
      </w:r>
      <w:r w:rsidRPr="00C064B0">
        <w:rPr>
          <w:rFonts w:eastAsia="仿宋_GB2312"/>
          <w:b/>
          <w:sz w:val="24"/>
        </w:rPr>
        <w:t xml:space="preserve"> </w:t>
      </w:r>
      <w:r>
        <w:rPr>
          <w:rFonts w:eastAsia="仿宋_GB2312" w:hint="eastAsia"/>
          <w:b/>
          <w:sz w:val="24"/>
        </w:rPr>
        <w:t>bear</w:t>
      </w:r>
      <w:r w:rsidRPr="00C064B0">
        <w:rPr>
          <w:rFonts w:eastAsia="仿宋_GB2312"/>
          <w:b/>
          <w:sz w:val="24"/>
        </w:rPr>
        <w:t xml:space="preserve"> </w:t>
      </w:r>
      <w:r>
        <w:rPr>
          <w:rFonts w:eastAsia="仿宋_GB2312" w:hint="eastAsia"/>
          <w:b/>
          <w:sz w:val="24"/>
        </w:rPr>
        <w:t xml:space="preserve">the </w:t>
      </w:r>
      <w:r w:rsidRPr="00C064B0">
        <w:rPr>
          <w:rFonts w:eastAsia="仿宋_GB2312"/>
          <w:b/>
          <w:sz w:val="24"/>
        </w:rPr>
        <w:t xml:space="preserve">corresponding </w:t>
      </w:r>
      <w:r>
        <w:rPr>
          <w:rFonts w:eastAsia="仿宋_GB2312" w:hint="eastAsia"/>
          <w:b/>
          <w:sz w:val="24"/>
        </w:rPr>
        <w:t>liabilities</w:t>
      </w:r>
      <w:r w:rsidRPr="00C064B0">
        <w:rPr>
          <w:rFonts w:eastAsia="仿宋_GB2312"/>
          <w:b/>
          <w:sz w:val="24"/>
        </w:rPr>
        <w:t xml:space="preserve"> and consequences</w:t>
      </w:r>
      <w:bookmarkEnd w:id="18"/>
      <w:bookmarkEnd w:id="19"/>
      <w:r w:rsidRPr="00C064B0">
        <w:rPr>
          <w:rFonts w:eastAsia="仿宋_GB2312"/>
          <w:b/>
          <w:sz w:val="24"/>
        </w:rPr>
        <w:t>.</w:t>
      </w:r>
      <w:bookmarkEnd w:id="20"/>
      <w:bookmarkEnd w:id="21"/>
    </w:p>
    <w:p w:rsidR="00632D10" w:rsidRDefault="00632D10" w:rsidP="00632D10">
      <w:pPr>
        <w:snapToGrid w:val="0"/>
        <w:spacing w:before="120"/>
        <w:rPr>
          <w:rFonts w:ascii="仿宋_GB2312" w:eastAsia="仿宋_GB2312"/>
          <w:b/>
          <w:sz w:val="24"/>
        </w:rPr>
      </w:pPr>
    </w:p>
    <w:p w:rsidR="0003575C" w:rsidRDefault="00632D10" w:rsidP="000603DD">
      <w:pPr>
        <w:snapToGrid w:val="0"/>
        <w:spacing w:before="120"/>
        <w:rPr>
          <w:rFonts w:ascii="宋体" w:hAnsi="宋体"/>
          <w:b/>
          <w:bCs/>
          <w:sz w:val="24"/>
        </w:rPr>
      </w:pPr>
      <w:r w:rsidRPr="006920C0">
        <w:rPr>
          <w:rFonts w:eastAsia="仿宋_GB2312"/>
          <w:b/>
          <w:sz w:val="24"/>
        </w:rPr>
        <w:t>学生签字</w:t>
      </w:r>
      <w:r w:rsidRPr="006920C0">
        <w:rPr>
          <w:rFonts w:eastAsia="仿宋_GB2312"/>
          <w:b/>
          <w:sz w:val="24"/>
        </w:rPr>
        <w:t>/Signature of Student</w:t>
      </w:r>
      <w:r w:rsidRPr="006920C0">
        <w:rPr>
          <w:rFonts w:eastAsia="仿宋_GB2312"/>
          <w:b/>
          <w:sz w:val="24"/>
        </w:rPr>
        <w:t>：</w:t>
      </w:r>
      <w:r w:rsidRPr="006920C0">
        <w:rPr>
          <w:rFonts w:eastAsia="仿宋_GB2312"/>
          <w:b/>
          <w:sz w:val="24"/>
        </w:rPr>
        <w:t xml:space="preserve"> </w:t>
      </w:r>
      <w:permStart w:id="1185746235" w:edGrp="everyone"/>
      <w:r w:rsidRPr="006920C0">
        <w:rPr>
          <w:rFonts w:eastAsia="仿宋_GB2312"/>
          <w:b/>
          <w:sz w:val="24"/>
        </w:rPr>
        <w:t xml:space="preserve">   </w:t>
      </w:r>
      <w:r w:rsidR="000603DD">
        <w:rPr>
          <w:rFonts w:eastAsia="仿宋_GB2312"/>
          <w:b/>
          <w:sz w:val="24"/>
        </w:rPr>
        <w:t xml:space="preserve">    </w:t>
      </w:r>
      <w:r w:rsidR="002037CE">
        <w:rPr>
          <w:rFonts w:eastAsia="仿宋_GB2312" w:hint="eastAsia"/>
          <w:b/>
          <w:sz w:val="24"/>
        </w:rPr>
        <w:t>陈相</w:t>
      </w:r>
      <w:r w:rsidR="000603DD">
        <w:rPr>
          <w:rFonts w:eastAsia="仿宋_GB2312"/>
          <w:b/>
          <w:sz w:val="24"/>
        </w:rPr>
        <w:t xml:space="preserve">      </w:t>
      </w:r>
      <w:permEnd w:id="1185746235"/>
      <w:r w:rsidR="000603DD">
        <w:rPr>
          <w:rFonts w:eastAsia="仿宋_GB2312"/>
          <w:b/>
          <w:sz w:val="24"/>
        </w:rPr>
        <w:t xml:space="preserve">       </w:t>
      </w:r>
      <w:r w:rsidRPr="006920C0">
        <w:rPr>
          <w:rFonts w:eastAsia="仿宋_GB2312"/>
          <w:b/>
          <w:sz w:val="24"/>
        </w:rPr>
        <w:t xml:space="preserve">      </w:t>
      </w:r>
      <w:r w:rsidRPr="006920C0">
        <w:rPr>
          <w:rFonts w:eastAsia="仿宋_GB2312"/>
          <w:b/>
          <w:sz w:val="24"/>
        </w:rPr>
        <w:t>日期</w:t>
      </w:r>
      <w:r w:rsidRPr="006920C0">
        <w:rPr>
          <w:rFonts w:eastAsia="仿宋_GB2312"/>
          <w:b/>
          <w:sz w:val="24"/>
        </w:rPr>
        <w:t>/Date</w:t>
      </w:r>
      <w:r w:rsidRPr="006920C0">
        <w:rPr>
          <w:rFonts w:eastAsia="仿宋_GB2312"/>
          <w:b/>
          <w:sz w:val="24"/>
        </w:rPr>
        <w:t>：</w:t>
      </w:r>
      <w:permStart w:id="396438867" w:edGrp="everyone"/>
      <w:r w:rsidRPr="000D3A70">
        <w:rPr>
          <w:rFonts w:eastAsia="仿宋_GB2312"/>
          <w:szCs w:val="21"/>
        </w:rPr>
        <w:t xml:space="preserve"> </w:t>
      </w:r>
      <w:r w:rsidR="006920C0" w:rsidRPr="000D3A70">
        <w:rPr>
          <w:rFonts w:eastAsia="仿宋_GB2312"/>
          <w:szCs w:val="21"/>
        </w:rPr>
        <w:fldChar w:fldCharType="begin"/>
      </w:r>
      <w:r w:rsidR="006920C0" w:rsidRPr="000D3A70">
        <w:rPr>
          <w:rFonts w:eastAsia="仿宋_GB2312"/>
          <w:szCs w:val="21"/>
        </w:rPr>
        <w:instrText xml:space="preserve"> DATE \@ "yyyy-MM-dd" </w:instrText>
      </w:r>
      <w:r w:rsidR="006920C0" w:rsidRPr="000D3A70">
        <w:rPr>
          <w:rFonts w:eastAsia="仿宋_GB2312"/>
          <w:szCs w:val="21"/>
        </w:rPr>
        <w:fldChar w:fldCharType="separate"/>
      </w:r>
      <w:r w:rsidR="00B66F32">
        <w:rPr>
          <w:rFonts w:eastAsia="仿宋_GB2312"/>
          <w:noProof/>
          <w:szCs w:val="21"/>
        </w:rPr>
        <w:t>2022-11-22</w:t>
      </w:r>
      <w:r w:rsidR="006920C0" w:rsidRPr="000D3A70">
        <w:rPr>
          <w:rFonts w:eastAsia="仿宋_GB2312"/>
          <w:szCs w:val="21"/>
        </w:rPr>
        <w:fldChar w:fldCharType="end"/>
      </w:r>
      <w:permEnd w:id="396438867"/>
    </w:p>
    <w:sectPr w:rsidR="0003575C" w:rsidSect="00A85ABA">
      <w:headerReference w:type="first" r:id="rId55"/>
      <w:footerReference w:type="first" r:id="rId56"/>
      <w:pgSz w:w="11907" w:h="16840" w:code="9"/>
      <w:pgMar w:top="1191" w:right="1134" w:bottom="851" w:left="1134" w:header="851" w:footer="567" w:gutter="0"/>
      <w:pgNumType w:start="1"/>
      <w:cols w:space="425"/>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68D" w:rsidRDefault="0015668D">
      <w:r>
        <w:separator/>
      </w:r>
    </w:p>
  </w:endnote>
  <w:endnote w:type="continuationSeparator" w:id="0">
    <w:p w:rsidR="0015668D" w:rsidRDefault="00156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Default="009509D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9509DF" w:rsidRDefault="009509DF">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Pr="00B04C76" w:rsidRDefault="009509DF">
    <w:pPr>
      <w:pStyle w:val="a3"/>
      <w:jc w:val="center"/>
      <w:rPr>
        <w:b/>
        <w:sz w:val="20"/>
      </w:rPr>
    </w:pPr>
    <w:r w:rsidRPr="00B04C76">
      <w:rPr>
        <w:b/>
        <w:sz w:val="20"/>
      </w:rPr>
      <w:fldChar w:fldCharType="begin"/>
    </w:r>
    <w:r w:rsidRPr="00B04C76">
      <w:rPr>
        <w:b/>
        <w:sz w:val="20"/>
      </w:rPr>
      <w:instrText>PAGE   \* MERGEFORMAT</w:instrText>
    </w:r>
    <w:r w:rsidRPr="00B04C76">
      <w:rPr>
        <w:b/>
        <w:sz w:val="20"/>
      </w:rPr>
      <w:fldChar w:fldCharType="separate"/>
    </w:r>
    <w:r w:rsidRPr="00106EC4">
      <w:rPr>
        <w:b/>
        <w:noProof/>
        <w:sz w:val="20"/>
        <w:lang w:val="zh-CN"/>
      </w:rPr>
      <w:t>5</w:t>
    </w:r>
    <w:r w:rsidRPr="00B04C76">
      <w:rPr>
        <w:b/>
        <w:sz w:val="20"/>
      </w:rPr>
      <w:fldChar w:fldCharType="end"/>
    </w:r>
  </w:p>
  <w:p w:rsidR="009509DF" w:rsidRDefault="009509DF">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Default="009509D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509DF" w:rsidRDefault="009509DF">
    <w:pPr>
      <w:pStyle w:val="a3"/>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Pr="00572A33" w:rsidRDefault="009509DF" w:rsidP="00A85ABA">
    <w:pPr>
      <w:pStyle w:val="a3"/>
      <w:jc w:val="center"/>
    </w:pPr>
    <w:r>
      <w:rPr>
        <w:b/>
        <w:bCs/>
      </w:rPr>
      <w:fldChar w:fldCharType="begin"/>
    </w:r>
    <w:r>
      <w:rPr>
        <w:b/>
        <w:bCs/>
      </w:rPr>
      <w:instrText>PAGE  \* Arabic  \* MERGEFORMAT</w:instrText>
    </w:r>
    <w:r>
      <w:rPr>
        <w:b/>
        <w:bCs/>
      </w:rPr>
      <w:fldChar w:fldCharType="separate"/>
    </w:r>
    <w:r w:rsidR="0052663B" w:rsidRPr="0052663B">
      <w:rPr>
        <w:b/>
        <w:bCs/>
        <w:noProof/>
        <w:lang w:val="zh-CN"/>
      </w:rPr>
      <w:t>4</w:t>
    </w:r>
    <w:r>
      <w:rPr>
        <w:b/>
        <w:bCs/>
      </w:rPr>
      <w:fldChar w:fldCharType="end"/>
    </w:r>
    <w:r>
      <w:rPr>
        <w:lang w:val="zh-CN"/>
      </w:rPr>
      <w:t xml:space="preserve"> / </w:t>
    </w:r>
    <w:r>
      <w:rPr>
        <w:b/>
        <w:bCs/>
      </w:rPr>
      <w:fldChar w:fldCharType="begin"/>
    </w:r>
    <w:r>
      <w:rPr>
        <w:b/>
        <w:bCs/>
      </w:rPr>
      <w:instrText xml:space="preserve"> SECTIONPAGES   \* MERGEFORMAT </w:instrText>
    </w:r>
    <w:r>
      <w:rPr>
        <w:b/>
        <w:bCs/>
      </w:rPr>
      <w:fldChar w:fldCharType="separate"/>
    </w:r>
    <w:r w:rsidR="0052663B">
      <w:rPr>
        <w:b/>
        <w:bCs/>
        <w:noProof/>
      </w:rPr>
      <w:t>22</w:t>
    </w:r>
    <w:r>
      <w:rPr>
        <w:b/>
        <w:bC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Default="009509DF">
    <w:pPr>
      <w:pStyle w:val="a3"/>
      <w:jc w:val="center"/>
    </w:pPr>
    <w:r>
      <w:rPr>
        <w:lang w:val="zh-CN"/>
      </w:rPr>
      <w:t xml:space="preserve"> </w:t>
    </w:r>
    <w:r>
      <w:rPr>
        <w:b/>
        <w:bCs/>
      </w:rPr>
      <w:fldChar w:fldCharType="begin"/>
    </w:r>
    <w:r>
      <w:rPr>
        <w:b/>
        <w:bCs/>
      </w:rPr>
      <w:instrText>PAGE  \* Arabic  \* MERGEFORMAT</w:instrText>
    </w:r>
    <w:r>
      <w:rPr>
        <w:b/>
        <w:bCs/>
      </w:rPr>
      <w:fldChar w:fldCharType="separate"/>
    </w:r>
    <w:r w:rsidRPr="00106EC4">
      <w:rPr>
        <w:b/>
        <w:bCs/>
        <w:noProof/>
        <w:lang w:val="zh-CN"/>
      </w:rPr>
      <w:t>0</w:t>
    </w:r>
    <w:r>
      <w:rPr>
        <w:b/>
        <w:bCs/>
      </w:rPr>
      <w:fldChar w:fldCharType="end"/>
    </w:r>
    <w:r>
      <w:rPr>
        <w:lang w:val="zh-CN"/>
      </w:rPr>
      <w:t xml:space="preserve"> / </w:t>
    </w:r>
    <w:r>
      <w:rPr>
        <w:b/>
        <w:bCs/>
      </w:rPr>
      <w:fldChar w:fldCharType="begin"/>
    </w:r>
    <w:r>
      <w:rPr>
        <w:b/>
        <w:bCs/>
      </w:rPr>
      <w:instrText xml:space="preserve"> SECTIONPAGES   \* MERGEFORMAT </w:instrText>
    </w:r>
    <w:r>
      <w:rPr>
        <w:b/>
        <w:bCs/>
      </w:rPr>
      <w:fldChar w:fldCharType="separate"/>
    </w:r>
    <w:r>
      <w:rPr>
        <w:b/>
        <w:bCs/>
        <w:noProof/>
      </w:rPr>
      <w:t>1</w:t>
    </w:r>
    <w:r>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Default="009509DF" w:rsidP="00572A33">
    <w:pPr>
      <w:pStyle w:val="a3"/>
      <w:jc w:val="center"/>
    </w:pPr>
    <w:r>
      <w:rPr>
        <w:b/>
        <w:bCs/>
      </w:rPr>
      <w:fldChar w:fldCharType="begin"/>
    </w:r>
    <w:r>
      <w:rPr>
        <w:b/>
        <w:bCs/>
      </w:rPr>
      <w:instrText>PAGE  \* Arabic  \* MERGEFORMAT</w:instrText>
    </w:r>
    <w:r>
      <w:rPr>
        <w:b/>
        <w:bCs/>
      </w:rPr>
      <w:fldChar w:fldCharType="separate"/>
    </w:r>
    <w:r w:rsidRPr="00A85ABA">
      <w:rPr>
        <w:b/>
        <w:bCs/>
        <w:noProof/>
        <w:lang w:val="zh-CN"/>
      </w:rPr>
      <w:t>1</w:t>
    </w:r>
    <w:r>
      <w:rPr>
        <w:b/>
        <w:bCs/>
      </w:rPr>
      <w:fldChar w:fldCharType="end"/>
    </w:r>
    <w:r>
      <w:rPr>
        <w:lang w:val="zh-CN"/>
      </w:rPr>
      <w:t xml:space="preserve"> / </w:t>
    </w:r>
    <w:r>
      <w:rPr>
        <w:b/>
        <w:bCs/>
      </w:rPr>
      <w:fldChar w:fldCharType="begin"/>
    </w:r>
    <w:r>
      <w:rPr>
        <w:b/>
        <w:bCs/>
      </w:rPr>
      <w:instrText xml:space="preserve"> SECTIONPAGES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68D" w:rsidRDefault="0015668D">
      <w:r>
        <w:separator/>
      </w:r>
    </w:p>
  </w:footnote>
  <w:footnote w:type="continuationSeparator" w:id="0">
    <w:p w:rsidR="0015668D" w:rsidRDefault="00156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Default="009509DF" w:rsidP="00197168">
    <w:pPr>
      <w:pStyle w:val="a7"/>
    </w:pPr>
    <w:r>
      <w:t>上海交通大学</w:t>
    </w:r>
    <w:r>
      <w:rPr>
        <w:rFonts w:hint="eastAsia"/>
      </w:rPr>
      <w:t>硕士论文中期检查</w:t>
    </w:r>
    <w:r>
      <w:t>报告</w:t>
    </w:r>
    <w:r>
      <w:rPr>
        <w:rFonts w:hint="eastAsia"/>
      </w:rPr>
      <w:t xml:space="preserve"> </w:t>
    </w:r>
    <w:r>
      <w:t>Mid-term Examination</w:t>
    </w:r>
    <w:r>
      <w:rPr>
        <w:rFonts w:hint="eastAsia"/>
      </w:rPr>
      <w:t xml:space="preserve"> for SJTU </w:t>
    </w:r>
    <w:r>
      <w:t>Master</w:t>
    </w:r>
    <w:r>
      <w:rPr>
        <w:rFonts w:hint="eastAsia"/>
      </w:rPr>
      <w:t xml:space="preserve"> Student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DF" w:rsidRDefault="009509DF">
    <w:pPr>
      <w:pStyle w:val="a7"/>
    </w:pPr>
    <w:r>
      <w:t>上海交通大学</w:t>
    </w:r>
    <w:r>
      <w:rPr>
        <w:rFonts w:hint="eastAsia"/>
      </w:rPr>
      <w:t>硕士学位论文中期检查</w:t>
    </w:r>
    <w:r>
      <w:t>报告</w:t>
    </w:r>
    <w:r>
      <w:rPr>
        <w:rFonts w:hint="eastAsia"/>
      </w:rPr>
      <w:t xml:space="preserve"> </w:t>
    </w:r>
    <w:r>
      <w:t>Mid-term Examination</w:t>
    </w:r>
    <w:r>
      <w:rPr>
        <w:rFonts w:hint="eastAsia"/>
      </w:rPr>
      <w:t xml:space="preserve"> for SJTU </w:t>
    </w:r>
    <w:r>
      <w:t>Master</w:t>
    </w:r>
    <w:r>
      <w:rPr>
        <w:rFonts w:hint="eastAsia"/>
      </w:rPr>
      <w:t xml:space="preserve"> Student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DEF"/>
    <w:multiLevelType w:val="multilevel"/>
    <w:tmpl w:val="035E5DE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07FE3963"/>
    <w:multiLevelType w:val="multilevel"/>
    <w:tmpl w:val="07FE3963"/>
    <w:lvl w:ilvl="0">
      <w:start w:val="1"/>
      <w:numFmt w:val="decimal"/>
      <w:lvlText w:val="%1）"/>
      <w:lvlJc w:val="left"/>
      <w:pPr>
        <w:ind w:left="855" w:hanging="375"/>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2672112"/>
    <w:multiLevelType w:val="multilevel"/>
    <w:tmpl w:val="1267211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25FA12BA"/>
    <w:multiLevelType w:val="hybridMultilevel"/>
    <w:tmpl w:val="771C07C0"/>
    <w:lvl w:ilvl="0" w:tplc="F12CA848">
      <w:start w:val="1"/>
      <w:numFmt w:val="upperLetter"/>
      <w:lvlText w:val="%1．"/>
      <w:lvlJc w:val="left"/>
      <w:pPr>
        <w:ind w:left="1049" w:hanging="424"/>
      </w:pPr>
      <w:rPr>
        <w:rFonts w:hint="default"/>
      </w:rPr>
    </w:lvl>
    <w:lvl w:ilvl="1" w:tplc="04090019" w:tentative="1">
      <w:start w:val="1"/>
      <w:numFmt w:val="lowerLetter"/>
      <w:lvlText w:val="%2)"/>
      <w:lvlJc w:val="left"/>
      <w:pPr>
        <w:ind w:left="1465" w:hanging="420"/>
      </w:pPr>
    </w:lvl>
    <w:lvl w:ilvl="2" w:tplc="0409001B" w:tentative="1">
      <w:start w:val="1"/>
      <w:numFmt w:val="lowerRoman"/>
      <w:lvlText w:val="%3."/>
      <w:lvlJc w:val="right"/>
      <w:pPr>
        <w:ind w:left="1885" w:hanging="420"/>
      </w:pPr>
    </w:lvl>
    <w:lvl w:ilvl="3" w:tplc="0409000F" w:tentative="1">
      <w:start w:val="1"/>
      <w:numFmt w:val="decimal"/>
      <w:lvlText w:val="%4."/>
      <w:lvlJc w:val="left"/>
      <w:pPr>
        <w:ind w:left="2305" w:hanging="420"/>
      </w:pPr>
    </w:lvl>
    <w:lvl w:ilvl="4" w:tplc="04090019" w:tentative="1">
      <w:start w:val="1"/>
      <w:numFmt w:val="lowerLetter"/>
      <w:lvlText w:val="%5)"/>
      <w:lvlJc w:val="left"/>
      <w:pPr>
        <w:ind w:left="2725" w:hanging="420"/>
      </w:pPr>
    </w:lvl>
    <w:lvl w:ilvl="5" w:tplc="0409001B" w:tentative="1">
      <w:start w:val="1"/>
      <w:numFmt w:val="lowerRoman"/>
      <w:lvlText w:val="%6."/>
      <w:lvlJc w:val="right"/>
      <w:pPr>
        <w:ind w:left="3145" w:hanging="420"/>
      </w:pPr>
    </w:lvl>
    <w:lvl w:ilvl="6" w:tplc="0409000F" w:tentative="1">
      <w:start w:val="1"/>
      <w:numFmt w:val="decimal"/>
      <w:lvlText w:val="%7."/>
      <w:lvlJc w:val="left"/>
      <w:pPr>
        <w:ind w:left="3565" w:hanging="420"/>
      </w:pPr>
    </w:lvl>
    <w:lvl w:ilvl="7" w:tplc="04090019" w:tentative="1">
      <w:start w:val="1"/>
      <w:numFmt w:val="lowerLetter"/>
      <w:lvlText w:val="%8)"/>
      <w:lvlJc w:val="left"/>
      <w:pPr>
        <w:ind w:left="3985" w:hanging="420"/>
      </w:pPr>
    </w:lvl>
    <w:lvl w:ilvl="8" w:tplc="0409001B" w:tentative="1">
      <w:start w:val="1"/>
      <w:numFmt w:val="lowerRoman"/>
      <w:lvlText w:val="%9."/>
      <w:lvlJc w:val="right"/>
      <w:pPr>
        <w:ind w:left="4405" w:hanging="420"/>
      </w:pPr>
    </w:lvl>
  </w:abstractNum>
  <w:abstractNum w:abstractNumId="4" w15:restartNumberingAfterBreak="0">
    <w:nsid w:val="32F358AF"/>
    <w:multiLevelType w:val="hybridMultilevel"/>
    <w:tmpl w:val="DC22A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3E0221"/>
    <w:multiLevelType w:val="hybridMultilevel"/>
    <w:tmpl w:val="C284B5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741DF2"/>
    <w:multiLevelType w:val="multilevel"/>
    <w:tmpl w:val="5C741DF2"/>
    <w:lvl w:ilvl="0">
      <w:start w:val="1"/>
      <w:numFmt w:val="bullet"/>
      <w:lvlText w:val=""/>
      <w:lvlJc w:val="left"/>
      <w:pPr>
        <w:ind w:left="810" w:hanging="420"/>
      </w:pPr>
      <w:rPr>
        <w:rFonts w:ascii="Wingdings" w:hAnsi="Wingdings" w:hint="default"/>
      </w:rPr>
    </w:lvl>
    <w:lvl w:ilvl="1">
      <w:start w:val="1"/>
      <w:numFmt w:val="bullet"/>
      <w:lvlText w:val=""/>
      <w:lvlJc w:val="left"/>
      <w:pPr>
        <w:ind w:left="1230" w:hanging="420"/>
      </w:pPr>
      <w:rPr>
        <w:rFonts w:ascii="Wingdings" w:hAnsi="Wingdings" w:hint="default"/>
      </w:rPr>
    </w:lvl>
    <w:lvl w:ilvl="2">
      <w:start w:val="1"/>
      <w:numFmt w:val="bullet"/>
      <w:lvlText w:val=""/>
      <w:lvlJc w:val="left"/>
      <w:pPr>
        <w:ind w:left="1650" w:hanging="420"/>
      </w:pPr>
      <w:rPr>
        <w:rFonts w:ascii="Wingdings" w:hAnsi="Wingdings" w:hint="default"/>
      </w:rPr>
    </w:lvl>
    <w:lvl w:ilvl="3">
      <w:start w:val="1"/>
      <w:numFmt w:val="bullet"/>
      <w:lvlText w:val=""/>
      <w:lvlJc w:val="left"/>
      <w:pPr>
        <w:ind w:left="2070" w:hanging="420"/>
      </w:pPr>
      <w:rPr>
        <w:rFonts w:ascii="Wingdings" w:hAnsi="Wingdings" w:hint="default"/>
      </w:rPr>
    </w:lvl>
    <w:lvl w:ilvl="4">
      <w:start w:val="1"/>
      <w:numFmt w:val="bullet"/>
      <w:lvlText w:val=""/>
      <w:lvlJc w:val="left"/>
      <w:pPr>
        <w:ind w:left="2490" w:hanging="420"/>
      </w:pPr>
      <w:rPr>
        <w:rFonts w:ascii="Wingdings" w:hAnsi="Wingdings" w:hint="default"/>
      </w:rPr>
    </w:lvl>
    <w:lvl w:ilvl="5">
      <w:start w:val="1"/>
      <w:numFmt w:val="bullet"/>
      <w:lvlText w:val=""/>
      <w:lvlJc w:val="left"/>
      <w:pPr>
        <w:ind w:left="2910" w:hanging="420"/>
      </w:pPr>
      <w:rPr>
        <w:rFonts w:ascii="Wingdings" w:hAnsi="Wingdings" w:hint="default"/>
      </w:rPr>
    </w:lvl>
    <w:lvl w:ilvl="6">
      <w:start w:val="1"/>
      <w:numFmt w:val="bullet"/>
      <w:lvlText w:val=""/>
      <w:lvlJc w:val="left"/>
      <w:pPr>
        <w:ind w:left="3330" w:hanging="420"/>
      </w:pPr>
      <w:rPr>
        <w:rFonts w:ascii="Wingdings" w:hAnsi="Wingdings" w:hint="default"/>
      </w:rPr>
    </w:lvl>
    <w:lvl w:ilvl="7">
      <w:start w:val="1"/>
      <w:numFmt w:val="bullet"/>
      <w:lvlText w:val=""/>
      <w:lvlJc w:val="left"/>
      <w:pPr>
        <w:ind w:left="3750" w:hanging="420"/>
      </w:pPr>
      <w:rPr>
        <w:rFonts w:ascii="Wingdings" w:hAnsi="Wingdings" w:hint="default"/>
      </w:rPr>
    </w:lvl>
    <w:lvl w:ilvl="8">
      <w:start w:val="1"/>
      <w:numFmt w:val="bullet"/>
      <w:lvlText w:val=""/>
      <w:lvlJc w:val="left"/>
      <w:pPr>
        <w:ind w:left="4170" w:hanging="420"/>
      </w:pPr>
      <w:rPr>
        <w:rFonts w:ascii="Wingdings" w:hAnsi="Wingdings" w:hint="default"/>
      </w:rPr>
    </w:lvl>
  </w:abstractNum>
  <w:abstractNum w:abstractNumId="7" w15:restartNumberingAfterBreak="0">
    <w:nsid w:val="5FE81871"/>
    <w:multiLevelType w:val="hybridMultilevel"/>
    <w:tmpl w:val="9F26F602"/>
    <w:lvl w:ilvl="0" w:tplc="3A3EC6A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72624B"/>
    <w:multiLevelType w:val="hybridMultilevel"/>
    <w:tmpl w:val="C284B5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D45FAC"/>
    <w:multiLevelType w:val="hybridMultilevel"/>
    <w:tmpl w:val="A71C81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976A6C"/>
    <w:multiLevelType w:val="hybridMultilevel"/>
    <w:tmpl w:val="15A83F40"/>
    <w:lvl w:ilvl="0" w:tplc="52AE2ED6">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4A1088"/>
    <w:multiLevelType w:val="multilevel"/>
    <w:tmpl w:val="7B4A1088"/>
    <w:lvl w:ilvl="0">
      <w:start w:val="1"/>
      <w:numFmt w:val="decimal"/>
      <w:suff w:val="space"/>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10"/>
  </w:num>
  <w:num w:numId="3">
    <w:abstractNumId w:val="4"/>
  </w:num>
  <w:num w:numId="4">
    <w:abstractNumId w:val="5"/>
  </w:num>
  <w:num w:numId="5">
    <w:abstractNumId w:val="8"/>
  </w:num>
  <w:num w:numId="6">
    <w:abstractNumId w:val="9"/>
  </w:num>
  <w:num w:numId="7">
    <w:abstractNumId w:val="1"/>
  </w:num>
  <w:num w:numId="8">
    <w:abstractNumId w:val="11"/>
  </w:num>
  <w:num w:numId="9">
    <w:abstractNumId w:val="6"/>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5"/>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B0B"/>
    <w:rsid w:val="00002544"/>
    <w:rsid w:val="00003A5C"/>
    <w:rsid w:val="000049B6"/>
    <w:rsid w:val="0001192C"/>
    <w:rsid w:val="000203B5"/>
    <w:rsid w:val="000271BE"/>
    <w:rsid w:val="000328C8"/>
    <w:rsid w:val="00033529"/>
    <w:rsid w:val="0003575C"/>
    <w:rsid w:val="00037F1A"/>
    <w:rsid w:val="00043CC1"/>
    <w:rsid w:val="0004639D"/>
    <w:rsid w:val="00053B39"/>
    <w:rsid w:val="00053EC3"/>
    <w:rsid w:val="000571EB"/>
    <w:rsid w:val="0005750A"/>
    <w:rsid w:val="00057C89"/>
    <w:rsid w:val="000603DD"/>
    <w:rsid w:val="000666D8"/>
    <w:rsid w:val="000679DF"/>
    <w:rsid w:val="00093E18"/>
    <w:rsid w:val="0009649D"/>
    <w:rsid w:val="000A690D"/>
    <w:rsid w:val="000B6BB9"/>
    <w:rsid w:val="000C525A"/>
    <w:rsid w:val="000D0132"/>
    <w:rsid w:val="000D3A70"/>
    <w:rsid w:val="000D41BF"/>
    <w:rsid w:val="000D6C1C"/>
    <w:rsid w:val="000D75A7"/>
    <w:rsid w:val="000E3352"/>
    <w:rsid w:val="000E4A9F"/>
    <w:rsid w:val="000F2175"/>
    <w:rsid w:val="001019D2"/>
    <w:rsid w:val="00106EC4"/>
    <w:rsid w:val="00110069"/>
    <w:rsid w:val="00111118"/>
    <w:rsid w:val="0012002D"/>
    <w:rsid w:val="00125E89"/>
    <w:rsid w:val="00133B25"/>
    <w:rsid w:val="0013487D"/>
    <w:rsid w:val="0013534D"/>
    <w:rsid w:val="001365FC"/>
    <w:rsid w:val="00140A31"/>
    <w:rsid w:val="00140D66"/>
    <w:rsid w:val="00141B66"/>
    <w:rsid w:val="0014636C"/>
    <w:rsid w:val="00146F1C"/>
    <w:rsid w:val="00152909"/>
    <w:rsid w:val="0015668D"/>
    <w:rsid w:val="001570E3"/>
    <w:rsid w:val="00162013"/>
    <w:rsid w:val="00162C78"/>
    <w:rsid w:val="00172D3D"/>
    <w:rsid w:val="0017516E"/>
    <w:rsid w:val="00176292"/>
    <w:rsid w:val="001808DB"/>
    <w:rsid w:val="0018161A"/>
    <w:rsid w:val="00182890"/>
    <w:rsid w:val="00183959"/>
    <w:rsid w:val="001855CC"/>
    <w:rsid w:val="001920EA"/>
    <w:rsid w:val="00194580"/>
    <w:rsid w:val="00197168"/>
    <w:rsid w:val="001A1E71"/>
    <w:rsid w:val="001A4E20"/>
    <w:rsid w:val="001A4FFD"/>
    <w:rsid w:val="001A5342"/>
    <w:rsid w:val="001B3344"/>
    <w:rsid w:val="001B379F"/>
    <w:rsid w:val="001B42F7"/>
    <w:rsid w:val="001B4366"/>
    <w:rsid w:val="001B4ABB"/>
    <w:rsid w:val="001C3C3D"/>
    <w:rsid w:val="001D60D9"/>
    <w:rsid w:val="001D6EAD"/>
    <w:rsid w:val="001E05FB"/>
    <w:rsid w:val="001F3E4D"/>
    <w:rsid w:val="001F4254"/>
    <w:rsid w:val="0020069B"/>
    <w:rsid w:val="00203235"/>
    <w:rsid w:val="002037CE"/>
    <w:rsid w:val="002052E2"/>
    <w:rsid w:val="002077C9"/>
    <w:rsid w:val="002105AB"/>
    <w:rsid w:val="00210D6F"/>
    <w:rsid w:val="00212ABF"/>
    <w:rsid w:val="00217625"/>
    <w:rsid w:val="00230EEC"/>
    <w:rsid w:val="00235244"/>
    <w:rsid w:val="00240824"/>
    <w:rsid w:val="00242693"/>
    <w:rsid w:val="00242E40"/>
    <w:rsid w:val="0024465C"/>
    <w:rsid w:val="002462F0"/>
    <w:rsid w:val="002503BC"/>
    <w:rsid w:val="002608F0"/>
    <w:rsid w:val="002739B1"/>
    <w:rsid w:val="002831DA"/>
    <w:rsid w:val="00293D38"/>
    <w:rsid w:val="002951BD"/>
    <w:rsid w:val="002958AB"/>
    <w:rsid w:val="00297020"/>
    <w:rsid w:val="002A22AF"/>
    <w:rsid w:val="002A4839"/>
    <w:rsid w:val="002A5390"/>
    <w:rsid w:val="002A53EB"/>
    <w:rsid w:val="002A59F0"/>
    <w:rsid w:val="002A68D4"/>
    <w:rsid w:val="002A745C"/>
    <w:rsid w:val="002B27E3"/>
    <w:rsid w:val="002B6121"/>
    <w:rsid w:val="002B670B"/>
    <w:rsid w:val="002B6A13"/>
    <w:rsid w:val="002B73F2"/>
    <w:rsid w:val="002C4158"/>
    <w:rsid w:val="002C4F7E"/>
    <w:rsid w:val="002D2422"/>
    <w:rsid w:val="002D2E81"/>
    <w:rsid w:val="002D5A0F"/>
    <w:rsid w:val="002E078D"/>
    <w:rsid w:val="002E5EB7"/>
    <w:rsid w:val="002E6627"/>
    <w:rsid w:val="002E6ED8"/>
    <w:rsid w:val="002E70B9"/>
    <w:rsid w:val="002E7705"/>
    <w:rsid w:val="002F00C0"/>
    <w:rsid w:val="002F1C03"/>
    <w:rsid w:val="003042D4"/>
    <w:rsid w:val="00311246"/>
    <w:rsid w:val="003115BB"/>
    <w:rsid w:val="00317C22"/>
    <w:rsid w:val="003201D2"/>
    <w:rsid w:val="003213B6"/>
    <w:rsid w:val="003363DC"/>
    <w:rsid w:val="00341090"/>
    <w:rsid w:val="003441E2"/>
    <w:rsid w:val="003476BF"/>
    <w:rsid w:val="00347AA1"/>
    <w:rsid w:val="00347FDB"/>
    <w:rsid w:val="00350711"/>
    <w:rsid w:val="003520BC"/>
    <w:rsid w:val="0035363F"/>
    <w:rsid w:val="00357AB2"/>
    <w:rsid w:val="003652DD"/>
    <w:rsid w:val="003700E3"/>
    <w:rsid w:val="0037090C"/>
    <w:rsid w:val="00371906"/>
    <w:rsid w:val="00375CCA"/>
    <w:rsid w:val="00376FED"/>
    <w:rsid w:val="00382358"/>
    <w:rsid w:val="003843B7"/>
    <w:rsid w:val="0039432A"/>
    <w:rsid w:val="0039480D"/>
    <w:rsid w:val="003A1154"/>
    <w:rsid w:val="003A345D"/>
    <w:rsid w:val="003B3C3A"/>
    <w:rsid w:val="003B505A"/>
    <w:rsid w:val="003B5DFA"/>
    <w:rsid w:val="003B5E72"/>
    <w:rsid w:val="003C10D1"/>
    <w:rsid w:val="003C71AB"/>
    <w:rsid w:val="003D61B9"/>
    <w:rsid w:val="003E2916"/>
    <w:rsid w:val="003E43E1"/>
    <w:rsid w:val="003F1B99"/>
    <w:rsid w:val="003F3410"/>
    <w:rsid w:val="003F7428"/>
    <w:rsid w:val="00400133"/>
    <w:rsid w:val="00400B0F"/>
    <w:rsid w:val="004026FE"/>
    <w:rsid w:val="00403D21"/>
    <w:rsid w:val="00404BC7"/>
    <w:rsid w:val="0041149E"/>
    <w:rsid w:val="00413E30"/>
    <w:rsid w:val="00414094"/>
    <w:rsid w:val="004143FC"/>
    <w:rsid w:val="00430AB0"/>
    <w:rsid w:val="00432727"/>
    <w:rsid w:val="00432753"/>
    <w:rsid w:val="0043349A"/>
    <w:rsid w:val="004406C2"/>
    <w:rsid w:val="00441B50"/>
    <w:rsid w:val="00443484"/>
    <w:rsid w:val="00447C97"/>
    <w:rsid w:val="00450C7C"/>
    <w:rsid w:val="00454B20"/>
    <w:rsid w:val="00455043"/>
    <w:rsid w:val="0046175B"/>
    <w:rsid w:val="00464D51"/>
    <w:rsid w:val="004679B0"/>
    <w:rsid w:val="00471286"/>
    <w:rsid w:val="00481028"/>
    <w:rsid w:val="00482B9A"/>
    <w:rsid w:val="004861FC"/>
    <w:rsid w:val="0049515A"/>
    <w:rsid w:val="00495520"/>
    <w:rsid w:val="00496018"/>
    <w:rsid w:val="00497819"/>
    <w:rsid w:val="004A027F"/>
    <w:rsid w:val="004A490D"/>
    <w:rsid w:val="004B757C"/>
    <w:rsid w:val="004C1242"/>
    <w:rsid w:val="004C286C"/>
    <w:rsid w:val="004C668D"/>
    <w:rsid w:val="004D3A28"/>
    <w:rsid w:val="004D3A8C"/>
    <w:rsid w:val="004D7A87"/>
    <w:rsid w:val="004E0110"/>
    <w:rsid w:val="004E163F"/>
    <w:rsid w:val="004E52C9"/>
    <w:rsid w:val="004E6397"/>
    <w:rsid w:val="004F0280"/>
    <w:rsid w:val="004F3BAB"/>
    <w:rsid w:val="004F5CD2"/>
    <w:rsid w:val="004F7A2D"/>
    <w:rsid w:val="00500304"/>
    <w:rsid w:val="00503DC4"/>
    <w:rsid w:val="00512074"/>
    <w:rsid w:val="0051248F"/>
    <w:rsid w:val="005148BD"/>
    <w:rsid w:val="0052119A"/>
    <w:rsid w:val="00521512"/>
    <w:rsid w:val="00521BF1"/>
    <w:rsid w:val="005243E7"/>
    <w:rsid w:val="00525CF6"/>
    <w:rsid w:val="0052663B"/>
    <w:rsid w:val="005302FA"/>
    <w:rsid w:val="005317B2"/>
    <w:rsid w:val="00534789"/>
    <w:rsid w:val="00534EDF"/>
    <w:rsid w:val="00542506"/>
    <w:rsid w:val="0054263B"/>
    <w:rsid w:val="00547B0E"/>
    <w:rsid w:val="00550F98"/>
    <w:rsid w:val="0055308F"/>
    <w:rsid w:val="005532FB"/>
    <w:rsid w:val="0057244F"/>
    <w:rsid w:val="00572A33"/>
    <w:rsid w:val="00572AD9"/>
    <w:rsid w:val="005735D2"/>
    <w:rsid w:val="00584765"/>
    <w:rsid w:val="00584FE9"/>
    <w:rsid w:val="00586F30"/>
    <w:rsid w:val="005876AF"/>
    <w:rsid w:val="00587893"/>
    <w:rsid w:val="0059471B"/>
    <w:rsid w:val="005966B9"/>
    <w:rsid w:val="005A5329"/>
    <w:rsid w:val="005A75F2"/>
    <w:rsid w:val="005B115D"/>
    <w:rsid w:val="005B29A5"/>
    <w:rsid w:val="005B71FD"/>
    <w:rsid w:val="005C604C"/>
    <w:rsid w:val="005D28F3"/>
    <w:rsid w:val="005E3D8B"/>
    <w:rsid w:val="005E7669"/>
    <w:rsid w:val="005F4B63"/>
    <w:rsid w:val="005F4D1C"/>
    <w:rsid w:val="005F695E"/>
    <w:rsid w:val="00600099"/>
    <w:rsid w:val="00604719"/>
    <w:rsid w:val="00604FD7"/>
    <w:rsid w:val="0061026C"/>
    <w:rsid w:val="0061306C"/>
    <w:rsid w:val="00617AA2"/>
    <w:rsid w:val="00624529"/>
    <w:rsid w:val="006255D4"/>
    <w:rsid w:val="00627DCE"/>
    <w:rsid w:val="00632D10"/>
    <w:rsid w:val="006365F6"/>
    <w:rsid w:val="0063764B"/>
    <w:rsid w:val="00637DC2"/>
    <w:rsid w:val="0064443C"/>
    <w:rsid w:val="00644F93"/>
    <w:rsid w:val="006615F2"/>
    <w:rsid w:val="00663B0B"/>
    <w:rsid w:val="0067361F"/>
    <w:rsid w:val="00673D51"/>
    <w:rsid w:val="00676B9D"/>
    <w:rsid w:val="00684AB3"/>
    <w:rsid w:val="00685F1F"/>
    <w:rsid w:val="00687AF9"/>
    <w:rsid w:val="006901EB"/>
    <w:rsid w:val="006920C0"/>
    <w:rsid w:val="006A3117"/>
    <w:rsid w:val="006A4729"/>
    <w:rsid w:val="006B1A3F"/>
    <w:rsid w:val="006B1D00"/>
    <w:rsid w:val="006B2649"/>
    <w:rsid w:val="006B5E4D"/>
    <w:rsid w:val="006C6C8A"/>
    <w:rsid w:val="006D2AD9"/>
    <w:rsid w:val="006D4162"/>
    <w:rsid w:val="006D4166"/>
    <w:rsid w:val="006D58E0"/>
    <w:rsid w:val="006E01F0"/>
    <w:rsid w:val="006E13FC"/>
    <w:rsid w:val="006E3043"/>
    <w:rsid w:val="006F4969"/>
    <w:rsid w:val="007051EE"/>
    <w:rsid w:val="0070558C"/>
    <w:rsid w:val="00706321"/>
    <w:rsid w:val="00711435"/>
    <w:rsid w:val="0071324F"/>
    <w:rsid w:val="007137CA"/>
    <w:rsid w:val="007149B0"/>
    <w:rsid w:val="00715D3C"/>
    <w:rsid w:val="007241FD"/>
    <w:rsid w:val="0073004E"/>
    <w:rsid w:val="00731058"/>
    <w:rsid w:val="00731811"/>
    <w:rsid w:val="007355A5"/>
    <w:rsid w:val="00743D56"/>
    <w:rsid w:val="00745076"/>
    <w:rsid w:val="0075311F"/>
    <w:rsid w:val="00753DC4"/>
    <w:rsid w:val="00756A92"/>
    <w:rsid w:val="00760557"/>
    <w:rsid w:val="007605C9"/>
    <w:rsid w:val="0076461F"/>
    <w:rsid w:val="007648E7"/>
    <w:rsid w:val="00773B33"/>
    <w:rsid w:val="00781200"/>
    <w:rsid w:val="00783181"/>
    <w:rsid w:val="00791654"/>
    <w:rsid w:val="00793052"/>
    <w:rsid w:val="0079522A"/>
    <w:rsid w:val="0079563B"/>
    <w:rsid w:val="007A4B33"/>
    <w:rsid w:val="007A6D1A"/>
    <w:rsid w:val="007B16BD"/>
    <w:rsid w:val="007B1CF3"/>
    <w:rsid w:val="007B2B1A"/>
    <w:rsid w:val="007B2C19"/>
    <w:rsid w:val="007B42D8"/>
    <w:rsid w:val="007B55C7"/>
    <w:rsid w:val="007C5829"/>
    <w:rsid w:val="007C7ED6"/>
    <w:rsid w:val="007D435D"/>
    <w:rsid w:val="007E1C95"/>
    <w:rsid w:val="007E2182"/>
    <w:rsid w:val="007F047A"/>
    <w:rsid w:val="007F3A38"/>
    <w:rsid w:val="007F6E04"/>
    <w:rsid w:val="007F70CF"/>
    <w:rsid w:val="00800E14"/>
    <w:rsid w:val="008056EC"/>
    <w:rsid w:val="00830660"/>
    <w:rsid w:val="00840224"/>
    <w:rsid w:val="0084170A"/>
    <w:rsid w:val="00843776"/>
    <w:rsid w:val="008451E5"/>
    <w:rsid w:val="008478B2"/>
    <w:rsid w:val="00851164"/>
    <w:rsid w:val="00853C37"/>
    <w:rsid w:val="008570B5"/>
    <w:rsid w:val="0086054F"/>
    <w:rsid w:val="00870D42"/>
    <w:rsid w:val="00873113"/>
    <w:rsid w:val="00875314"/>
    <w:rsid w:val="00875C21"/>
    <w:rsid w:val="00876B8B"/>
    <w:rsid w:val="008817FE"/>
    <w:rsid w:val="0089310E"/>
    <w:rsid w:val="00893404"/>
    <w:rsid w:val="008A58FC"/>
    <w:rsid w:val="008A5F20"/>
    <w:rsid w:val="008B12D0"/>
    <w:rsid w:val="008B6304"/>
    <w:rsid w:val="008D172E"/>
    <w:rsid w:val="008D5913"/>
    <w:rsid w:val="008D5CB7"/>
    <w:rsid w:val="008F06BA"/>
    <w:rsid w:val="008F0E96"/>
    <w:rsid w:val="00901CED"/>
    <w:rsid w:val="0090507F"/>
    <w:rsid w:val="00914EA3"/>
    <w:rsid w:val="009218FC"/>
    <w:rsid w:val="009256EA"/>
    <w:rsid w:val="009308CC"/>
    <w:rsid w:val="00931C9E"/>
    <w:rsid w:val="009328F3"/>
    <w:rsid w:val="00934BC3"/>
    <w:rsid w:val="00941308"/>
    <w:rsid w:val="009503DA"/>
    <w:rsid w:val="009503F1"/>
    <w:rsid w:val="009509DF"/>
    <w:rsid w:val="009542D1"/>
    <w:rsid w:val="00954A59"/>
    <w:rsid w:val="00961E91"/>
    <w:rsid w:val="00962726"/>
    <w:rsid w:val="00962BAF"/>
    <w:rsid w:val="00964043"/>
    <w:rsid w:val="009642A6"/>
    <w:rsid w:val="00965FEA"/>
    <w:rsid w:val="0096771B"/>
    <w:rsid w:val="0097073C"/>
    <w:rsid w:val="00974695"/>
    <w:rsid w:val="00982BB7"/>
    <w:rsid w:val="009836AB"/>
    <w:rsid w:val="00984473"/>
    <w:rsid w:val="00991331"/>
    <w:rsid w:val="00994E28"/>
    <w:rsid w:val="009956C5"/>
    <w:rsid w:val="009A0FBF"/>
    <w:rsid w:val="009B1599"/>
    <w:rsid w:val="009B410F"/>
    <w:rsid w:val="009B7B1A"/>
    <w:rsid w:val="009C3E18"/>
    <w:rsid w:val="009D0985"/>
    <w:rsid w:val="009D11F4"/>
    <w:rsid w:val="009D12E1"/>
    <w:rsid w:val="009D24E5"/>
    <w:rsid w:val="009D4314"/>
    <w:rsid w:val="009D7810"/>
    <w:rsid w:val="009E0E9E"/>
    <w:rsid w:val="009E4A05"/>
    <w:rsid w:val="009E4BF1"/>
    <w:rsid w:val="009F0BD9"/>
    <w:rsid w:val="009F53F9"/>
    <w:rsid w:val="009F6074"/>
    <w:rsid w:val="009F67DF"/>
    <w:rsid w:val="009F7907"/>
    <w:rsid w:val="00A00798"/>
    <w:rsid w:val="00A03AAE"/>
    <w:rsid w:val="00A03C02"/>
    <w:rsid w:val="00A0623C"/>
    <w:rsid w:val="00A1077C"/>
    <w:rsid w:val="00A10E69"/>
    <w:rsid w:val="00A120E7"/>
    <w:rsid w:val="00A16626"/>
    <w:rsid w:val="00A16D66"/>
    <w:rsid w:val="00A266FB"/>
    <w:rsid w:val="00A32F97"/>
    <w:rsid w:val="00A3789F"/>
    <w:rsid w:val="00A46EAD"/>
    <w:rsid w:val="00A52183"/>
    <w:rsid w:val="00A553DA"/>
    <w:rsid w:val="00A555D0"/>
    <w:rsid w:val="00A6024F"/>
    <w:rsid w:val="00A613B0"/>
    <w:rsid w:val="00A645C7"/>
    <w:rsid w:val="00A65534"/>
    <w:rsid w:val="00A659BF"/>
    <w:rsid w:val="00A659C4"/>
    <w:rsid w:val="00A70232"/>
    <w:rsid w:val="00A7462C"/>
    <w:rsid w:val="00A74F8F"/>
    <w:rsid w:val="00A75DD2"/>
    <w:rsid w:val="00A847E3"/>
    <w:rsid w:val="00A85ABA"/>
    <w:rsid w:val="00A864F1"/>
    <w:rsid w:val="00A86F4A"/>
    <w:rsid w:val="00A87C50"/>
    <w:rsid w:val="00A93334"/>
    <w:rsid w:val="00A942E4"/>
    <w:rsid w:val="00A946B4"/>
    <w:rsid w:val="00A954EA"/>
    <w:rsid w:val="00A9699C"/>
    <w:rsid w:val="00A971C0"/>
    <w:rsid w:val="00AA6DA6"/>
    <w:rsid w:val="00AA7EF5"/>
    <w:rsid w:val="00AC6FAC"/>
    <w:rsid w:val="00AC795F"/>
    <w:rsid w:val="00AD05BD"/>
    <w:rsid w:val="00AD0698"/>
    <w:rsid w:val="00AD0848"/>
    <w:rsid w:val="00AD1850"/>
    <w:rsid w:val="00AD35A7"/>
    <w:rsid w:val="00AD70E5"/>
    <w:rsid w:val="00AE1BAB"/>
    <w:rsid w:val="00AE1CC6"/>
    <w:rsid w:val="00AE2227"/>
    <w:rsid w:val="00AE433F"/>
    <w:rsid w:val="00AF2883"/>
    <w:rsid w:val="00AF2D58"/>
    <w:rsid w:val="00AF3647"/>
    <w:rsid w:val="00AF5ECA"/>
    <w:rsid w:val="00AF6E8F"/>
    <w:rsid w:val="00B00DA3"/>
    <w:rsid w:val="00B04C76"/>
    <w:rsid w:val="00B06069"/>
    <w:rsid w:val="00B15C8C"/>
    <w:rsid w:val="00B22448"/>
    <w:rsid w:val="00B22A90"/>
    <w:rsid w:val="00B26476"/>
    <w:rsid w:val="00B26598"/>
    <w:rsid w:val="00B31AC9"/>
    <w:rsid w:val="00B42079"/>
    <w:rsid w:val="00B451DC"/>
    <w:rsid w:val="00B45F0B"/>
    <w:rsid w:val="00B463C9"/>
    <w:rsid w:val="00B47A30"/>
    <w:rsid w:val="00B51238"/>
    <w:rsid w:val="00B54FEB"/>
    <w:rsid w:val="00B566E3"/>
    <w:rsid w:val="00B66F32"/>
    <w:rsid w:val="00B77FD7"/>
    <w:rsid w:val="00B809FF"/>
    <w:rsid w:val="00B81F95"/>
    <w:rsid w:val="00B8261C"/>
    <w:rsid w:val="00B836BB"/>
    <w:rsid w:val="00B85F2E"/>
    <w:rsid w:val="00BA554E"/>
    <w:rsid w:val="00BA65F1"/>
    <w:rsid w:val="00BA7528"/>
    <w:rsid w:val="00BB113B"/>
    <w:rsid w:val="00BB12AA"/>
    <w:rsid w:val="00BB1F4B"/>
    <w:rsid w:val="00BB2CDF"/>
    <w:rsid w:val="00BB325A"/>
    <w:rsid w:val="00BC4251"/>
    <w:rsid w:val="00BC481C"/>
    <w:rsid w:val="00BD670E"/>
    <w:rsid w:val="00BE00A4"/>
    <w:rsid w:val="00BE049A"/>
    <w:rsid w:val="00BE2790"/>
    <w:rsid w:val="00BE3107"/>
    <w:rsid w:val="00BE366C"/>
    <w:rsid w:val="00BE3C63"/>
    <w:rsid w:val="00BE53A7"/>
    <w:rsid w:val="00BF1D27"/>
    <w:rsid w:val="00BF3D1B"/>
    <w:rsid w:val="00C0139B"/>
    <w:rsid w:val="00C02AA8"/>
    <w:rsid w:val="00C0535C"/>
    <w:rsid w:val="00C06D37"/>
    <w:rsid w:val="00C07F55"/>
    <w:rsid w:val="00C10183"/>
    <w:rsid w:val="00C10C2A"/>
    <w:rsid w:val="00C32949"/>
    <w:rsid w:val="00C45532"/>
    <w:rsid w:val="00C465C3"/>
    <w:rsid w:val="00C51424"/>
    <w:rsid w:val="00C5258E"/>
    <w:rsid w:val="00C52D23"/>
    <w:rsid w:val="00C574D1"/>
    <w:rsid w:val="00C6198F"/>
    <w:rsid w:val="00C6550F"/>
    <w:rsid w:val="00C76E99"/>
    <w:rsid w:val="00C80306"/>
    <w:rsid w:val="00C83F53"/>
    <w:rsid w:val="00CA3155"/>
    <w:rsid w:val="00CA7B6D"/>
    <w:rsid w:val="00CB4392"/>
    <w:rsid w:val="00CB5EAC"/>
    <w:rsid w:val="00CC0325"/>
    <w:rsid w:val="00CC1831"/>
    <w:rsid w:val="00CC7313"/>
    <w:rsid w:val="00CF0C4E"/>
    <w:rsid w:val="00CF2155"/>
    <w:rsid w:val="00CF2C86"/>
    <w:rsid w:val="00CF68DB"/>
    <w:rsid w:val="00D04796"/>
    <w:rsid w:val="00D04FB2"/>
    <w:rsid w:val="00D06B8E"/>
    <w:rsid w:val="00D06F63"/>
    <w:rsid w:val="00D11D85"/>
    <w:rsid w:val="00D175E7"/>
    <w:rsid w:val="00D2570D"/>
    <w:rsid w:val="00D26C16"/>
    <w:rsid w:val="00D3070C"/>
    <w:rsid w:val="00D348B7"/>
    <w:rsid w:val="00D35277"/>
    <w:rsid w:val="00D3651D"/>
    <w:rsid w:val="00D437B4"/>
    <w:rsid w:val="00D55182"/>
    <w:rsid w:val="00D55FDD"/>
    <w:rsid w:val="00D70341"/>
    <w:rsid w:val="00D723A0"/>
    <w:rsid w:val="00D73D03"/>
    <w:rsid w:val="00D8329F"/>
    <w:rsid w:val="00DA18F5"/>
    <w:rsid w:val="00DA21E7"/>
    <w:rsid w:val="00DC00BE"/>
    <w:rsid w:val="00DC3851"/>
    <w:rsid w:val="00DC62A8"/>
    <w:rsid w:val="00DD3BE5"/>
    <w:rsid w:val="00DE4503"/>
    <w:rsid w:val="00DF10F9"/>
    <w:rsid w:val="00DF1AB2"/>
    <w:rsid w:val="00DF2D76"/>
    <w:rsid w:val="00DF70E8"/>
    <w:rsid w:val="00E07160"/>
    <w:rsid w:val="00E21613"/>
    <w:rsid w:val="00E21763"/>
    <w:rsid w:val="00E2356F"/>
    <w:rsid w:val="00E2587A"/>
    <w:rsid w:val="00E403A3"/>
    <w:rsid w:val="00E42309"/>
    <w:rsid w:val="00E46F0D"/>
    <w:rsid w:val="00E556BE"/>
    <w:rsid w:val="00E71885"/>
    <w:rsid w:val="00E73F1A"/>
    <w:rsid w:val="00E7569D"/>
    <w:rsid w:val="00E75C2B"/>
    <w:rsid w:val="00E76057"/>
    <w:rsid w:val="00E80BC6"/>
    <w:rsid w:val="00E82765"/>
    <w:rsid w:val="00E8399F"/>
    <w:rsid w:val="00E83CCD"/>
    <w:rsid w:val="00E850D8"/>
    <w:rsid w:val="00E8565E"/>
    <w:rsid w:val="00E868CA"/>
    <w:rsid w:val="00E87EE4"/>
    <w:rsid w:val="00E939D6"/>
    <w:rsid w:val="00EA5B67"/>
    <w:rsid w:val="00EB2C17"/>
    <w:rsid w:val="00EB3D97"/>
    <w:rsid w:val="00EB6D8F"/>
    <w:rsid w:val="00EB7B98"/>
    <w:rsid w:val="00EB7CDF"/>
    <w:rsid w:val="00EC57DA"/>
    <w:rsid w:val="00EC6DCC"/>
    <w:rsid w:val="00ED0890"/>
    <w:rsid w:val="00ED4460"/>
    <w:rsid w:val="00EE034E"/>
    <w:rsid w:val="00EE0EAC"/>
    <w:rsid w:val="00EE3A1A"/>
    <w:rsid w:val="00EE54BC"/>
    <w:rsid w:val="00EF1F9A"/>
    <w:rsid w:val="00EF7D12"/>
    <w:rsid w:val="00F059F3"/>
    <w:rsid w:val="00F1607A"/>
    <w:rsid w:val="00F16A46"/>
    <w:rsid w:val="00F20B21"/>
    <w:rsid w:val="00F21317"/>
    <w:rsid w:val="00F259D6"/>
    <w:rsid w:val="00F261B3"/>
    <w:rsid w:val="00F30517"/>
    <w:rsid w:val="00F50D52"/>
    <w:rsid w:val="00F53486"/>
    <w:rsid w:val="00F61220"/>
    <w:rsid w:val="00F61E82"/>
    <w:rsid w:val="00F65008"/>
    <w:rsid w:val="00F666A9"/>
    <w:rsid w:val="00F668B1"/>
    <w:rsid w:val="00F75C47"/>
    <w:rsid w:val="00F7623B"/>
    <w:rsid w:val="00F80842"/>
    <w:rsid w:val="00F8542C"/>
    <w:rsid w:val="00F85A06"/>
    <w:rsid w:val="00F9489F"/>
    <w:rsid w:val="00FA02FF"/>
    <w:rsid w:val="00FA3005"/>
    <w:rsid w:val="00FA389C"/>
    <w:rsid w:val="00FB007D"/>
    <w:rsid w:val="00FB26AB"/>
    <w:rsid w:val="00FB3554"/>
    <w:rsid w:val="00FB48DE"/>
    <w:rsid w:val="00FB6397"/>
    <w:rsid w:val="00FB7721"/>
    <w:rsid w:val="00FB7B10"/>
    <w:rsid w:val="00FC4759"/>
    <w:rsid w:val="00FD7552"/>
    <w:rsid w:val="00FE3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1D7030B-09E0-4B7F-A11E-286D39A5B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pacing w:line="312" w:lineRule="atLeast"/>
      <w:jc w:val="both"/>
      <w:textAlignment w:val="baseline"/>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spacing w:line="240" w:lineRule="atLeast"/>
      <w:jc w:val="left"/>
    </w:pPr>
    <w:rPr>
      <w:sz w:val="18"/>
    </w:rPr>
  </w:style>
  <w:style w:type="character" w:styleId="a5">
    <w:name w:val="page number"/>
    <w:basedOn w:val="a0"/>
  </w:style>
  <w:style w:type="table" w:styleId="a6">
    <w:name w:val="Table Grid"/>
    <w:basedOn w:val="a1"/>
    <w:rsid w:val="00CB43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脚 字符"/>
    <w:link w:val="a3"/>
    <w:uiPriority w:val="99"/>
    <w:rsid w:val="00B04C76"/>
    <w:rPr>
      <w:sz w:val="18"/>
    </w:rPr>
  </w:style>
  <w:style w:type="character" w:customStyle="1" w:styleId="a8">
    <w:name w:val="页眉 字符"/>
    <w:link w:val="a7"/>
    <w:rsid w:val="00632D10"/>
    <w:rPr>
      <w:sz w:val="18"/>
      <w:szCs w:val="18"/>
    </w:rPr>
  </w:style>
  <w:style w:type="paragraph" w:styleId="a9">
    <w:name w:val="List Paragraph"/>
    <w:basedOn w:val="a"/>
    <w:uiPriority w:val="34"/>
    <w:qFormat/>
    <w:rsid w:val="0003575C"/>
    <w:pPr>
      <w:adjustRightInd/>
      <w:spacing w:line="240" w:lineRule="auto"/>
      <w:ind w:firstLineChars="200" w:firstLine="420"/>
      <w:textAlignment w:val="auto"/>
    </w:pPr>
    <w:rPr>
      <w:kern w:val="2"/>
      <w:szCs w:val="24"/>
    </w:rPr>
  </w:style>
  <w:style w:type="character" w:styleId="aa">
    <w:name w:val="Placeholder Text"/>
    <w:basedOn w:val="a0"/>
    <w:uiPriority w:val="99"/>
    <w:semiHidden/>
    <w:rsid w:val="00F16A46"/>
    <w:rPr>
      <w:color w:val="808080"/>
    </w:rPr>
  </w:style>
  <w:style w:type="character" w:styleId="ab">
    <w:name w:val="Hyperlink"/>
    <w:rsid w:val="00106EC4"/>
    <w:rPr>
      <w:color w:val="0000FF"/>
      <w:u w:val="single"/>
    </w:rPr>
  </w:style>
  <w:style w:type="paragraph" w:styleId="ac">
    <w:name w:val="caption"/>
    <w:basedOn w:val="a"/>
    <w:next w:val="a"/>
    <w:unhideWhenUsed/>
    <w:qFormat/>
    <w:rsid w:val="00E939D6"/>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24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oleObject" Target="embeddings/oleObject5.bin"/><Relationship Id="rId39" Type="http://schemas.openxmlformats.org/officeDocument/2006/relationships/image" Target="media/image14.wmf"/><Relationship Id="rId21" Type="http://schemas.openxmlformats.org/officeDocument/2006/relationships/image" Target="media/image5.wmf"/><Relationship Id="rId34" Type="http://schemas.openxmlformats.org/officeDocument/2006/relationships/oleObject" Target="embeddings/oleObject9.bin"/><Relationship Id="rId42" Type="http://schemas.openxmlformats.org/officeDocument/2006/relationships/oleObject" Target="embeddings/oleObject14.bin"/><Relationship Id="rId47" Type="http://schemas.openxmlformats.org/officeDocument/2006/relationships/image" Target="media/image15.wmf"/><Relationship Id="rId50" Type="http://schemas.openxmlformats.org/officeDocument/2006/relationships/image" Target="media/image16.wmf"/><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wmf"/><Relationship Id="rId29" Type="http://schemas.openxmlformats.org/officeDocument/2006/relationships/image" Target="media/image9.wmf"/><Relationship Id="rId11" Type="http://schemas.openxmlformats.org/officeDocument/2006/relationships/hyperlink" Target="http://my.sjtu.edu.cn/" TargetMode="Externa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wmf"/><Relationship Id="rId40" Type="http://schemas.openxmlformats.org/officeDocument/2006/relationships/oleObject" Target="embeddings/oleObject12.bin"/><Relationship Id="rId45" Type="http://schemas.openxmlformats.org/officeDocument/2006/relationships/oleObject" Target="embeddings/oleObject17.bin"/><Relationship Id="rId53" Type="http://schemas.openxmlformats.org/officeDocument/2006/relationships/image" Target="media/image18.png"/><Relationship Id="rId58" Type="http://schemas.openxmlformats.org/officeDocument/2006/relationships/glossaryDocument" Target="glossary/document.xml"/><Relationship Id="rId5" Type="http://schemas.openxmlformats.org/officeDocument/2006/relationships/footnotes" Target="footnotes.xml"/><Relationship Id="rId19"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8.wmf"/><Relationship Id="rId30" Type="http://schemas.openxmlformats.org/officeDocument/2006/relationships/oleObject" Target="embeddings/oleObject7.bin"/><Relationship Id="rId35" Type="http://schemas.openxmlformats.org/officeDocument/2006/relationships/image" Target="media/image12.wmf"/><Relationship Id="rId43" Type="http://schemas.openxmlformats.org/officeDocument/2006/relationships/oleObject" Target="embeddings/oleObject15.bin"/><Relationship Id="rId48" Type="http://schemas.openxmlformats.org/officeDocument/2006/relationships/oleObject" Target="embeddings/oleObject19.bin"/><Relationship Id="rId56" Type="http://schemas.openxmlformats.org/officeDocument/2006/relationships/footer" Target="footer6.xml"/><Relationship Id="rId8" Type="http://schemas.openxmlformats.org/officeDocument/2006/relationships/header" Target="header1.xml"/><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hyperlink" Target="http://my.sjtu.edu.cn/" TargetMode="External"/><Relationship Id="rId17" Type="http://schemas.openxmlformats.org/officeDocument/2006/relationships/oleObject" Target="embeddings/oleObject1.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1.bin"/><Relationship Id="rId46" Type="http://schemas.openxmlformats.org/officeDocument/2006/relationships/oleObject" Target="embeddings/oleObject18.bin"/><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20.bin"/><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oleObject" Target="embeddings/oleObject16.bin"/><Relationship Id="rId5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5"/>
        <w:category>
          <w:name w:val="常规"/>
          <w:gallery w:val="placeholder"/>
        </w:category>
        <w:types>
          <w:type w:val="bbPlcHdr"/>
        </w:types>
        <w:behaviors>
          <w:behavior w:val="content"/>
        </w:behaviors>
        <w:guid w:val="{6F50CF51-7AD7-49ED-8B19-160E61C3BFFB}"/>
      </w:docPartPr>
      <w:docPartBody>
        <w:p w:rsidR="001D2797" w:rsidRDefault="003D79C0">
          <w:r w:rsidRPr="00444016">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9C0"/>
    <w:rsid w:val="001D2797"/>
    <w:rsid w:val="001F4A3B"/>
    <w:rsid w:val="003D79C0"/>
    <w:rsid w:val="00533362"/>
    <w:rsid w:val="00567C2A"/>
    <w:rsid w:val="005E44DA"/>
    <w:rsid w:val="0066189C"/>
    <w:rsid w:val="00823925"/>
    <w:rsid w:val="008246C4"/>
    <w:rsid w:val="0083673F"/>
    <w:rsid w:val="00A21585"/>
    <w:rsid w:val="00B60326"/>
    <w:rsid w:val="00E4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D79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13450</TotalTime>
  <Pages>24</Pages>
  <Words>3868</Words>
  <Characters>22048</Characters>
  <Application>Microsoft Office Word</Application>
  <DocSecurity>0</DocSecurity>
  <Lines>183</Lines>
  <Paragraphs>51</Paragraphs>
  <ScaleCrop>false</ScaleCrop>
  <Manager>培养办</Manager>
  <Company>研究生院</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上海交通大学硕士学位研究生中期考核登记表</dc:title>
  <dc:subject>过程管理-中期考核登记表</dc:subject>
  <dc:creator>朱金霞</dc:creator>
  <cp:keywords/>
  <cp:lastModifiedBy>lenovo</cp:lastModifiedBy>
  <cp:revision>60</cp:revision>
  <cp:lastPrinted>2004-10-27T01:21:00Z</cp:lastPrinted>
  <dcterms:created xsi:type="dcterms:W3CDTF">2019-08-13T08:35:00Z</dcterms:created>
  <dcterms:modified xsi:type="dcterms:W3CDTF">2022-11-28T14:57:00Z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