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Enter the SMTP server name under ‘Email Notification’. Click the ‘Advanced’ button and then click the checkbox next to the ‘Use SMTP Authentication’ option. Now, set the following fields.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SMTP server 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: </w:t>
      </w:r>
      <w:r w:rsidDel="00000000" w:rsidR="00000000" w:rsidRPr="00000000">
        <w:fldChar w:fldCharType="begin"/>
        <w:instrText xml:space="preserve"> HYPERLINK "http://smtp.gmail.com/"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rtl w:val="0"/>
        </w:rPr>
        <w:t xml:space="preserve">smtp.gmail.com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User name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rtl w:val="0"/>
        </w:rPr>
        <w:t xml:space="preserve">basel.automation.team@gmail.com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Axon@vibe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Use SSL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Checked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SMTP Port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456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9714956" cy="65389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4956" cy="653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username/password is your email/password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0776980" cy="45767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76980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7253288" cy="652098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652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TimeZone.setDefault(TimeZone.getTimeZone(‘Asia/Ho_Chi_Minh’))</w:t>
      </w:r>
    </w:p>
    <w:p w:rsidR="00000000" w:rsidDel="00000000" w:rsidP="00000000" w:rsidRDefault="00000000" w:rsidRPr="00000000" w14:paraId="00000025">
      <w:pPr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def now = new Date()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env=[CURRENT_TIME: now.format(“dd-MM-yyyy_HH:mm”)]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env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381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7822496" cy="49768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2496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