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"""Chatbot101 with AWS Lambda Console Script.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Copyright (c) 2020 Cisco and/or its affiliates.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software is licensed to you under the terms of the Cisco Sample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Code License, Version 1.1 (the "License"). You may obtain a copy of the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License 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https://developer.cisco.com/docs/licenses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All use of the material herein must be in accordance with the terms of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License. All rights not expressly granted by the License are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reserved. Unless required by applicable law or agreed to separately 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writing, software distributed under the License is distributed on an "AS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IS" BASIS, WITHOUT WARRANTIES OR CONDITIONS OF ANY KIND, either express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 implied.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This script will perform the following actions: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  1. GET a joke from the icanhazdadjoke database of jokes.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  2. POST the joke to the relevant Webex Teams Room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ROOMID = "insert-roomid-here"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TOKEN = "Bearer insert-bot-token-here"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#Step 1: GET joke from icanhazdadjoke database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getJoke():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url = "https://icanhazdadjoke.com"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headers =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"Accept":"application/json"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response = requests.request("GET", url=url, headers=headers)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response.json()["joke"]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#Step 2: POST that joke to Webex Teams Room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 postJoke(joke):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url = "https://webexapis.com/v1/messages"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headers =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"Authorization": TOKEN,  # Bot's access token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"Content-Type": "application/json"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payload =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"roomId": ROOMID,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"text": joke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response = requests.request("POST", url, data=json.dumps(payload), headers=headers)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 main(event, context):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joke = getJoke()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postJoke(joke)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'statusCode': 200,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'body': json.dumps('Success, joke has been sent!')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