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c</m:t>
          </m:r>
          <m:r>
            <m:t>o</m:t>
          </m:r>
          <m:r>
            <m:t>r</m:t>
          </m:r>
          <m:sSub>
            <m:e>
              <m:r>
                <m:t>e</m:t>
              </m:r>
            </m:e>
            <m:sub>
              <m:r>
                <m:t>a</m:t>
              </m:r>
              <m:r>
                <m:t>v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p"/>
                </m:rPr>
                <m:t>×</m:t>
              </m:r>
              <m:r>
                <m:t>G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×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×</m:t>
              </m:r>
              <m:r>
                <m:t>B</m:t>
              </m:r>
            </m:num>
            <m:den>
              <m:r>
                <m:t>n</m:t>
              </m:r>
              <m:r>
                <m:t>a</m:t>
              </m:r>
              <m:r>
                <m:t>e</m:t>
              </m:r>
            </m:den>
          </m:f>
          <m:r>
            <m:rPr>
              <m:sty m:val="p"/>
            </m:rP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6.1</m:t>
              </m:r>
            </m:e>
          </m: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2025-01-27T16:08:28Z</dcterms:created>
  <dcterms:modified xsi:type="dcterms:W3CDTF">2025-01-27T16:08:28Z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