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大模型辅助的前列腺超声影像癌症T分期系统</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rPr>
              <w:sym w:font="Wingdings 2" w:char="0052"/>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2</w:t>
            </w:r>
            <w:r>
              <w:t>.</w:t>
            </w:r>
            <w:r>
              <w:rPr>
                <w:rFonts w:hint="eastAsia"/>
                <w:lang w:val="en-US" w:eastAsia="zh-CN"/>
              </w:rPr>
              <w:t>24</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640514F9">
            <w:pPr>
              <w:spacing w:line="300" w:lineRule="auto"/>
              <w:ind w:firstLine="420" w:firstLineChars="200"/>
              <w:jc w:val="both"/>
              <w:rPr>
                <w:rFonts w:hint="eastAsia"/>
                <w:szCs w:val="21"/>
                <w:lang w:val="en-US" w:eastAsia="zh-CN"/>
              </w:rPr>
            </w:pPr>
            <w:r>
              <w:rPr>
                <w:rFonts w:hint="eastAsia"/>
                <w:szCs w:val="21"/>
                <w:lang w:val="en-US" w:eastAsia="zh-CN"/>
              </w:rPr>
              <w:t>针对男性高发病前列腺癌症，本专利提出了一种改进的检测方法，结合医学分割大模型 MedSAM 2 的先验知识，对超声视频进行分割，协助优化对病灶区域的检测与标注。具体而言，对于包含病灶信息的超声视频，将其划分为多个等长片段，然后将这些片段逐一输入到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由于扫描流程导致的无病灶片段信息对最终分期判断的干扰，避免了噪声对肿瘤诊断结果的负面影响。</w:t>
            </w:r>
          </w:p>
          <w:p w14:paraId="320281C7">
            <w:pPr>
              <w:spacing w:line="300" w:lineRule="auto"/>
              <w:ind w:firstLine="420" w:firstLineChars="200"/>
              <w:jc w:val="both"/>
              <w:rPr>
                <w:rFonts w:hint="eastAsia"/>
                <w:szCs w:val="21"/>
                <w:lang w:val="en-US" w:eastAsia="zh-CN"/>
              </w:rPr>
            </w:pPr>
            <w:r>
              <w:rPr>
                <w:rFonts w:hint="eastAsia"/>
                <w:szCs w:val="21"/>
                <w:lang w:val="en-US" w:eastAsia="zh-CN"/>
              </w:rPr>
              <w:t>在得到修正后的片段级标签后，这些标签被输入到图像-文本预训练模型中，进行多模态学习。通过计算超声视频中的图像特征和医学文本描述之间的相似度，模型能够更好地理解图像内容与医学信息之间的潜在关联。该方法有效提升了肿瘤诊断精度，显著提高了模型对前列腺肿瘤的分期检测能力。最终，本方法可以更细致准确的进行肿瘤分期诊断，具有较高的临床应用价值，能够在超声视频的肿瘤检测和分期中发挥重要作用。</w:t>
            </w:r>
          </w:p>
          <w:p w14:paraId="75E2D9B8">
            <w:pPr>
              <w:spacing w:line="300" w:lineRule="auto"/>
              <w:ind w:firstLine="420" w:firstLineChars="200"/>
              <w:jc w:val="both"/>
              <w:rPr>
                <w:szCs w:val="21"/>
              </w:rPr>
            </w:pPr>
            <w:r>
              <w:rPr>
                <w:rFonts w:hint="eastAsia"/>
                <w:szCs w:val="21"/>
                <w:lang w:val="en-US" w:eastAsia="zh-CN"/>
              </w:rPr>
              <w:t>通过这一改进方法，本项目不仅提升了超声视频肿瘤检测的准确性，还为医生提供了更可靠的辅助决策支持，从而在临床应用中有望更好地指导前列腺肿瘤的早期检测与精准分期。</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利用积累的精确样本学习图像特征和医学文本信息对齐，对前列腺癌症做出诊断是AI for Medical的一个重要课题，在此过程中数据样本的精细程度间接决定了训练出来的AI模型的准确程度。要达到能够利用与实际诊断场景的程度，还存在以下问题：</w:t>
            </w:r>
          </w:p>
          <w:p w14:paraId="3266DD60">
            <w:pPr>
              <w:pStyle w:val="12"/>
              <w:numPr>
                <w:ilvl w:val="0"/>
                <w:numId w:val="1"/>
              </w:numPr>
              <w:spacing w:line="276" w:lineRule="auto"/>
              <w:ind w:left="0" w:leftChars="0" w:firstLine="210" w:firstLineChars="100"/>
              <w:rPr>
                <w:rFonts w:hint="eastAsia"/>
                <w:szCs w:val="21"/>
                <w:lang w:val="en-US" w:eastAsia="zh-CN"/>
              </w:rPr>
            </w:pPr>
            <w:r>
              <w:rPr>
                <w:rFonts w:hint="eastAsia"/>
                <w:szCs w:val="21"/>
                <w:lang w:val="en-US" w:eastAsia="zh-CN"/>
              </w:rPr>
              <w:t>缺乏足够数量的细粒度数据：详细到对每一帧图像进行医学信息描述需要消耗大量时间和人力成本；</w:t>
            </w:r>
            <w:bookmarkStart w:id="0" w:name="_GoBack"/>
            <w:bookmarkEnd w:id="0"/>
          </w:p>
          <w:p w14:paraId="78358BD2">
            <w:pPr>
              <w:pStyle w:val="12"/>
              <w:numPr>
                <w:ilvl w:val="0"/>
                <w:numId w:val="1"/>
              </w:numPr>
              <w:spacing w:line="276" w:lineRule="auto"/>
              <w:ind w:left="0" w:leftChars="0" w:firstLine="210" w:firstLineChars="100"/>
              <w:rPr>
                <w:rFonts w:hint="default"/>
                <w:szCs w:val="21"/>
                <w:lang w:val="en-US" w:eastAsia="zh-CN"/>
              </w:rPr>
            </w:pPr>
            <w:r>
              <w:rPr>
                <w:rFonts w:hint="eastAsia"/>
                <w:szCs w:val="21"/>
                <w:lang w:val="en-US" w:eastAsia="zh-CN"/>
              </w:rPr>
              <w:t>：现有模型未充分考虑多医生采样之间的个体差异、诊断风格和数据质量波动，导致验证结果不稳定，无法满足医工结合应用中对准确性和鲁棒性的高要求。</w:t>
            </w:r>
          </w:p>
          <w:p w14:paraId="1F16FB02">
            <w:pPr>
              <w:pStyle w:val="12"/>
              <w:spacing w:line="276" w:lineRule="auto"/>
              <w:ind w:left="0" w:leftChars="0" w:firstLine="0" w:firstLineChars="0"/>
              <w:rPr>
                <w:rFonts w:hint="default" w:eastAsiaTheme="minorEastAsia"/>
                <w:b/>
                <w:bCs/>
                <w:szCs w:val="21"/>
                <w:lang w:val="en-US" w:eastAsia="zh-CN"/>
              </w:rPr>
            </w:pPr>
            <w:r>
              <w:rPr>
                <w:rFonts w:hint="eastAsia"/>
                <w:b/>
                <w:bCs/>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本发明提出一种基于大模型先验知识的可泛化的前列腺肿瘤分期预测方法，其创新性总结如下：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筛选粗粒度标签机制：对于主要数据的粗标签，本发明提出了一个置信度机制，在大模型的分割下，初步筛选粗粒度标签下的超声视频，在时序上重点关注病灶区域。</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无关数据压缩机制：本发明提出了一个基于大模型的前处理机制，在数据端压缩了前列腺超声影像扫描中存在大量无关信息对模型的影响。</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2CC129AA">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640组病人影像数据</w:t>
            </w:r>
          </w:p>
          <w:p w14:paraId="17872669">
            <w:pPr>
              <w:spacing w:line="480" w:lineRule="auto"/>
              <w:rPr>
                <w:rFonts w:hint="default" w:eastAsiaTheme="minorEastAsia"/>
                <w:bCs/>
                <w:sz w:val="24"/>
                <w:szCs w:val="24"/>
                <w:lang w:val="en-US" w:eastAsia="zh-CN"/>
              </w:rPr>
            </w:pPr>
            <w:r>
              <w:rPr>
                <w:rFonts w:hint="eastAsia"/>
                <w:bCs/>
                <w:sz w:val="24"/>
                <w:szCs w:val="24"/>
              </w:rPr>
              <w:t>宁波市第二人民医院</w:t>
            </w:r>
            <w:r>
              <w:rPr>
                <w:rFonts w:hint="eastAsia"/>
                <w:bCs/>
                <w:sz w:val="24"/>
                <w:szCs w:val="24"/>
                <w:lang w:eastAsia="zh-CN"/>
              </w:rPr>
              <w:t>：</w:t>
            </w:r>
            <w:r>
              <w:rPr>
                <w:rFonts w:hint="eastAsia"/>
                <w:bCs/>
                <w:sz w:val="24"/>
                <w:szCs w:val="24"/>
                <w:lang w:val="en-US" w:eastAsia="zh-CN"/>
              </w:rPr>
              <w:t>58组病人影像数据</w:t>
            </w:r>
          </w:p>
          <w:p w14:paraId="15E921E7">
            <w:pPr>
              <w:spacing w:line="480" w:lineRule="auto"/>
              <w:rPr>
                <w:rFonts w:hint="default" w:eastAsiaTheme="minorEastAsia"/>
                <w:bCs/>
                <w:sz w:val="24"/>
                <w:szCs w:val="24"/>
                <w:lang w:val="en-US" w:eastAsia="zh-CN"/>
              </w:rPr>
            </w:pPr>
            <w:r>
              <w:rPr>
                <w:rFonts w:hint="eastAsia"/>
                <w:bCs/>
                <w:sz w:val="24"/>
                <w:szCs w:val="24"/>
              </w:rPr>
              <w:t>蚌埠市第一人民医院</w:t>
            </w:r>
            <w:r>
              <w:rPr>
                <w:rFonts w:hint="eastAsia"/>
                <w:bCs/>
                <w:sz w:val="24"/>
                <w:szCs w:val="24"/>
                <w:lang w:eastAsia="zh-CN"/>
              </w:rPr>
              <w:t>：</w:t>
            </w:r>
            <w:r>
              <w:rPr>
                <w:rFonts w:hint="eastAsia"/>
                <w:bCs/>
                <w:sz w:val="24"/>
                <w:szCs w:val="24"/>
                <w:lang w:val="en-US" w:eastAsia="zh-CN"/>
              </w:rPr>
              <w:t>44组病人影像数据</w:t>
            </w:r>
          </w:p>
          <w:p w14:paraId="010A5B6F">
            <w:pPr>
              <w:spacing w:line="480" w:lineRule="auto"/>
              <w:rPr>
                <w:rFonts w:hint="default" w:eastAsiaTheme="minorEastAsia"/>
                <w:bCs/>
                <w:sz w:val="24"/>
                <w:szCs w:val="24"/>
                <w:lang w:val="en-US" w:eastAsia="zh-CN"/>
              </w:rPr>
            </w:pPr>
            <w:r>
              <w:rPr>
                <w:rFonts w:hint="eastAsia"/>
                <w:bCs/>
                <w:sz w:val="24"/>
                <w:szCs w:val="24"/>
              </w:rPr>
              <w:t>复旦大学附属中山医院</w:t>
            </w:r>
            <w:r>
              <w:rPr>
                <w:rFonts w:hint="eastAsia"/>
                <w:bCs/>
                <w:sz w:val="24"/>
                <w:szCs w:val="24"/>
                <w:lang w:eastAsia="zh-CN"/>
              </w:rPr>
              <w:t>：</w:t>
            </w:r>
            <w:r>
              <w:rPr>
                <w:rFonts w:hint="eastAsia"/>
                <w:bCs/>
                <w:sz w:val="24"/>
                <w:szCs w:val="24"/>
                <w:lang w:val="en-US" w:eastAsia="zh-CN"/>
              </w:rPr>
              <w:t>69组病人影像数据</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C1F4E"/>
    <w:multiLevelType w:val="singleLevel"/>
    <w:tmpl w:val="D5FC1F4E"/>
    <w:lvl w:ilvl="0" w:tentative="0">
      <w:start w:val="1"/>
      <w:numFmt w:val="decimal"/>
      <w:suff w:val="nothing"/>
      <w:lvlText w:val="（%1）"/>
      <w:lvlJc w:val="left"/>
      <w:pPr>
        <w:ind w:left="210" w:leftChars="0" w:firstLine="0" w:firstLineChars="0"/>
      </w:pPr>
    </w:lvl>
  </w:abstractNum>
  <w:abstractNum w:abstractNumId="1">
    <w:nsid w:val="70E104E4"/>
    <w:multiLevelType w:val="singleLevel"/>
    <w:tmpl w:val="70E104E4"/>
    <w:lvl w:ilvl="0" w:tentative="0">
      <w:start w:val="1"/>
      <w:numFmt w:val="decimal"/>
      <w:suff w:val="nothing"/>
      <w:lvlText w:val="（%1）"/>
      <w:lvlJc w:val="left"/>
      <w:pPr>
        <w:ind w:left="21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2AD48A7"/>
    <w:rsid w:val="07542C11"/>
    <w:rsid w:val="08676C44"/>
    <w:rsid w:val="0B5C1E18"/>
    <w:rsid w:val="0CDE2C70"/>
    <w:rsid w:val="103D4175"/>
    <w:rsid w:val="11806100"/>
    <w:rsid w:val="12367626"/>
    <w:rsid w:val="12C75339"/>
    <w:rsid w:val="13691527"/>
    <w:rsid w:val="14993790"/>
    <w:rsid w:val="197E6844"/>
    <w:rsid w:val="1DF879DE"/>
    <w:rsid w:val="1F055095"/>
    <w:rsid w:val="231169F1"/>
    <w:rsid w:val="23572940"/>
    <w:rsid w:val="29142071"/>
    <w:rsid w:val="2B1C4F36"/>
    <w:rsid w:val="2B6B1444"/>
    <w:rsid w:val="2CAD496A"/>
    <w:rsid w:val="2D597D7C"/>
    <w:rsid w:val="2FED294A"/>
    <w:rsid w:val="314845D9"/>
    <w:rsid w:val="334D3EDF"/>
    <w:rsid w:val="35062903"/>
    <w:rsid w:val="39003DA5"/>
    <w:rsid w:val="402878D0"/>
    <w:rsid w:val="424830B5"/>
    <w:rsid w:val="448B3C07"/>
    <w:rsid w:val="4B1C67F7"/>
    <w:rsid w:val="4BA12D56"/>
    <w:rsid w:val="4CE2021B"/>
    <w:rsid w:val="4D7E412B"/>
    <w:rsid w:val="4FC0624E"/>
    <w:rsid w:val="514D46F5"/>
    <w:rsid w:val="525C5A95"/>
    <w:rsid w:val="54B13F96"/>
    <w:rsid w:val="58003C12"/>
    <w:rsid w:val="59027E47"/>
    <w:rsid w:val="5B400C0D"/>
    <w:rsid w:val="604E569A"/>
    <w:rsid w:val="613535F6"/>
    <w:rsid w:val="62DC0144"/>
    <w:rsid w:val="6375251F"/>
    <w:rsid w:val="63B13EA6"/>
    <w:rsid w:val="643D497C"/>
    <w:rsid w:val="67117561"/>
    <w:rsid w:val="68077DF9"/>
    <w:rsid w:val="6C1C72EC"/>
    <w:rsid w:val="6F367CA8"/>
    <w:rsid w:val="726A0CE5"/>
    <w:rsid w:val="75823C45"/>
    <w:rsid w:val="764A35FF"/>
    <w:rsid w:val="7C7A090E"/>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1840</Words>
  <Characters>1939</Characters>
  <Lines>5</Lines>
  <Paragraphs>1</Paragraphs>
  <TotalTime>1</TotalTime>
  <ScaleCrop>false</ScaleCrop>
  <LinksUpToDate>false</LinksUpToDate>
  <CharactersWithSpaces>1983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2025-04-10T04:34:24Z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BEE3A8CECB034797A47CB3F61F5515A7_13</vt:lpwstr>
  </property>
</Properties>
</file>