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</w:t>
      </w:r>
      <w:r>
        <w:rPr>
          <w:rFonts w:hint="eastAsia" w:ascii="宋体" w:hAnsi="宋体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</w:t>
      </w:r>
      <w:r>
        <w:rPr>
          <w:rFonts w:hint="eastAsia" w:ascii="宋体" w:hAnsi="宋体"/>
          <w:sz w:val="24"/>
          <w:u w:val="single"/>
          <w:lang w:eastAsia="zh-CN"/>
        </w:rPr>
        <w:t>☑</w:t>
      </w:r>
      <w:r>
        <w:rPr>
          <w:rFonts w:hint="eastAsia" w:ascii="宋体" w:hAnsi="宋体"/>
          <w:sz w:val="24"/>
        </w:rPr>
        <w:t>。</w:t>
      </w:r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多专家机制的前列腺癌症T0/T1期分类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</w:t>
      </w:r>
      <w:r>
        <w:rPr>
          <w:rFonts w:hint="eastAsia" w:ascii="宋体" w:hAnsi="宋体"/>
          <w:lang w:eastAsia="zh-CN"/>
        </w:rPr>
        <w:t>☑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ascii="宋体" w:hAnsi="宋体"/>
          <w:sz w:val="24"/>
          <w:u w:val="single"/>
        </w:rPr>
        <w:drawing>
          <wp:inline distT="0" distB="0" distL="114300" distR="114300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  <w:bookmarkStart w:id="0" w:name="_GoBack"/>
      <w:bookmarkEnd w:id="0"/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7C96FEC"/>
    <w:rsid w:val="11152568"/>
    <w:rsid w:val="166659F9"/>
    <w:rsid w:val="2107771F"/>
    <w:rsid w:val="29C74A38"/>
    <w:rsid w:val="31BB002C"/>
    <w:rsid w:val="354F6D3D"/>
    <w:rsid w:val="36803D8B"/>
    <w:rsid w:val="387B6D70"/>
    <w:rsid w:val="41BC21BC"/>
    <w:rsid w:val="4A8A3782"/>
    <w:rsid w:val="4E07362D"/>
    <w:rsid w:val="5EF865E4"/>
    <w:rsid w:val="6629492D"/>
    <w:rsid w:val="6CE22F30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256</Words>
  <Characters>286</Characters>
  <Lines>4</Lines>
  <Paragraphs>1</Paragraphs>
  <TotalTime>308</TotalTime>
  <ScaleCrop>false</ScaleCrop>
  <LinksUpToDate>false</LinksUpToDate>
  <CharactersWithSpaces>518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几</cp:lastModifiedBy>
  <cp:lastPrinted>2004-11-22T14:05:00Z</cp:lastPrinted>
  <dcterms:modified xsi:type="dcterms:W3CDTF">2025-04-09T03:58:02Z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