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13D008">
      <w:pPr>
        <w:ind w:left="0" w:leftChars="0" w:firstLine="420" w:firstLineChars="0"/>
        <w:jc w:val="left"/>
        <w:rPr>
          <w:rFonts w:hint="eastAsia"/>
          <w:b/>
          <w:bCs/>
          <w:sz w:val="30"/>
          <w:szCs w:val="30"/>
          <w:lang w:val="en-US" w:eastAsia="zh-CN"/>
        </w:rPr>
      </w:pPr>
      <w:r>
        <w:rPr>
          <w:rFonts w:hint="eastAsia"/>
          <w:b/>
          <w:bCs/>
          <w:sz w:val="30"/>
          <w:szCs w:val="30"/>
          <w:lang w:val="en-US" w:eastAsia="zh-CN"/>
        </w:rPr>
        <w:t>4.Datasets</w:t>
      </w:r>
    </w:p>
    <w:p w14:paraId="4C4AB040">
      <w:pPr>
        <w:ind w:left="0" w:leftChars="0" w:firstLine="420" w:firstLineChars="0"/>
        <w:jc w:val="left"/>
        <w:rPr>
          <w:rFonts w:hint="eastAsia"/>
          <w:b/>
          <w:bCs/>
          <w:sz w:val="24"/>
          <w:szCs w:val="24"/>
          <w:lang w:val="en-US" w:eastAsia="zh-CN"/>
        </w:rPr>
      </w:pPr>
      <w:r>
        <w:rPr>
          <w:rFonts w:hint="eastAsia"/>
          <w:b/>
          <w:bCs/>
          <w:sz w:val="24"/>
          <w:szCs w:val="24"/>
          <w:lang w:val="en-US" w:eastAsia="zh-CN"/>
        </w:rPr>
        <w:t>4.1Internal dataset</w:t>
      </w:r>
    </w:p>
    <w:p w14:paraId="506F172C">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For the Internal dataset,we collected 550 patients from Shanghai Tenth People's Hospital as an internal dataset, and divided them into training and validation sets at a 4:1 ratio. The ratio of T0 and T1 stage prostate cancer patients in both the training and validation sets is close to 1:1, ensuring a relatively balanced distribution.</w:t>
      </w:r>
    </w:p>
    <w:p w14:paraId="324B7224">
      <w:pPr>
        <w:ind w:left="0" w:leftChars="0" w:firstLine="420" w:firstLineChars="0"/>
        <w:jc w:val="left"/>
        <w:rPr>
          <w:rFonts w:hint="default"/>
          <w:b/>
          <w:bCs/>
          <w:sz w:val="24"/>
          <w:szCs w:val="24"/>
          <w:lang w:val="en-US" w:eastAsia="zh-CN"/>
        </w:rPr>
      </w:pPr>
      <w:r>
        <w:rPr>
          <w:rFonts w:hint="eastAsia"/>
          <w:b/>
          <w:bCs/>
          <w:sz w:val="24"/>
          <w:szCs w:val="24"/>
          <w:lang w:val="en-US" w:eastAsia="zh-CN"/>
        </w:rPr>
        <w:t>4.2 External validation datasets</w:t>
      </w:r>
    </w:p>
    <w:p w14:paraId="1C305AB1">
      <w:pPr>
        <w:ind w:left="420" w:leftChars="0" w:firstLine="420" w:firstLineChars="0"/>
        <w:jc w:val="left"/>
        <w:rPr>
          <w:rFonts w:hint="default"/>
          <w:b w:val="0"/>
          <w:bCs w:val="0"/>
          <w:sz w:val="24"/>
          <w:szCs w:val="24"/>
          <w:lang w:val="en-US" w:eastAsia="zh-CN"/>
        </w:rPr>
      </w:pPr>
      <w:r>
        <w:rPr>
          <w:rFonts w:hint="eastAsia"/>
          <w:b w:val="0"/>
          <w:bCs w:val="0"/>
          <w:sz w:val="24"/>
          <w:szCs w:val="24"/>
          <w:lang w:val="en-US" w:eastAsia="zh-CN"/>
        </w:rPr>
        <w:t>For the External validation datasets.....</w:t>
      </w:r>
    </w:p>
    <w:tbl>
      <w:tblPr>
        <w:tblStyle w:val="4"/>
        <w:tblW w:w="7458" w:type="dxa"/>
        <w:jc w:val="center"/>
        <w:tblLayout w:type="fixed"/>
        <w:tblCellMar>
          <w:top w:w="0" w:type="dxa"/>
          <w:left w:w="108" w:type="dxa"/>
          <w:bottom w:w="0" w:type="dxa"/>
          <w:right w:w="108" w:type="dxa"/>
        </w:tblCellMar>
      </w:tblPr>
      <w:tblGrid>
        <w:gridCol w:w="2048"/>
        <w:gridCol w:w="1669"/>
        <w:gridCol w:w="1851"/>
        <w:gridCol w:w="1890"/>
      </w:tblGrid>
      <w:tr w14:paraId="04FE1E37">
        <w:tblPrEx>
          <w:tblCellMar>
            <w:top w:w="0" w:type="dxa"/>
            <w:left w:w="108" w:type="dxa"/>
            <w:bottom w:w="0" w:type="dxa"/>
            <w:right w:w="108" w:type="dxa"/>
          </w:tblCellMar>
        </w:tblPrEx>
        <w:trPr>
          <w:trHeight w:val="798" w:hRule="atLeast"/>
          <w:jc w:val="center"/>
        </w:trPr>
        <w:tc>
          <w:tcPr>
            <w:tcW w:w="2048" w:type="dxa"/>
            <w:tcBorders>
              <w:top w:val="single" w:color="auto" w:sz="4" w:space="0"/>
              <w:bottom w:val="single" w:color="auto" w:sz="4" w:space="0"/>
            </w:tcBorders>
            <w:noWrap/>
            <w:vAlign w:val="center"/>
          </w:tcPr>
          <w:p w14:paraId="4278A2E9">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datasets</w:t>
            </w:r>
          </w:p>
        </w:tc>
        <w:tc>
          <w:tcPr>
            <w:tcW w:w="1669" w:type="dxa"/>
            <w:tcBorders>
              <w:top w:val="single" w:color="auto" w:sz="4" w:space="0"/>
              <w:bottom w:val="single" w:color="auto" w:sz="4" w:space="0"/>
            </w:tcBorders>
            <w:noWrap/>
            <w:vAlign w:val="center"/>
          </w:tcPr>
          <w:p w14:paraId="2C68D7E8">
            <w:pPr>
              <w:widowControl/>
              <w:ind w:left="0" w:leftChars="0" w:firstLine="0" w:firstLineChars="0"/>
              <w:jc w:val="center"/>
              <w:rPr>
                <w:rFonts w:hint="eastAsia" w:ascii="Times New Roman Regular" w:hAnsi="Times New Roman Regular"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Internal datasets</w:t>
            </w:r>
          </w:p>
          <w:p w14:paraId="4346AB15">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w:t>
            </w:r>
            <w:r>
              <w:rPr>
                <w:rFonts w:hint="eastAsia" w:ascii="Times New Roman Regular" w:hAnsi="Times New Roman Regular" w:cs="Times New Roman Regular"/>
                <w:kern w:val="0"/>
                <w:sz w:val="18"/>
                <w:szCs w:val="18"/>
                <w:lang w:val="en-US" w:eastAsia="zh-CN"/>
              </w:rPr>
              <w:t>train</w:t>
            </w:r>
            <w:r>
              <w:rPr>
                <w:rFonts w:hint="eastAsia" w:ascii="Times New Roman Regular" w:hAnsi="Times New Roman Regular" w:eastAsia="宋体" w:cs="Times New Roman Regular"/>
                <w:kern w:val="0"/>
                <w:sz w:val="18"/>
                <w:szCs w:val="18"/>
                <w:lang w:val="en-US" w:eastAsia="zh-CN"/>
              </w:rPr>
              <w:t>）</w:t>
            </w:r>
          </w:p>
        </w:tc>
        <w:tc>
          <w:tcPr>
            <w:tcW w:w="1851" w:type="dxa"/>
            <w:tcBorders>
              <w:top w:val="single" w:color="auto" w:sz="4" w:space="0"/>
              <w:bottom w:val="single" w:color="auto" w:sz="4" w:space="0"/>
            </w:tcBorders>
            <w:noWrap/>
            <w:vAlign w:val="center"/>
          </w:tcPr>
          <w:p w14:paraId="25608AD2">
            <w:pPr>
              <w:widowControl/>
              <w:ind w:left="0" w:leftChars="0" w:firstLine="0" w:firstLineChars="0"/>
              <w:jc w:val="center"/>
              <w:rPr>
                <w:rFonts w:hint="eastAsia" w:ascii="Times New Roman Regular" w:hAnsi="Times New Roman Regular"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Internal datasets</w:t>
            </w:r>
          </w:p>
          <w:p w14:paraId="6F3831F9">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w:t>
            </w:r>
            <w:r>
              <w:rPr>
                <w:rFonts w:hint="eastAsia" w:ascii="Times New Roman Regular" w:hAnsi="Times New Roman Regular" w:cs="Times New Roman Regular"/>
                <w:kern w:val="0"/>
                <w:sz w:val="18"/>
                <w:szCs w:val="18"/>
                <w:lang w:val="en-US" w:eastAsia="zh-CN"/>
              </w:rPr>
              <w:t>validation</w:t>
            </w:r>
            <w:r>
              <w:rPr>
                <w:rFonts w:hint="eastAsia" w:ascii="Times New Roman Regular" w:hAnsi="Times New Roman Regular" w:eastAsia="宋体" w:cs="Times New Roman Regular"/>
                <w:kern w:val="0"/>
                <w:sz w:val="18"/>
                <w:szCs w:val="18"/>
                <w:lang w:val="en-US" w:eastAsia="zh-CN"/>
              </w:rPr>
              <w:t>）</w:t>
            </w:r>
          </w:p>
        </w:tc>
        <w:tc>
          <w:tcPr>
            <w:tcW w:w="1890" w:type="dxa"/>
            <w:tcBorders>
              <w:top w:val="single" w:color="auto" w:sz="4" w:space="0"/>
              <w:bottom w:val="single" w:color="auto" w:sz="4" w:space="0"/>
            </w:tcBorders>
            <w:noWrap/>
            <w:vAlign w:val="center"/>
          </w:tcPr>
          <w:p w14:paraId="6EDD0A7B">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External validation</w:t>
            </w:r>
          </w:p>
        </w:tc>
      </w:tr>
      <w:tr w14:paraId="3571498A">
        <w:tblPrEx>
          <w:tblCellMar>
            <w:top w:w="0" w:type="dxa"/>
            <w:left w:w="108" w:type="dxa"/>
            <w:bottom w:w="0" w:type="dxa"/>
            <w:right w:w="108" w:type="dxa"/>
          </w:tblCellMar>
        </w:tblPrEx>
        <w:trPr>
          <w:trHeight w:val="295" w:hRule="atLeast"/>
          <w:jc w:val="center"/>
        </w:trPr>
        <w:tc>
          <w:tcPr>
            <w:tcW w:w="2048" w:type="dxa"/>
            <w:tcBorders>
              <w:top w:val="single" w:color="auto" w:sz="4" w:space="0"/>
            </w:tcBorders>
            <w:noWrap/>
            <w:vAlign w:val="center"/>
          </w:tcPr>
          <w:p w14:paraId="7CC2ECDB">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All patients</w:t>
            </w:r>
          </w:p>
        </w:tc>
        <w:tc>
          <w:tcPr>
            <w:tcW w:w="1669" w:type="dxa"/>
            <w:tcBorders>
              <w:top w:val="single" w:color="auto" w:sz="4" w:space="0"/>
            </w:tcBorders>
            <w:noWrap/>
            <w:vAlign w:val="center"/>
          </w:tcPr>
          <w:p w14:paraId="477B1929">
            <w:pPr>
              <w:widowControl/>
              <w:ind w:left="0" w:leftChars="0" w:firstLine="0" w:firstLineChars="0"/>
              <w:jc w:val="center"/>
              <w:rPr>
                <w:rFonts w:hint="default"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440</w:t>
            </w:r>
          </w:p>
        </w:tc>
        <w:tc>
          <w:tcPr>
            <w:tcW w:w="1851" w:type="dxa"/>
            <w:tcBorders>
              <w:top w:val="single" w:color="auto" w:sz="4" w:space="0"/>
            </w:tcBorders>
            <w:noWrap/>
            <w:vAlign w:val="center"/>
          </w:tcPr>
          <w:p w14:paraId="0B47299C">
            <w:pPr>
              <w:widowControl/>
              <w:ind w:left="0" w:leftChars="0" w:firstLine="0" w:firstLineChars="0"/>
              <w:jc w:val="center"/>
              <w:rPr>
                <w:rFonts w:hint="default" w:ascii="Times New Roman Regular" w:hAnsi="Times New Roman Regular" w:cs="Times New Roman Regular"/>
                <w:color w:val="000000" w:themeColor="text1"/>
                <w:kern w:val="0"/>
                <w:sz w:val="18"/>
                <w:szCs w:val="18"/>
                <w:lang w:val="en-US"/>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110</w:t>
            </w:r>
          </w:p>
        </w:tc>
        <w:tc>
          <w:tcPr>
            <w:tcW w:w="1890" w:type="dxa"/>
            <w:tcBorders>
              <w:top w:val="single" w:color="auto" w:sz="4" w:space="0"/>
            </w:tcBorders>
            <w:noWrap/>
            <w:vAlign w:val="center"/>
          </w:tcPr>
          <w:p w14:paraId="061FE11A">
            <w:pPr>
              <w:widowControl/>
              <w:ind w:left="0" w:leftChars="0" w:firstLine="0" w:firstLineChars="0"/>
              <w:jc w:val="center"/>
              <w:rPr>
                <w:rFonts w:hint="default" w:ascii="Times New Roman Regular" w:hAnsi="Times New Roman Regular"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w:t>
            </w:r>
          </w:p>
        </w:tc>
      </w:tr>
      <w:tr w14:paraId="70F858EE">
        <w:tblPrEx>
          <w:tblCellMar>
            <w:top w:w="0" w:type="dxa"/>
            <w:left w:w="108" w:type="dxa"/>
            <w:bottom w:w="0" w:type="dxa"/>
            <w:right w:w="108" w:type="dxa"/>
          </w:tblCellMar>
        </w:tblPrEx>
        <w:trPr>
          <w:trHeight w:val="90" w:hRule="atLeast"/>
          <w:jc w:val="center"/>
        </w:trPr>
        <w:tc>
          <w:tcPr>
            <w:tcW w:w="2048" w:type="dxa"/>
            <w:noWrap/>
            <w:vAlign w:val="center"/>
          </w:tcPr>
          <w:p w14:paraId="6C0B23CB">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T0 stage patients</w:t>
            </w:r>
          </w:p>
        </w:tc>
        <w:tc>
          <w:tcPr>
            <w:tcW w:w="1669" w:type="dxa"/>
            <w:noWrap/>
            <w:vAlign w:val="center"/>
          </w:tcPr>
          <w:p w14:paraId="2B105B3C">
            <w:pPr>
              <w:widowControl/>
              <w:ind w:left="0" w:leftChars="0" w:firstLine="0" w:firstLineChars="0"/>
              <w:jc w:val="center"/>
              <w:rPr>
                <w:rFonts w:hint="default"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230</w:t>
            </w:r>
          </w:p>
        </w:tc>
        <w:tc>
          <w:tcPr>
            <w:tcW w:w="1851" w:type="dxa"/>
            <w:noWrap/>
            <w:vAlign w:val="center"/>
          </w:tcPr>
          <w:p w14:paraId="013D213A">
            <w:pPr>
              <w:widowControl/>
              <w:ind w:left="0" w:leftChars="0" w:firstLine="0" w:firstLineChars="0"/>
              <w:jc w:val="center"/>
              <w:rPr>
                <w:rFonts w:hint="default"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58</w:t>
            </w:r>
          </w:p>
        </w:tc>
        <w:tc>
          <w:tcPr>
            <w:tcW w:w="1890" w:type="dxa"/>
            <w:noWrap/>
            <w:vAlign w:val="center"/>
          </w:tcPr>
          <w:p w14:paraId="6A3385F0">
            <w:pPr>
              <w:widowControl/>
              <w:ind w:left="0" w:leftChars="0" w:firstLine="0" w:firstLineChars="0"/>
              <w:jc w:val="center"/>
              <w:rPr>
                <w:rFonts w:hint="default" w:ascii="Times New Roman Regular" w:hAnsi="Times New Roman Regular"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w:t>
            </w:r>
          </w:p>
        </w:tc>
      </w:tr>
      <w:tr w14:paraId="15540B81">
        <w:tblPrEx>
          <w:tblCellMar>
            <w:top w:w="0" w:type="dxa"/>
            <w:left w:w="108" w:type="dxa"/>
            <w:bottom w:w="0" w:type="dxa"/>
            <w:right w:w="108" w:type="dxa"/>
          </w:tblCellMar>
        </w:tblPrEx>
        <w:trPr>
          <w:trHeight w:val="285" w:hRule="atLeast"/>
          <w:jc w:val="center"/>
        </w:trPr>
        <w:tc>
          <w:tcPr>
            <w:tcW w:w="2048" w:type="dxa"/>
            <w:tcBorders>
              <w:bottom w:val="single" w:color="auto" w:sz="4" w:space="0"/>
            </w:tcBorders>
            <w:noWrap/>
            <w:vAlign w:val="center"/>
          </w:tcPr>
          <w:p w14:paraId="400AA677">
            <w:pPr>
              <w:widowControl/>
              <w:ind w:left="0" w:leftChars="0" w:firstLine="0" w:firstLineChars="0"/>
              <w:jc w:val="center"/>
              <w:rPr>
                <w:rFonts w:hint="default" w:ascii="Times New Roman Regular" w:hAnsi="Times New Roman Regular" w:cs="Times New Roman Regular"/>
                <w:b/>
                <w:bCs/>
                <w:kern w:val="0"/>
                <w:sz w:val="18"/>
                <w:szCs w:val="18"/>
                <w:lang w:val="en-US"/>
              </w:rPr>
            </w:pPr>
            <w:r>
              <w:rPr>
                <w:rFonts w:hint="eastAsia" w:ascii="Times New Roman Regular" w:hAnsi="Times New Roman Regular" w:cs="Times New Roman Regular"/>
                <w:kern w:val="0"/>
                <w:sz w:val="18"/>
                <w:szCs w:val="18"/>
                <w:lang w:val="en-US" w:eastAsia="zh-CN"/>
              </w:rPr>
              <w:t>T1 stage patients</w:t>
            </w:r>
          </w:p>
        </w:tc>
        <w:tc>
          <w:tcPr>
            <w:tcW w:w="1669" w:type="dxa"/>
            <w:tcBorders>
              <w:bottom w:val="single" w:color="auto" w:sz="4" w:space="0"/>
            </w:tcBorders>
            <w:noWrap/>
            <w:vAlign w:val="center"/>
          </w:tcPr>
          <w:p w14:paraId="2E0F5BB3">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210</w:t>
            </w:r>
          </w:p>
        </w:tc>
        <w:tc>
          <w:tcPr>
            <w:tcW w:w="1851" w:type="dxa"/>
            <w:tcBorders>
              <w:bottom w:val="single" w:color="auto" w:sz="4" w:space="0"/>
            </w:tcBorders>
            <w:noWrap/>
            <w:vAlign w:val="center"/>
          </w:tcPr>
          <w:p w14:paraId="47556E8C">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52</w:t>
            </w:r>
          </w:p>
        </w:tc>
        <w:tc>
          <w:tcPr>
            <w:tcW w:w="1890" w:type="dxa"/>
            <w:tcBorders>
              <w:bottom w:val="single" w:color="auto" w:sz="4" w:space="0"/>
            </w:tcBorders>
            <w:noWrap/>
            <w:vAlign w:val="center"/>
          </w:tcPr>
          <w:p w14:paraId="6B58D5E7">
            <w:pPr>
              <w:widowControl/>
              <w:ind w:left="0" w:leftChars="0" w:firstLine="0" w:firstLineChars="0"/>
              <w:jc w:val="center"/>
              <w:rPr>
                <w:rFonts w:hint="default" w:ascii="Times New Roman Regular" w:hAnsi="Times New Roman Regular"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w:t>
            </w:r>
          </w:p>
        </w:tc>
      </w:tr>
    </w:tbl>
    <w:p w14:paraId="58920306">
      <w:pPr>
        <w:ind w:left="420" w:leftChars="0" w:firstLine="420" w:firstLineChars="0"/>
        <w:jc w:val="center"/>
        <w:rPr>
          <w:rFonts w:hint="default"/>
          <w:b w:val="0"/>
          <w:bCs w:val="0"/>
          <w:sz w:val="24"/>
          <w:szCs w:val="24"/>
          <w:lang w:val="en-US" w:eastAsia="zh-CN"/>
        </w:rPr>
      </w:pPr>
      <w:r>
        <w:rPr>
          <w:rFonts w:hint="eastAsia"/>
          <w:b w:val="0"/>
          <w:bCs w:val="0"/>
          <w:sz w:val="24"/>
          <w:szCs w:val="24"/>
          <w:lang w:val="en-US" w:eastAsia="zh-CN"/>
        </w:rPr>
        <w:t>Table1.</w:t>
      </w:r>
      <w:r>
        <w:rPr>
          <w:rFonts w:hint="eastAsia"/>
          <w:b w:val="0"/>
          <w:bCs w:val="0"/>
          <w:color w:val="0000FF"/>
          <w:sz w:val="24"/>
          <w:szCs w:val="24"/>
          <w:lang w:val="en-US" w:eastAsia="zh-CN"/>
        </w:rPr>
        <w:t>Composition</w:t>
      </w:r>
      <w:r>
        <w:rPr>
          <w:rFonts w:hint="eastAsia"/>
          <w:b w:val="0"/>
          <w:bCs w:val="0"/>
          <w:sz w:val="24"/>
          <w:szCs w:val="24"/>
          <w:lang w:val="en-US" w:eastAsia="zh-CN"/>
        </w:rPr>
        <w:t xml:space="preserve"> of the Internal datasets and External validation datasets</w:t>
      </w:r>
    </w:p>
    <w:p w14:paraId="1B556090">
      <w:pPr>
        <w:ind w:left="0" w:leftChars="0" w:firstLine="420" w:firstLineChars="0"/>
        <w:jc w:val="left"/>
        <w:rPr>
          <w:rFonts w:hint="eastAsia"/>
          <w:b/>
          <w:bCs/>
          <w:sz w:val="30"/>
          <w:szCs w:val="30"/>
          <w:lang w:val="en-US" w:eastAsia="zh-CN"/>
        </w:rPr>
      </w:pPr>
      <w:r>
        <w:rPr>
          <w:rFonts w:hint="eastAsia"/>
          <w:b/>
          <w:bCs/>
          <w:sz w:val="30"/>
          <w:szCs w:val="30"/>
          <w:lang w:val="en-US" w:eastAsia="zh-CN"/>
        </w:rPr>
        <w:t>5.Implementation</w:t>
      </w:r>
    </w:p>
    <w:p w14:paraId="747C5591">
      <w:pPr>
        <w:ind w:left="0" w:leftChars="0" w:firstLine="420" w:firstLineChars="0"/>
        <w:jc w:val="left"/>
        <w:rPr>
          <w:rFonts w:hint="default"/>
          <w:b/>
          <w:bCs/>
          <w:sz w:val="24"/>
          <w:szCs w:val="24"/>
          <w:lang w:val="en-US" w:eastAsia="zh-CN"/>
        </w:rPr>
      </w:pPr>
      <w:r>
        <w:rPr>
          <w:rFonts w:hint="eastAsia"/>
          <w:b/>
          <w:bCs/>
          <w:sz w:val="24"/>
          <w:szCs w:val="24"/>
          <w:lang w:val="en-US" w:eastAsia="zh-CN"/>
        </w:rPr>
        <w:t>5.1 Pretraining</w:t>
      </w:r>
    </w:p>
    <w:p w14:paraId="582DDF1C">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We implemented our experiments using PyTorch,We used Kinetics-710 pretrained weights for MAE weight initialization.Although there is a domain gap in natural and medical image data, studies show that pretraining on natural image data improves network performance on medical imaging tasks.</w:t>
      </w:r>
    </w:p>
    <w:p w14:paraId="3A677458">
      <w:pPr>
        <w:ind w:left="420" w:leftChars="0" w:firstLine="420" w:firstLineChars="0"/>
        <w:jc w:val="left"/>
        <w:rPr>
          <w:rFonts w:hint="default" w:eastAsia="宋体"/>
          <w:b w:val="0"/>
          <w:bCs w:val="0"/>
          <w:sz w:val="24"/>
          <w:szCs w:val="24"/>
          <w:lang w:val="en-US" w:eastAsia="zh-CN"/>
        </w:rPr>
      </w:pPr>
      <w:r>
        <w:rPr>
          <w:rFonts w:hint="eastAsia"/>
          <w:b w:val="0"/>
          <w:bCs w:val="0"/>
          <w:sz w:val="24"/>
          <w:szCs w:val="24"/>
          <w:lang w:val="en-US" w:eastAsia="zh-CN"/>
        </w:rPr>
        <w:t xml:space="preserve">We chose ViT-Base as the back bone.We set the patch size as 2x3x16x16,which means our token generation will give out N = </w:t>
      </w:r>
      <m:oMath>
        <m:f>
          <m:fPr>
            <m:ctrlPr>
              <w:rPr>
                <w:rFonts w:ascii="Cambria Math" w:hAnsi="Cambria Math"/>
                <w:bCs w:val="0"/>
                <w:i/>
                <w:sz w:val="24"/>
                <w:szCs w:val="24"/>
                <w:lang w:val="en-US"/>
              </w:rPr>
            </m:ctrlPr>
          </m:fPr>
          <m:num>
            <m:r>
              <m:rPr/>
              <w:rPr>
                <w:rFonts w:hint="default" w:ascii="Cambria Math" w:hAnsi="Cambria Math"/>
                <w:sz w:val="24"/>
                <w:szCs w:val="24"/>
                <w:lang w:val="en-US" w:eastAsia="zh-CN"/>
              </w:rPr>
              <m:t>16</m:t>
            </m:r>
            <m:ctrlPr>
              <w:rPr>
                <w:rFonts w:ascii="Cambria Math" w:hAnsi="Cambria Math"/>
                <w:bCs w:val="0"/>
                <w:i/>
                <w:sz w:val="24"/>
                <w:szCs w:val="24"/>
                <w:lang w:val="en-US"/>
              </w:rPr>
            </m:ctrlPr>
          </m:num>
          <m:den>
            <m:r>
              <m:rPr/>
              <w:rPr>
                <w:rFonts w:hint="default" w:ascii="Cambria Math" w:hAnsi="Cambria Math"/>
                <w:sz w:val="24"/>
                <w:szCs w:val="24"/>
                <w:lang w:val="en-US" w:eastAsia="zh-CN"/>
              </w:rPr>
              <m:t>2</m:t>
            </m:r>
            <m:ctrlPr>
              <w:rPr>
                <w:rFonts w:ascii="Cambria Math" w:hAnsi="Cambria Math"/>
                <w:bCs w:val="0"/>
                <w:i/>
                <w:sz w:val="24"/>
                <w:szCs w:val="24"/>
                <w:lang w:val="en-US"/>
              </w:rPr>
            </m:ctrlPr>
          </m:den>
        </m:f>
        <m:r>
          <m:rPr/>
          <w:rPr>
            <w:rFonts w:hint="default" w:ascii="Cambria Math" w:hAnsi="Cambria Math" w:cs="Cambria Math"/>
            <w:sz w:val="24"/>
            <w:szCs w:val="24"/>
            <w:lang w:val="en-US"/>
          </w:rPr>
          <m:t>∗</m:t>
        </m:r>
        <m:f>
          <m:fPr>
            <m:ctrlPr>
              <w:rPr>
                <w:rFonts w:ascii="Cambria Math" w:hAnsi="Cambria Math"/>
                <w:bCs w:val="0"/>
                <w:i/>
                <w:sz w:val="24"/>
                <w:szCs w:val="24"/>
                <w:lang w:val="en-US"/>
              </w:rPr>
            </m:ctrlPr>
          </m:fPr>
          <m:num>
            <m:r>
              <m:rPr/>
              <w:rPr>
                <w:rFonts w:hint="default" w:ascii="Cambria Math" w:hAnsi="Cambria Math"/>
                <w:sz w:val="24"/>
                <w:szCs w:val="24"/>
                <w:lang w:val="en-US" w:eastAsia="zh-CN"/>
              </w:rPr>
              <m:t>3</m:t>
            </m:r>
            <m:ctrlPr>
              <w:rPr>
                <w:rFonts w:ascii="Cambria Math" w:hAnsi="Cambria Math"/>
                <w:bCs w:val="0"/>
                <w:i/>
                <w:sz w:val="24"/>
                <w:szCs w:val="24"/>
                <w:lang w:val="en-US"/>
              </w:rPr>
            </m:ctrlPr>
          </m:num>
          <m:den>
            <m:r>
              <m:rPr/>
              <w:rPr>
                <w:rFonts w:hint="default" w:ascii="Cambria Math" w:hAnsi="Cambria Math"/>
                <w:sz w:val="24"/>
                <w:szCs w:val="24"/>
                <w:lang w:val="en-US" w:eastAsia="zh-CN"/>
              </w:rPr>
              <m:t>3</m:t>
            </m:r>
            <m:ctrlPr>
              <w:rPr>
                <w:rFonts w:ascii="Cambria Math" w:hAnsi="Cambria Math"/>
                <w:bCs w:val="0"/>
                <w:i/>
                <w:sz w:val="24"/>
                <w:szCs w:val="24"/>
                <w:lang w:val="en-US"/>
              </w:rPr>
            </m:ctrlPr>
          </m:den>
        </m:f>
        <m:r>
          <m:rPr/>
          <w:rPr>
            <w:rFonts w:hint="default" w:ascii="Cambria Math" w:hAnsi="Cambria Math" w:cs="Cambria Math"/>
            <w:sz w:val="24"/>
            <w:szCs w:val="24"/>
            <w:lang w:val="en-US"/>
          </w:rPr>
          <m:t>∗</m:t>
        </m:r>
        <m:f>
          <m:fPr>
            <m:ctrlPr>
              <w:rPr>
                <w:rFonts w:ascii="Cambria Math" w:hAnsi="Cambria Math"/>
                <w:bCs w:val="0"/>
                <w:i/>
                <w:sz w:val="24"/>
                <w:szCs w:val="24"/>
                <w:lang w:val="en-US"/>
              </w:rPr>
            </m:ctrlPr>
          </m:fPr>
          <m:num>
            <m:r>
              <m:rPr/>
              <w:rPr>
                <w:rFonts w:hint="default" w:ascii="Cambria Math" w:hAnsi="Cambria Math"/>
                <w:sz w:val="24"/>
                <w:szCs w:val="24"/>
                <w:lang w:val="en-US" w:eastAsia="zh-CN"/>
              </w:rPr>
              <m:t>224</m:t>
            </m:r>
            <m:ctrlPr>
              <w:rPr>
                <w:rFonts w:ascii="Cambria Math" w:hAnsi="Cambria Math"/>
                <w:bCs w:val="0"/>
                <w:i/>
                <w:sz w:val="24"/>
                <w:szCs w:val="24"/>
                <w:lang w:val="en-US"/>
              </w:rPr>
            </m:ctrlPr>
          </m:num>
          <m:den>
            <m:r>
              <m:rPr/>
              <w:rPr>
                <w:rFonts w:hint="default" w:ascii="Cambria Math" w:hAnsi="Cambria Math"/>
                <w:sz w:val="24"/>
                <w:szCs w:val="24"/>
                <w:lang w:val="en-US" w:eastAsia="zh-CN"/>
              </w:rPr>
              <m:t>16</m:t>
            </m:r>
            <m:ctrlPr>
              <w:rPr>
                <w:rFonts w:ascii="Cambria Math" w:hAnsi="Cambria Math"/>
                <w:bCs w:val="0"/>
                <w:i/>
                <w:sz w:val="24"/>
                <w:szCs w:val="24"/>
                <w:lang w:val="en-US"/>
              </w:rPr>
            </m:ctrlPr>
          </m:den>
        </m:f>
        <m:r>
          <m:rPr/>
          <w:rPr>
            <w:rFonts w:hint="default" w:ascii="Cambria Math" w:hAnsi="Cambria Math" w:cs="Cambria Math"/>
            <w:sz w:val="24"/>
            <w:szCs w:val="24"/>
            <w:lang w:val="en-US"/>
          </w:rPr>
          <m:t>∗</m:t>
        </m:r>
        <m:f>
          <m:fPr>
            <m:ctrlPr>
              <w:rPr>
                <w:rFonts w:ascii="Cambria Math" w:hAnsi="Cambria Math"/>
                <w:bCs w:val="0"/>
                <w:i/>
                <w:sz w:val="24"/>
                <w:szCs w:val="24"/>
                <w:lang w:val="en-US"/>
              </w:rPr>
            </m:ctrlPr>
          </m:fPr>
          <m:num>
            <m:r>
              <m:rPr/>
              <w:rPr>
                <w:rFonts w:hint="default" w:ascii="Cambria Math" w:hAnsi="Cambria Math"/>
                <w:sz w:val="24"/>
                <w:szCs w:val="24"/>
                <w:lang w:val="en-US" w:eastAsia="zh-CN"/>
              </w:rPr>
              <m:t>224</m:t>
            </m:r>
            <m:ctrlPr>
              <w:rPr>
                <w:rFonts w:ascii="Cambria Math" w:hAnsi="Cambria Math"/>
                <w:bCs w:val="0"/>
                <w:i/>
                <w:sz w:val="24"/>
                <w:szCs w:val="24"/>
                <w:lang w:val="en-US"/>
              </w:rPr>
            </m:ctrlPr>
          </m:num>
          <m:den>
            <m:r>
              <m:rPr/>
              <w:rPr>
                <w:rFonts w:hint="default" w:ascii="Cambria Math" w:hAnsi="Cambria Math"/>
                <w:sz w:val="24"/>
                <w:szCs w:val="24"/>
                <w:lang w:val="en-US" w:eastAsia="zh-CN"/>
              </w:rPr>
              <m:t>16</m:t>
            </m:r>
            <m:ctrlPr>
              <w:rPr>
                <w:rFonts w:ascii="Cambria Math" w:hAnsi="Cambria Math"/>
                <w:bCs w:val="0"/>
                <w:i/>
                <w:sz w:val="24"/>
                <w:szCs w:val="24"/>
                <w:lang w:val="en-US"/>
              </w:rPr>
            </m:ctrlPr>
          </m:den>
        </m:f>
        <m:r>
          <m:rPr/>
          <w:rPr>
            <w:rFonts w:hint="default" w:ascii="Cambria Math" w:hAnsi="Cambria Math"/>
            <w:sz w:val="24"/>
            <w:szCs w:val="24"/>
            <w:lang w:val="en-US" w:eastAsia="zh-CN"/>
          </w:rPr>
          <m:t>=1568</m:t>
        </m:r>
      </m:oMath>
      <w:r>
        <w:rPr>
          <w:rFonts w:hint="eastAsia" w:hAnsi="Cambria Math"/>
          <w:bCs w:val="0"/>
          <w:i w:val="0"/>
          <w:sz w:val="24"/>
          <w:szCs w:val="24"/>
          <w:lang w:val="en-US" w:eastAsia="zh-CN"/>
        </w:rPr>
        <w:t xml:space="preserve"> tokens for an input video clip for 16x3x224x224.We set the mask ratio as 0.9,resulting in 1568*(1-0.9) =157 tokens that are visible for vision transformer encoder. The pretraining phase is trained with an AdamW optimizer with LR 0.0004,for minimizing the MSE loss over 500 epochs.</w:t>
      </w:r>
      <w:r>
        <w:rPr>
          <w:rFonts w:hint="default" w:hAnsi="Cambria Math"/>
          <w:bCs w:val="0"/>
          <w:i w:val="0"/>
          <w:sz w:val="24"/>
          <w:szCs w:val="24"/>
          <w:lang w:val="en-US" w:eastAsia="zh-CN"/>
        </w:rPr>
        <w:t> </w:t>
      </w:r>
      <w:r>
        <w:rPr>
          <w:rFonts w:hint="eastAsia" w:hAnsi="Cambria Math"/>
          <w:bCs w:val="0"/>
          <w:i w:val="0"/>
          <w:sz w:val="24"/>
          <w:szCs w:val="24"/>
          <w:lang w:val="en-US" w:eastAsia="zh-CN"/>
        </w:rPr>
        <w:t>The batch size is 4. Warm-up was done for 5 epochs with LR 0.001.</w:t>
      </w:r>
    </w:p>
    <w:p w14:paraId="3E5C91FF">
      <w:pPr>
        <w:ind w:left="0" w:leftChars="0" w:firstLine="420" w:firstLineChars="0"/>
        <w:jc w:val="left"/>
        <w:rPr>
          <w:rFonts w:hint="default"/>
          <w:b/>
          <w:bCs/>
          <w:sz w:val="24"/>
          <w:szCs w:val="24"/>
          <w:lang w:val="en-US" w:eastAsia="zh-CN"/>
        </w:rPr>
      </w:pPr>
      <w:r>
        <w:rPr>
          <w:rFonts w:hint="eastAsia"/>
          <w:b/>
          <w:bCs/>
          <w:sz w:val="24"/>
          <w:szCs w:val="24"/>
          <w:lang w:val="en-US" w:eastAsia="zh-CN"/>
        </w:rPr>
        <w:t>5.2 Fintuning</w:t>
      </w:r>
    </w:p>
    <w:p w14:paraId="0DA61B83">
      <w:pPr>
        <w:ind w:left="420" w:leftChars="0" w:firstLine="420" w:firstLineChars="0"/>
        <w:jc w:val="left"/>
        <w:rPr>
          <w:rFonts w:hint="eastAsia"/>
          <w:b w:val="0"/>
          <w:bCs w:val="0"/>
          <w:sz w:val="24"/>
          <w:szCs w:val="24"/>
          <w:lang w:val="en-US" w:eastAsia="zh-CN"/>
        </w:rPr>
      </w:pPr>
      <w:r>
        <w:rPr>
          <w:rFonts w:hint="eastAsia"/>
          <w:b w:val="0"/>
          <w:bCs w:val="0"/>
          <w:color w:val="0000FF"/>
          <w:sz w:val="24"/>
          <w:szCs w:val="24"/>
          <w:lang w:val="en-US" w:eastAsia="zh-CN"/>
        </w:rPr>
        <w:t>As mentioned in Sec. 3</w:t>
      </w:r>
      <w:r>
        <w:rPr>
          <w:rFonts w:hint="eastAsia"/>
          <w:b w:val="0"/>
          <w:bCs w:val="0"/>
          <w:sz w:val="24"/>
          <w:szCs w:val="24"/>
          <w:lang w:val="en-US" w:eastAsia="zh-CN"/>
        </w:rPr>
        <w:t>,we divide the video into 16frames to constitute a clip.From each video, we sampled 5 clips uniformly.During inference, we predict the labels for each of the clips. If any of the clips is predicted as malignant, the entire video is labelled as malignant.We minimized a cross entropy loss using an AdamW optimizer with LR 0.0004.</w:t>
      </w:r>
    </w:p>
    <w:p w14:paraId="1920C07F">
      <w:pPr>
        <w:ind w:left="420" w:leftChars="0" w:firstLine="420" w:firstLineChars="0"/>
        <w:jc w:val="left"/>
        <w:rPr>
          <w:rFonts w:hint="default"/>
          <w:b w:val="0"/>
          <w:bCs w:val="0"/>
          <w:sz w:val="24"/>
          <w:szCs w:val="24"/>
          <w:lang w:val="en-US" w:eastAsia="zh-CN"/>
        </w:rPr>
      </w:pPr>
      <w:r>
        <w:rPr>
          <w:rFonts w:hint="eastAsia"/>
          <w:b w:val="0"/>
          <w:bCs w:val="0"/>
          <w:sz w:val="24"/>
          <w:szCs w:val="24"/>
          <w:lang w:val="en-US" w:eastAsia="zh-CN"/>
        </w:rPr>
        <w:t>We process our experiments with 2 NVIDIA GeForce RTX 3090 GPUs for both pretraining and fintuning.</w:t>
      </w:r>
    </w:p>
    <w:p w14:paraId="267DFD82">
      <w:pPr>
        <w:ind w:left="0" w:leftChars="0" w:firstLine="420" w:firstLineChars="0"/>
        <w:jc w:val="left"/>
        <w:rPr>
          <w:rFonts w:hint="eastAsia"/>
          <w:b/>
          <w:bCs/>
          <w:sz w:val="30"/>
          <w:szCs w:val="30"/>
          <w:lang w:val="en-US" w:eastAsia="zh-CN"/>
        </w:rPr>
      </w:pPr>
      <w:r>
        <w:rPr>
          <w:rFonts w:hint="eastAsia"/>
          <w:b/>
          <w:bCs/>
          <w:sz w:val="30"/>
          <w:szCs w:val="30"/>
          <w:lang w:val="en-US" w:eastAsia="zh-CN"/>
        </w:rPr>
        <w:t>6.Experiments and Results</w:t>
      </w:r>
    </w:p>
    <w:p w14:paraId="33CCA98E">
      <w:pPr>
        <w:ind w:left="0" w:leftChars="0" w:firstLine="420" w:firstLineChars="0"/>
        <w:jc w:val="left"/>
        <w:rPr>
          <w:rFonts w:hint="eastAsia"/>
          <w:b/>
          <w:bCs/>
          <w:sz w:val="24"/>
          <w:szCs w:val="24"/>
          <w:lang w:val="en-US" w:eastAsia="zh-CN"/>
        </w:rPr>
      </w:pPr>
      <w:r>
        <w:rPr>
          <w:rFonts w:hint="eastAsia"/>
          <w:b/>
          <w:bCs/>
          <w:sz w:val="24"/>
          <w:szCs w:val="24"/>
          <w:lang w:val="en-US" w:eastAsia="zh-CN"/>
        </w:rPr>
        <w:t xml:space="preserve">6.1Experiment </w:t>
      </w:r>
    </w:p>
    <w:p w14:paraId="3663C1FF">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For other works that can use our dataset, we classify them into image-based and video-based works. For video-based works, we directly obtain a score from the model for the input validation set videos, and calculate the accuracy, AUC, and ROC curve based on this score and the actual disease status of the videos. For image-based works, we split the video into frames and obtain the model's evaluation of each frame. The final score for a video is obtained by averaging the scores of all frames in the video, and then we calculate the accuracy, AUC, and ROC curve based on this score and the actual disease status of each video.</w:t>
      </w:r>
    </w:p>
    <w:p w14:paraId="68BCE4C1">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The result is shown in Table2.</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4"/>
        <w:gridCol w:w="1803"/>
        <w:gridCol w:w="1677"/>
        <w:gridCol w:w="1674"/>
        <w:gridCol w:w="1674"/>
      </w:tblGrid>
      <w:tr w14:paraId="6DEC15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tcPr>
          <w:p w14:paraId="1A993DBC">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Group</w:t>
            </w:r>
          </w:p>
        </w:tc>
        <w:tc>
          <w:tcPr>
            <w:tcW w:w="1803" w:type="dxa"/>
            <w:vAlign w:val="top"/>
          </w:tcPr>
          <w:p w14:paraId="155E1CFB">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Method</w:t>
            </w:r>
          </w:p>
        </w:tc>
        <w:tc>
          <w:tcPr>
            <w:tcW w:w="1677" w:type="dxa"/>
            <w:shd w:val="clear" w:color="auto" w:fill="auto"/>
            <w:vAlign w:val="top"/>
          </w:tcPr>
          <w:p w14:paraId="59ECD5E9">
            <w:pPr>
              <w:ind w:left="0" w:leftChars="0" w:firstLine="0" w:firstLineChars="0"/>
              <w:jc w:val="center"/>
              <w:rPr>
                <w:rFonts w:hint="eastAsia" w:ascii="Times New Roman" w:hAnsi="Times New Roman" w:eastAsia="宋体" w:cstheme="minorBidi"/>
                <w:b w:val="0"/>
                <w:bCs w:val="0"/>
                <w:kern w:val="2"/>
                <w:sz w:val="24"/>
                <w:szCs w:val="24"/>
                <w:vertAlign w:val="baseline"/>
                <w:lang w:val="en-US" w:eastAsia="zh-CN" w:bidi="ar-SA"/>
              </w:rPr>
            </w:pPr>
            <w:r>
              <w:rPr>
                <w:rFonts w:hint="eastAsia"/>
                <w:b w:val="0"/>
                <w:bCs w:val="0"/>
                <w:sz w:val="24"/>
                <w:szCs w:val="24"/>
                <w:vertAlign w:val="baseline"/>
                <w:lang w:val="en-US" w:eastAsia="zh-CN"/>
              </w:rPr>
              <w:t>Backbone</w:t>
            </w:r>
          </w:p>
        </w:tc>
        <w:tc>
          <w:tcPr>
            <w:tcW w:w="1674" w:type="dxa"/>
            <w:shd w:val="clear" w:color="auto" w:fill="auto"/>
            <w:vAlign w:val="top"/>
          </w:tcPr>
          <w:p w14:paraId="4D599A31">
            <w:pPr>
              <w:ind w:left="0" w:leftChars="0" w:firstLine="0" w:firstLineChars="0"/>
              <w:jc w:val="center"/>
              <w:rPr>
                <w:rFonts w:hint="eastAsia" w:ascii="Times New Roman" w:hAnsi="Times New Roman" w:eastAsia="宋体" w:cstheme="minorBidi"/>
                <w:b w:val="0"/>
                <w:bCs w:val="0"/>
                <w:kern w:val="2"/>
                <w:sz w:val="24"/>
                <w:szCs w:val="24"/>
                <w:vertAlign w:val="baseline"/>
                <w:lang w:val="en-US" w:eastAsia="zh-CN" w:bidi="ar-SA"/>
              </w:rPr>
            </w:pPr>
            <w:r>
              <w:rPr>
                <w:rFonts w:hint="eastAsia"/>
                <w:b w:val="0"/>
                <w:bCs w:val="0"/>
                <w:sz w:val="24"/>
                <w:szCs w:val="24"/>
                <w:vertAlign w:val="baseline"/>
                <w:lang w:val="en-US" w:eastAsia="zh-CN"/>
              </w:rPr>
              <w:t>Acc</w:t>
            </w:r>
          </w:p>
        </w:tc>
        <w:tc>
          <w:tcPr>
            <w:tcW w:w="1674" w:type="dxa"/>
            <w:shd w:val="clear" w:color="auto" w:fill="auto"/>
            <w:vAlign w:val="top"/>
          </w:tcPr>
          <w:p w14:paraId="3C84F0DC">
            <w:pPr>
              <w:ind w:left="0" w:leftChars="0" w:firstLine="0" w:firstLineChars="0"/>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AUC</w:t>
            </w:r>
          </w:p>
        </w:tc>
      </w:tr>
      <w:tr w14:paraId="69F661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vMerge w:val="restart"/>
          </w:tcPr>
          <w:p w14:paraId="0CE171A5">
            <w:pPr>
              <w:jc w:val="center"/>
              <w:rPr>
                <w:rFonts w:hint="default"/>
                <w:b w:val="0"/>
                <w:bCs w:val="0"/>
                <w:sz w:val="24"/>
                <w:szCs w:val="24"/>
                <w:vertAlign w:val="baseline"/>
                <w:lang w:val="en-US" w:eastAsia="zh-CN"/>
              </w:rPr>
            </w:pPr>
          </w:p>
          <w:p w14:paraId="76A91017">
            <w:pPr>
              <w:bidi w:val="0"/>
              <w:ind w:left="0" w:leftChars="0" w:firstLine="0" w:firstLineChars="0"/>
              <w:jc w:val="center"/>
              <w:rPr>
                <w:rFonts w:hint="default" w:ascii="Times New Roman" w:hAnsi="Times New Roman" w:eastAsia="宋体" w:cstheme="minorBidi"/>
                <w:kern w:val="2"/>
                <w:sz w:val="24"/>
                <w:szCs w:val="24"/>
                <w:lang w:val="en-US" w:eastAsia="zh-CN" w:bidi="ar-SA"/>
              </w:rPr>
            </w:pPr>
            <w:r>
              <w:rPr>
                <w:rFonts w:hint="eastAsia" w:cstheme="minorBidi"/>
                <w:kern w:val="2"/>
                <w:sz w:val="24"/>
                <w:szCs w:val="24"/>
                <w:lang w:val="en-US" w:eastAsia="zh-CN" w:bidi="ar-SA"/>
              </w:rPr>
              <w:t>Image-Based</w:t>
            </w:r>
          </w:p>
        </w:tc>
        <w:tc>
          <w:tcPr>
            <w:tcW w:w="1803" w:type="dxa"/>
            <w:vAlign w:val="top"/>
          </w:tcPr>
          <w:p w14:paraId="50609B69">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ResNet50</w:t>
            </w:r>
          </w:p>
        </w:tc>
        <w:tc>
          <w:tcPr>
            <w:tcW w:w="1677" w:type="dxa"/>
            <w:vMerge w:val="restart"/>
            <w:shd w:val="clear" w:color="auto" w:fill="auto"/>
            <w:vAlign w:val="top"/>
          </w:tcPr>
          <w:p w14:paraId="21B58A8D">
            <w:pPr>
              <w:bidi w:val="0"/>
              <w:ind w:left="0" w:leftChars="0" w:firstLine="0" w:firstLineChars="0"/>
              <w:jc w:val="center"/>
              <w:rPr>
                <w:rFonts w:hint="default" w:ascii="Times New Roman" w:hAnsi="Times New Roman" w:eastAsia="宋体" w:cstheme="minorBidi"/>
                <w:kern w:val="2"/>
                <w:sz w:val="24"/>
                <w:szCs w:val="24"/>
                <w:lang w:val="en-US" w:eastAsia="zh-CN" w:bidi="ar-SA"/>
              </w:rPr>
            </w:pPr>
            <w:r>
              <w:rPr>
                <w:rFonts w:hint="eastAsia" w:cstheme="minorBidi"/>
                <w:kern w:val="2"/>
                <w:sz w:val="24"/>
                <w:szCs w:val="24"/>
                <w:lang w:val="en-US" w:eastAsia="zh-CN" w:bidi="ar-SA"/>
              </w:rPr>
              <w:t>CNN</w:t>
            </w:r>
          </w:p>
          <w:p w14:paraId="20297618">
            <w:pPr>
              <w:bidi w:val="0"/>
              <w:ind w:left="0" w:leftChars="0" w:firstLine="0" w:firstLineChars="0"/>
              <w:jc w:val="center"/>
              <w:rPr>
                <w:rFonts w:hint="default" w:ascii="Times New Roman" w:hAnsi="Times New Roman" w:eastAsia="宋体" w:cstheme="minorBidi"/>
                <w:kern w:val="2"/>
                <w:sz w:val="24"/>
                <w:szCs w:val="24"/>
                <w:lang w:val="en-US" w:eastAsia="zh-CN" w:bidi="ar-SA"/>
              </w:rPr>
            </w:pPr>
          </w:p>
        </w:tc>
        <w:tc>
          <w:tcPr>
            <w:tcW w:w="1674" w:type="dxa"/>
            <w:shd w:val="clear" w:color="auto" w:fill="auto"/>
            <w:vAlign w:val="top"/>
          </w:tcPr>
          <w:p w14:paraId="15953B14">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0.726</w:t>
            </w:r>
          </w:p>
        </w:tc>
        <w:tc>
          <w:tcPr>
            <w:tcW w:w="1674" w:type="dxa"/>
            <w:shd w:val="clear" w:color="auto" w:fill="auto"/>
            <w:vAlign w:val="top"/>
          </w:tcPr>
          <w:p w14:paraId="4C751F5F">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0.739</w:t>
            </w:r>
          </w:p>
        </w:tc>
      </w:tr>
      <w:tr w14:paraId="5E5FDA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vMerge w:val="continue"/>
          </w:tcPr>
          <w:p w14:paraId="3B5F7711">
            <w:pPr>
              <w:jc w:val="center"/>
              <w:rPr>
                <w:rFonts w:hint="default"/>
                <w:b w:val="0"/>
                <w:bCs w:val="0"/>
                <w:sz w:val="24"/>
                <w:szCs w:val="24"/>
                <w:vertAlign w:val="baseline"/>
                <w:lang w:val="en-US" w:eastAsia="zh-CN"/>
              </w:rPr>
            </w:pPr>
          </w:p>
        </w:tc>
        <w:tc>
          <w:tcPr>
            <w:tcW w:w="1803" w:type="dxa"/>
            <w:vAlign w:val="top"/>
          </w:tcPr>
          <w:p w14:paraId="519A39A9">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US_UCL</w:t>
            </w:r>
          </w:p>
        </w:tc>
        <w:tc>
          <w:tcPr>
            <w:tcW w:w="1677" w:type="dxa"/>
            <w:vMerge w:val="continue"/>
            <w:shd w:val="clear" w:color="auto" w:fill="auto"/>
            <w:vAlign w:val="top"/>
          </w:tcPr>
          <w:p w14:paraId="5B9788A7">
            <w:pPr>
              <w:ind w:firstLine="480" w:firstLineChars="200"/>
              <w:jc w:val="center"/>
              <w:rPr>
                <w:rFonts w:hint="default" w:ascii="Times New Roman" w:hAnsi="Times New Roman" w:eastAsia="宋体" w:cstheme="minorBidi"/>
                <w:b w:val="0"/>
                <w:bCs w:val="0"/>
                <w:kern w:val="2"/>
                <w:sz w:val="24"/>
                <w:szCs w:val="24"/>
                <w:vertAlign w:val="baseline"/>
                <w:lang w:val="en-US" w:eastAsia="zh-CN" w:bidi="ar-SA"/>
              </w:rPr>
            </w:pPr>
          </w:p>
        </w:tc>
        <w:tc>
          <w:tcPr>
            <w:tcW w:w="1674" w:type="dxa"/>
            <w:shd w:val="clear" w:color="auto" w:fill="auto"/>
            <w:vAlign w:val="top"/>
          </w:tcPr>
          <w:p w14:paraId="5E9EDB3E">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0.609</w:t>
            </w:r>
          </w:p>
        </w:tc>
        <w:tc>
          <w:tcPr>
            <w:tcW w:w="1674" w:type="dxa"/>
            <w:shd w:val="clear" w:color="auto" w:fill="auto"/>
            <w:vAlign w:val="top"/>
          </w:tcPr>
          <w:p w14:paraId="3B856DFF">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0.713</w:t>
            </w:r>
          </w:p>
        </w:tc>
      </w:tr>
      <w:tr w14:paraId="302EAB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vMerge w:val="continue"/>
          </w:tcPr>
          <w:p w14:paraId="428A0A7C">
            <w:pPr>
              <w:jc w:val="center"/>
              <w:rPr>
                <w:rFonts w:hint="default"/>
                <w:b w:val="0"/>
                <w:bCs w:val="0"/>
                <w:sz w:val="24"/>
                <w:szCs w:val="24"/>
                <w:vertAlign w:val="baseline"/>
                <w:lang w:val="en-US" w:eastAsia="zh-CN"/>
              </w:rPr>
            </w:pPr>
          </w:p>
        </w:tc>
        <w:tc>
          <w:tcPr>
            <w:tcW w:w="1803" w:type="dxa"/>
            <w:vAlign w:val="top"/>
          </w:tcPr>
          <w:p w14:paraId="19973BC4">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RadFormer</w:t>
            </w:r>
          </w:p>
        </w:tc>
        <w:tc>
          <w:tcPr>
            <w:tcW w:w="1677" w:type="dxa"/>
            <w:vMerge w:val="restart"/>
            <w:shd w:val="clear" w:color="auto" w:fill="auto"/>
            <w:vAlign w:val="top"/>
          </w:tcPr>
          <w:p w14:paraId="112759A2">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Transformer</w:t>
            </w:r>
          </w:p>
        </w:tc>
        <w:tc>
          <w:tcPr>
            <w:tcW w:w="1674" w:type="dxa"/>
            <w:shd w:val="clear" w:color="auto" w:fill="auto"/>
            <w:vAlign w:val="top"/>
          </w:tcPr>
          <w:p w14:paraId="7818CD6E">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0.717</w:t>
            </w:r>
          </w:p>
        </w:tc>
        <w:tc>
          <w:tcPr>
            <w:tcW w:w="1674" w:type="dxa"/>
            <w:shd w:val="clear" w:color="auto" w:fill="auto"/>
            <w:vAlign w:val="top"/>
          </w:tcPr>
          <w:p w14:paraId="3B41ED9C">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0.758</w:t>
            </w:r>
          </w:p>
        </w:tc>
      </w:tr>
      <w:tr w14:paraId="4DD35F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vMerge w:val="continue"/>
          </w:tcPr>
          <w:p w14:paraId="2DC2811E">
            <w:pPr>
              <w:jc w:val="center"/>
              <w:rPr>
                <w:rFonts w:hint="default"/>
                <w:b w:val="0"/>
                <w:bCs w:val="0"/>
                <w:sz w:val="24"/>
                <w:szCs w:val="24"/>
                <w:vertAlign w:val="baseline"/>
                <w:lang w:val="en-US" w:eastAsia="zh-CN"/>
              </w:rPr>
            </w:pPr>
          </w:p>
        </w:tc>
        <w:tc>
          <w:tcPr>
            <w:tcW w:w="1803" w:type="dxa"/>
            <w:vAlign w:val="top"/>
          </w:tcPr>
          <w:p w14:paraId="0A2D8BA8">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PVTv2(SOTA)</w:t>
            </w:r>
          </w:p>
        </w:tc>
        <w:tc>
          <w:tcPr>
            <w:tcW w:w="1677" w:type="dxa"/>
            <w:vMerge w:val="continue"/>
            <w:shd w:val="clear" w:color="auto" w:fill="auto"/>
            <w:vAlign w:val="top"/>
          </w:tcPr>
          <w:p w14:paraId="7FC299BB">
            <w:pPr>
              <w:ind w:firstLine="480" w:firstLineChars="200"/>
              <w:jc w:val="center"/>
              <w:rPr>
                <w:rFonts w:hint="default" w:ascii="Times New Roman" w:hAnsi="Times New Roman" w:eastAsia="宋体" w:cstheme="minorBidi"/>
                <w:b w:val="0"/>
                <w:bCs w:val="0"/>
                <w:kern w:val="2"/>
                <w:sz w:val="24"/>
                <w:szCs w:val="24"/>
                <w:vertAlign w:val="baseline"/>
                <w:lang w:val="en-US" w:eastAsia="zh-CN" w:bidi="ar-SA"/>
              </w:rPr>
            </w:pPr>
          </w:p>
        </w:tc>
        <w:tc>
          <w:tcPr>
            <w:tcW w:w="1674" w:type="dxa"/>
            <w:shd w:val="clear" w:color="auto" w:fill="auto"/>
            <w:vAlign w:val="top"/>
          </w:tcPr>
          <w:p w14:paraId="168A631F">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0.783</w:t>
            </w:r>
          </w:p>
        </w:tc>
        <w:tc>
          <w:tcPr>
            <w:tcW w:w="1674" w:type="dxa"/>
            <w:shd w:val="clear" w:color="auto" w:fill="auto"/>
            <w:vAlign w:val="top"/>
          </w:tcPr>
          <w:p w14:paraId="623B8A19">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0.829</w:t>
            </w:r>
          </w:p>
        </w:tc>
      </w:tr>
      <w:tr w14:paraId="1454F1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vMerge w:val="restart"/>
          </w:tcPr>
          <w:p w14:paraId="5C28AD7C">
            <w:pPr>
              <w:ind w:left="0" w:leftChars="0" w:firstLine="0" w:firstLineChars="0"/>
              <w:jc w:val="center"/>
              <w:rPr>
                <w:rFonts w:hint="default"/>
                <w:b w:val="0"/>
                <w:bCs w:val="0"/>
                <w:sz w:val="24"/>
                <w:szCs w:val="24"/>
                <w:vertAlign w:val="baseline"/>
                <w:lang w:val="en-US" w:eastAsia="zh-CN"/>
              </w:rPr>
            </w:pPr>
          </w:p>
          <w:p w14:paraId="56FDE16B">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Video-Based</w:t>
            </w:r>
          </w:p>
        </w:tc>
        <w:tc>
          <w:tcPr>
            <w:tcW w:w="1803" w:type="dxa"/>
            <w:vAlign w:val="top"/>
          </w:tcPr>
          <w:p w14:paraId="2ECDDC65">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VideoMAEv2</w:t>
            </w:r>
          </w:p>
        </w:tc>
        <w:tc>
          <w:tcPr>
            <w:tcW w:w="1677" w:type="dxa"/>
            <w:vMerge w:val="restart"/>
            <w:shd w:val="clear" w:color="auto" w:fill="auto"/>
            <w:vAlign w:val="top"/>
          </w:tcPr>
          <w:p w14:paraId="24763A8A">
            <w:pPr>
              <w:ind w:firstLine="480" w:firstLineChars="200"/>
              <w:jc w:val="center"/>
              <w:rPr>
                <w:rFonts w:hint="default" w:ascii="Times New Roman" w:hAnsi="Times New Roman" w:eastAsia="宋体" w:cstheme="minorBidi"/>
                <w:b w:val="0"/>
                <w:bCs w:val="0"/>
                <w:kern w:val="2"/>
                <w:sz w:val="24"/>
                <w:szCs w:val="24"/>
                <w:vertAlign w:val="baseline"/>
                <w:lang w:val="en-US" w:eastAsia="zh-CN" w:bidi="ar-SA"/>
              </w:rPr>
            </w:pPr>
          </w:p>
          <w:p w14:paraId="65811BDC">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Transformer</w:t>
            </w:r>
          </w:p>
        </w:tc>
        <w:tc>
          <w:tcPr>
            <w:tcW w:w="1674" w:type="dxa"/>
            <w:shd w:val="clear" w:color="auto" w:fill="auto"/>
            <w:vAlign w:val="top"/>
          </w:tcPr>
          <w:p w14:paraId="33A95D30">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b w:val="0"/>
                <w:bCs w:val="0"/>
                <w:sz w:val="24"/>
                <w:szCs w:val="24"/>
                <w:vertAlign w:val="baseline"/>
                <w:lang w:val="en-US" w:eastAsia="zh-CN"/>
              </w:rPr>
              <w:t>0.904</w:t>
            </w:r>
          </w:p>
        </w:tc>
        <w:tc>
          <w:tcPr>
            <w:tcW w:w="1674" w:type="dxa"/>
            <w:shd w:val="clear" w:color="auto" w:fill="auto"/>
            <w:vAlign w:val="top"/>
          </w:tcPr>
          <w:p w14:paraId="3CA7DEB6">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b w:val="0"/>
                <w:bCs w:val="0"/>
                <w:sz w:val="24"/>
                <w:szCs w:val="24"/>
                <w:vertAlign w:val="baseline"/>
                <w:lang w:val="en-US" w:eastAsia="zh-CN"/>
              </w:rPr>
              <w:t>0.942</w:t>
            </w:r>
          </w:p>
        </w:tc>
      </w:tr>
      <w:tr w14:paraId="755EA9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694" w:type="dxa"/>
            <w:vMerge w:val="continue"/>
          </w:tcPr>
          <w:p w14:paraId="130AC47A">
            <w:pPr>
              <w:jc w:val="center"/>
              <w:rPr>
                <w:rFonts w:hint="default"/>
                <w:b w:val="0"/>
                <w:bCs w:val="0"/>
                <w:sz w:val="24"/>
                <w:szCs w:val="24"/>
                <w:vertAlign w:val="baseline"/>
                <w:lang w:val="en-US" w:eastAsia="zh-CN"/>
              </w:rPr>
            </w:pPr>
          </w:p>
        </w:tc>
        <w:tc>
          <w:tcPr>
            <w:tcW w:w="1803" w:type="dxa"/>
            <w:vAlign w:val="top"/>
          </w:tcPr>
          <w:p w14:paraId="36869DE2">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m2clip(SOTA)</w:t>
            </w:r>
          </w:p>
        </w:tc>
        <w:tc>
          <w:tcPr>
            <w:tcW w:w="1677" w:type="dxa"/>
            <w:vMerge w:val="continue"/>
            <w:shd w:val="clear" w:color="auto" w:fill="auto"/>
            <w:vAlign w:val="top"/>
          </w:tcPr>
          <w:p w14:paraId="0EDBB09A">
            <w:pPr>
              <w:ind w:left="0" w:leftChars="0" w:firstLine="0" w:firstLineChars="0"/>
              <w:jc w:val="center"/>
              <w:rPr>
                <w:rFonts w:hint="eastAsia" w:ascii="Times New Roman" w:hAnsi="Times New Roman" w:eastAsia="宋体" w:cstheme="minorBidi"/>
                <w:b w:val="0"/>
                <w:bCs w:val="0"/>
                <w:kern w:val="2"/>
                <w:sz w:val="24"/>
                <w:szCs w:val="24"/>
                <w:vertAlign w:val="baseline"/>
                <w:lang w:val="en-US" w:eastAsia="zh-CN" w:bidi="ar-SA"/>
              </w:rPr>
            </w:pPr>
          </w:p>
        </w:tc>
        <w:tc>
          <w:tcPr>
            <w:tcW w:w="1674" w:type="dxa"/>
            <w:shd w:val="clear" w:color="auto" w:fill="auto"/>
            <w:vAlign w:val="top"/>
          </w:tcPr>
          <w:p w14:paraId="09EF7AD6">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0.906</w:t>
            </w:r>
          </w:p>
        </w:tc>
        <w:tc>
          <w:tcPr>
            <w:tcW w:w="1674" w:type="dxa"/>
            <w:shd w:val="clear" w:color="auto" w:fill="auto"/>
            <w:vAlign w:val="top"/>
          </w:tcPr>
          <w:p w14:paraId="39D62347">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0.949</w:t>
            </w:r>
          </w:p>
        </w:tc>
      </w:tr>
      <w:tr w14:paraId="792A02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vMerge w:val="continue"/>
          </w:tcPr>
          <w:p w14:paraId="41E36DB5">
            <w:pPr>
              <w:jc w:val="center"/>
              <w:rPr>
                <w:rFonts w:hint="default"/>
                <w:b w:val="0"/>
                <w:bCs w:val="0"/>
                <w:sz w:val="24"/>
                <w:szCs w:val="24"/>
                <w:vertAlign w:val="baseline"/>
                <w:lang w:val="en-US" w:eastAsia="zh-CN"/>
              </w:rPr>
            </w:pPr>
          </w:p>
        </w:tc>
        <w:tc>
          <w:tcPr>
            <w:tcW w:w="1803" w:type="dxa"/>
            <w:vAlign w:val="top"/>
          </w:tcPr>
          <w:p w14:paraId="0514672E">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Nzk-MAE(ours)</w:t>
            </w:r>
          </w:p>
        </w:tc>
        <w:tc>
          <w:tcPr>
            <w:tcW w:w="1677" w:type="dxa"/>
            <w:vMerge w:val="continue"/>
            <w:shd w:val="clear" w:color="auto" w:fill="auto"/>
            <w:vAlign w:val="top"/>
          </w:tcPr>
          <w:p w14:paraId="55B4C472">
            <w:pPr>
              <w:ind w:left="0" w:leftChars="0" w:firstLine="0" w:firstLineChars="0"/>
              <w:jc w:val="center"/>
              <w:rPr>
                <w:rFonts w:hint="eastAsia" w:ascii="Times New Roman" w:hAnsi="Times New Roman" w:eastAsia="宋体" w:cstheme="minorBidi"/>
                <w:b w:val="0"/>
                <w:bCs w:val="0"/>
                <w:kern w:val="2"/>
                <w:sz w:val="24"/>
                <w:szCs w:val="24"/>
                <w:vertAlign w:val="baseline"/>
                <w:lang w:val="en-US" w:eastAsia="zh-CN" w:bidi="ar-SA"/>
              </w:rPr>
            </w:pPr>
          </w:p>
        </w:tc>
        <w:tc>
          <w:tcPr>
            <w:tcW w:w="1674" w:type="dxa"/>
            <w:shd w:val="clear" w:color="auto" w:fill="auto"/>
            <w:vAlign w:val="top"/>
          </w:tcPr>
          <w:p w14:paraId="4E2EF0A7">
            <w:pPr>
              <w:ind w:left="0" w:leftChars="0" w:firstLine="0" w:firstLineChars="0"/>
              <w:jc w:val="center"/>
              <w:rPr>
                <w:rFonts w:hint="eastAsia" w:ascii="Times New Roman" w:hAnsi="Times New Roman" w:eastAsia="宋体" w:cstheme="minorBidi"/>
                <w:b w:val="0"/>
                <w:bCs w:val="0"/>
                <w:kern w:val="2"/>
                <w:sz w:val="24"/>
                <w:szCs w:val="24"/>
                <w:vertAlign w:val="baseline"/>
                <w:lang w:val="en-US" w:eastAsia="zh-CN" w:bidi="ar-SA"/>
              </w:rPr>
            </w:pPr>
            <w:r>
              <w:rPr>
                <w:rFonts w:hint="eastAsia"/>
                <w:b/>
                <w:bCs/>
                <w:sz w:val="24"/>
                <w:szCs w:val="24"/>
                <w:vertAlign w:val="baseline"/>
                <w:lang w:val="en-US" w:eastAsia="zh-CN"/>
              </w:rPr>
              <w:t>0.9236</w:t>
            </w:r>
          </w:p>
        </w:tc>
        <w:tc>
          <w:tcPr>
            <w:tcW w:w="1674" w:type="dxa"/>
            <w:shd w:val="clear" w:color="auto" w:fill="auto"/>
            <w:vAlign w:val="top"/>
          </w:tcPr>
          <w:p w14:paraId="3453D710">
            <w:pPr>
              <w:ind w:left="0" w:leftChars="0" w:firstLine="0" w:firstLineChars="0"/>
              <w:jc w:val="center"/>
              <w:rPr>
                <w:rFonts w:hint="eastAsia"/>
                <w:b/>
                <w:bCs/>
                <w:sz w:val="24"/>
                <w:szCs w:val="24"/>
                <w:vertAlign w:val="baseline"/>
                <w:lang w:val="en-US" w:eastAsia="zh-CN"/>
              </w:rPr>
            </w:pPr>
            <w:r>
              <w:rPr>
                <w:rFonts w:hint="eastAsia"/>
                <w:b/>
                <w:bCs/>
                <w:sz w:val="24"/>
                <w:szCs w:val="24"/>
                <w:vertAlign w:val="baseline"/>
                <w:lang w:val="en-US" w:eastAsia="zh-CN"/>
              </w:rPr>
              <w:t>0.963</w:t>
            </w:r>
          </w:p>
        </w:tc>
      </w:tr>
    </w:tbl>
    <w:p w14:paraId="59B1103E">
      <w:pPr>
        <w:ind w:left="420" w:leftChars="0" w:firstLine="420" w:firstLineChars="0"/>
        <w:jc w:val="left"/>
        <w:rPr>
          <w:rFonts w:hint="default"/>
          <w:b w:val="0"/>
          <w:bCs w:val="0"/>
          <w:sz w:val="24"/>
          <w:szCs w:val="24"/>
          <w:lang w:val="en-US" w:eastAsia="zh-CN"/>
        </w:rPr>
      </w:pPr>
    </w:p>
    <w:p w14:paraId="57C52FF0">
      <w:pPr>
        <w:ind w:left="0" w:leftChars="0" w:firstLine="420" w:firstLineChars="0"/>
        <w:jc w:val="left"/>
        <w:rPr>
          <w:rFonts w:hint="eastAsia"/>
          <w:b/>
          <w:bCs/>
          <w:sz w:val="24"/>
          <w:szCs w:val="24"/>
          <w:lang w:val="en-US" w:eastAsia="zh-CN"/>
        </w:rPr>
      </w:pPr>
      <w:r>
        <w:rPr>
          <w:rFonts w:hint="eastAsia"/>
          <w:b/>
          <w:bCs/>
          <w:sz w:val="24"/>
          <w:szCs w:val="24"/>
          <w:lang w:val="en-US" w:eastAsia="zh-CN"/>
        </w:rPr>
        <w:t>6.2 Ablation Experiment mask</w:t>
      </w:r>
    </w:p>
    <w:p w14:paraId="7344521A">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As ablation analysis,We present the final accuracy and ROC curve based on the random masking pretraining method, as well as the final accuracy and ROC curve based on the segmentation region masking method in the Figure 3 and Table 3.</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13"/>
        <w:gridCol w:w="1668"/>
        <w:gridCol w:w="1733"/>
      </w:tblGrid>
      <w:tr w14:paraId="626E93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13" w:type="dxa"/>
          </w:tcPr>
          <w:p w14:paraId="6DB3BF5A">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Method</w:t>
            </w:r>
          </w:p>
        </w:tc>
        <w:tc>
          <w:tcPr>
            <w:tcW w:w="1668" w:type="dxa"/>
          </w:tcPr>
          <w:p w14:paraId="2E75C1DB">
            <w:pPr>
              <w:ind w:left="0" w:leftChars="0" w:firstLine="0" w:firstLineChars="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Accuracy</w:t>
            </w:r>
          </w:p>
        </w:tc>
        <w:tc>
          <w:tcPr>
            <w:tcW w:w="1733" w:type="dxa"/>
          </w:tcPr>
          <w:p w14:paraId="673673A4">
            <w:pPr>
              <w:ind w:left="0" w:leftChars="0" w:firstLine="0" w:firstLineChars="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AUC</w:t>
            </w:r>
          </w:p>
        </w:tc>
      </w:tr>
      <w:tr w14:paraId="31949C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13" w:type="dxa"/>
          </w:tcPr>
          <w:p w14:paraId="2DFED6BE">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Random Mask</w:t>
            </w:r>
          </w:p>
        </w:tc>
        <w:tc>
          <w:tcPr>
            <w:tcW w:w="1668" w:type="dxa"/>
          </w:tcPr>
          <w:p w14:paraId="38E069DD">
            <w:pPr>
              <w:ind w:left="0" w:leftChars="0" w:firstLine="0" w:firstLineChars="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0.8207</w:t>
            </w:r>
          </w:p>
        </w:tc>
        <w:tc>
          <w:tcPr>
            <w:tcW w:w="1733" w:type="dxa"/>
          </w:tcPr>
          <w:p w14:paraId="6D488704">
            <w:pPr>
              <w:ind w:left="0" w:leftChars="0" w:firstLine="0" w:firstLineChars="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0.875</w:t>
            </w:r>
          </w:p>
        </w:tc>
      </w:tr>
      <w:tr w14:paraId="7A67E3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13" w:type="dxa"/>
          </w:tcPr>
          <w:p w14:paraId="663C7E06">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Segment Guided Mask (our work)</w:t>
            </w:r>
          </w:p>
        </w:tc>
        <w:tc>
          <w:tcPr>
            <w:tcW w:w="1668" w:type="dxa"/>
          </w:tcPr>
          <w:p w14:paraId="12D254A1">
            <w:pPr>
              <w:ind w:left="0" w:leftChars="0" w:firstLine="0" w:firstLineChars="0"/>
              <w:jc w:val="both"/>
              <w:rPr>
                <w:rFonts w:hint="default"/>
                <w:b w:val="0"/>
                <w:bCs w:val="0"/>
                <w:sz w:val="24"/>
                <w:szCs w:val="24"/>
                <w:vertAlign w:val="baseline"/>
                <w:lang w:val="en-US" w:eastAsia="zh-CN"/>
              </w:rPr>
            </w:pPr>
            <w:r>
              <w:rPr>
                <w:rFonts w:hint="eastAsia"/>
                <w:b/>
                <w:bCs/>
                <w:sz w:val="24"/>
                <w:szCs w:val="24"/>
                <w:vertAlign w:val="baseline"/>
                <w:lang w:val="en-US" w:eastAsia="zh-CN"/>
              </w:rPr>
              <w:t>0.9236</w:t>
            </w:r>
          </w:p>
        </w:tc>
        <w:tc>
          <w:tcPr>
            <w:tcW w:w="1733" w:type="dxa"/>
          </w:tcPr>
          <w:p w14:paraId="78C7EFF2">
            <w:pPr>
              <w:ind w:left="0" w:leftChars="0" w:firstLine="0" w:firstLineChars="0"/>
              <w:jc w:val="both"/>
              <w:rPr>
                <w:rFonts w:hint="default"/>
                <w:b w:val="0"/>
                <w:bCs w:val="0"/>
                <w:sz w:val="24"/>
                <w:szCs w:val="24"/>
                <w:vertAlign w:val="baseline"/>
                <w:lang w:val="en-US" w:eastAsia="zh-CN"/>
              </w:rPr>
            </w:pPr>
            <w:r>
              <w:rPr>
                <w:rFonts w:hint="eastAsia"/>
                <w:b/>
                <w:bCs/>
                <w:sz w:val="24"/>
                <w:szCs w:val="24"/>
                <w:vertAlign w:val="baseline"/>
                <w:lang w:val="en-US" w:eastAsia="zh-CN"/>
              </w:rPr>
              <w:t>0.963</w:t>
            </w:r>
          </w:p>
        </w:tc>
      </w:tr>
    </w:tbl>
    <w:p w14:paraId="19412375">
      <w:pPr>
        <w:ind w:left="420" w:leftChars="0" w:firstLine="420" w:firstLineChars="0"/>
        <w:jc w:val="center"/>
        <w:rPr>
          <w:rFonts w:hint="default"/>
          <w:b w:val="0"/>
          <w:bCs w:val="0"/>
          <w:sz w:val="24"/>
          <w:szCs w:val="24"/>
          <w:lang w:val="en-US" w:eastAsia="zh-CN"/>
        </w:rPr>
      </w:pPr>
      <w:r>
        <w:rPr>
          <w:rFonts w:hint="eastAsia"/>
          <w:b w:val="0"/>
          <w:bCs w:val="0"/>
          <w:sz w:val="24"/>
          <w:szCs w:val="24"/>
          <w:lang w:val="en-US" w:eastAsia="zh-CN"/>
        </w:rPr>
        <w:t xml:space="preserve">Table 3.Accuracy of </w:t>
      </w:r>
      <w:r>
        <w:rPr>
          <w:rFonts w:hint="eastAsia"/>
          <w:b w:val="0"/>
          <w:bCs w:val="0"/>
          <w:sz w:val="24"/>
          <w:szCs w:val="24"/>
          <w:vertAlign w:val="baseline"/>
          <w:lang w:val="en-US" w:eastAsia="zh-CN"/>
        </w:rPr>
        <w:t>Random Mask and Segment Guided Mask (our work)</w:t>
      </w:r>
    </w:p>
    <w:p w14:paraId="600963F0">
      <w:pPr>
        <w:jc w:val="center"/>
        <w:rPr>
          <w:rFonts w:hint="eastAsia" w:eastAsia="宋体"/>
          <w:lang w:eastAsia="zh-CN"/>
        </w:rPr>
      </w:pPr>
      <w:r>
        <w:rPr>
          <w:rFonts w:hint="eastAsia" w:eastAsia="宋体"/>
          <w:lang w:eastAsia="zh-CN"/>
        </w:rPr>
        <w:drawing>
          <wp:inline distT="0" distB="0" distL="114300" distR="114300">
            <wp:extent cx="2844165" cy="2227580"/>
            <wp:effectExtent l="0" t="0" r="635" b="7620"/>
            <wp:docPr id="1" name="图片 1" descr="roc_curves_comb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oc_curves_combined"/>
                    <pic:cNvPicPr>
                      <a:picLocks noChangeAspect="1"/>
                    </pic:cNvPicPr>
                  </pic:nvPicPr>
                  <pic:blipFill>
                    <a:blip r:embed="rId6"/>
                    <a:stretch>
                      <a:fillRect/>
                    </a:stretch>
                  </pic:blipFill>
                  <pic:spPr>
                    <a:xfrm>
                      <a:off x="0" y="0"/>
                      <a:ext cx="2844165" cy="2227580"/>
                    </a:xfrm>
                    <a:prstGeom prst="rect">
                      <a:avLst/>
                    </a:prstGeom>
                  </pic:spPr>
                </pic:pic>
              </a:graphicData>
            </a:graphic>
          </wp:inline>
        </w:drawing>
      </w:r>
    </w:p>
    <w:p w14:paraId="5E2ADE0A">
      <w:pPr>
        <w:jc w:val="center"/>
        <w:rPr>
          <w:rFonts w:hint="eastAsia"/>
          <w:lang w:val="en-US" w:eastAsia="zh-CN"/>
        </w:rPr>
      </w:pPr>
      <w:r>
        <w:rPr>
          <w:rFonts w:hint="eastAsia"/>
          <w:lang w:val="en-US" w:eastAsia="zh-CN"/>
        </w:rPr>
        <w:t>Figure 4.Performance of our work and random mask in AUC.(Internal datasets)</w:t>
      </w:r>
    </w:p>
    <w:p w14:paraId="53ABEF63">
      <w:pPr>
        <w:ind w:left="0" w:leftChars="0" w:firstLine="420" w:firstLineChars="0"/>
        <w:jc w:val="both"/>
        <w:rPr>
          <w:rFonts w:hint="default"/>
          <w:b/>
          <w:bCs/>
          <w:sz w:val="24"/>
          <w:szCs w:val="24"/>
          <w:lang w:val="en-US" w:eastAsia="zh-CN"/>
        </w:rPr>
      </w:pPr>
    </w:p>
    <w:p w14:paraId="105C4177">
      <w:pPr>
        <w:ind w:left="0" w:leftChars="0" w:firstLine="420" w:firstLineChars="0"/>
        <w:jc w:val="center"/>
        <w:rPr>
          <w:rFonts w:hint="default"/>
          <w:b/>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 New Roman Regular">
    <w:altName w:val="Times New Roman"/>
    <w:panose1 w:val="020B0604020202020204"/>
    <w:charset w:val="00"/>
    <w:family w:val="auto"/>
    <w:pitch w:val="default"/>
    <w:sig w:usb0="00000000" w:usb1="00000000" w:usb2="00000001" w:usb3="00000000" w:csb0="400001BF" w:csb1="DFF7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C0650E"/>
    <w:rsid w:val="00FD27E8"/>
    <w:rsid w:val="015F1A63"/>
    <w:rsid w:val="01C47CE6"/>
    <w:rsid w:val="032F40AA"/>
    <w:rsid w:val="035D2A15"/>
    <w:rsid w:val="05C55452"/>
    <w:rsid w:val="07E1050F"/>
    <w:rsid w:val="08C221FC"/>
    <w:rsid w:val="0A5414DE"/>
    <w:rsid w:val="0C712387"/>
    <w:rsid w:val="0DD27F39"/>
    <w:rsid w:val="12AB79BA"/>
    <w:rsid w:val="18983FAF"/>
    <w:rsid w:val="19462FC2"/>
    <w:rsid w:val="199649B5"/>
    <w:rsid w:val="1A2859C4"/>
    <w:rsid w:val="23DA6C15"/>
    <w:rsid w:val="27724643"/>
    <w:rsid w:val="27C66987"/>
    <w:rsid w:val="27D859F7"/>
    <w:rsid w:val="2888688B"/>
    <w:rsid w:val="295A479C"/>
    <w:rsid w:val="2B0B4C9B"/>
    <w:rsid w:val="2B4F557A"/>
    <w:rsid w:val="2CEF0286"/>
    <w:rsid w:val="2D811584"/>
    <w:rsid w:val="2DEB6E74"/>
    <w:rsid w:val="2F526315"/>
    <w:rsid w:val="2FD04843"/>
    <w:rsid w:val="30881645"/>
    <w:rsid w:val="31530361"/>
    <w:rsid w:val="329C2DB1"/>
    <w:rsid w:val="33D40119"/>
    <w:rsid w:val="34BC7028"/>
    <w:rsid w:val="34D15BEB"/>
    <w:rsid w:val="36D1210C"/>
    <w:rsid w:val="371A67CE"/>
    <w:rsid w:val="379C6EB3"/>
    <w:rsid w:val="37A24C61"/>
    <w:rsid w:val="37E91063"/>
    <w:rsid w:val="39872267"/>
    <w:rsid w:val="3A49130D"/>
    <w:rsid w:val="3AA97F72"/>
    <w:rsid w:val="3B2D49E0"/>
    <w:rsid w:val="3DC94AAA"/>
    <w:rsid w:val="3E9D67AD"/>
    <w:rsid w:val="410D345B"/>
    <w:rsid w:val="4254350E"/>
    <w:rsid w:val="42D9162B"/>
    <w:rsid w:val="440D5582"/>
    <w:rsid w:val="45490DFC"/>
    <w:rsid w:val="493A468B"/>
    <w:rsid w:val="4C1534EB"/>
    <w:rsid w:val="4C8F0116"/>
    <w:rsid w:val="4CEA58D3"/>
    <w:rsid w:val="51B9608E"/>
    <w:rsid w:val="51E90E1F"/>
    <w:rsid w:val="53A73746"/>
    <w:rsid w:val="54045F43"/>
    <w:rsid w:val="58083E1F"/>
    <w:rsid w:val="59927FEE"/>
    <w:rsid w:val="5B072DAC"/>
    <w:rsid w:val="5B684DD4"/>
    <w:rsid w:val="5C2A4A7C"/>
    <w:rsid w:val="6240525E"/>
    <w:rsid w:val="652A37D1"/>
    <w:rsid w:val="6B0633E3"/>
    <w:rsid w:val="6CDF131F"/>
    <w:rsid w:val="6F125A01"/>
    <w:rsid w:val="6FEF2BB1"/>
    <w:rsid w:val="6FFB157B"/>
    <w:rsid w:val="70AB783E"/>
    <w:rsid w:val="71B627DA"/>
    <w:rsid w:val="74AC6FC2"/>
    <w:rsid w:val="74D14353"/>
    <w:rsid w:val="75B62673"/>
    <w:rsid w:val="75FF0362"/>
    <w:rsid w:val="76156910"/>
    <w:rsid w:val="76D86729"/>
    <w:rsid w:val="797A1134"/>
    <w:rsid w:val="79C0650E"/>
    <w:rsid w:val="79CB7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ind w:firstLine="0" w:firstLineChars="0"/>
      <w:jc w:val="center"/>
      <w:outlineLvl w:val="0"/>
    </w:pPr>
    <w:rPr>
      <w:rFonts w:eastAsia="黑体"/>
      <w:kern w:val="44"/>
      <w:sz w:val="32"/>
    </w:rPr>
  </w:style>
  <w:style w:type="paragraph" w:styleId="3">
    <w:name w:val="heading 2"/>
    <w:next w:val="1"/>
    <w:link w:val="9"/>
    <w:semiHidden/>
    <w:unhideWhenUsed/>
    <w:qFormat/>
    <w:uiPriority w:val="0"/>
    <w:pPr>
      <w:keepNext/>
      <w:keepLines/>
      <w:spacing w:beforeLines="0" w:beforeAutospacing="0" w:afterLines="0" w:afterAutospacing="0" w:line="360" w:lineRule="auto"/>
      <w:ind w:firstLine="0" w:firstLineChars="0"/>
      <w:outlineLvl w:val="1"/>
    </w:pPr>
    <w:rPr>
      <w:rFonts w:ascii="Arial" w:hAnsi="Arial" w:eastAsia="黑体" w:cstheme="minorBidi"/>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图表格式"/>
    <w:basedOn w:val="1"/>
    <w:next w:val="1"/>
    <w:link w:val="8"/>
    <w:qFormat/>
    <w:uiPriority w:val="0"/>
    <w:pPr>
      <w:keepNext/>
      <w:keepLines/>
      <w:spacing w:beforeLines="0" w:afterLines="0"/>
      <w:ind w:firstLine="0" w:firstLineChars="0"/>
      <w:jc w:val="center"/>
      <w:outlineLvl w:val="0"/>
    </w:pPr>
    <w:rPr>
      <w:rFonts w:hint="eastAsia"/>
      <w:b/>
      <w:kern w:val="44"/>
      <w:sz w:val="21"/>
    </w:rPr>
  </w:style>
  <w:style w:type="character" w:customStyle="1" w:styleId="8">
    <w:name w:val="图表格式 Char"/>
    <w:link w:val="7"/>
    <w:qFormat/>
    <w:uiPriority w:val="0"/>
    <w:rPr>
      <w:rFonts w:hint="eastAsia" w:eastAsia="宋体"/>
      <w:b/>
      <w:kern w:val="44"/>
      <w:sz w:val="21"/>
    </w:rPr>
  </w:style>
  <w:style w:type="character" w:customStyle="1" w:styleId="9">
    <w:name w:val="标题 2 Char"/>
    <w:link w:val="3"/>
    <w:qFormat/>
    <w:uiPriority w:val="0"/>
    <w:rPr>
      <w:rFonts w:ascii="Arial" w:hAnsi="Arial" w:eastAsia="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535</Words>
  <Characters>2860</Characters>
  <Lines>0</Lines>
  <Paragraphs>0</Paragraphs>
  <TotalTime>3</TotalTime>
  <ScaleCrop>false</ScaleCrop>
  <LinksUpToDate>false</LinksUpToDate>
  <CharactersWithSpaces>3315</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2025-03-16T17:18:00Z</dcterms:created>
  <dc:creator>几</dc:creator>
  <cp:lastModifiedBy>几</cp:lastModifiedBy>
  <dcterms:modified xsi:type="dcterms:W3CDTF">2025-03-23T04:09:46Z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75CA2CC7903E44B18949B769BD6E1A0F_11</vt:lpwstr>
  </property>
  <property fmtid="{D5CDD505-2E9C-101B-9397-08002B2CF9AE}" pid="4" name="KSOTemplateDocerSaveRecord">
    <vt:lpwstr>eyJoZGlkIjoiNjRkZDE1MjIxMjM2NmMxYzY5Y2M3N2FjNDEyZThkY2QiLCJ1c2VySWQiOiIxNDA3ODIxNzQzIn0=</vt:lpwstr>
  </property>
</Properties>
</file>