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 xml:space="preserve">REGULAMIN SKLEPU INTERNETOWEGO HYDRA ARMS </w:t>
      </w:r>
      <w:r>
        <w:rPr>
          <w:rFonts w:ascii="Cambria Math" w:hAnsi="Cambria Math"/>
          <w:sz w:val="22"/>
          <w:szCs w:val="22"/>
        </w:rPr>
        <w:t>SP. Z O.O. w Krakowie</w:t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</w:r>
    </w:p>
    <w:p>
      <w:pPr>
        <w:pStyle w:val="Normal"/>
        <w:bidi w:val="0"/>
        <w:jc w:val="center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§ 1. Postanowienia ogólne i dane rejestrowe</w:t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1. Sklep internetowy działający pod adresem URL https://hydra-arms.com (oraz roboczym adresem deweloperskim) prowadzony jest przez firmę HYDRA ARMS Sp. z o.o. z siedzibą w Krakowie (30-614), ul. Cechowa 44B, wpisaną do rejestru przedsiębiorców Krajowego Rejestru Sądowego prowadzonego przez Sąd Rejonowy dla Krakowa-Śródmieścia w Krakowie, XI Wydział Gospodarczy KRS pod numerem KRS: 0001111593, posiadającą NIP: 6793302181 oraz REGON: 528976880, o kapitale zakładowym w wysokości 5.100,00 PLN (zwaną:  „Sprzedawcą”).</w:t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 xml:space="preserve">2. Kontakt ze Sprzedawcą odbywa się za pośrednictwem formularza kontaktowego w witrynie, poczty elektronicznej pod adresem: sprzedaz@hydra-arms.com </w:t>
      </w:r>
      <w:r>
        <w:rPr>
          <w:rFonts w:ascii="Cambria Math" w:hAnsi="Cambria Math"/>
          <w:sz w:val="22"/>
          <w:szCs w:val="22"/>
        </w:rPr>
        <w:t>i</w:t>
      </w:r>
      <w:r>
        <w:rPr>
          <w:rFonts w:ascii="Cambria Math" w:hAnsi="Cambria Math"/>
          <w:sz w:val="22"/>
          <w:szCs w:val="22"/>
        </w:rPr>
        <w:t xml:space="preserve"> telefonicznie pod numerem telefonu udostępnionym w zakładce Kontakt.</w:t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3. Niniejszy Regulamin określa zasady korzystania ze Sklepu, warunki składania zamówień i zakupu towarów ogólnodostępnych, procedury obowiązkowej weryfikacji pełnoletności dla produktów z kategorii „18+”, a także restrykcyjne zasady rezerwacji internetowej towarów koncesjonowanych oraz procedury reklamacyjne i zwrotów.</w:t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</w:r>
    </w:p>
    <w:p>
      <w:pPr>
        <w:pStyle w:val="Normal"/>
        <w:bidi w:val="0"/>
        <w:jc w:val="center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§ 2. Definicje i klasyfikacja asortymentu</w:t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1. Sprzedawca – HYDRA ARMS Sp. z o.o.</w:t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2. Klient – osoba fizyczna posiadająca pełną zdolność do czynności prawnych, osoba prawna lub jednostka organizacyjna nieposiadająca osobowości prawnej, dokonująca zakupów lub rezerwacji w Sklepie.</w:t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3. Konsument – osoba fizyczna dokonująca ze Sprzedawcą czynności prawnej niezwiązanej bezpośrednio z jej działalnością gospodarczą lub zawodową.</w:t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4. Przedsiębiorca na prawach Konsumenta – osoba fizyczna zawierająca umowę bezpośrednio związaną z jej działalnością gospodarczą, gdy z treści tej umowy wynika, że nie posiada ona dla niej charakteru zawodowego.</w:t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5. Towar Ogólnodostępny (Niekoncesjonowany) – wszelkie produkty dostępne w Sklepie, do nabycia których nie są wymagane specjalne uprawnienia ani kryteria wiekowe (np. akcesoria strzeleckie, elementy montażowe, optyka celownicza, odzież, oporządzenie taktyczne).</w:t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6. Towar 18+ (Ograniczony wiekowo) – produkty niekoncesjonowane, których sprzedaż i udostępnianie jest na mocy prawa lub decyzji Sprzedawcy ograniczone wyłącznie do osób pełnoletnich (np. repliki ASG o podwyższonej energii kinetycznej, noże, narzędzia taktyczne, wybrane akcesoria obronne).</w:t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7. Towar Koncesjonowany – materiały wybuchowe, broń palna, amunicja, istotne części broni palnej oraz wyroby o przeznaczeniu wojskowym lub policyjnym w rozumieniu ustawy z dnia 13 czerwca 2019 r. o wykonywaniu działalności gospodarczej w zakresie wytwarzania i obrotu materiałami wybuchowymi, bronią, amunicją oraz wyrobami i technologią o przeznaczeniu wojskowym lub policyjnym.</w:t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</w:r>
    </w:p>
    <w:p>
      <w:pPr>
        <w:pStyle w:val="Normal"/>
        <w:bidi w:val="0"/>
        <w:jc w:val="center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§ 3. Warunki sprzedaży i rezerwacji</w:t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1. TOWARY OGÓLNOD</w:t>
      </w:r>
      <w:r>
        <w:rPr>
          <w:rFonts w:ascii="Cambria Math" w:hAnsi="Cambria Math"/>
          <w:sz w:val="22"/>
          <w:szCs w:val="22"/>
        </w:rPr>
        <w:t>O</w:t>
      </w:r>
      <w:r>
        <w:rPr>
          <w:rFonts w:ascii="Cambria Math" w:hAnsi="Cambria Math"/>
          <w:sz w:val="22"/>
          <w:szCs w:val="22"/>
        </w:rPr>
        <w:t>STĘPNE: Sprzedaż odbywa się na zasadach standardowej umowy sprzedaży zawieranej na odległość. Zamówienia są realizowane w drodze wysyłkowej pod wskazany adres na terenie Polski.</w:t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2. TOWARY 18+: Sprzedaż tych towarów dopuszczalna jest wyłącznie na rzecz osób pełnoletnich. Sprzedawca zastrzega sobie prawo do wdrożenia dwustopniowej weryfikacji wieku Klienta:</w:t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a) Elektroniczne oświadczenie lub autoryzacja wieku na etapie składania zamówienia w systemie teleinformatycznym.</w:t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b) Obowiązkowa weryfikacja pełnoletności przez kuriera przy doręczeniu przesyłki (wysyłka z zastrzeżeniem opcji dostawy „do rąk własnych osoby pełnoletniej” za okazaniem dokumentu tożsamości) lub osobiście w sklepie stacjonarnym. W przypadku negatywnej weryfikacji wieku towar nie zostanie wydany, a umowa ulega rozwiązaniu z winy Klienta.</w:t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3. TOWARY KONCESJONOWANE:</w:t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a) Zgodnie z prawem, zabrania się standardowej sprzedaży wysyłkowej materiałów wybuchowych, broni, amunicji, wyrobów oraz technologii o przeznaczeniu wojskowym lub policyjnym klientom indywidualnym na odległość.</w:t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 xml:space="preserve">b) Prezentacja materiałów wybuchowych, broni, amunicji, a także wyrobów oraz technologii o przeznaczeniu wojskowym lub policyjnym w Sklepie internetowym nie stanowi oferty handlowej w rozumieniu art. 66 </w:t>
      </w:r>
      <w:r>
        <w:rPr>
          <w:rFonts w:ascii="Cambria Math" w:hAnsi="Cambria Math"/>
          <w:sz w:val="22"/>
          <w:szCs w:val="22"/>
        </w:rPr>
        <w:t>k.c.</w:t>
      </w:r>
      <w:r>
        <w:rPr>
          <w:rFonts w:ascii="Cambria Math" w:hAnsi="Cambria Math"/>
          <w:sz w:val="22"/>
          <w:szCs w:val="22"/>
        </w:rPr>
        <w:t xml:space="preserve"> lecz zaproszenie do zawarcia umowy (art. 71 </w:t>
      </w:r>
      <w:r>
        <w:rPr>
          <w:rFonts w:ascii="Cambria Math" w:hAnsi="Cambria Math"/>
          <w:sz w:val="22"/>
          <w:szCs w:val="22"/>
        </w:rPr>
        <w:t>k.c.</w:t>
      </w:r>
      <w:r>
        <w:rPr>
          <w:rFonts w:ascii="Cambria Math" w:hAnsi="Cambria Math"/>
          <w:sz w:val="22"/>
          <w:szCs w:val="22"/>
        </w:rPr>
        <w:t>).</w:t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c) Klient może za pośrednictwem Sklepu dokonać wyłącznie bezpłatnej rezerwacji Towaru Koncesjonowanego w celu jego późniejszego obejrzenia i ewentualnego zakupu.</w:t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d) Zawarcie umowy sprzedaży, ostateczna zapłata ceny oraz fizyczny odbiór zarezerwowanego Towaru Koncesjonowanego odbywa się WYŁĄCZNIE OSOBIŚCIE w koncesjonowanym sklepie stacjonarnym Sprzedawcy w Krakowie - o ile nie ustalono dostawy w reżimie koncesyjnym.</w:t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e) Bezwzględnym warunkiem wydania Towaru Koncesjonowanego jest osobiste okazanie przez Klienta aktualnych, oryginalnych i ważnych dokumentów uprawniających do zakupu towaru koncesjonowanego. Brak dokumentu skutkuje natychmiastową odmową wydania towaru.</w:t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</w:r>
    </w:p>
    <w:p>
      <w:pPr>
        <w:pStyle w:val="Normal"/>
        <w:bidi w:val="0"/>
        <w:jc w:val="center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§ 4. Składanie zamówień i rezerwacji</w:t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1. Klient może składać zamówienia lub dokonywać rezerwacji przez 24 godziny na dobę, 7 dni w tygodniu za pośrednictwem interfejsu Sklepu internetowego.</w:t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2. W celu złożenia zamówienia/rezerwacji, Klient kompletuje koszyk, wybiera odpowiedni dla danej kategorii towaru sposób dostawy/odbioru oraz formę płatności, a następnie zatwierdza proces przyciskiem „Zamawiam z obowiązkiem zapłaty” lub równoważnym.</w:t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3. Wszystkie ceny podane w Sklepie są cenami brutto (zawierają podatek VAT) wyrażonymi w złotych polskich (PLN). Ceny nie zawierają kosztów dostawy, które są jawnie komunikowane w trakcie procedury składania zamówienia.</w:t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</w:r>
    </w:p>
    <w:p>
      <w:pPr>
        <w:pStyle w:val="Normal"/>
        <w:bidi w:val="0"/>
        <w:jc w:val="center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§ 5. Płatności i dostawa (Dla towarów niekoncesjonowanych)</w:t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1. Sprzedawca udostępnia następujące formy płatności:</w:t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a) Szybki przelew natychmiastowy lub płatność BLIK za pośrednictwem zintegrowanego operatora płatności elektronicznych (Przelewy24 / Autopay).</w:t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b) Płatność kartą płatniczą/kredytową.</w:t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c) Tradycyjny przelew bankowy na konto Sprzedawcy.</w:t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d) Płatność gotówką lub kartą w przypadku odbioru osobistego w sklepie stacjonarnym.</w:t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2. Dostawa Towarów Ogólnodostępnych realizowana jest wyłącznie na terytorium Rzeczypospolitej Polskiej za pośrednictwem firm kurierskich.</w:t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3.Dostawa Towarów 18+, które nie stanowią towarów koncesjonowanych możliwa jest za pośrednictwem firm kurierskich pod odbyciu weryfikacji wieku na stronie np. za pomocą aplikacji mObywatel - wówczas dane odbiorcy przesyłki muszą być tożsame z danymi osoby poddającej się weryfikacji na etapie składania zamówienia. Dostępność usługi weryfikacji może być ograniczona - wówczas istnieje wyłącznie możliwość odbioru osobistego w sklepie stacjonarnym.</w:t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4. Czas realizacji zamówienia wynosi od 1 do 14 dni roboczych od momentu zaksięgowania wpłaty lub autoryzacji transakcji, o ile przy produkcie nie wskazano innego terminu.</w:t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</w:r>
    </w:p>
    <w:p>
      <w:pPr>
        <w:pStyle w:val="Normal"/>
        <w:bidi w:val="0"/>
        <w:jc w:val="center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§ 6. Prawo odstąpienia od umowy</w:t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1. Konsument oraz Przedsiębiorca na prawach Konsumenta ma ustawowe prawo odstąpić od umowy zakupu Towaru Ogólnodostępnego oraz Towaru 18+ zawartej na odległość bez podania przyczyny w terminie 14 dni od dnia objęcia towaru w posiadanie.</w:t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 xml:space="preserve">2. Aby skorzystać z prawa odstąpienia, Klient musi jednoznacznie poinformować Sprzedawcę o swojej decyzji (np. poprzez oświadczenie wysłane pocztą tradycyjną lub </w:t>
      </w:r>
      <w:r>
        <w:rPr>
          <w:rFonts w:ascii="Cambria Math" w:hAnsi="Cambria Math"/>
          <w:sz w:val="22"/>
          <w:szCs w:val="22"/>
        </w:rPr>
        <w:t>elektronicznie</w:t>
      </w:r>
      <w:r>
        <w:rPr>
          <w:rFonts w:ascii="Cambria Math" w:hAnsi="Cambria Math"/>
          <w:sz w:val="22"/>
          <w:szCs w:val="22"/>
        </w:rPr>
        <w:t xml:space="preserve"> na adres </w:t>
      </w:r>
      <w:r>
        <w:rPr>
          <w:rFonts w:ascii="Cambria Math" w:hAnsi="Cambria Math"/>
          <w:sz w:val="22"/>
          <w:szCs w:val="22"/>
        </w:rPr>
        <w:t>poczty elektronicznej:</w:t>
      </w:r>
      <w:r>
        <w:rPr>
          <w:rFonts w:ascii="Cambria Math" w:hAnsi="Cambria Math"/>
          <w:sz w:val="22"/>
          <w:szCs w:val="22"/>
        </w:rPr>
        <w:t xml:space="preserve"> sprzedaz@hydra-arms.com lub przesłanie dedykowanego formularza zwrotu).</w:t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3. Klient ma obowiązek zwrócić towar na adres magazynu Sprzedawcy niezwłocznie, nie później niż 14 dni od dnia odstąpienia od umowy. Koszty bezpośredniego zwrotu (odesłania) towaru pokrywa w całości Klient.</w:t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4. Sprzedawca zwraca Klientowi wszystkie dokonane płatności, w tym koszty dostarczenia towaru do Klienta (z wyjątkiem dodatkowych kosztów wynikających z wybranego przez Klienta sposobu dostawy innego niż najtańszy zwykły sposób oferowany przez Sklep), w terminie 14 dni od otrzymania oświadczenia. Sprzedawca może wstrzymać się ze zwrotem płatności do czasu otrzymania towaru z powrotem lub dostarczenia dowodu jego odesłania.</w:t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5. Prawo do odstąpienia od umowy zawartej na odległość NIE PRZYSŁUGUJE w stosunku do towarów koncesjonowanych odbieranych w sklepie stacjonarnych, które są objęte rezerwacją internetową. Wynika to z faktu, że umowa sprzedaży oraz przeniesienie własności broni/amunicji następuje fizycznie i bezpośrednio w salonie stacjonarnym Sprzedawcy po weryfikacji dokumentów (nie jest to umowa zawarta na odległość).</w:t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</w:r>
    </w:p>
    <w:p>
      <w:pPr>
        <w:pStyle w:val="Normal"/>
        <w:bidi w:val="0"/>
        <w:jc w:val="center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§ 7. Reklamacje</w:t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1. Sprzedawca ma bezwzględny prawny obowiązek dostarczyć Klientowi towar zgodny z umową i wolny od wad.</w:t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 xml:space="preserve">2. W przypadku stwierdzenia braku zgodności towaru z umową, Konsumentowi oraz Przedsiębiorcy na prawach Konsumenta przysługują uprawnienia określone w ustawie o prawach konsumenta (żądanie naprawy, wymiany, obniżenia ceny lub – przy wadach istotnych – odstąpienia od umowy). 3. Reklamacje należy składać na adres </w:t>
      </w:r>
      <w:r>
        <w:rPr>
          <w:rFonts w:ascii="Cambria Math" w:hAnsi="Cambria Math"/>
          <w:sz w:val="22"/>
          <w:szCs w:val="22"/>
        </w:rPr>
        <w:t>poczty elektronicznej</w:t>
      </w:r>
      <w:r>
        <w:rPr>
          <w:rFonts w:ascii="Cambria Math" w:hAnsi="Cambria Math"/>
          <w:sz w:val="22"/>
          <w:szCs w:val="22"/>
        </w:rPr>
        <w:t>: sprzedaz@hydra-arms.com lub pisemnie na adres siedziby. Sprzedawca zobowiązuje się ustosunkować do reklamacji w nieprzekraczalnym terminie 14 dni od dnia jej otrzymania.</w:t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</w:r>
    </w:p>
    <w:p>
      <w:pPr>
        <w:pStyle w:val="Normal"/>
        <w:bidi w:val="0"/>
        <w:jc w:val="center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§ 8. Ochrona danych osobowych</w:t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 xml:space="preserve">1. Administratorem danych osobowych Klientów jest HYDRA ARMS Sp. z o.o. </w:t>
      </w:r>
      <w:r>
        <w:rPr>
          <w:rFonts w:ascii="Cambria Math" w:hAnsi="Cambria Math"/>
          <w:sz w:val="22"/>
          <w:szCs w:val="22"/>
        </w:rPr>
        <w:t>w Krakowie.</w:t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 xml:space="preserve">2. Dane osobowe są przetwarzane w celu realizacji zamówień, weryfikacji pełnoletności, obsługi rezerwacji towarów koncesjonowanych, prowadzenia konta oraz rozpatrywania reklamacji, zgodnie z przepisami Ogólnego Rozporządzenia o Ochronie Danych (RODO) oraz przepisami ustaw szczególnych. </w:t>
      </w:r>
      <w:r>
        <w:rPr>
          <w:rFonts w:ascii="Cambria Math" w:hAnsi="Cambria Math"/>
          <w:sz w:val="22"/>
          <w:szCs w:val="22"/>
        </w:rPr>
        <w:t>Szczegółowe</w:t>
      </w:r>
      <w:r>
        <w:rPr>
          <w:rFonts w:ascii="Cambria Math" w:hAnsi="Cambria Math"/>
          <w:sz w:val="22"/>
          <w:szCs w:val="22"/>
        </w:rPr>
        <w:t xml:space="preserve"> informacje zawarte są w dokumencie Polityka Prywatności.</w:t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</w:r>
    </w:p>
    <w:p>
      <w:pPr>
        <w:pStyle w:val="Normal"/>
        <w:bidi w:val="0"/>
        <w:jc w:val="center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§ 9. Postanowienia końcowe</w:t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1. Umowy zawierane za pośrednictwem Sklepu internetowego sporządzane są w języku polskim.</w:t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 xml:space="preserve">2. </w:t>
      </w:r>
      <w:r>
        <w:rPr>
          <w:rFonts w:ascii="Cambria Math" w:hAnsi="Cambria Math"/>
          <w:sz w:val="22"/>
          <w:szCs w:val="22"/>
        </w:rPr>
        <w:t>Prawem właściwym dla umów jest prawo polskie.</w:t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3</w:t>
      </w:r>
      <w:r>
        <w:rPr>
          <w:rFonts w:ascii="Cambria Math" w:hAnsi="Cambria Math"/>
          <w:sz w:val="22"/>
          <w:szCs w:val="22"/>
        </w:rPr>
        <w:t>. Sprzedawca zastrzega sobie prawo do modyfikacji Regulaminu z ważnych przyczyn (np. zmiany przepisów prawa regulujących obrót bronią, zmiany stawek podatkowych lub metod płatności). Do umów i rezerwacji zawartych przed zmianą Regulaminu stosuje się wersję obowiązującą w dacie złożenia zamówienia/rezerwacji przez Klienta.</w:t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4</w:t>
      </w:r>
      <w:r>
        <w:rPr>
          <w:rFonts w:ascii="Cambria Math" w:hAnsi="Cambria Math"/>
          <w:sz w:val="22"/>
          <w:szCs w:val="22"/>
        </w:rPr>
        <w:t>. W sprawach nieuregulowanych mają zastosowanie powszechnie obowiązujące przepisy prawa , w szczególności: Kodeksu Cywilnego, Ustawy o prawach konsumenta, Ustawy o świadczeniu usług drogą elektroniczną oraz Ustawy z dnia 13 czerwca 2019 r. o wykonywaniu działalności gospodarczej w zakresie wytwarzania i obrotu materiałami wybuchowymi, bronią, amunicją oraz wyrobami i technologią o przeznaczeniu wojskowym lub policyjnym.</w:t>
      </w:r>
    </w:p>
    <w:p>
      <w:pPr>
        <w:pStyle w:val="Normal"/>
        <w:bidi w:val="0"/>
        <w:jc w:val="both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5</w:t>
      </w:r>
      <w:r>
        <w:rPr>
          <w:rFonts w:ascii="Cambria Math" w:hAnsi="Cambria Math"/>
          <w:sz w:val="22"/>
          <w:szCs w:val="22"/>
        </w:rPr>
        <w:t xml:space="preserve">. Regulamin w obecnym brzmieniu wchodzi w życie z dniem 18 czerwca 2026 roku.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  <w:font w:name="Cambria Math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l-PL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pl-PL" w:eastAsia="zh-CN" w:bidi="hi-IN"/>
    </w:rPr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LibreOffice/25.8.7.3$Windows_X86_64 LibreOffice_project/30742500f2d3eb4366ac312fa33d3dcabdb3eba5</Application>
  <AppVersion>15.0000</AppVersion>
  <Pages>3</Pages>
  <Words>1337</Words>
  <Characters>8953</Characters>
  <CharactersWithSpaces>10246</CharactersWithSpaces>
  <Paragraphs>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2026-07-04T14:50:51Z</dcterms:created>
  <dc:creator/>
  <dc:description/>
  <dc:language>pl-PL</dc:language>
  <cp:lastModifiedBy/>
  <dcterms:modified xsi:type="dcterms:W3CDTF">2026-07-04T14:58:05Z</dcterms:modified>
  <cp:revision>1</cp:revision>
  <dc:subject/>
  <dc:title/>
</cp:coreProperties>
</file>