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oom-spec-v1"/>
      <w:r>
        <w:t xml:space="preserve">Loom — Spec v1</w:t>
      </w:r>
      <w:bookmarkEnd w:id="20"/>
    </w:p>
    <w:p>
      <w:pPr>
        <w:pStyle w:val="FirstParagraph"/>
      </w:pPr>
      <w:r>
        <w:rPr>
          <w:i/>
        </w:rPr>
        <w:t xml:space="preserve">Build contract. Functionality only — pedagogy, staging, and governance live in the Course Deployment notes. This is the target the build freezes to and the release gate checks against.</w:t>
      </w:r>
    </w:p>
    <w:p>
      <w:pPr>
        <w:pStyle w:val="BodyText"/>
      </w:pPr>
      <w:r>
        <w:t xml:space="preserve">Status:</w:t>
      </w:r>
      <w:r>
        <w:t xml:space="preserve"> </w:t>
      </w:r>
      <w:r>
        <w:rPr>
          <w:b/>
        </w:rPr>
        <w:t xml:space="preserve">DRAFT (freeze target)</w:t>
      </w:r>
      <w:r>
        <w:t xml:space="preserve"> </w:t>
      </w:r>
      <w:r>
        <w:t xml:space="preserve">· Version v1 · rev July 29 (reflects tool v14 + the July 28–29 calls) · Freeze date: TBD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loom-is"/>
      <w:r>
        <w:t xml:space="preserve">1. What Loom is</w:t>
      </w:r>
      <w:bookmarkEnd w:id="21"/>
    </w:p>
    <w:p>
      <w:pPr>
        <w:pStyle w:val="FirstParagraph"/>
      </w:pPr>
      <w:r>
        <w:t xml:space="preserve">A single-file web tool in which a student:</w:t>
      </w:r>
    </w:p>
    <w:p>
      <w:pPr>
        <w:numPr>
          <w:ilvl w:val="0"/>
          <w:numId w:val="1001"/>
        </w:numPr>
        <w:pStyle w:val="Compact"/>
      </w:pPr>
      <w:r>
        <w:t xml:space="preserve">Captures passages from a reading,</w:t>
      </w:r>
    </w:p>
    <w:p>
      <w:pPr>
        <w:numPr>
          <w:ilvl w:val="0"/>
          <w:numId w:val="1001"/>
        </w:numPr>
        <w:pStyle w:val="Compact"/>
      </w:pPr>
      <w:r>
        <w:t xml:space="preserve">Names the concept each passage evidences,</w:t>
      </w:r>
    </w:p>
    <w:p>
      <w:pPr>
        <w:numPr>
          <w:ilvl w:val="0"/>
          <w:numId w:val="1001"/>
        </w:numPr>
        <w:pStyle w:val="Compact"/>
      </w:pPr>
      <w:r>
        <w:t xml:space="preserve">Asserts labeled relations between concepts, and</w:t>
      </w:r>
    </w:p>
    <w:p>
      <w:pPr>
        <w:numPr>
          <w:ilvl w:val="0"/>
          <w:numId w:val="1001"/>
        </w:numPr>
        <w:pStyle w:val="Compact"/>
      </w:pPr>
      <w:r>
        <w:t xml:space="preserve">Sorts and arranges the concepts into a map draft (cards on a table).</w:t>
      </w:r>
    </w:p>
    <w:p>
      <w:pPr>
        <w:pStyle w:val="FirstParagraph"/>
      </w:pPr>
      <w:r>
        <w:t xml:space="preserve">The accumulating graph is the student’s own. The tool holds structure and offers scaffolds; it never performs the interpretive judgment.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bjects"/>
      <w:r>
        <w:t xml:space="preserve">2. Objects</w:t>
      </w:r>
      <w:bookmarkEnd w:id="22"/>
    </w:p>
    <w:p>
      <w:pPr>
        <w:pStyle w:val="FirstParagraph"/>
      </w:pPr>
      <w:r>
        <w:t xml:space="preserve">Three first-class objects, plus a vocabulary layer.</w:t>
      </w:r>
    </w:p>
    <w:p>
      <w:pPr>
        <w:pStyle w:val="Heading3"/>
      </w:pPr>
      <w:bookmarkStart w:id="23" w:name="byte-passage-evidence"/>
      <w:r>
        <w:t xml:space="preserve">Byte (passage) = evidence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Fields: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(author, work),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(page / chapter / timestamp),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(the passage, verbatim).</w:t>
      </w:r>
    </w:p>
    <w:p>
      <w:pPr>
        <w:numPr>
          <w:ilvl w:val="0"/>
          <w:numId w:val="1002"/>
        </w:numPr>
        <w:pStyle w:val="Compact"/>
      </w:pPr>
      <w:r>
        <w:t xml:space="preserve">A byte may evidence</w:t>
      </w:r>
      <w:r>
        <w:t xml:space="preserve"> </w:t>
      </w:r>
      <w:r>
        <w:rPr>
          <w:b/>
        </w:rPr>
        <w:t xml:space="preserve">more than one concept</w:t>
      </w:r>
      <w:r>
        <w:t xml:space="preserve">. (v1 single-file: re-file the same passage under a second concept; production: model as byte→concepts many-to-many.)</w:t>
      </w:r>
    </w:p>
    <w:p>
      <w:pPr>
        <w:pStyle w:val="Heading3"/>
      </w:pPr>
      <w:bookmarkStart w:id="24" w:name="concept-node"/>
      <w:r>
        <w:t xml:space="preserve">Concept (node)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Fields: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(working definition),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(</w:t>
      </w:r>
      <w:r>
        <w:rPr>
          <w:rStyle w:val="VerbatimChar"/>
        </w:rPr>
        <w:t xml:space="preserve">''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label is a short noun phrase</w:t>
      </w:r>
      <w:r>
        <w:t xml:space="preserve"> </w:t>
      </w:r>
      <w:r>
        <w:t xml:space="preserve">naming the idea — often the author’s own term (</w:t>
      </w:r>
      <w:r>
        <w:t xml:space="preserve">“</w:t>
      </w:r>
      <w:r>
        <w:t xml:space="preserve">boundary objects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The working definition is the student’s own-words gloss</w:t>
      </w:r>
      <w:r>
        <w:t xml:space="preserve"> </w:t>
      </w:r>
      <w:r>
        <w:t xml:space="preserve">— a sentence is fine; entered at capture time. (The swap, 7/29: your definition is your concept; your concept is your working definition.)</w:t>
      </w:r>
    </w:p>
    <w:p>
      <w:pPr>
        <w:numPr>
          <w:ilvl w:val="0"/>
          <w:numId w:val="1003"/>
        </w:numPr>
        <w:pStyle w:val="Compact"/>
      </w:pPr>
      <w:r>
        <w:t xml:space="preserve">Identity: deduplicated by label, case-insensitive — one label is one concept, reused across readings and weeks.</w:t>
      </w:r>
    </w:p>
    <w:p>
      <w:pPr>
        <w:numPr>
          <w:ilvl w:val="0"/>
          <w:numId w:val="1003"/>
        </w:numPr>
        <w:pStyle w:val="Compact"/>
      </w:pPr>
      <w:r>
        <w:t xml:space="preserve">State: a concept with zero bytes shows 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no evidence</w:t>
      </w:r>
      <w:r>
        <w:rPr>
          <w:b/>
        </w:rPr>
        <w:t xml:space="preserve">”</w:t>
      </w:r>
      <w:r>
        <w:t xml:space="preserve"> </w:t>
      </w:r>
      <w:r>
        <w:t xml:space="preserve">(a visible failure state, not a block).</w:t>
      </w:r>
    </w:p>
    <w:p>
      <w:pPr>
        <w:pStyle w:val="Heading3"/>
      </w:pPr>
      <w:bookmarkStart w:id="25" w:name="edge-thread-relation"/>
      <w:r>
        <w:t xml:space="preserve">Edge (thread) = relation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Connects exactly two concepts, directed (from → to).</w:t>
      </w:r>
    </w:p>
    <w:p>
      <w:pPr>
        <w:numPr>
          <w:ilvl w:val="0"/>
          <w:numId w:val="1004"/>
        </w:numPr>
        <w:pStyle w:val="Compact"/>
      </w:pPr>
      <w:r>
        <w:t xml:space="preserve">Fields:</w:t>
      </w:r>
      <w:r>
        <w:t xml:space="preserve"> </w:t>
      </w:r>
      <w:r>
        <w:rPr>
          <w:rStyle w:val="VerbatimChar"/>
        </w:rPr>
        <w:t xml:space="preserve">sentence</w:t>
      </w:r>
      <w:r>
        <w:t xml:space="preserve"> </w:t>
      </w:r>
      <w:r>
        <w:t xml:space="preserve">(</w:t>
      </w:r>
      <w:r>
        <w:rPr>
          <w:b/>
        </w:rPr>
        <w:t xml:space="preserve">required</w:t>
      </w:r>
      <w:r>
        <w:t xml:space="preserve"> </w:t>
      </w:r>
      <w:r>
        <w:t xml:space="preserve">— the student’s own articulation),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 </w:t>
      </w:r>
      <w:r>
        <w:t xml:space="preserve">(optional — a short coined term).</w:t>
      </w:r>
    </w:p>
    <w:p>
      <w:pPr>
        <w:numPr>
          <w:ilvl w:val="0"/>
          <w:numId w:val="1004"/>
        </w:numPr>
        <w:pStyle w:val="Compact"/>
      </w:pPr>
      <w:r>
        <w:t xml:space="preserve">An edge with no term reads as</w:t>
      </w:r>
      <w:r>
        <w:t xml:space="preserve"> </w:t>
      </w:r>
      <w:r>
        <w:t xml:space="preserve">“</w:t>
      </w:r>
      <w:r>
        <w:t xml:space="preserve">sentence only</w:t>
      </w:r>
      <w:r>
        <w:t xml:space="preserve">”</w:t>
      </w:r>
      <w:r>
        <w:t xml:space="preserve">; with a term,</w:t>
      </w:r>
      <w:r>
        <w:t xml:space="preserve"> </w:t>
      </w:r>
      <w:r>
        <w:t xml:space="preserve">“</w:t>
      </w:r>
      <w:r>
        <w:t xml:space="preserve">coined term.</w:t>
      </w:r>
      <w:r>
        <w:t xml:space="preserve">”</w:t>
      </w:r>
    </w:p>
    <w:p>
      <w:pPr>
        <w:pStyle w:val="Heading3"/>
      </w:pPr>
      <w:bookmarkStart w:id="26" w:name="term-tongues-vocabulary"/>
      <w:r>
        <w:t xml:space="preserve">Term + tongues (vocabulary)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The coined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 </w:t>
      </w:r>
      <w:r>
        <w:t xml:space="preserve">is free text in the student’s words, never chosen from a fixed list.</w:t>
      </w:r>
    </w:p>
    <w:p>
      <w:pPr>
        <w:numPr>
          <w:ilvl w:val="0"/>
          <w:numId w:val="1005"/>
        </w:numPr>
        <w:pStyle w:val="Compact"/>
      </w:pPr>
      <w:r>
        <w:t xml:space="preserve">Recurrence: a term reused across edges is surfaced as emerging vocabulary (counted).</w:t>
      </w:r>
    </w:p>
    <w:p>
      <w:pPr>
        <w:numPr>
          <w:ilvl w:val="0"/>
          <w:numId w:val="1005"/>
        </w:numPr>
        <w:pStyle w:val="Compact"/>
      </w:pPr>
      <w:r>
        <w:t xml:space="preserve">Tongues: instructor-editable register menus offered as</w:t>
      </w:r>
      <w:r>
        <w:t xml:space="preserve"> </w:t>
      </w:r>
      <w:r>
        <w:rPr>
          <w:b/>
        </w:rPr>
        <w:t xml:space="preserve">generic</w:t>
      </w:r>
      <w:r>
        <w:t xml:space="preserve"> </w:t>
      </w:r>
      <w:r>
        <w:t xml:space="preserve">naming suggestions at coin-time. Never tailored to a specific pair.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ctions"/>
      <w:r>
        <w:t xml:space="preserve">3. Actions</w:t>
      </w:r>
      <w:bookmarkEnd w:id="27"/>
    </w:p>
    <w:p>
      <w:pPr>
        <w:pStyle w:val="FirstParagraph"/>
      </w:pPr>
      <w:r>
        <w:rPr>
          <w:b/>
        </w:rPr>
        <w:t xml:space="preserve">Open: capture &amp; code</w:t>
      </w:r>
      <w:r>
        <w:t xml:space="preserve"> </w:t>
      </w:r>
      <w:r>
        <w:t xml:space="preserve">- Enter source, location, passage; name the concept (noun phrase); gloss it in the working definition; add byte → coding log.</w:t>
      </w:r>
      <w:r>
        <w:t xml:space="preserve"> </w:t>
      </w:r>
      <w:r>
        <w:t xml:space="preserve">- From a log row: edit the definition; re-file the passage under a second concept; rename; remove.</w:t>
      </w:r>
    </w:p>
    <w:p>
      <w:pPr>
        <w:pStyle w:val="BodyText"/>
      </w:pPr>
      <w:r>
        <w:rPr>
          <w:b/>
        </w:rPr>
        <w:t xml:space="preserve">Throw / relate</w:t>
      </w:r>
      <w:r>
        <w:t xml:space="preserve"> </w:t>
      </w:r>
      <w:r>
        <w:t xml:space="preserve">- Pick two concepts; write the sentence (how they relate); throw → creates an edge.</w:t>
      </w:r>
      <w:r>
        <w:t xml:space="preserve"> </w:t>
      </w:r>
      <w:r>
        <w:t xml:space="preserve">- Optional: shuttle-draw (chance picks a pair). On a thrown edge: coin / edit a term (tongues as suggestions); remove.</w:t>
      </w:r>
    </w:p>
    <w:p>
      <w:pPr>
        <w:pStyle w:val="BodyText"/>
      </w:pPr>
      <w:r>
        <w:rPr>
          <w:b/>
        </w:rPr>
        <w:t xml:space="preserve">Read the cloth</w:t>
      </w:r>
      <w:r>
        <w:t xml:space="preserve"> </w:t>
      </w:r>
      <w:r>
        <w:t xml:space="preserve">- Arc map: concepts on a beam in reading order, edges as arcs above. Click a concept to pull its thread; click an arc to read one crossing.</w:t>
      </w:r>
      <w:r>
        <w:t xml:space="preserve"> </w:t>
      </w:r>
      <w:r>
        <w:t xml:space="preserve">- Report (</w:t>
      </w:r>
      <w:r>
        <w:t xml:space="preserve">“</w:t>
      </w:r>
      <w:r>
        <w:t xml:space="preserve">what the cloth shows</w:t>
      </w:r>
      <w:r>
        <w:t xml:space="preserve">”</w:t>
      </w:r>
      <w:r>
        <w:t xml:space="preserve">): computed by counting only — spine, centre, gap, recurring terms, no-evidence concepts, sentence-only edges. No AI.</w:t>
      </w:r>
      <w:r>
        <w:t xml:space="preserve"> </w:t>
      </w:r>
      <w:r>
        <w:t xml:space="preserve">- Your read: one short paragraph, the student’s synthesis; copy.</w:t>
      </w:r>
    </w:p>
    <w:p>
      <w:pPr>
        <w:pStyle w:val="BodyText"/>
      </w:pPr>
      <w:r>
        <w:rPr>
          <w:b/>
        </w:rPr>
        <w:t xml:space="preserve">Map (the card table)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Sort:</w:t>
      </w:r>
      <w:r>
        <w:t xml:space="preserve"> </w:t>
      </w:r>
      <w:r>
        <w:t xml:space="preserve">the student assigns each concept a tier — primary / secondary / tertiary / leave-off. Every assignment is a student act.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Arrange:</w:t>
      </w:r>
      <w:r>
        <w:t xml:space="preserve"> </w:t>
      </w:r>
      <w:r>
        <w:t xml:space="preserve">draggable cards on a three-band canvas (general above, specific below). Dropping a card into another band re-tiers it — placement is the decision. Edges render between placed cards, labeled with the student’s terms;</w:t>
      </w:r>
      <w:r>
        <w:t xml:space="preserve"> </w:t>
      </w:r>
      <w:r>
        <w:rPr>
          <w:b/>
        </w:rPr>
        <w:t xml:space="preserve">edges are draggable too</w:t>
      </w:r>
      <w:r>
        <w:t xml:space="preserve"> </w:t>
      </w:r>
      <w:r>
        <w:t xml:space="preserve">(bow a line, re-seat its label — display only). Working definitions show as card captions (toggle).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Check:</w:t>
      </w:r>
      <w:r>
        <w:t xml:space="preserve"> </w:t>
      </w:r>
      <w:r>
        <w:t xml:space="preserve">a counted mirror — tiers, propositions drawn, possible cross-links — echoing the chalk-talk rubric (list → tiers → cross-links). Counted, never advised.</w:t>
      </w:r>
      <w:r>
        <w:t xml:space="preserve"> </w:t>
      </w:r>
      <w:r>
        <w:t xml:space="preserve">- Your read is writable here too (same text as Read, synced).</w:t>
      </w:r>
      <w:r>
        <w:t xml:space="preserve"> </w:t>
      </w:r>
      <w:r>
        <w:rPr>
          <w:b/>
        </w:rPr>
        <w:t xml:space="preserve">Map kit</w:t>
      </w:r>
      <w:r>
        <w:t xml:space="preserve"> </w:t>
      </w:r>
      <w:r>
        <w:t xml:space="preserve">(also on Read): copies concepts (grouped by the student’s tiers when set, else busiest-first), all propositions with term + sentence, largest chain as a possible armature, loose concepts — the hand-off to the hand-drawn map.</w:t>
      </w:r>
    </w:p>
    <w:p>
      <w:pPr>
        <w:pStyle w:val="BodyText"/>
      </w:pPr>
      <w:r>
        <w:rPr>
          <w:b/>
        </w:rPr>
        <w:t xml:space="preserve">Global</w:t>
      </w:r>
      <w:r>
        <w:t xml:space="preserve"> </w:t>
      </w:r>
      <w:r>
        <w:t xml:space="preserve">- Export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; export markdown (production); import; reset; student name.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d-lines-acceptance-criteria"/>
      <w:r>
        <w:t xml:space="preserve">4. Red lines (acceptance criteria)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AI inference, suggestion, or naming of a relation</w:t>
      </w:r>
      <w:r>
        <w:t xml:space="preserve"> </w:t>
      </w:r>
      <w:r>
        <w:t xml:space="preserve">between two concepts. Ever.</w:t>
      </w:r>
    </w:p>
    <w:p>
      <w:pPr>
        <w:numPr>
          <w:ilvl w:val="0"/>
          <w:numId w:val="1006"/>
        </w:numPr>
        <w:pStyle w:val="Compact"/>
      </w:pPr>
      <w:r>
        <w:t xml:space="preserve">Automating</w:t>
      </w:r>
      <w:r>
        <w:t xml:space="preserve"> </w:t>
      </w:r>
      <w:r>
        <w:rPr>
          <w:b/>
        </w:rPr>
        <w:t xml:space="preserve">capture</w:t>
      </w:r>
      <w:r>
        <w:t xml:space="preserve"> </w:t>
      </w:r>
      <w:r>
        <w:t xml:space="preserve">is allowed (paste, tidy, juxtapose, re-file). Automating</w:t>
      </w:r>
      <w:r>
        <w:t xml:space="preserve"> </w:t>
      </w:r>
      <w:r>
        <w:rPr>
          <w:b/>
        </w:rPr>
        <w:t xml:space="preserve">judgment</w:t>
      </w:r>
      <w:r>
        <w:t xml:space="preserve"> </w:t>
      </w:r>
      <w:r>
        <w:t xml:space="preserve">(naming a concept or a relation) is not.</w:t>
      </w:r>
    </w:p>
    <w:p>
      <w:pPr>
        <w:numPr>
          <w:ilvl w:val="0"/>
          <w:numId w:val="1006"/>
        </w:numPr>
        <w:pStyle w:val="Compact"/>
      </w:pPr>
      <w:r>
        <w:t xml:space="preserve">Relation terms are</w:t>
      </w:r>
      <w:r>
        <w:t xml:space="preserve"> </w:t>
      </w:r>
      <w:r>
        <w:rPr>
          <w:b/>
        </w:rPr>
        <w:t xml:space="preserve">coined free text</w:t>
      </w:r>
      <w:r>
        <w:t xml:space="preserve">, never a fixed dropdown. Tongues are generic suggestions only.</w:t>
      </w:r>
    </w:p>
    <w:p>
      <w:pPr>
        <w:numPr>
          <w:ilvl w:val="0"/>
          <w:numId w:val="1006"/>
        </w:numPr>
        <w:pStyle w:val="Compact"/>
      </w:pPr>
      <w:r>
        <w:t xml:space="preserve">Every concept must be able to</w:t>
      </w:r>
      <w:r>
        <w:t xml:space="preserve"> </w:t>
      </w:r>
      <w:r>
        <w:rPr>
          <w:b/>
        </w:rPr>
        <w:t xml:space="preserve">trace to a byte</w:t>
      </w:r>
      <w:r>
        <w:t xml:space="preserve">; evidence-less concepts show as a visible failure state.</w:t>
      </w:r>
    </w:p>
    <w:p>
      <w:pPr>
        <w:numPr>
          <w:ilvl w:val="0"/>
          <w:numId w:val="1006"/>
        </w:numPr>
        <w:pStyle w:val="Compact"/>
      </w:pPr>
      <w:r>
        <w:t xml:space="preserve">The export is the student’s artifact; their work is never inaccessible to them.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AI runs inside the tool.</w:t>
      </w:r>
      <w:r>
        <w:t xml:space="preserve"> </w:t>
      </w:r>
      <w:r>
        <w:t xml:space="preserve">AI use happens outside it, on the export, by course policy, disclosed.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Render and count, never decide.</w:t>
      </w:r>
      <w:r>
        <w:t xml:space="preserve"> </w:t>
      </w:r>
      <w:r>
        <w:t xml:space="preserve">The tool may draw what the student authored and count what it sees; it never tiers, places, links, or arranges for them. Auto-layout as output is out.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Social displays wait.</w:t>
      </w:r>
      <w:r>
        <w:t xml:space="preserve"> </w:t>
      </w:r>
      <w:r>
        <w:t xml:space="preserve">Cohort views (highlight heat maps, group overlays — production) render for a student only</w:t>
      </w:r>
      <w:r>
        <w:t xml:space="preserve"> </w:t>
      </w:r>
      <w:r>
        <w:rPr>
          <w:b/>
        </w:rPr>
        <w:t xml:space="preserve">after</w:t>
      </w:r>
      <w:r>
        <w:t xml:space="preserve"> </w:t>
      </w:r>
      <w:r>
        <w:t xml:space="preserve">they have coded that reading themselves; instructor views are exempt. The crowd must not pre-code the text.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cope"/>
      <w:r>
        <w:t xml:space="preserve">5. Scope</w:t>
      </w:r>
      <w:bookmarkEnd w:id="29"/>
    </w:p>
    <w:p>
      <w:pPr>
        <w:pStyle w:val="FirstParagraph"/>
      </w:pPr>
      <w:r>
        <w:rPr>
          <w:b/>
        </w:rPr>
        <w:t xml:space="preserve">In v1 (single-file, reflects tool v14)</w:t>
      </w:r>
      <w:r>
        <w:t xml:space="preserve"> </w:t>
      </w:r>
      <w:r>
        <w:t xml:space="preserve">- Byte capture (+ re-file under a second concept); noun-phrase concept coding with working definition at capture; dedup; sentence-first edges; coined terms + tongues; arc map + pull-thread + counted report; your-read (Read + Map, synced);</w:t>
      </w:r>
      <w:r>
        <w:t xml:space="preserve"> </w:t>
      </w:r>
      <w:r>
        <w:rPr>
          <w:b/>
        </w:rPr>
        <w:t xml:space="preserve">Map tab</w:t>
      </w:r>
      <w:r>
        <w:t xml:space="preserve"> </w:t>
      </w:r>
      <w:r>
        <w:t xml:space="preserve">(sort / arrange / mirror, def captions, bendable edges); map kit; JSON export; import; per-browser persistence; reset; first-run walkthrough + coaching copy throughout.</w:t>
      </w:r>
    </w:p>
    <w:p>
      <w:pPr>
        <w:pStyle w:val="BodyText"/>
      </w:pPr>
      <w:r>
        <w:rPr>
          <w:b/>
        </w:rPr>
        <w:t xml:space="preserve">Production v1 (TJ build — ratified 7/28–29)</w:t>
      </w:r>
      <w:r>
        <w:t xml:space="preserve"> </w:t>
      </w:r>
      <w:r>
        <w:t xml:space="preserve">- Reading library: preloaded, standardized</w:t>
      </w:r>
      <w:r>
        <w:t xml:space="preserve"> </w:t>
      </w:r>
      <w:r>
        <w:t xml:space="preserve">“</w:t>
      </w:r>
      <w:r>
        <w:t xml:space="preserve">gold</w:t>
      </w:r>
      <w:r>
        <w:t xml:space="preserve">”</w:t>
      </w:r>
      <w:r>
        <w:t xml:space="preserve"> </w:t>
      </w:r>
      <w:r>
        <w:t xml:space="preserve">texts (approved by HD/JC); student-added papers with dedupe-and-redirect;</w:t>
      </w:r>
      <w:r>
        <w:t xml:space="preserve"> </w:t>
      </w:r>
      <w:r>
        <w:rPr>
          <w:b/>
        </w:rPr>
        <w:t xml:space="preserve">OCR quality gate before release</w:t>
      </w:r>
      <w:r>
        <w:t xml:space="preserve"> </w:t>
      </w:r>
      <w:r>
        <w:t xml:space="preserve">(many course PDFs are scans with no text layer).</w:t>
      </w:r>
      <w:r>
        <w:t xml:space="preserve"> </w:t>
      </w:r>
      <w:r>
        <w:t xml:space="preserve">- In-tool highlights → bytes (capture only; the student still names every concept).</w:t>
      </w:r>
      <w:r>
        <w:t xml:space="preserve"> </w:t>
      </w:r>
      <w:r>
        <w:t xml:space="preserve">- Highlight heat maps per reading group + comparisons —</w:t>
      </w:r>
      <w:r>
        <w:t xml:space="preserve"> </w:t>
      </w:r>
      <w:r>
        <w:rPr>
          <w:b/>
        </w:rPr>
        <w:t xml:space="preserve">subject to red line #8 (timing)</w:t>
      </w:r>
      <w:r>
        <w:t xml:space="preserve">.</w:t>
      </w:r>
      <w:r>
        <w:t xml:space="preserve"> </w:t>
      </w:r>
      <w:r>
        <w:t xml:space="preserve">- Hosting (Vercel), GitHub OAuth, per-student persistence in Postgres, section tags (enables December quilting), positions stored proportionally, markdown export (reconcile from Lingxiu’s fork), weekly class export.</w:t>
      </w:r>
    </w:p>
    <w:p>
      <w:pPr>
        <w:pStyle w:val="BodyText"/>
      </w:pPr>
      <w:r>
        <w:rPr>
          <w:b/>
        </w:rPr>
        <w:t xml:space="preserve">Out (happens, but not in the tool)</w:t>
      </w:r>
      <w:r>
        <w:t xml:space="preserve"> </w:t>
      </w:r>
      <w:r>
        <w:t xml:space="preserve">- Reading the source deeply; the final hand-drawn concept map; the chalk talk; self-found and supplemental readings.</w:t>
      </w:r>
    </w:p>
    <w:p>
      <w:pPr>
        <w:pStyle w:val="BodyText"/>
      </w:pPr>
      <w:r>
        <w:rPr>
          <w:b/>
        </w:rPr>
        <w:t xml:space="preserve">Deferred to v2</w:t>
      </w:r>
      <w:r>
        <w:t xml:space="preserve"> </w:t>
      </w:r>
      <w:r>
        <w:t xml:space="preserve">- Formal term promotion (recurrence-surfacing may be enough — open); tag hierarchies; cross-student</w:t>
      </w:r>
      <w:r>
        <w:t xml:space="preserve"> </w:t>
      </w:r>
      <w:r>
        <w:t xml:space="preserve">“</w:t>
      </w:r>
      <w:r>
        <w:t xml:space="preserve">quilt</w:t>
      </w:r>
      <w:r>
        <w:t xml:space="preserve">”</w:t>
      </w:r>
      <w:r>
        <w:t xml:space="preserve"> </w:t>
      </w:r>
      <w:r>
        <w:t xml:space="preserve">merge (December, per-section, student steward).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ata"/>
      <w:r>
        <w:t xml:space="preserve">6. Data</w:t>
      </w:r>
      <w:bookmarkEnd w:id="30"/>
    </w:p>
    <w:p>
      <w:pPr>
        <w:pStyle w:val="FirstParagraph"/>
      </w:pPr>
      <w:r>
        <w:t xml:space="preserve">One JSON document per student (kilobytes).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"conceptId"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"sentence"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"conceptId"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tier</w:t>
      </w:r>
      <w:r>
        <w:t xml:space="preserve">: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unsorted ·</w:t>
      </w:r>
      <w:r>
        <w:t xml:space="preserve"> </w:t>
      </w:r>
      <w:r>
        <w:rPr>
          <w:rStyle w:val="VerbatimChar"/>
        </w:rPr>
        <w:t xml:space="preserve">p</w:t>
      </w:r>
      <w:r>
        <w:t xml:space="preserve">/</w:t>
      </w:r>
      <w:r>
        <w:rPr>
          <w:rStyle w:val="VerbatimChar"/>
        </w:rPr>
        <w:t xml:space="preserve">s</w:t>
      </w:r>
      <w:r>
        <w:t xml:space="preserve">/</w:t>
      </w:r>
      <w:r>
        <w:rPr>
          <w:rStyle w:val="VerbatimChar"/>
        </w:rPr>
        <w:t xml:space="preserve">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left off the map.</w:t>
      </w:r>
      <w:r>
        <w:t xml:space="preserve"> </w:t>
      </w:r>
      <w:r>
        <w:rPr>
          <w:rStyle w:val="VerbatimChar"/>
        </w:rPr>
        <w:t xml:space="preserve">positions</w:t>
      </w:r>
      <w:r>
        <w:t xml:space="preserve">/</w:t>
      </w:r>
      <w:r>
        <w:rPr>
          <w:rStyle w:val="VerbatimChar"/>
        </w:rPr>
        <w:t xml:space="preserve">bends</w:t>
      </w:r>
      <w:r>
        <w:t xml:space="preserve"> </w:t>
      </w:r>
      <w:r>
        <w:t xml:space="preserve">are display geometry (production: store proportionally, and byte→concept becomes many-to-many).</w:t>
      </w:r>
    </w:p>
    <w:p>
      <w:pPr>
        <w:numPr>
          <w:ilvl w:val="0"/>
          <w:numId w:val="1007"/>
        </w:numPr>
        <w:pStyle w:val="Compact"/>
      </w:pPr>
      <w:r>
        <w:t xml:space="preserve">Export: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(contract above) and markdown (production) — for Obsidian / notes / agents.</w:t>
      </w:r>
    </w:p>
    <w:p>
      <w:pPr>
        <w:numPr>
          <w:ilvl w:val="0"/>
          <w:numId w:val="1007"/>
        </w:numPr>
        <w:pStyle w:val="Compact"/>
      </w:pPr>
      <w:r>
        <w:t xml:space="preserve">Stored: student name + graph. Nothing else.</w:t>
      </w:r>
    </w:p>
    <w:p>
      <w:pPr>
        <w:numPr>
          <w:ilvl w:val="0"/>
          <w:numId w:val="1007"/>
        </w:numPr>
        <w:pStyle w:val="Compact"/>
      </w:pPr>
      <w:r>
        <w:t xml:space="preserve">v1 persistence is browser-local; the</w:t>
      </w:r>
      <w:r>
        <w:t xml:space="preserve"> </w:t>
      </w:r>
      <w:r>
        <w:rPr>
          <w:b/>
        </w:rPr>
        <w:t xml:space="preserve">hosted version persists per signed-in student</w:t>
      </w:r>
      <w:r>
        <w:t xml:space="preserve">, tagged by section.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hange-control"/>
      <w:r>
        <w:t xml:space="preserve">7. Change control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This spec lives in the repo (TJ’s GitHub) beside the code, with a changelog; it is the build target and the release-gate reference.</w:t>
      </w:r>
    </w:p>
    <w:p>
      <w:pPr>
        <w:numPr>
          <w:ilvl w:val="0"/>
          <w:numId w:val="1008"/>
        </w:numPr>
        <w:pStyle w:val="Compact"/>
      </w:pPr>
      <w:r>
        <w:t xml:space="preserve">Changes are made by pull request and reviewed against the §4 red lines before merge.</w:t>
      </w:r>
    </w:p>
    <w:p>
      <w:pPr>
        <w:numPr>
          <w:ilvl w:val="0"/>
          <w:numId w:val="1008"/>
        </w:numPr>
        <w:pStyle w:val="Compact"/>
      </w:pPr>
      <w:r>
        <w:t xml:space="preserve">Editable knobs in code:</w:t>
      </w:r>
      <w:r>
        <w:t xml:space="preserve"> </w:t>
      </w:r>
      <w:r>
        <w:rPr>
          <w:rStyle w:val="VerbatimChar"/>
        </w:rPr>
        <w:t xml:space="preserve">REGISTERS</w:t>
      </w:r>
      <w:r>
        <w:t xml:space="preserve"> </w:t>
      </w:r>
      <w:r>
        <w:t xml:space="preserve">(tongues),</w:t>
      </w:r>
      <w:r>
        <w:t xml:space="preserve"> </w:t>
      </w:r>
      <w:r>
        <w:rPr>
          <w:rStyle w:val="VerbatimChar"/>
        </w:rPr>
        <w:t xml:space="preserve">OPENERS</w:t>
      </w:r>
      <w:r>
        <w:t xml:space="preserve">, seed / example data.</w:t>
      </w:r>
    </w:p>
    <w:p>
      <w:pPr>
        <w:numPr>
          <w:ilvl w:val="0"/>
          <w:numId w:val="1008"/>
        </w:numPr>
        <w:pStyle w:val="Compact"/>
      </w:pPr>
      <w:r>
        <w:t xml:space="preserve">Version v1 freezes on the date above; anything not in §5</w:t>
      </w:r>
      <w:r>
        <w:t xml:space="preserve"> </w:t>
      </w:r>
      <w:r>
        <w:t xml:space="preserve">“</w:t>
      </w:r>
      <w:r>
        <w:t xml:space="preserve">In v1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Production v1</w:t>
      </w:r>
      <w:r>
        <w:t xml:space="preserve">”</w:t>
      </w:r>
      <w:r>
        <w:t xml:space="preserve"> </w:t>
      </w:r>
      <w:r>
        <w:t xml:space="preserve">is out until v2.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2026-07-29T17:37:41Z</dcterms:created>
  <dcterms:modified xsi:type="dcterms:W3CDTF">2026-07-29T17:37:41Z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