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095e810482ef8ac299d662e5705d0df8ad5663"/>
    <w:p>
      <w:pPr>
        <w:pStyle w:val="Heading1"/>
      </w:pPr>
      <w:r>
        <w:t xml:space="preserve">Interview Prep Guide Builder — Sample Output (with CliftonStrengths)</w:t>
      </w:r>
    </w:p>
    <w:p>
      <w:pPr>
        <w:pStyle w:val="FirstParagraph"/>
      </w:pPr>
      <w:r>
        <w:rPr>
          <w:iCs/>
          <w:i/>
        </w:rPr>
        <w:t xml:space="preserve">This is what Claude returns for the same Hiring Manager Interview prompt as</w:t>
      </w:r>
      <w:r>
        <w:rPr>
          <w:iCs/>
          <w:i/>
        </w:rPr>
        <w:t xml:space="preserve"> </w:t>
      </w:r>
      <w:r>
        <w:rPr>
          <w:rStyle w:val="VerbatimChar"/>
          <w:iCs/>
          <w:i/>
        </w:rPr>
        <w:t xml:space="preserve">sample_prompt_objection_reframing.txt</w:t>
      </w:r>
      <w:r>
        <w:rPr>
          <w:iCs/>
          <w:i/>
        </w:rPr>
        <w:t xml:space="preserve"> </w:t>
      </w:r>
      <w:r>
        <w:rPr>
          <w:iCs/>
          <w:i/>
        </w:rPr>
        <w:t xml:space="preserve">(2 of the 3 optional STAR Stories filled in), with the optional CliftonStrengths fields filled in: 10 themes checked, plus her ranked order. That adds Section 6, CliftonStrengths Talking Points, and feeds the Candidate SWOT in Section 7. Section 6 shows how theme selection works: the guide doesn’t take her top 5. It uses the 6 themes her resume actually backs up and this role actually asks for, including her #10, and leaves out 4, including her #1, with a reason for each. Same fictional candidate (Sarah Chen) and placeholder company as the standard sample. Her themes (1. Woo, 2. Relator, 3. Achiever, 4. Competition, 5. Responsibility, 6. Strategic, 7. Developer, 8. Ideation, 9. Includer, 10. Activator) are illustrative, not results from a real assessment.</w:t>
      </w:r>
    </w:p>
    <w:p>
      <w:r>
        <w:pict>
          <v:rect style="width:0;height:1.5pt" o:hralign="center" o:hrstd="t" o:hr="t"/>
        </w:pict>
      </w:r>
    </w:p>
    <w:bookmarkStart w:id="20" w:name="quick-reference"/>
    <w:p>
      <w:pPr>
        <w:pStyle w:val="Heading2"/>
      </w:pPr>
      <w:r>
        <w:t xml:space="preserve">Quick Reference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br/>
      </w:r>
      <w:r>
        <w:rPr>
          <w:bCs/>
          <w:b/>
        </w:rPr>
        <w:t xml:space="preserve">Gap/leaving answer:</w:t>
      </w:r>
      <w:r>
        <w:t xml:space="preserve"> </w:t>
      </w:r>
      <w:r>
        <w:t xml:space="preserve">laid off in a reduction in force (soft second half, not performance-related) — two spoken-ready variants drafted, see Section 3</w:t>
      </w:r>
      <w:r>
        <w:br/>
      </w:r>
      <w:r>
        <w:rPr>
          <w:bCs/>
          <w:b/>
        </w:rPr>
        <w:t xml:space="preserve">CliftonStrengths selected for this role (6 of 10):</w:t>
      </w:r>
      <w:r>
        <w:t xml:space="preserve"> </w:t>
      </w:r>
      <w:r>
        <w:t xml:space="preserve">Relator (deep, trusted client relationships) · Developer (invests in other people’s growth) · Responsibility (owns commitments end to end) · Achiever (sustained output under a heavy load) · Strategic (spots risk early and plans around it) · Activator (gets new things moving) — see Section 6</w:t>
      </w:r>
      <w:r>
        <w:br/>
      </w:r>
      <w:r>
        <w:rPr>
          <w:bCs/>
          <w:b/>
        </w:rPr>
        <w:t xml:space="preserve">Strongest resume-to-role matches:</w:t>
      </w:r>
      <w:r>
        <w:t xml:space="preserve"> </w:t>
      </w:r>
      <w:r>
        <w:t xml:space="preserve">enterprise portfolio scale (30 accounts / $4.2M new ARR), de facto renewal ownership on top 5 accounts, executive-level relationship building</w:t>
      </w:r>
    </w:p>
    <w:p>
      <w:r>
        <w:pict>
          <v:rect style="width:0;height:1.5pt" o:hralign="center" o:hrstd="t" o:hr="t"/>
        </w:pict>
      </w:r>
    </w:p>
    <w:bookmarkEnd w:id="20"/>
    <w:bookmarkStart w:id="21" w:name="company-role-snapshot"/>
    <w:p>
      <w:pPr>
        <w:pStyle w:val="Heading2"/>
      </w:pPr>
      <w:r>
        <w:t xml:space="preserve">1.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p>
      <w:r>
        <w:pict>
          <v:rect style="width:0;height:1.5pt" o:hralign="center" o:hrstd="t" o:hr="t"/>
        </w:pict>
      </w:r>
    </w:p>
    <w:bookmarkEnd w:id="21"/>
    <w:bookmarkStart w:id="22" w:name="resume-to-jd-gap-map"/>
    <w:p>
      <w:pPr>
        <w:pStyle w:val="Heading2"/>
      </w:pPr>
      <w:r>
        <w:t xml:space="preserve">2. Resume-to-JD Gap Map</w:t>
      </w:r>
    </w:p>
    <w:p>
      <w:pPr>
        <w:pStyle w:val="FirstParagraph"/>
      </w:pPr>
      <w:r>
        <w:rPr>
          <w:bCs/>
          <w:b/>
        </w:rPr>
        <w:t xml:space="preserve">Where you map cleanly — your strongest talking points:</w:t>
      </w:r>
    </w:p>
    <w:p>
      <w:pPr>
        <w:numPr>
          <w:ilvl w:val="0"/>
          <w:numId w:val="1001"/>
        </w:numPr>
        <w:pStyle w:val="Compact"/>
      </w:pPr>
      <w:r>
        <w:t xml:space="preserve">Enterprise account ownership at meaningful scale (30 accounts, $4.2M new ARR closed in 2025) — this role’s $40M renewal book is a scale-up of exactly what you already do.</w:t>
      </w:r>
    </w:p>
    <w:p>
      <w:pPr>
        <w:numPr>
          <w:ilvl w:val="0"/>
          <w:numId w:val="1001"/>
        </w:numPr>
        <w:pStyle w:val="Compact"/>
      </w:pPr>
      <w:r>
        <w:t xml:space="preserve">De facto renewal ownership on your top 5 accounts for two years — the single most direct match to this role’s core mandate, despite never carrying the title.</w:t>
      </w:r>
    </w:p>
    <w:p>
      <w:pPr>
        <w:numPr>
          <w:ilvl w:val="0"/>
          <w:numId w:val="1001"/>
        </w:numPr>
        <w:pStyle w:val="Compact"/>
      </w:pPr>
      <w:r>
        <w:t xml:space="preserve">Executive-level relationship building (VP/C-level) — matches the seniority this role’s stakeholder base requires.</w:t>
      </w:r>
    </w:p>
    <w:p>
      <w:pPr>
        <w:numPr>
          <w:ilvl w:val="0"/>
          <w:numId w:val="1001"/>
        </w:numPr>
        <w:pStyle w:val="Compact"/>
      </w:pPr>
      <w:r>
        <w:t xml:space="preserve">A prior track record of building something from zero (territory growth from $0 to $1.8M ARR over 3 years) — relevant evidence of ramp speed if any part of this book turns out to be underdeveloped.</w:t>
      </w:r>
    </w:p>
    <w:p>
      <w:pPr>
        <w:pStyle w:val="FirstParagraph"/>
      </w:pPr>
      <w:r>
        <w:rPr>
          <w:bCs/>
          <w:b/>
        </w:rPr>
        <w:t xml:space="preserve">Where there’s a real gap — expect the interviewer to probe here:</w:t>
      </w:r>
    </w:p>
    <w:p>
      <w:pPr>
        <w:numPr>
          <w:ilvl w:val="0"/>
          <w:numId w:val="1002"/>
        </w:numPr>
        <w:pStyle w:val="Compact"/>
      </w:pP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p>
    <w:p>
      <w:pPr>
        <w:numPr>
          <w:ilvl w:val="0"/>
          <w:numId w:val="1002"/>
        </w:numPr>
        <w:pStyle w:val="Compact"/>
      </w:pP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p>
      <w:r>
        <w:pict>
          <v:rect style="width:0;height:1.5pt" o:hralign="center" o:hrstd="t" o:hr="t"/>
        </w:pict>
      </w:r>
    </w:p>
    <w:bookmarkEnd w:id="22"/>
    <w:bookmarkStart w:id="23" w:name="Xf08354ed9a21f4f2aff862d762ff0cc1a96d1c7"/>
    <w:p>
      <w:pPr>
        <w:pStyle w:val="Heading2"/>
      </w:pPr>
      <w:r>
        <w:t xml:space="preserve">3.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Drafted directly from the reason you gave — laid off in a reduction in force when your last company scaled back its enterprise sales org after a soft second half; not performance-related. Two spoken-ready variants, since hiring managers tend to probe this a bit deeper than a recruiter screen would — both are built to hold up under one natural follow-up.</w:t>
      </w:r>
    </w:p>
    <w:p>
      <w:pPr>
        <w:pStyle w:val="BodyText"/>
      </w:pPr>
      <w:r>
        <w:rPr>
          <w:bCs/>
          <w:b/>
        </w:rPr>
        <w:t xml:space="preserve">Variant 1 (brief, one sentence):</w:t>
      </w:r>
    </w:p>
    <w:p>
      <w:pPr>
        <w:pStyle w:val="BlockText"/>
      </w:pPr>
      <w:r>
        <w:t xml:space="preserve">“</w:t>
      </w:r>
      <w:r>
        <w:t xml:space="preserve">I was let go as part of a broader restructuring when the company scaled back the enterprise sales org after a soft second half — it wasn’t performance-related, and it’s part of why I’m excited about a role like this one, where the book is stable and growing rather than being cut.</w:t>
      </w:r>
      <w:r>
        <w:t xml:space="preserve">”</w:t>
      </w:r>
    </w:p>
    <w:p>
      <w:pPr>
        <w:pStyle w:val="FirstParagraph"/>
      </w:pPr>
      <w:r>
        <w:rPr>
          <w:bCs/>
          <w:b/>
        </w:rPr>
        <w:t xml:space="preserve">Variant 2 (slightly more context, two sentences):</w:t>
      </w:r>
    </w:p>
    <w:p>
      <w:pPr>
        <w:pStyle w:val="BlockText"/>
      </w:pPr>
      <w:r>
        <w:t xml:space="preserve">“</w:t>
      </w:r>
      <w:r>
        <w:t xml:space="preserve">My role was eliminated in a reduction in force — the company pulled back on enterprise sales headcount after a slower second half, and mine was one of several territories consolidated. I’d rather be somewhere building on a growing book than managing through another round of cuts, which is a big part of why this role caught my attention.</w:t>
      </w:r>
      <w:r>
        <w:t xml:space="preserve">”</w:t>
      </w:r>
    </w:p>
    <w:p>
      <w:pPr>
        <w:pStyle w:val="FirstParagraph"/>
      </w:pPr>
      <w:r>
        <w:t xml:space="preserve">Both stay factual and forward-looking, name the cause plainly (a business-driven RIF, not a performance issue) without over-explaining it, and use the second sentence to pivot straight into genuine interest in the role rather than dwelling on the layoff itself.</w:t>
      </w:r>
    </w:p>
    <w:p>
      <w:r>
        <w:pict>
          <v:rect style="width:0;height:1.5pt" o:hralign="center" o:hrstd="t" o:hr="t"/>
        </w:pict>
      </w:r>
    </w:p>
    <w:bookmarkEnd w:id="23"/>
    <w:bookmarkStart w:id="24" w:name="objection-reframing"/>
    <w:p>
      <w:pPr>
        <w:pStyle w:val="Heading2"/>
      </w:pPr>
      <w:r>
        <w:t xml:space="preserve">4.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p>
      <w:r>
        <w:pict>
          <v:rect style="width:0;height:1.5pt" o:hralign="center" o:hrstd="t" o:hr="t"/>
        </w:pict>
      </w:r>
    </w:p>
    <w:bookmarkEnd w:id="24"/>
    <w:bookmarkStart w:id="25" w:name="interviewer-research"/>
    <w:p>
      <w:pPr>
        <w:pStyle w:val="Heading2"/>
      </w:pPr>
      <w:r>
        <w:t xml:space="preserve">5.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p>
      <w:r>
        <w:pict>
          <v:rect style="width:0;height:1.5pt" o:hralign="center" o:hrstd="t" o:hr="t"/>
        </w:pict>
      </w:r>
    </w:p>
    <w:bookmarkEnd w:id="25"/>
    <w:bookmarkStart w:id="27" w:name="cliftonstrengths-talking-points"/>
    <w:p>
      <w:pPr>
        <w:pStyle w:val="Heading2"/>
      </w:pPr>
      <w:r>
        <w:t xml:space="preserve">6. CliftonStrengths Talking Points</w:t>
      </w:r>
    </w:p>
    <w:p>
      <w:pPr>
        <w:pStyle w:val="FirstParagraph"/>
      </w:pPr>
      <w:r>
        <w:rPr>
          <w:iCs/>
          <w:i/>
        </w:rPr>
        <w:t xml:space="preserve">You checked 10 themes and gave their rank. Each one was tested against two questions: does your resume or one of your STAR stories actually show it, and does this role’s job description actually call for it? Six themes pass both tests and are used below, ordered by fit with this role rather than by rank. That includes your #10 (Activator) and leaves out your #1 (Woo); the reasons are listed under the table. Definitions follow Gallup’s own descriptions (</w:t>
      </w:r>
      <w:hyperlink r:id="rId26">
        <w:r>
          <w:rPr>
            <w:rStyle w:val="Hyperlink"/>
            <w:iCs/>
            <w:i/>
          </w:rPr>
          <w:t xml:space="preserve">CliftonStrengths 34 Themes Explained</w:t>
        </w:r>
      </w:hyperlink>
      <w:r>
        <w:rPr>
          <w:iCs/>
          <w:i/>
        </w:rPr>
        <w:t xml:space="preserve">). The spoken lines describe the behavior in plain language, since most interviewers won’t know the theme names. Where your background doesn’t show how you manage a basement, there’s a [bracketed placeholder] for you to fill in rather than an invented habit.</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Theme (your rank)</w:t>
            </w:r>
          </w:p>
        </w:tc>
        <w:tc>
          <w:tcPr/>
          <w:p>
            <w:pPr>
              <w:pStyle w:val="Compact"/>
              <w:jc w:val="left"/>
            </w:pPr>
            <w:r>
              <w:t xml:space="preserve">Balcony (at its best)</w:t>
            </w:r>
          </w:p>
        </w:tc>
        <w:tc>
          <w:tcPr/>
          <w:p>
            <w:pPr>
              <w:pStyle w:val="Compact"/>
              <w:jc w:val="left"/>
            </w:pPr>
            <w:r>
              <w:t xml:space="preserve">Basement (how it can be misread)</w:t>
            </w:r>
          </w:p>
        </w:tc>
        <w:tc>
          <w:tcPr/>
          <w:p>
            <w:pPr>
              <w:pStyle w:val="Compact"/>
              <w:jc w:val="left"/>
            </w:pPr>
            <w:r>
              <w:t xml:space="preserve">Best fit</w:t>
            </w:r>
          </w:p>
        </w:tc>
      </w:tr>
      <w:tr>
        <w:tc>
          <w:tcPr/>
          <w:p>
            <w:pPr>
              <w:pStyle w:val="Compact"/>
              <w:jc w:val="left"/>
            </w:pPr>
            <w:r>
              <w:rPr>
                <w:bCs/>
                <w:b/>
              </w:rPr>
              <w:t xml:space="preserve">Relator (#2)</w:t>
            </w:r>
          </w:p>
        </w:tc>
        <w:tc>
          <w:tcPr/>
          <w:p>
            <w:pPr>
              <w:pStyle w:val="Compact"/>
              <w:jc w:val="left"/>
            </w:pPr>
            <w:r>
              <w:t xml:space="preserve">“</w:t>
            </w:r>
            <w:r>
              <w:t xml:space="preserve">I build deep, trusted relationships with the people I work with, which is why my top five renewals ran through me even though I never had the CSM title.</w:t>
            </w:r>
            <w:r>
              <w:t xml:space="preserve">”</w:t>
            </w:r>
            <w:r>
              <w:t xml:space="preserve"> </w:t>
            </w:r>
            <w:r>
              <w:t xml:space="preserve">(De facto renewal ownership, top 5 accounts; VP/C-level relationships.)</w:t>
            </w:r>
          </w:p>
        </w:tc>
        <w:tc>
          <w:tcPr/>
          <w:p>
            <w:pPr>
              <w:pStyle w:val="Compact"/>
              <w:jc w:val="left"/>
            </w:pPr>
            <w:r>
              <w:t xml:space="preserve">Relying on a few strong relationships and under-investing in the rest of an account. You already counter this: when a champion left, you mapped everyone else who’d touched the product (Story 1).</w:t>
            </w:r>
          </w:p>
        </w:tc>
        <w:tc>
          <w:tcPr/>
          <w:p>
            <w:pPr>
              <w:pStyle w:val="Compact"/>
              <w:jc w:val="left"/>
            </w:pPr>
            <w:r>
              <w:t xml:space="preserve">“</w:t>
            </w:r>
            <w:r>
              <w:t xml:space="preserve">How would your clients describe you?</w:t>
            </w:r>
            <w:r>
              <w:t xml:space="preserve">”</w:t>
            </w:r>
            <w:r>
              <w:t xml:space="preserve"> </w:t>
            </w:r>
            <w:r>
              <w:t xml:space="preserve">· JD: executive stakeholder relationships</w:t>
            </w:r>
          </w:p>
        </w:tc>
      </w:tr>
      <w:tr>
        <w:tc>
          <w:tcPr/>
          <w:p>
            <w:pPr>
              <w:pStyle w:val="Compact"/>
              <w:jc w:val="left"/>
            </w:pPr>
            <w:r>
              <w:rPr>
                <w:bCs/>
                <w:b/>
              </w:rPr>
              <w:t xml:space="preserve">Developer (#7)</w:t>
            </w:r>
          </w:p>
        </w:tc>
        <w:tc>
          <w:tcPr/>
          <w:p>
            <w:pPr>
              <w:pStyle w:val="Compact"/>
              <w:jc w:val="left"/>
            </w:pPr>
            <w:r>
              <w:t xml:space="preserve">“</w:t>
            </w:r>
            <w:r>
              <w:t xml:space="preserve">I like helping other people get better at the job. I trained four new hires on discovery and objection handling.</w:t>
            </w:r>
            <w:r>
              <w:t xml:space="preserve">”</w:t>
            </w:r>
          </w:p>
        </w:tc>
        <w:tc>
          <w:tcPr/>
          <w:p>
            <w:pPr>
              <w:pStyle w:val="Compact"/>
              <w:jc w:val="left"/>
            </w:pPr>
            <w:r>
              <w:t xml:space="preserve">Spending time on people at the expense of your own numbers. Careful here: this is peer coaching, not management authority, so don’t present it as leading a team.</w:t>
            </w:r>
          </w:p>
        </w:tc>
        <w:tc>
          <w:tcPr/>
          <w:p>
            <w:pPr>
              <w:pStyle w:val="Compact"/>
              <w:jc w:val="left"/>
            </w:pPr>
            <w:r>
              <w:t xml:space="preserve">“</w:t>
            </w:r>
            <w:r>
              <w:t xml:space="preserve">You’ve never managed a team — how are you thinking about that?</w:t>
            </w:r>
            <w:r>
              <w:t xml:space="preserve">”</w:t>
            </w:r>
            <w:r>
              <w:t xml:space="preserve"> </w:t>
            </w:r>
            <w:r>
              <w:t xml:space="preserve">· JD: leading a team of 5 CSMs</w:t>
            </w:r>
          </w:p>
        </w:tc>
      </w:tr>
      <w:tr>
        <w:tc>
          <w:tcPr/>
          <w:p>
            <w:pPr>
              <w:pStyle w:val="Compact"/>
              <w:jc w:val="left"/>
            </w:pPr>
            <w:r>
              <w:rPr>
                <w:bCs/>
                <w:b/>
              </w:rPr>
              <w:t xml:space="preserve">Responsibility (#5)</w:t>
            </w:r>
          </w:p>
        </w:tc>
        <w:tc>
          <w:tcPr/>
          <w:p>
            <w:pPr>
              <w:pStyle w:val="Compact"/>
              <w:jc w:val="left"/>
            </w:pPr>
            <w:r>
              <w:t xml:space="preserve">“</w:t>
            </w:r>
            <w:r>
              <w:t xml:space="preserve">When I commit to something, I see it through. The $650K renewal closed on time at full price after the champion left 10 weeks out.</w:t>
            </w:r>
            <w:r>
              <w:t xml:space="preserve">”</w:t>
            </w:r>
            <w:r>
              <w:t xml:space="preserve"> </w:t>
            </w:r>
            <w:r>
              <w:t xml:space="preserve">(Story 1.)</w:t>
            </w:r>
          </w:p>
        </w:tc>
        <w:tc>
          <w:tcPr/>
          <w:p>
            <w:pPr>
              <w:pStyle w:val="Compact"/>
              <w:jc w:val="left"/>
            </w:pPr>
            <w:r>
              <w:t xml:space="preserve">Finding it hard to hand things off or say no, which is the biggest risk for a first-time manager of 5. [How you’ve handed off work you’d normally own, and what happened.]</w:t>
            </w:r>
          </w:p>
        </w:tc>
        <w:tc>
          <w:tcPr/>
          <w:p>
            <w:pPr>
              <w:pStyle w:val="Compact"/>
              <w:jc w:val="left"/>
            </w:pPr>
            <w:r>
              <w:t xml:space="preserve">“</w:t>
            </w:r>
            <w:r>
              <w:t xml:space="preserve">What’s a weakness?</w:t>
            </w:r>
            <w:r>
              <w:t xml:space="preserve">”</w:t>
            </w:r>
            <w:r>
              <w:t xml:space="preserve"> </w:t>
            </w:r>
            <w:r>
              <w:t xml:space="preserve">· JD: leading a team of 5 CSMs</w:t>
            </w:r>
          </w:p>
        </w:tc>
      </w:tr>
      <w:tr>
        <w:tc>
          <w:tcPr/>
          <w:p>
            <w:pPr>
              <w:pStyle w:val="Compact"/>
              <w:jc w:val="left"/>
            </w:pPr>
            <w:r>
              <w:rPr>
                <w:bCs/>
                <w:b/>
              </w:rPr>
              <w:t xml:space="preserve">Achiever (#3)</w:t>
            </w:r>
          </w:p>
        </w:tc>
        <w:tc>
          <w:tcPr/>
          <w:p>
            <w:pPr>
              <w:pStyle w:val="Compact"/>
              <w:jc w:val="left"/>
            </w:pPr>
            <w:r>
              <w:t xml:space="preserve">“</w:t>
            </w:r>
            <w:r>
              <w:t xml:space="preserve">I sustain a high level of output over a long stretch. I closed $4.2M in new ARR in 2025 while keeping all five top renewals on track.</w:t>
            </w:r>
            <w:r>
              <w:t xml:space="preserve">”</w:t>
            </w:r>
            <w:r>
              <w:t xml:space="preserve"> </w:t>
            </w:r>
            <w:r>
              <w:t xml:space="preserve">(Story 2.)</w:t>
            </w:r>
          </w:p>
        </w:tc>
        <w:tc>
          <w:tcPr/>
          <w:p>
            <w:pPr>
              <w:pStyle w:val="Compact"/>
              <w:jc w:val="left"/>
            </w:pPr>
            <w:r>
              <w:t xml:space="preserve">Taking on too much and running hot; as a manager, results have to come through the team. Your weekly cadence of blocked prospecting vs. renewal time (Story 2) is real evidence you structure the load.</w:t>
            </w:r>
          </w:p>
        </w:tc>
        <w:tc>
          <w:tcPr/>
          <w:p>
            <w:pPr>
              <w:pStyle w:val="Compact"/>
              <w:jc w:val="left"/>
            </w:pPr>
            <w:r>
              <w:t xml:space="preserve">“</w:t>
            </w:r>
            <w:r>
              <w:t xml:space="preserve">How do you handle a heavy workload?</w:t>
            </w:r>
            <w:r>
              <w:t xml:space="preserve">”</w:t>
            </w:r>
            <w:r>
              <w:t xml:space="preserve"> </w:t>
            </w:r>
            <w:r>
              <w:t xml:space="preserve">· JD: owning a $40M renewal book</w:t>
            </w:r>
          </w:p>
        </w:tc>
      </w:tr>
      <w:tr>
        <w:tc>
          <w:tcPr/>
          <w:p>
            <w:pPr>
              <w:pStyle w:val="Compact"/>
              <w:jc w:val="left"/>
            </w:pPr>
            <w:r>
              <w:rPr>
                <w:bCs/>
                <w:b/>
              </w:rPr>
              <w:t xml:space="preserve">Strategic (#6)</w:t>
            </w:r>
          </w:p>
        </w:tc>
        <w:tc>
          <w:tcPr/>
          <w:p>
            <w:pPr>
              <w:pStyle w:val="Compact"/>
              <w:jc w:val="left"/>
            </w:pPr>
            <w:r>
              <w:t xml:space="preserve">“</w:t>
            </w:r>
            <w:r>
              <w:t xml:space="preserve">I look for risk early and plan around it. I used my exec relationships to get early warning on renewal risk instead of finding out at the 11th hour.</w:t>
            </w:r>
            <w:r>
              <w:t xml:space="preserve">”</w:t>
            </w:r>
            <w:r>
              <w:t xml:space="preserve"> </w:t>
            </w:r>
            <w:r>
              <w:t xml:space="preserve">(Story 2.)</w:t>
            </w:r>
          </w:p>
        </w:tc>
        <w:tc>
          <w:tcPr/>
          <w:p>
            <w:pPr>
              <w:pStyle w:val="Compact"/>
              <w:jc w:val="left"/>
            </w:pPr>
            <w:r>
              <w:t xml:space="preserve">Reaching a plan quickly and not bringing others along. [How you get buy-in on a plan before running with it.]</w:t>
            </w:r>
          </w:p>
        </w:tc>
        <w:tc>
          <w:tcPr/>
          <w:p>
            <w:pPr>
              <w:pStyle w:val="Compact"/>
              <w:jc w:val="left"/>
            </w:pPr>
            <w:r>
              <w:t xml:space="preserve">“</w:t>
            </w:r>
            <w:r>
              <w:t xml:space="preserve">How do you spot renewal risk early?</w:t>
            </w:r>
            <w:r>
              <w:t xml:space="preserve">”</w:t>
            </w:r>
            <w:r>
              <w:t xml:space="preserve"> </w:t>
            </w:r>
            <w:r>
              <w:t xml:space="preserve">· JD: renewal strategy for the $40M book</w:t>
            </w:r>
          </w:p>
        </w:tc>
      </w:tr>
      <w:tr>
        <w:tc>
          <w:tcPr/>
          <w:p>
            <w:pPr>
              <w:pStyle w:val="Compact"/>
              <w:jc w:val="left"/>
            </w:pPr>
            <w:r>
              <w:rPr>
                <w:bCs/>
                <w:b/>
              </w:rPr>
              <w:t xml:space="preserve">Activator (#10)</w:t>
            </w:r>
          </w:p>
        </w:tc>
        <w:tc>
          <w:tcPr/>
          <w:p>
            <w:pPr>
              <w:pStyle w:val="Compact"/>
              <w:jc w:val="left"/>
            </w:pPr>
            <w:r>
              <w:t xml:space="preserve">“</w:t>
            </w:r>
            <w:r>
              <w:t xml:space="preserve">When something needs to get started, I start it. I built a territory from $0 to $1.8M in ARR over three years.</w:t>
            </w:r>
            <w:r>
              <w:t xml:space="preserve">”</w:t>
            </w:r>
          </w:p>
        </w:tc>
        <w:tc>
          <w:tcPr/>
          <w:p>
            <w:pPr>
              <w:pStyle w:val="Compact"/>
              <w:jc w:val="left"/>
            </w:pPr>
            <w:r>
              <w:t xml:space="preserve">Moving before a new team is ready to move with you, which matters in your first months leading CSMs who already know these accounts. [How you’d pace your first 90 days before changing things.]</w:t>
            </w:r>
          </w:p>
        </w:tc>
        <w:tc>
          <w:tcPr/>
          <w:p>
            <w:pPr>
              <w:pStyle w:val="Compact"/>
              <w:jc w:val="left"/>
            </w:pPr>
            <w:r>
              <w:t xml:space="preserve">“</w:t>
            </w:r>
            <w:r>
              <w:t xml:space="preserve">How would you approach your first 90 days?</w:t>
            </w:r>
            <w:r>
              <w:t xml:space="preserve">”</w:t>
            </w:r>
            <w:r>
              <w:t xml:space="preserve"> </w:t>
            </w:r>
            <w:r>
              <w:t xml:space="preserve">· JD: owning the renewal book from day one</w:t>
            </w:r>
          </w:p>
        </w:tc>
      </w:tr>
    </w:tbl>
    <w:p>
      <w:pPr>
        <w:pStyle w:val="BodyText"/>
      </w:pPr>
      <w:r>
        <w:rPr>
          <w:bCs/>
          <w:b/>
        </w:rPr>
        <w:t xml:space="preserve">Themes you listed that aren’t used here, and why:</w:t>
      </w:r>
    </w:p>
    <w:p>
      <w:pPr>
        <w:numPr>
          <w:ilvl w:val="0"/>
          <w:numId w:val="1003"/>
        </w:numPr>
        <w:pStyle w:val="Compact"/>
      </w:pPr>
      <w:r>
        <w:rPr>
          <w:bCs/>
          <w:b/>
        </w:rPr>
        <w:t xml:space="preserve">Woo (#1):</w:t>
      </w:r>
      <w:r>
        <w:t xml:space="preserve"> </w:t>
      </w:r>
      <w:r>
        <w:t xml:space="preserve">your resume shows depth with a small set of key accounts, not breadth of meeting new people. Relator describes that evidence better, and this role is about keeping existing relationships, so leading with Woo would undersell you.</w:t>
      </w:r>
    </w:p>
    <w:p>
      <w:pPr>
        <w:numPr>
          <w:ilvl w:val="0"/>
          <w:numId w:val="1003"/>
        </w:numPr>
        <w:pStyle w:val="Compact"/>
      </w:pPr>
      <w:r>
        <w:rPr>
          <w:bCs/>
          <w:b/>
        </w:rPr>
        <w:t xml:space="preserve">Competition (#4):</w:t>
      </w:r>
      <w:r>
        <w:t xml:space="preserve"> </w:t>
      </w:r>
      <w:r>
        <w:t xml:space="preserve">there’s real evidence (an aggressive new-ARR target you hit), but this role is judged on the team’s renewals rather than personal wins. Don’t lead with it; if it comes up, frame it as holding yourself to a number.</w:t>
      </w:r>
    </w:p>
    <w:p>
      <w:pPr>
        <w:numPr>
          <w:ilvl w:val="0"/>
          <w:numId w:val="1003"/>
        </w:numPr>
        <w:pStyle w:val="Compact"/>
      </w:pPr>
      <w:r>
        <w:rPr>
          <w:bCs/>
          <w:b/>
        </w:rPr>
        <w:t xml:space="preserve">Ideation (#8):</w:t>
      </w:r>
      <w:r>
        <w:t xml:space="preserve"> </w:t>
      </w:r>
      <w:r>
        <w:t xml:space="preserve">nothing on your resume or in your STAR stories shows it yet. If you have a real example, add it as a STAR story and re-run the tool.</w:t>
      </w:r>
    </w:p>
    <w:p>
      <w:pPr>
        <w:numPr>
          <w:ilvl w:val="0"/>
          <w:numId w:val="1003"/>
        </w:numPr>
        <w:pStyle w:val="Compact"/>
      </w:pPr>
      <w:r>
        <w:rPr>
          <w:bCs/>
          <w:b/>
        </w:rPr>
        <w:t xml:space="preserve">Includer (#9):</w:t>
      </w:r>
      <w:r>
        <w:t xml:space="preserve"> </w:t>
      </w:r>
      <w:r>
        <w:t xml:space="preserve">nothing on your resume or in your STAR stories shows it yet.</w:t>
      </w:r>
    </w:p>
    <w:p>
      <w:pPr>
        <w:pStyle w:val="FirstParagraph"/>
      </w:pPr>
      <w:r>
        <w:rPr>
          <w:bCs/>
          <w:b/>
        </w:rPr>
        <w:t xml:space="preserve">“</w:t>
      </w:r>
      <w:r>
        <w:rPr>
          <w:bCs/>
          <w:b/>
        </w:rPr>
        <w:t xml:space="preserve">What’s your greatest strength?</w:t>
      </w:r>
      <w:r>
        <w:rPr>
          <w:bCs/>
          <w:b/>
        </w:rPr>
        <w:t xml:space="preserve">”</w:t>
      </w:r>
    </w:p>
    <w:p>
      <w:pPr>
        <w:pStyle w:val="BlockText"/>
      </w:pPr>
      <w:r>
        <w:t xml:space="preserve">“</w:t>
      </w:r>
      <w:r>
        <w:t xml:space="preserve">I build relationships people trust, and I keep them working under pressure. When a champion on one of my largest accounts left ten weeks before a $650K renewal, I rebuilt the relationship with the rest of their team and closed it on time at full price.</w:t>
      </w:r>
      <w:r>
        <w:t xml:space="preserve">”</w:t>
      </w:r>
    </w:p>
    <w:p>
      <w:pPr>
        <w:pStyle w:val="FirstParagraph"/>
      </w:pPr>
      <w:r>
        <w:rPr>
          <w:bCs/>
          <w:b/>
        </w:rPr>
        <w:t xml:space="preserve">“</w:t>
      </w:r>
      <w:r>
        <w:rPr>
          <w:bCs/>
          <w:b/>
        </w:rPr>
        <w:t xml:space="preserve">What’s a weakness?</w:t>
      </w:r>
      <w:r>
        <w:rPr>
          <w:bCs/>
          <w:b/>
        </w:rPr>
        <w:t xml:space="preserve">”</w:t>
      </w:r>
    </w:p>
    <w:p>
      <w:pPr>
        <w:pStyle w:val="BlockText"/>
      </w:pPr>
      <w:r>
        <w:t xml:space="preserve">“</w:t>
      </w:r>
      <w:r>
        <w:t xml:space="preserve">My instinct is to personally own every commitment, which served me well as an individual contributor but is exactly what I’ll need to loosen leading a team. [What you’re actually doing about it — e.g. a real example of handing something off.]</w:t>
      </w:r>
      <w:r>
        <w:t xml:space="preserve">”</w:t>
      </w:r>
    </w:p>
    <w:p>
      <w:pPr>
        <w:pStyle w:val="FirstParagraph"/>
      </w:pPr>
      <w:r>
        <w:rPr>
          <w:bCs/>
          <w:b/>
        </w:rPr>
        <w:t xml:space="preserve">Best fit vs. biggest risk for this role:</w:t>
      </w:r>
      <w:r>
        <w:t xml:space="preserve"> </w:t>
      </w:r>
      <w:r>
        <w:t xml:space="preserve">Relator and Developer are your strongest fit, since they back both the renewal mandate and the step into leading CSMs. The Responsibility basement is the biggest risk, because this role’s results come through a team of 5, with Activator’s basement close behind for the first 90 days. Both carry into the SWOT below.</w:t>
      </w:r>
    </w:p>
    <w:p>
      <w:r>
        <w:pict>
          <v:rect style="width:0;height:1.5pt" o:hralign="center" o:hrstd="t" o:hr="t"/>
        </w:pict>
      </w:r>
    </w:p>
    <w:bookmarkEnd w:id="27"/>
    <w:bookmarkStart w:id="28" w:name="candidate-swot-analysis"/>
    <w:p>
      <w:pPr>
        <w:pStyle w:val="Heading2"/>
      </w:pPr>
      <w:r>
        <w:t xml:space="preserve">7. Candidate SWOT Analysis</w:t>
      </w:r>
    </w:p>
    <w:p>
      <w:pPr>
        <w:pStyle w:val="FirstParagraph"/>
      </w:pPr>
      <w:r>
        <w:rPr>
          <w:iCs/>
          <w:i/>
        </w:rPr>
        <w:t xml:space="preserve">Built from the Company &amp; Role Snapshot, the Resume-to-JD Gap Map, the (skipped) Interviewer Research, and the CliftonStrengths Talking Points above — not a generic template.</w:t>
      </w:r>
    </w:p>
    <w:p>
      <w:pPr>
        <w:pStyle w:val="BodyText"/>
      </w:pPr>
      <w:r>
        <w:rPr>
          <w:bCs/>
          <w:b/>
        </w:rPr>
        <w:t xml:space="preserve">Strengths</w:t>
      </w:r>
    </w:p>
    <w:p>
      <w:pPr>
        <w:numPr>
          <w:ilvl w:val="0"/>
          <w:numId w:val="1004"/>
        </w:numPr>
        <w:pStyle w:val="Compact"/>
      </w:pPr>
      <w:r>
        <w:t xml:space="preserve">Enterprise portfolio scale (30 accounts, $4.2M new ARR) that’s directly comparable in shape to a $40M renewal book, just at a different point in scale.</w:t>
      </w:r>
    </w:p>
    <w:p>
      <w:pPr>
        <w:numPr>
          <w:ilvl w:val="0"/>
          <w:numId w:val="1004"/>
        </w:numPr>
        <w:pStyle w:val="Compact"/>
      </w:pPr>
      <w:r>
        <w:t xml:space="preserve">De facto renewal ownership on your top 5 accounts for two years — the closest real-world proof point this posting has for</w:t>
      </w:r>
      <w:r>
        <w:t xml:space="preserve"> </w:t>
      </w:r>
      <w:r>
        <w:t xml:space="preserve">“</w:t>
      </w:r>
      <w:r>
        <w:t xml:space="preserve">own a renewal book.</w:t>
      </w:r>
      <w:r>
        <w:t xml:space="preserve">”</w:t>
      </w:r>
    </w:p>
    <w:p>
      <w:pPr>
        <w:numPr>
          <w:ilvl w:val="0"/>
          <w:numId w:val="1004"/>
        </w:numPr>
        <w:pStyle w:val="Compact"/>
      </w:pPr>
      <w:r>
        <w:t xml:space="preserve">Executive-level relationship building (VP/C-level) — matches the seniority this role’s stakeholder base requires.</w:t>
      </w:r>
    </w:p>
    <w:p>
      <w:pPr>
        <w:numPr>
          <w:ilvl w:val="0"/>
          <w:numId w:val="1004"/>
        </w:numPr>
        <w:pStyle w:val="Compact"/>
      </w:pPr>
      <w:r>
        <w:t xml:space="preserve">Relator and Developer, backed by real evidence: the top-5 renewals ran through you because of relationships you’d built, and you trained 4 new hires. Together they’re the most credible bridge you have to leading a team of CSMs (see Section 6).</w:t>
      </w:r>
    </w:p>
    <w:p>
      <w:pPr>
        <w:pStyle w:val="FirstParagraph"/>
      </w:pPr>
      <w:r>
        <w:rPr>
          <w:bCs/>
          <w:b/>
        </w:rPr>
        <w:t xml:space="preserve">Weaknesses</w:t>
      </w:r>
    </w:p>
    <w:p>
      <w:pPr>
        <w:numPr>
          <w:ilvl w:val="0"/>
          <w:numId w:val="1005"/>
        </w:numPr>
        <w:pStyle w:val="Compact"/>
      </w:pPr>
      <w:r>
        <w:t xml:space="preserve">No formal people-management experience — the role leads a team of 5, and nothing in your resume shows direct-report authority.</w:t>
      </w:r>
    </w:p>
    <w:p>
      <w:pPr>
        <w:numPr>
          <w:ilvl w:val="0"/>
          <w:numId w:val="1005"/>
        </w:numPr>
        <w:pStyle w:val="Compact"/>
      </w:pPr>
      <w:r>
        <w:t xml:space="preserve">Zero healthcare or regulated-industry exposure, which the posting names as a preference.</w:t>
      </w:r>
    </w:p>
    <w:p>
      <w:pPr>
        <w:numPr>
          <w:ilvl w:val="0"/>
          <w:numId w:val="1005"/>
        </w:numPr>
        <w:pStyle w:val="Compact"/>
      </w:pPr>
      <w:r>
        <w:t xml:space="preserve">The Responsibility basement (Section 6): your instinct to personally own every commitment is exactly what a first-time manager of 5 has to loosen, and nothing on your resume yet shows you delegating.</w:t>
      </w:r>
    </w:p>
    <w:p>
      <w:pPr>
        <w:pStyle w:val="FirstParagraph"/>
      </w:pPr>
      <w:r>
        <w:rPr>
          <w:iCs/>
          <w:i/>
        </w:rPr>
        <w:t xml:space="preserve">How to address each if it comes up:</w:t>
      </w:r>
    </w:p>
    <w:p>
      <w:pPr>
        <w:numPr>
          <w:ilvl w:val="0"/>
          <w:numId w:val="1006"/>
        </w:numPr>
        <w:pStyle w:val="Compact"/>
      </w:pPr>
      <w:r>
        <w:rPr>
          <w:bCs/>
          <w:b/>
        </w:rPr>
        <w:t xml:space="preserve">Owning everything yourself:</w:t>
      </w:r>
      <w:r>
        <w:t xml:space="preserve"> </w:t>
      </w:r>
      <w:r>
        <w:t xml:space="preserve">name it plainly, then give a real example of handing something off. Your resume doesn’t show one, so bring it yourself: [a time you delegated work you’d normally own, and how it went].</w:t>
      </w:r>
    </w:p>
    <w:p>
      <w:pPr>
        <w:numPr>
          <w:ilvl w:val="0"/>
          <w:numId w:val="1006"/>
        </w:numPr>
        <w:pStyle w:val="Compact"/>
      </w:pP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p>
    <w:p>
      <w:pPr>
        <w:numPr>
          <w:ilvl w:val="0"/>
          <w:numId w:val="1006"/>
        </w:numPr>
        <w:pStyle w:val="Compact"/>
      </w:pP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FirstParagraph"/>
      </w:pPr>
      <w:r>
        <w:rPr>
          <w:bCs/>
          <w:b/>
        </w:rPr>
        <w:t xml:space="preserve">Opportunities</w:t>
      </w:r>
    </w:p>
    <w:p>
      <w:pPr>
        <w:numPr>
          <w:ilvl w:val="0"/>
          <w:numId w:val="1007"/>
        </w:numPr>
        <w:pStyle w:val="Compact"/>
      </w:pP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FirstParagraph"/>
      </w:pPr>
      <w:r>
        <w:rPr>
          <w:bCs/>
          <w:b/>
        </w:rPr>
        <w:t xml:space="preserve">Threats</w:t>
      </w:r>
    </w:p>
    <w:p>
      <w:pPr>
        <w:numPr>
          <w:ilvl w:val="0"/>
          <w:numId w:val="1008"/>
        </w:numPr>
        <w:pStyle w:val="Compact"/>
      </w:pPr>
      <w:r>
        <w:t xml:space="preserve">The JD explicitly names healthcare/regulated-industry experience as preferred — you don’t have it, and a competing candidate plausibly does.</w:t>
      </w:r>
    </w:p>
    <w:p>
      <w:pPr>
        <w:numPr>
          <w:ilvl w:val="0"/>
          <w:numId w:val="1008"/>
        </w:numPr>
        <w:pStyle w:val="Compact"/>
      </w:pPr>
      <w:r>
        <w:t xml:space="preserve">People leadership is stated as a core requirement of the role (leading a team of 5), not just a preference — this is likely the single hardest gap to talk your way around, not just soften.</w:t>
      </w:r>
    </w:p>
    <w:p>
      <w:r>
        <w:pict>
          <v:rect style="width:0;height:1.5pt" o:hralign="center" o:hrstd="t" o:hr="t"/>
        </w:pict>
      </w:r>
    </w:p>
    <w:bookmarkEnd w:id="28"/>
    <w:bookmarkStart w:id="29" w:name="video-call-logistics-checklist"/>
    <w:p>
      <w:pPr>
        <w:pStyle w:val="Heading2"/>
      </w:pPr>
      <w:r>
        <w:t xml:space="preserve">8. Video Call Logistics Checklist</w:t>
      </w:r>
    </w:p>
    <w:p>
      <w:pPr>
        <w:pStyle w:val="FirstParagraph"/>
      </w:pPr>
      <w:r>
        <w:t xml:space="preserve">Tied to Microsoft Teams specifically:</w:t>
      </w:r>
    </w:p>
    <w:p>
      <w:pPr>
        <w:numPr>
          <w:ilvl w:val="0"/>
          <w:numId w:val="1009"/>
        </w:numPr>
        <w:pStyle w:val="Compact"/>
      </w:pPr>
      <w:r>
        <w:t xml:space="preserve">Test your Teams audio/video ahead of time — not just a generic mic check, actually open the app and do a real test call.</w:t>
      </w:r>
    </w:p>
    <w:p>
      <w:pPr>
        <w:numPr>
          <w:ilvl w:val="0"/>
          <w:numId w:val="1009"/>
        </w:numPr>
        <w:pStyle w:val="Compact"/>
      </w:pPr>
      <w:r>
        <w:t xml:space="preserve">Check your lighting and background on camera.</w:t>
      </w:r>
    </w:p>
    <w:p>
      <w:pPr>
        <w:numPr>
          <w:ilvl w:val="0"/>
          <w:numId w:val="1009"/>
        </w:numPr>
        <w:pStyle w:val="Compact"/>
      </w:pPr>
      <w:r>
        <w:t xml:space="preserve">Close Slack, email, and any other notification-generating apps before the call starts.</w:t>
      </w:r>
    </w:p>
    <w:p>
      <w:pPr>
        <w:numPr>
          <w:ilvl w:val="0"/>
          <w:numId w:val="1009"/>
        </w:numPr>
        <w:pStyle w:val="Compact"/>
      </w:pPr>
      <w:r>
        <w:t xml:space="preserve">Have a backup dial-in number ready if your calendar invite includes one.</w:t>
      </w:r>
    </w:p>
    <w:p>
      <w:pPr>
        <w:numPr>
          <w:ilvl w:val="0"/>
          <w:numId w:val="1009"/>
        </w:numPr>
        <w:pStyle w:val="Compact"/>
      </w:pPr>
      <w:r>
        <w:t xml:space="preserve">Look at the camera, not the screen, when you’re speaking — it reads as eye contact on the other end.</w:t>
      </w:r>
    </w:p>
    <w:p>
      <w:pPr>
        <w:numPr>
          <w:ilvl w:val="0"/>
          <w:numId w:val="1009"/>
        </w:numPr>
        <w:pStyle w:val="Compact"/>
      </w:pPr>
      <w:r>
        <w:t xml:space="preserve">Keep water nearby.</w:t>
      </w:r>
    </w:p>
    <w:p>
      <w:r>
        <w:pict>
          <v:rect style="width:0;height:1.5pt" o:hralign="center" o:hrstd="t" o:hr="t"/>
        </w:pict>
      </w:r>
    </w:p>
    <w:bookmarkEnd w:id="29"/>
    <w:bookmarkStart w:id="30" w:name="time-boxing-for-a-60-minute-call"/>
    <w:p>
      <w:pPr>
        <w:pStyle w:val="Heading2"/>
      </w:pPr>
      <w:r>
        <w:t xml:space="preserve">9. Time-Boxing for a 60-Minute Call</w:t>
      </w:r>
    </w:p>
    <w:p>
      <w:pPr>
        <w:pStyle w:val="FirstParagraph"/>
      </w:pPr>
      <w:r>
        <w:t xml:space="preserve">A realistic cadence for 60 minutes:</w:t>
      </w:r>
    </w:p>
    <w:p>
      <w:pPr>
        <w:numPr>
          <w:ilvl w:val="0"/>
          <w:numId w:val="1010"/>
        </w:numPr>
        <w:pStyle w:val="Compact"/>
      </w:pPr>
      <w:r>
        <w:rPr>
          <w:bCs/>
          <w:b/>
        </w:rPr>
        <w:t xml:space="preserve">0–5 min:</w:t>
      </w:r>
      <w:r>
        <w:t xml:space="preserve"> </w:t>
      </w:r>
      <w:r>
        <w:t xml:space="preserve">Rapport and introductions.</w:t>
      </w:r>
    </w:p>
    <w:p>
      <w:pPr>
        <w:numPr>
          <w:ilvl w:val="0"/>
          <w:numId w:val="1010"/>
        </w:numPr>
        <w:pStyle w:val="Compact"/>
      </w:pPr>
      <w:r>
        <w:rPr>
          <w:bCs/>
          <w:b/>
        </w:rPr>
        <w:t xml:space="preserve">5–45 min:</w:t>
      </w:r>
      <w:r>
        <w:t xml:space="preserve"> </w:t>
      </w:r>
      <w:r>
        <w:t xml:space="preserve">Their questions — the bulk of the call.</w:t>
      </w:r>
    </w:p>
    <w:p>
      <w:pPr>
        <w:numPr>
          <w:ilvl w:val="0"/>
          <w:numId w:val="1010"/>
        </w:numPr>
        <w:pStyle w:val="Compact"/>
      </w:pPr>
      <w:r>
        <w:rPr>
          <w:bCs/>
          <w:b/>
        </w:rPr>
        <w:t xml:space="preserve">45–55 min:</w:t>
      </w:r>
      <w:r>
        <w:t xml:space="preserve"> </w:t>
      </w:r>
      <w:r>
        <w:t xml:space="preserve">Your questions (Section 12 below).</w:t>
      </w:r>
    </w:p>
    <w:p>
      <w:pPr>
        <w:numPr>
          <w:ilvl w:val="0"/>
          <w:numId w:val="1010"/>
        </w:numPr>
        <w:pStyle w:val="Compact"/>
      </w:pPr>
      <w:r>
        <w:rPr>
          <w:bCs/>
          <w:b/>
        </w:rPr>
        <w:t xml:space="preserve">55–60 min:</w:t>
      </w:r>
      <w:r>
        <w:t xml:space="preserve"> </w:t>
      </w:r>
      <w:r>
        <w:t xml:space="preserve">Wrap-up and next steps.</w:t>
      </w:r>
    </w:p>
    <w:p>
      <w:pPr>
        <w:pStyle w:val="FirstParagraph"/>
      </w:pPr>
      <w:r>
        <w:t xml:space="preserve">Keep individual answers to 90 seconds–2 minutes unless you’re explicitly asked to go deeper — one long answer can eat a meaningful chunk of a 60-minute call.</w:t>
      </w:r>
    </w:p>
    <w:p>
      <w:r>
        <w:pict>
          <v:rect style="width:0;height:1.5pt" o:hralign="center" o:hrstd="t" o:hr="t"/>
        </w:pict>
      </w:r>
    </w:p>
    <w:bookmarkEnd w:id="30"/>
    <w:bookmarkStart w:id="31" w:name="my-top-34-stories"/>
    <w:p>
      <w:pPr>
        <w:pStyle w:val="Heading2"/>
      </w:pPr>
      <w:r>
        <w:t xml:space="preserve">10.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p>
    <w:p>
      <w:pPr>
        <w:numPr>
          <w:ilvl w:val="0"/>
          <w:numId w:val="1011"/>
        </w:numPr>
        <w:pStyle w:val="Compact"/>
      </w:pPr>
      <w:r>
        <w:rPr>
          <w:bCs/>
          <w:b/>
        </w:rPr>
        <w:t xml:space="preserve">Situation:</w:t>
      </w:r>
      <w:r>
        <w:t xml:space="preserve"> </w:t>
      </w:r>
      <w:r>
        <w:t xml:space="preserve">One of your top 5 enterprise accounts had its champion resign abruptly about 10 weeks before a $650K renewal date, with no successor identified on their side.</w:t>
      </w:r>
    </w:p>
    <w:p>
      <w:pPr>
        <w:numPr>
          <w:ilvl w:val="0"/>
          <w:numId w:val="1011"/>
        </w:numPr>
        <w:pStyle w:val="Compact"/>
      </w:pP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p>
    <w:p>
      <w:pPr>
        <w:numPr>
          <w:ilvl w:val="0"/>
          <w:numId w:val="1011"/>
        </w:numPr>
        <w:pStyle w:val="Compact"/>
      </w:pP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p>
    <w:p>
      <w:pPr>
        <w:numPr>
          <w:ilvl w:val="0"/>
          <w:numId w:val="1011"/>
        </w:numPr>
        <w:pStyle w:val="Compact"/>
      </w:pPr>
      <w:r>
        <w:rPr>
          <w:bCs/>
          <w:b/>
        </w:rPr>
        <w:t xml:space="preserve">Result:</w:t>
      </w:r>
      <w:r>
        <w:t xml:space="preserve"> </w:t>
      </w:r>
      <w:r>
        <w:t xml:space="preserve">The renewal closed on time at the full $650K with no discount, and the new primary contact became someone you could point to as a reference in later deals.</w:t>
      </w:r>
    </w:p>
    <w:p>
      <w:pPr>
        <w:numPr>
          <w:ilvl w:val="0"/>
          <w:numId w:val="1011"/>
        </w:numPr>
        <w:pStyle w:val="Compact"/>
      </w:pPr>
      <w:r>
        <w:rPr>
          <w:iCs/>
          <w:i/>
        </w:rPr>
        <w:t xml:space="preserve">Best fit for:</w:t>
      </w:r>
      <w:r>
        <w:t xml:space="preserve"> </w:t>
      </w:r>
      <w:r>
        <w:t xml:space="preserve">the renewal-ownership and gap-probe questions below — it’s your single strongest, most directly relevant story for this role.</w:t>
      </w:r>
    </w:p>
    <w:p>
      <w:pPr>
        <w:pStyle w:val="FirstParagraph"/>
      </w:pPr>
      <w:r>
        <w:rPr>
          <w:bCs/>
          <w:b/>
        </w:rPr>
        <w:t xml:space="preserve">Story 2 — balancing new business and renewal risk (yours, as written)</w:t>
      </w:r>
    </w:p>
    <w:p>
      <w:pPr>
        <w:numPr>
          <w:ilvl w:val="0"/>
          <w:numId w:val="1012"/>
        </w:numPr>
        <w:pStyle w:val="Compact"/>
      </w:pP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p>
    <w:p>
      <w:pPr>
        <w:numPr>
          <w:ilvl w:val="0"/>
          <w:numId w:val="1012"/>
        </w:numPr>
        <w:pStyle w:val="Compact"/>
      </w:pPr>
      <w:r>
        <w:rPr>
          <w:bCs/>
          <w:b/>
        </w:rPr>
        <w:t xml:space="preserve">Task:</w:t>
      </w:r>
      <w:r>
        <w:t xml:space="preserve"> </w:t>
      </w:r>
      <w:r>
        <w:t xml:space="preserve">Balance active new-business pursuit with keeping your top 5 renewal relationships healthy, without dropping either.</w:t>
      </w:r>
    </w:p>
    <w:p>
      <w:pPr>
        <w:numPr>
          <w:ilvl w:val="0"/>
          <w:numId w:val="1012"/>
        </w:numPr>
        <w:pStyle w:val="Compact"/>
      </w:pP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p>
    <w:p>
      <w:pPr>
        <w:numPr>
          <w:ilvl w:val="0"/>
          <w:numId w:val="1012"/>
        </w:numPr>
        <w:pStyle w:val="Compact"/>
      </w:pPr>
      <w:r>
        <w:rPr>
          <w:bCs/>
          <w:b/>
        </w:rPr>
        <w:t xml:space="preserve">Result:</w:t>
      </w:r>
      <w:r>
        <w:t xml:space="preserve"> </w:t>
      </w:r>
      <w:r>
        <w:t xml:space="preserve">You closed $4.2M in new ARR for the year while keeping all 5 top-account renewals on track, with none requiring a late-stage discount to save.</w:t>
      </w:r>
    </w:p>
    <w:p>
      <w:pPr>
        <w:numPr>
          <w:ilvl w:val="0"/>
          <w:numId w:val="1012"/>
        </w:numPr>
        <w:pStyle w:val="Compact"/>
      </w:pP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FirstParagraph"/>
      </w:pPr>
      <w:r>
        <w:rPr>
          <w:bCs/>
          <w:b/>
        </w:rPr>
        <w:t xml:space="preserve">Story 3 — not yet written, pointed to only</w:t>
      </w:r>
    </w:p>
    <w:p>
      <w:pPr>
        <w:numPr>
          <w:ilvl w:val="0"/>
          <w:numId w:val="1013"/>
        </w:numPr>
        <w:pStyle w:val="Compact"/>
      </w:pPr>
      <w:r>
        <w:t xml:space="preserve">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p>
      <w:r>
        <w:pict>
          <v:rect style="width:0;height:1.5pt" o:hralign="center" o:hrstd="t" o:hr="t"/>
        </w:pict>
      </w:r>
    </w:p>
    <w:bookmarkEnd w:id="31"/>
    <w:bookmarkStart w:id="32" w:name="likely-questions"/>
    <w:p>
      <w:pPr>
        <w:pStyle w:val="Heading2"/>
      </w:pPr>
      <w:r>
        <w:t xml:space="preserve">11. Likely Questions</w:t>
      </w:r>
    </w:p>
    <w:p>
      <w:pPr>
        <w:pStyle w:val="FirstParagraph"/>
      </w:pPr>
      <w:r>
        <w:rPr>
          <w:bCs/>
          <w:b/>
        </w:rPr>
        <w:t xml:space="preserve">Behavioral:</w:t>
      </w:r>
    </w:p>
    <w:p>
      <w:pPr>
        <w:numPr>
          <w:ilvl w:val="0"/>
          <w:numId w:val="1014"/>
        </w:numPr>
        <w:pStyle w:val="Compact"/>
      </w:pPr>
      <w:r>
        <w:t xml:space="preserve">Tell me about a time you had to manage a difficult renewal conversation.</w:t>
      </w:r>
    </w:p>
    <w:p>
      <w:pPr>
        <w:numPr>
          <w:ilvl w:val="0"/>
          <w:numId w:val="1014"/>
        </w:numPr>
        <w:pStyle w:val="Compact"/>
      </w:pPr>
      <w:r>
        <w:t xml:space="preserve">Describe a situation where you had to build trust with a skeptical executive stakeholder.</w:t>
      </w:r>
    </w:p>
    <w:p>
      <w:pPr>
        <w:pStyle w:val="FirstParagraph"/>
      </w:pPr>
      <w:r>
        <w:rPr>
          <w:bCs/>
          <w:b/>
        </w:rPr>
        <w:t xml:space="preserve">Role/technical:</w:t>
      </w:r>
    </w:p>
    <w:p>
      <w:pPr>
        <w:numPr>
          <w:ilvl w:val="0"/>
          <w:numId w:val="1015"/>
        </w:numPr>
        <w:pStyle w:val="Compact"/>
      </w:pPr>
      <w:r>
        <w:t xml:space="preserve">How would you approach owning a $40M renewal book with a team of 5, on day one?</w:t>
      </w:r>
    </w:p>
    <w:p>
      <w:pPr>
        <w:numPr>
          <w:ilvl w:val="0"/>
          <w:numId w:val="1015"/>
        </w:numPr>
        <w:pStyle w:val="Compact"/>
      </w:pPr>
      <w:r>
        <w:t xml:space="preserve">Walk me through how you’d balance new-business pressure against renewal risk across a large account portfolio.</w:t>
      </w:r>
    </w:p>
    <w:p>
      <w:pPr>
        <w:pStyle w:val="FirstParagraph"/>
      </w:pPr>
      <w:r>
        <w:rPr>
          <w:bCs/>
          <w:b/>
        </w:rPr>
        <w:t xml:space="preserve">Culture/values:</w:t>
      </w:r>
    </w:p>
    <w:p>
      <w:pPr>
        <w:numPr>
          <w:ilvl w:val="0"/>
          <w:numId w:val="1016"/>
        </w:numPr>
        <w:pStyle w:val="Compact"/>
      </w:pPr>
      <w:r>
        <w:rPr>
          <w:iCs/>
          <w:i/>
        </w:rPr>
        <w:t xml:space="preserve">(Would be grounded in Meridian’s actual stated values in a live run — not included here since this is a placeholder company.)</w:t>
      </w:r>
    </w:p>
    <w:p>
      <w:pPr>
        <w:pStyle w:val="FirstParagraph"/>
      </w:pPr>
      <w:r>
        <w:rPr>
          <w:bCs/>
          <w:b/>
        </w:rPr>
        <w:t xml:space="preserve">Strengths/self-awareness</w:t>
      </w:r>
      <w:r>
        <w:t xml:space="preserve"> </w:t>
      </w:r>
      <w:r>
        <w:t xml:space="preserve">(answers drafted in Section 6):</w:t>
      </w:r>
    </w:p>
    <w:p>
      <w:pPr>
        <w:numPr>
          <w:ilvl w:val="0"/>
          <w:numId w:val="1017"/>
        </w:numPr>
        <w:pStyle w:val="Compact"/>
      </w:pPr>
      <w:r>
        <w:t xml:space="preserve">What’s your greatest strength?</w:t>
      </w:r>
    </w:p>
    <w:p>
      <w:pPr>
        <w:numPr>
          <w:ilvl w:val="0"/>
          <w:numId w:val="1017"/>
        </w:numPr>
        <w:pStyle w:val="Compact"/>
      </w:pPr>
      <w:r>
        <w:t xml:space="preserve">What’s a weakness you’re working on?</w:t>
      </w:r>
    </w:p>
    <w:p>
      <w:pPr>
        <w:pStyle w:val="FirstParagraph"/>
      </w:pPr>
      <w:r>
        <w:rPr>
          <w:bCs/>
          <w:b/>
        </w:rPr>
        <w:t xml:space="preserve">Gap-probe</w:t>
      </w:r>
      <w:r>
        <w:t xml:space="preserve"> </w:t>
      </w:r>
      <w:r>
        <w:t xml:space="preserve">(arising directly from Section 2):</w:t>
      </w:r>
    </w:p>
    <w:p>
      <w:pPr>
        <w:numPr>
          <w:ilvl w:val="0"/>
          <w:numId w:val="1018"/>
        </w:numPr>
        <w:pStyle w:val="Compact"/>
      </w:pPr>
      <w:r>
        <w:t xml:space="preserve">You’ve never formally managed a team — how are you thinking about that transition?</w:t>
      </w:r>
    </w:p>
    <w:p>
      <w:pPr>
        <w:numPr>
          <w:ilvl w:val="0"/>
          <w:numId w:val="1018"/>
        </w:numPr>
        <w:pStyle w:val="Compact"/>
      </w:pPr>
      <w:r>
        <w:t xml:space="preserve">This role sits in healthcare specifically — what’s your plan for getting up to speed on the industry?</w:t>
      </w:r>
    </w:p>
    <w:p>
      <w:r>
        <w:pict>
          <v:rect style="width:0;height:1.5pt" o:hralign="center" o:hrstd="t" o:hr="t"/>
        </w:pict>
      </w:r>
    </w:p>
    <w:bookmarkEnd w:id="32"/>
    <w:bookmarkStart w:id="33" w:name="questions-to-ask-the-hiring-manager"/>
    <w:p>
      <w:pPr>
        <w:pStyle w:val="Heading2"/>
      </w:pPr>
      <w:r>
        <w:t xml:space="preserve">12. Questions to Ask the Hiring Manager</w:t>
      </w:r>
    </w:p>
    <w:p>
      <w:pPr>
        <w:numPr>
          <w:ilvl w:val="0"/>
          <w:numId w:val="1019"/>
        </w:numPr>
        <w:pStyle w:val="Compact"/>
      </w:pPr>
      <w:r>
        <w:t xml:space="preserve">What does the CSM team’s current structure look like, and what’s working well vs. what would you want a new Director to change?</w:t>
      </w:r>
    </w:p>
    <w:p>
      <w:pPr>
        <w:numPr>
          <w:ilvl w:val="0"/>
          <w:numId w:val="1019"/>
        </w:numPr>
        <w:pStyle w:val="Compact"/>
      </w:pPr>
      <w:r>
        <w:t xml:space="preserve">How is success measured for this role in the first 90 days?</w:t>
      </w:r>
    </w:p>
    <w:p>
      <w:pPr>
        <w:numPr>
          <w:ilvl w:val="0"/>
          <w:numId w:val="1019"/>
        </w:numPr>
        <w:pStyle w:val="Compact"/>
      </w:pPr>
      <w:r>
        <w:t xml:space="preserve">What’s driving the need for this role right now — is the $40M book growing, or is this a restructuring of how retention is owned?</w:t>
      </w:r>
    </w:p>
    <w:p>
      <w:pPr>
        <w:numPr>
          <w:ilvl w:val="0"/>
          <w:numId w:val="1019"/>
        </w:numPr>
        <w:pStyle w:val="Compact"/>
      </w:pPr>
      <w:r>
        <w:t xml:space="preserve">What’s your own management style, and what do you look for in how a new Director ramps up with the team?</w:t>
      </w:r>
    </w:p>
    <w:p>
      <w:r>
        <w:pict>
          <v:rect style="width:0;height:1.5pt" o:hralign="center" o:hrstd="t" o:hr="t"/>
        </w:pict>
      </w:r>
    </w:p>
    <w:bookmarkEnd w:id="33"/>
    <w:bookmarkStart w:id="35" w:name="logistics-checklist"/>
    <w:p>
      <w:pPr>
        <w:pStyle w:val="Heading2"/>
      </w:pPr>
      <w:r>
        <w:t xml:space="preserve">13. Logistics Checklist</w:t>
      </w:r>
    </w:p>
    <w:p>
      <w:pPr>
        <w:numPr>
          <w:ilvl w:val="0"/>
          <w:numId w:val="1020"/>
        </w:numPr>
        <w:pStyle w:val="Compact"/>
      </w:pPr>
      <w:r>
        <w:t xml:space="preserve">Notes and resume visible off-camera, but out of the way.</w:t>
      </w:r>
    </w:p>
    <w:p>
      <w:pPr>
        <w:numPr>
          <w:ilvl w:val="0"/>
          <w:numId w:val="1020"/>
        </w:numPr>
        <w:pStyle w:val="Compact"/>
      </w:pPr>
      <w:r>
        <w:t xml:space="preserve">Your own questions (Section 12) written down — no printed agenda to glance at on a video call.</w:t>
      </w:r>
    </w:p>
    <w:p>
      <w:pPr>
        <w:numPr>
          <w:ilvl w:val="0"/>
          <w:numId w:val="1020"/>
        </w:numPr>
        <w:pStyle w:val="Compact"/>
      </w:pPr>
      <w:r>
        <w:t xml:space="preserve">Confirm the Teams link is in your calendar and working before the call starts.</w:t>
      </w:r>
    </w:p>
    <w:p>
      <w:r>
        <w:pict>
          <v:rect style="width:0;height:1.5pt" o:hralign="center" o:hrstd="t" o:hr="t"/>
        </w:pict>
      </w:r>
    </w:p>
    <w:p>
      <w:pPr>
        <w:pStyle w:val="FirstParagraph"/>
      </w:pPr>
      <w:r>
        <w:rPr>
          <w:iCs/>
          <w:i/>
        </w:rPr>
        <w:t xml:space="preserve">Generated by pasting the output of</w:t>
      </w:r>
      <w:r>
        <w:rPr>
          <w:iCs/>
          <w:i/>
        </w:rPr>
        <w:t xml:space="preserve"> </w:t>
      </w:r>
      <w:hyperlink r:id="rId34">
        <w:r>
          <w:rPr>
            <w:rStyle w:val="Hyperlink"/>
            <w:iCs/>
            <w:i/>
          </w:rPr>
          <w:t xml:space="preserve">Interview Prep Guide Builder</w:t>
        </w:r>
      </w:hyperlink>
      <w:r>
        <w:rPr>
          <w:iCs/>
          <w:i/>
        </w:rPr>
        <w:t xml:space="preserve"> </w:t>
      </w:r>
      <w:r>
        <w:rPr>
          <w:iCs/>
          <w:i/>
        </w:rPr>
        <w:t xml:space="preserve">into a Claude conversation, Hiring Manager Interview mode.</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tjackson8817.github.io/Interview-Prep-Guide-Builder/interview_prep_guide_builder.html" TargetMode="External" /><Relationship Type="http://schemas.openxmlformats.org/officeDocument/2006/relationships/hyperlink" Id="rId26" Target="https://www.gallup.com/cliftonstrengths/en/253715/34-cliftonstrengths-themes.aspx" TargetMode="External" /></Relationships>
</file>

<file path=word/_rels/footnotes.xml.rels><?xml version="1.0" encoding="UTF-8"?><Relationships xmlns="http://schemas.openxmlformats.org/package/2006/relationships"><Relationship Type="http://schemas.openxmlformats.org/officeDocument/2006/relationships/hyperlink" Id="rId34" Target="https://tjackson8817.github.io/Interview-Prep-Guide-Builder/interview_prep_guide_builder.html" TargetMode="External" /><Relationship Type="http://schemas.openxmlformats.org/officeDocument/2006/relationships/hyperlink" Id="rId26" Target="https://www.gallup.com/cliftonstrengths/en/253715/34-cliftonstrengths-themes.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2026-09-30T21:21:29Z</dcterms:created>
  <dcterms:modified xsi:type="dcterms:W3CDTF">2026-09-30T21:21:29Z</dcterms:modified>
</cp:coreProperties>
</file>

<file path=docProps/custom.xml><?xml version="1.0" encoding="utf-8"?>
<Properties xmlns="http://schemas.openxmlformats.org/officeDocument/2006/custom-properties" xmlns:vt="http://schemas.openxmlformats.org/officeDocument/2006/docPropsVTypes"/>
</file>