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6" w:name="interview-prep-guide-builder"/>
    <w:p>
      <w:pPr>
        <w:pStyle w:val="Heading1"/>
      </w:pPr>
      <w:r>
        <w:t xml:space="preserve">Interview Prep Guide Builder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https://tjackson8817.github.io/Interview-Prep-Guide-Builder/interview_prep_guide_builder.html</w:t>
        </w:r>
      </w:hyperlink>
    </w:p>
    <w:p>
      <w:pPr>
        <w:pStyle w:val="BodyText"/>
      </w:pPr>
      <w:r>
        <w:t xml:space="preserve">Created By: Tom Jackson</w:t>
      </w:r>
      <w:r>
        <w:t xml:space="preserve"> </w:t>
      </w:r>
      <w:r>
        <w:t xml:space="preserve">August 12, 2026 (Objection Reframing section and the worry-areas field updated August 17, 2026; Candidate SWOT Analysis and the optional STAR Stories field added September 1, 2026)</w:t>
      </w:r>
    </w:p>
    <w:p>
      <w:pPr>
        <w:pStyle w:val="BodyText"/>
      </w:pPr>
      <w:r>
        <w:t xml:space="preserve">This tool is a single web page (interview_prep_guide_builder.html) that turns your resume, the job description, and (optionally) who you’re meeting with into a real, grounded interview prep guide.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company research, interviewer research, and (in Recruiter Screen mode) real salary market data.</w:t>
            </w:r>
          </w:p>
        </w:tc>
      </w:tr>
      <w:tr>
        <w:tc>
          <w:tcPr/>
          <w:p>
            <w:pPr>
              <w:pStyle w:val="Compact"/>
              <w:jc w:val="left"/>
            </w:pPr>
            <w:r>
              <w:t xml:space="preserve">Code execution and file creation</w:t>
            </w:r>
          </w:p>
        </w:tc>
        <w:tc>
          <w:tcPr/>
          <w:p>
            <w:pPr>
              <w:pStyle w:val="Compact"/>
              <w:jc w:val="left"/>
            </w:pPr>
            <w:r>
              <w:t xml:space="preserve">Only needed if you choose the downloadable Word document output format.</w:t>
            </w:r>
          </w:p>
        </w:tc>
      </w:tr>
    </w:tbl>
    <w:bookmarkEnd w:id="21"/>
    <w:bookmarkStart w:id="22" w:name="how-this-fits-with-the-other-tools"/>
    <w:p>
      <w:pPr>
        <w:pStyle w:val="Heading2"/>
      </w:pPr>
      <w:r>
        <w:t xml:space="preserve">1. How This Fits With the Other Tools</w:t>
      </w:r>
    </w:p>
    <w:p>
      <w:pPr>
        <w:pStyle w:val="FirstParagraph"/>
      </w:pPr>
      <w:r>
        <w:t xml:space="preserve">Not sure what to target yet? Career Path Discovery Prompt Builder is the step before all of this. Once you know your direction: the Target Company Prompt Builder researches and ranks companies. The Job Posting Finder checks who’s actively hiring. Resume &amp; Cover Letter Tailoring fits your documents to a specific posting. Outreach Message Builder drafts your outreach. This tool picks up once you’ve actually landed an interview — the stage none of the others cover. Afterward, the specific things you actually discuss become the Context Notes for a genuinely grounded thank-you message back in the Outreach Message Builder.</w:t>
      </w:r>
    </w:p>
    <w:bookmarkEnd w:id="22"/>
    <w:bookmarkStart w:id="23" w:name="the-mode-toggle"/>
    <w:p>
      <w:pPr>
        <w:pStyle w:val="Heading2"/>
      </w:pPr>
      <w:r>
        <w:t xml:space="preserve">2. The Mode Toggle</w:t>
      </w:r>
    </w:p>
    <w:p>
      <w:pPr>
        <w:pStyle w:val="FirstParagraph"/>
      </w:pPr>
      <w:r>
        <w:t xml:space="preserve">At the top of the page:</w:t>
      </w:r>
      <w:r>
        <w:t xml:space="preserve"> </w:t>
      </w:r>
      <w:r>
        <w:rPr>
          <w:bCs/>
          <w:b/>
        </w:rPr>
        <w:t xml:space="preserve">Prepping for: Recruiter Screen / Hiring Manager Interview / General / Other</w:t>
      </w:r>
      <w:r>
        <w:t xml:space="preserve">. This switches the entire field set and the entire generated guide — not just a couple of options. The three modes exist because a recruiter screen and a hiring-manager round genuinely need different preparation, not just a different depth of the same thing:</w:t>
      </w:r>
    </w:p>
    <w:p>
      <w:pPr>
        <w:numPr>
          <w:ilvl w:val="0"/>
          <w:numId w:val="1001"/>
        </w:numPr>
        <w:pStyle w:val="Compact"/>
      </w:pPr>
      <w:r>
        <w:rPr>
          <w:bCs/>
          <w:b/>
        </w:rPr>
        <w:t xml:space="preserve">Recruiter Screen</w:t>
      </w:r>
      <w:r>
        <w:t xml:space="preserve"> </w:t>
      </w:r>
      <w:r>
        <w:t xml:space="preserve">asks whether you clear the basic qualifications bar and can speak to logistics — brief, checklist-oriented.</w:t>
      </w:r>
    </w:p>
    <w:p>
      <w:pPr>
        <w:numPr>
          <w:ilvl w:val="0"/>
          <w:numId w:val="1001"/>
        </w:numPr>
        <w:pStyle w:val="Compact"/>
      </w:pPr>
      <w:r>
        <w:rPr>
          <w:bCs/>
          <w:b/>
        </w:rPr>
        <w:t xml:space="preserve">Hiring Manager Interview</w:t>
      </w:r>
      <w:r>
        <w:t xml:space="preserve"> </w:t>
      </w:r>
      <w:r>
        <w:t xml:space="preserve">asks whether you’re the right fit for the actual role and team — deeper, story-driven, and here specifically built around a real, time-boxed video call.</w:t>
      </w:r>
    </w:p>
    <w:p>
      <w:pPr>
        <w:numPr>
          <w:ilvl w:val="0"/>
          <w:numId w:val="1001"/>
        </w:numPr>
        <w:pStyle w:val="Compact"/>
      </w:pPr>
      <w:r>
        <w:rPr>
          <w:bCs/>
          <w:b/>
        </w:rPr>
        <w:t xml:space="preserve">General / Other</w:t>
      </w:r>
      <w:r>
        <w:t xml:space="preserve"> </w:t>
      </w:r>
      <w:r>
        <w:t xml:space="preserve">is the fuller original structure, for anything that doesn’t fit the first two — technical rounds, panels, final rounds.</w:t>
      </w:r>
    </w:p>
    <w:p>
      <w:pPr>
        <w:pStyle w:val="FirstParagraph"/>
      </w:pPr>
      <w:r>
        <w:t xml:space="preserve">Switching modes doesn’t carry your interviewer list between Hiring Manager and General/Other — they’re tracked as genuinely separate lists, since a name relevant to one context usually isn’t relevant to the other.</w:t>
      </w:r>
    </w:p>
    <w:bookmarkEnd w:id="23"/>
    <w:bookmarkStart w:id="24" w:name="shared-fields-all-modes"/>
    <w:p>
      <w:pPr>
        <w:pStyle w:val="Heading2"/>
      </w:pPr>
      <w:r>
        <w:t xml:space="preserve">3. Shared Fields (All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company name.</w:t>
            </w:r>
          </w:p>
        </w:tc>
      </w:tr>
      <w:tr>
        <w:tc>
          <w:tcPr/>
          <w:p>
            <w:pPr>
              <w:pStyle w:val="Compact"/>
              <w:jc w:val="left"/>
            </w:pPr>
            <w:r>
              <w:t xml:space="preserve">Role / job title</w:t>
            </w:r>
          </w:p>
        </w:tc>
        <w:tc>
          <w:tcPr/>
          <w:p>
            <w:pPr>
              <w:pStyle w:val="Compact"/>
              <w:jc w:val="left"/>
            </w:pPr>
            <w:r>
              <w:t xml:space="preserve">The specific role you’re interviewing for.</w:t>
            </w:r>
          </w:p>
        </w:tc>
      </w:tr>
      <w:tr>
        <w:tc>
          <w:tcPr/>
          <w:p>
            <w:pPr>
              <w:pStyle w:val="Compact"/>
              <w:jc w:val="left"/>
            </w:pPr>
            <w:r>
              <w:t xml:space="preserve">Job description</w:t>
            </w:r>
          </w:p>
        </w:tc>
        <w:tc>
          <w:tcPr/>
          <w:p>
            <w:pPr>
              <w:pStyle w:val="Compact"/>
              <w:jc w:val="left"/>
            </w:pPr>
            <w:r>
              <w:t xml:space="preserve">Paste the full text, or skip it and attach the posting file directly when you paste the prompt into Claude.</w:t>
            </w:r>
          </w:p>
        </w:tc>
      </w:tr>
      <w:tr>
        <w:tc>
          <w:tcPr/>
          <w:p>
            <w:pPr>
              <w:pStyle w:val="Compact"/>
              <w:jc w:val="left"/>
            </w:pPr>
            <w:r>
              <w:t xml:space="preserve">Your resume</w:t>
            </w:r>
          </w:p>
        </w:tc>
        <w:tc>
          <w:tcPr/>
          <w:p>
            <w:pPr>
              <w:pStyle w:val="Compact"/>
              <w:jc w:val="left"/>
            </w:pPr>
            <w:r>
              <w:t xml:space="preserve">Paste the full text, or attach the file directly instead.</w:t>
            </w:r>
          </w:p>
        </w:tc>
      </w:tr>
      <w:tr>
        <w:tc>
          <w:tcPr/>
          <w:p>
            <w:pPr>
              <w:pStyle w:val="Compact"/>
              <w:jc w:val="left"/>
            </w:pPr>
            <w:r>
              <w:t xml:space="preserve">Things you’re worried a hiring manager will hold against you (optional)</w:t>
            </w:r>
          </w:p>
        </w:tc>
        <w:tc>
          <w:tcPr/>
          <w:p>
            <w:pPr>
              <w:pStyle w:val="Compact"/>
              <w:jc w:val="left"/>
            </w:pPr>
            <w:r>
              <w:t xml:space="preserve">A gap, a career pivot, several short tenures, being overqualified, a tool named in the JD you’re light on. These get built into a dedicated Objection Reframing section, not just noted in passing — naming the actual thing gets you real, specific talking points instead of generic prep.</w:t>
            </w:r>
          </w:p>
        </w:tc>
      </w:tr>
      <w:tr>
        <w:tc>
          <w:tcPr/>
          <w:p>
            <w:pPr>
              <w:pStyle w:val="Compact"/>
              <w:jc w:val="left"/>
            </w:pPr>
            <w:r>
              <w:t xml:space="preserve">STAR Stories — up to 3 (optional, Hiring Manager and General/Other modes only)</w:t>
            </w:r>
          </w:p>
        </w:tc>
        <w:tc>
          <w:tcPr/>
          <w:p>
            <w:pPr>
              <w:pStyle w:val="Compact"/>
              <w:jc w:val="left"/>
            </w:pPr>
            <w:r>
              <w:t xml:space="preserve">Write out your own Situation / Task / Action / Result for up to three stories if you already know which ones you want to use. The guide uses these exactly as written instead of just pointing you to a resume bullet — see Section 5 (Hiring Manager) or Section 6 (General/Other) below. Leave all three blank and the guide falls back to its usual behavior: identifying the strongest resume bullets and prompting you to structure them yourself. Not shown in Recruiter Screen mode, since that mode doesn’t use behavioral/STAR-style questions.</w:t>
            </w:r>
          </w:p>
        </w:tc>
      </w:tr>
    </w:tbl>
    <w:bookmarkEnd w:id="24"/>
    <w:bookmarkStart w:id="27" w:name="recruiter-screen-mode"/>
    <w:p>
      <w:pPr>
        <w:pStyle w:val="Heading2"/>
      </w:pPr>
      <w:r>
        <w:t xml:space="preserve">4. Recruiter Screen Mode</w:t>
      </w:r>
    </w:p>
    <w:bookmarkStart w:id="25" w:name="extra-fields"/>
    <w:p>
      <w:pPr>
        <w:pStyle w:val="Heading3"/>
      </w:pPr>
      <w:r>
        <w:t xml:space="preserve">Extra fields</w:t>
      </w:r>
    </w:p>
    <w:p>
      <w:pPr>
        <w:numPr>
          <w:ilvl w:val="0"/>
          <w:numId w:val="1002"/>
        </w:numPr>
        <w:pStyle w:val="Compact"/>
      </w:pPr>
      <w:r>
        <w:rPr>
          <w:bCs/>
          <w:b/>
        </w:rPr>
        <w:t xml:space="preserve">Location</w:t>
      </w:r>
      <w:r>
        <w:t xml:space="preserve"> </w:t>
      </w:r>
      <w:r>
        <w:t xml:space="preserve">— compensation varies heavily by location, so this grounds the salary research described below.</w:t>
      </w:r>
    </w:p>
    <w:p>
      <w:pPr>
        <w:numPr>
          <w:ilvl w:val="0"/>
          <w:numId w:val="1002"/>
        </w:numPr>
        <w:pStyle w:val="Compact"/>
      </w:pPr>
      <w:r>
        <w:rPr>
          <w:bCs/>
          <w:b/>
        </w:rPr>
        <w:t xml:space="preserve">Why you’re not currently working / leaving your current role</w:t>
      </w:r>
      <w:r>
        <w:t xml:space="preserve"> </w:t>
      </w:r>
      <w:r>
        <w:t xml:space="preserve">(optional) — your own real reason, in your own words. Left blank, the guide gives you general guidance on structuring this kind of answer instead of inventing a reason for you.</w:t>
      </w:r>
    </w:p>
    <w:p>
      <w:pPr>
        <w:numPr>
          <w:ilvl w:val="0"/>
          <w:numId w:val="1002"/>
        </w:numPr>
        <w:pStyle w:val="Compact"/>
      </w:pPr>
      <w:r>
        <w:rPr>
          <w:bCs/>
          <w:b/>
        </w:rPr>
        <w:t xml:space="preserve">Your target salary range, if you have one</w:t>
      </w:r>
      <w:r>
        <w:t xml:space="preserve"> </w:t>
      </w:r>
      <w:r>
        <w:t xml:space="preserve">(optional) — the guide researches real market data either way; this just gets checked against it rather than replacing it.</w:t>
      </w:r>
    </w:p>
    <w:bookmarkEnd w:id="25"/>
    <w:bookmarkStart w:id="26" w:name="what-the-guide-builds"/>
    <w:p>
      <w:pPr>
        <w:pStyle w:val="Heading3"/>
      </w:pPr>
      <w:r>
        <w:t xml:space="preserve">What the guide builds</w:t>
      </w:r>
    </w:p>
    <w:p>
      <w:pPr>
        <w:numPr>
          <w:ilvl w:val="0"/>
          <w:numId w:val="1003"/>
        </w:numPr>
        <w:pStyle w:val="Compact"/>
      </w:pPr>
      <w:r>
        <w:rPr>
          <w:bCs/>
          <w:b/>
        </w:rPr>
        <w:t xml:space="preserve">Tight</w:t>
      </w:r>
      <w:r>
        <w:rPr>
          <w:bCs/>
          <w:b/>
        </w:rPr>
        <w:t xml:space="preserve"> </w:t>
      </w:r>
      <w:r>
        <w:rPr>
          <w:bCs/>
          <w:b/>
        </w:rPr>
        <w:t xml:space="preserve">“</w:t>
      </w:r>
      <w:r>
        <w:rPr>
          <w:bCs/>
          <w:b/>
        </w:rPr>
        <w:t xml:space="preserve">Tell Me About Yourself</w:t>
      </w:r>
      <w:r>
        <w:rPr>
          <w:bCs/>
          <w:b/>
        </w:rPr>
        <w:t xml:space="preserve">”</w:t>
      </w:r>
      <w:r>
        <w:rPr>
          <w:bCs/>
          <w:b/>
        </w:rPr>
        <w:t xml:space="preserve"> </w:t>
      </w:r>
      <w:r>
        <w:rPr>
          <w:bCs/>
          <w:b/>
        </w:rPr>
        <w:t xml:space="preserve">Script</w:t>
      </w:r>
      <w:r>
        <w:t xml:space="preserve"> </w:t>
      </w:r>
      <w:r>
        <w:t xml:space="preserve">— a 60-90 second narrative arc built only from facts actually in your resume. No invented motivations or personal narrative details — factual and professional, not an origin story.</w:t>
      </w:r>
    </w:p>
    <w:p>
      <w:pPr>
        <w:numPr>
          <w:ilvl w:val="0"/>
          <w:numId w:val="1003"/>
        </w:numPr>
        <w:pStyle w:val="Compact"/>
      </w:pPr>
      <w:r>
        <w:rPr>
          <w:bCs/>
          <w:b/>
        </w:rPr>
        <w:t xml:space="preserve">Qualifications T-Chart</w:t>
      </w:r>
      <w:r>
        <w:t xml:space="preserve"> </w:t>
      </w:r>
      <w:r>
        <w:t xml:space="preserve">— a two-column table, JD requirement on the left, your matching resume evidence on the right, one row per major requirement. Meant to be genuinely scannable in the 30 seconds before the call.</w:t>
      </w:r>
    </w:p>
    <w:p>
      <w:pPr>
        <w:numPr>
          <w:ilvl w:val="0"/>
          <w:numId w:val="1003"/>
        </w:numPr>
        <w:pStyle w:val="Compact"/>
      </w:pPr>
      <w:r>
        <w:rPr>
          <w:bCs/>
          <w:b/>
        </w:rPr>
        <w:t xml:space="preserve">The Gap/Leaving Answer</w:t>
      </w:r>
      <w:r>
        <w:t xml:space="preserve"> </w:t>
      </w:r>
      <w:r>
        <w:t xml:space="preserve">— if you gave a real reason, drafted as a brief, honest, forward-looking 2-3 sentences with no badmouthing a previous employer. If you didn’t, general guidance on structure only — the guide never invents a reason on your behalf.</w:t>
      </w:r>
    </w:p>
    <w:p>
      <w:pPr>
        <w:numPr>
          <w:ilvl w:val="0"/>
          <w:numId w:val="1003"/>
        </w:numPr>
        <w:pStyle w:val="Compact"/>
      </w:pPr>
      <w:r>
        <w:rPr>
          <w:bCs/>
          <w:b/>
        </w:rPr>
        <w:t xml:space="preserve">Objection Reframing</w:t>
      </w:r>
      <w:r>
        <w:t xml:space="preserve"> </w:t>
      </w:r>
      <w:r>
        <w:t xml:space="preserve">—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3"/>
        </w:numPr>
        <w:pStyle w:val="Compact"/>
      </w:pPr>
      <w:r>
        <w:rPr>
          <w:bCs/>
          <w:b/>
        </w:rPr>
        <w:t xml:space="preserve">The Salary Question</w:t>
      </w:r>
      <w:r>
        <w:t xml:space="preserve"> </w:t>
      </w:r>
      <w:r>
        <w:t xml:space="preserve">— real market compensation data researched and sourced (levels.fyi, Glassdoor, Payscale, BLS data, comparable disclosed postings), never a guessed number. If you gave your own target, it’s checked against the research and flagged if notably out of step, not just validated. The delivery is coached as a stated range with flexibility — explicitly framed as not a negotiation yet.</w:t>
      </w:r>
    </w:p>
    <w:p>
      <w:pPr>
        <w:numPr>
          <w:ilvl w:val="0"/>
          <w:numId w:val="1003"/>
        </w:numPr>
        <w:pStyle w:val="Compact"/>
      </w:pPr>
      <w:r>
        <w:rPr>
          <w:bCs/>
          <w:b/>
        </w:rPr>
        <w:t xml:space="preserve">Standard Logistics Questions to Expect</w:t>
      </w:r>
      <w:r>
        <w:t xml:space="preserve"> </w:t>
      </w:r>
      <w:r>
        <w:t xml:space="preserve">— notice period, work authorization, remote/travel flexibility, other interviews in process. The guide prompts you to supply your own actual answers here rather than inventing personal facts.</w:t>
      </w:r>
    </w:p>
    <w:p>
      <w:pPr>
        <w:numPr>
          <w:ilvl w:val="0"/>
          <w:numId w:val="1003"/>
        </w:numPr>
        <w:pStyle w:val="Compact"/>
      </w:pPr>
      <w:r>
        <w:rPr>
          <w:bCs/>
          <w:b/>
        </w:rPr>
        <w:t xml:space="preserve">Keep It Tight</w:t>
      </w:r>
      <w:r>
        <w:t xml:space="preserve"> </w:t>
      </w:r>
      <w:r>
        <w:t xml:space="preserve">— a coaching note that recruiter screens reward concise answers over deep technical detail.</w:t>
      </w:r>
    </w:p>
    <w:p>
      <w:pPr>
        <w:numPr>
          <w:ilvl w:val="0"/>
          <w:numId w:val="1003"/>
        </w:numPr>
        <w:pStyle w:val="Compact"/>
      </w:pPr>
      <w:r>
        <w:rPr>
          <w:bCs/>
          <w:b/>
        </w:rPr>
        <w:t xml:space="preserve">Questions to Ask the Recruiter</w:t>
      </w:r>
      <w:r>
        <w:t xml:space="preserve"> </w:t>
      </w:r>
      <w:r>
        <w:t xml:space="preserve">— process/timeline, the top priority for this hire in the first 90 days, comp band confirmation. Deliberately skips deep team/strategy questions, which belong in a later round.</w:t>
      </w:r>
    </w:p>
    <w:bookmarkEnd w:id="26"/>
    <w:bookmarkEnd w:id="27"/>
    <w:bookmarkStart w:id="30" w:name="hiring-manager-interview-mode"/>
    <w:p>
      <w:pPr>
        <w:pStyle w:val="Heading2"/>
      </w:pPr>
      <w:r>
        <w:t xml:space="preserve">5. Hiring Manager Interview Mode</w:t>
      </w:r>
    </w:p>
    <w:bookmarkStart w:id="28" w:name="extra-fields-1"/>
    <w:p>
      <w:pPr>
        <w:pStyle w:val="Heading3"/>
      </w:pPr>
      <w:r>
        <w:t xml:space="preserve">Extra fields</w:t>
      </w:r>
    </w:p>
    <w:p>
      <w:pPr>
        <w:numPr>
          <w:ilvl w:val="0"/>
          <w:numId w:val="1004"/>
        </w:numPr>
        <w:pStyle w:val="Compact"/>
      </w:pPr>
      <w:r>
        <w:rPr>
          <w:bCs/>
          <w:b/>
        </w:rPr>
        <w:t xml:space="preserve">Call length (minutes)</w:t>
      </w:r>
      <w:r>
        <w:t xml:space="preserve"> </w:t>
      </w:r>
      <w:r>
        <w:t xml:space="preserve">— defaults to 60, edit to match your actual call.</w:t>
      </w:r>
    </w:p>
    <w:p>
      <w:pPr>
        <w:numPr>
          <w:ilvl w:val="0"/>
          <w:numId w:val="1004"/>
        </w:numPr>
        <w:pStyle w:val="Compact"/>
      </w:pPr>
      <w:r>
        <w:rPr>
          <w:bCs/>
          <w:b/>
        </w:rPr>
        <w:t xml:space="preserve">Platform</w:t>
      </w:r>
      <w:r>
        <w:t xml:space="preserve"> </w:t>
      </w:r>
      <w:r>
        <w:t xml:space="preserve">— Microsoft Teams, Zoom, Google Meet, Phone, or Other. Feeds directly into the logistics checklist.</w:t>
      </w:r>
    </w:p>
    <w:p>
      <w:pPr>
        <w:numPr>
          <w:ilvl w:val="0"/>
          <w:numId w:val="1004"/>
        </w:numPr>
        <w:pStyle w:val="Compact"/>
      </w:pPr>
      <w:r>
        <w:rPr>
          <w:bCs/>
          <w:b/>
        </w:rPr>
        <w:t xml:space="preserve">Interviewers</w:t>
      </w:r>
      <w:r>
        <w:t xml:space="preserve"> </w:t>
      </w:r>
      <w:r>
        <w:t xml:space="preserve">(optional) — bulk-paste Name and Role pairs (one per line, e.g. from a calendar invite), or add manually. Each gets a role category (Recruiter/HR, Hiring Manager, Peer/team member, Skip-level/executive, Cross-functional partner) that shapes what angle the interviewer-research section takes.</w:t>
      </w:r>
    </w:p>
    <w:bookmarkEnd w:id="28"/>
    <w:bookmarkStart w:id="29" w:name="what-the-guide-builds-1"/>
    <w:p>
      <w:pPr>
        <w:pStyle w:val="Heading3"/>
      </w:pPr>
      <w:r>
        <w:t xml:space="preserve">What the guide builds</w:t>
      </w:r>
    </w:p>
    <w:p>
      <w:pPr>
        <w:numPr>
          <w:ilvl w:val="0"/>
          <w:numId w:val="1005"/>
        </w:numPr>
        <w:pStyle w:val="Compact"/>
      </w:pPr>
      <w:r>
        <w:rPr>
          <w:bCs/>
          <w:b/>
        </w:rPr>
        <w:t xml:space="preserve">Company &amp; Role Snapshot</w:t>
      </w:r>
      <w:r>
        <w:t xml:space="preserve"> </w:t>
      </w:r>
      <w:r>
        <w:t xml:space="preserve">— real, recent research (roughly the last 6 months): what the company does, recent news, funding, leadership changes, and how this role fits into what’s happening there now. If nothing notable turns up, the guide says so rather than padding with generic filler.</w:t>
      </w:r>
    </w:p>
    <w:p>
      <w:pPr>
        <w:numPr>
          <w:ilvl w:val="0"/>
          <w:numId w:val="1005"/>
        </w:numPr>
        <w:pStyle w:val="Compact"/>
      </w:pPr>
      <w:r>
        <w:rPr>
          <w:bCs/>
          <w:b/>
        </w:rPr>
        <w:t xml:space="preserve">Resume-to-JD Gap Map</w:t>
      </w:r>
      <w:r>
        <w:t xml:space="preserve"> </w:t>
      </w:r>
      <w:r>
        <w:t xml:space="preserve">— where you map cleanly (named specifically as your strongest talking points) and where there’s a real gap, framed constructively as what the interviewer may probe and why — never softened away, never manufactured where it doesn’t exist.</w:t>
      </w:r>
    </w:p>
    <w:p>
      <w:pPr>
        <w:numPr>
          <w:ilvl w:val="0"/>
          <w:numId w:val="1005"/>
        </w:numPr>
        <w:pStyle w:val="Compact"/>
      </w:pPr>
      <w:r>
        <w:rPr>
          <w:bCs/>
          <w:b/>
        </w:rPr>
        <w:t xml:space="preserve">Objection Reframing</w:t>
      </w:r>
      <w:r>
        <w:t xml:space="preserve"> </w:t>
      </w:r>
      <w:r>
        <w:t xml:space="preserve">—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5"/>
        </w:numPr>
        <w:pStyle w:val="Compact"/>
      </w:pPr>
      <w:r>
        <w:rPr>
          <w:bCs/>
          <w:b/>
        </w:rPr>
        <w:t xml:space="preserve">Interviewer Research</w:t>
      </w:r>
      <w:r>
        <w:t xml:space="preserve"> </w:t>
      </w:r>
      <w:r>
        <w:t xml:space="preserve">— for each named interviewer, real search for their public professional background. If little or nothing turns up for someone, the guide says so plainly rather than inventing a personality or interests to seem more personalized, and falls back to role-based prep instead.</w:t>
      </w:r>
    </w:p>
    <w:p>
      <w:pPr>
        <w:numPr>
          <w:ilvl w:val="0"/>
          <w:numId w:val="1005"/>
        </w:numPr>
        <w:pStyle w:val="Compact"/>
      </w:pPr>
      <w:r>
        <w:rPr>
          <w:bCs/>
          <w:b/>
        </w:rPr>
        <w:t xml:space="preserve">Candidate SWOT Analysis</w:t>
      </w:r>
      <w:r>
        <w:t xml:space="preserve"> </w:t>
      </w:r>
      <w:r>
        <w:t xml:space="preserve">— a Strengths/Weaknesses/Opportunities/Threats breakdown of your candidacy for this specific role, grounded in the Company &amp; Role Snapshot, the Resume-to-JD Gap Map, and the Interviewer Research above (not a generic SWOT template). Strengths and Weaknesses draw directly from the gap map; Opportunities and Threats draw from the actual company situation and role/interviewer context. Directly under the Weaknesses list, the guide gives 1-2 short talking points for how to address each weakness if it comes up — same guardrail as Objection Reframing: grounded in something real from your resume, never a fabricated accomplishment used to explain a gap away.</w:t>
      </w:r>
    </w:p>
    <w:p>
      <w:pPr>
        <w:numPr>
          <w:ilvl w:val="0"/>
          <w:numId w:val="1005"/>
        </w:numPr>
        <w:pStyle w:val="Compact"/>
      </w:pPr>
      <w:r>
        <w:rPr>
          <w:bCs/>
          <w:b/>
        </w:rPr>
        <w:t xml:space="preserve">Video Call Logistics Checklist</w:t>
      </w:r>
      <w:r>
        <w:t xml:space="preserve"> </w:t>
      </w:r>
      <w:r>
        <w:t xml:space="preserve">— tied to your actual platform: test audio/video ahead of time, check lighting and background, close notifications, have a backup dial-in if one exists, look at the camera not the screen.</w:t>
      </w:r>
    </w:p>
    <w:p>
      <w:pPr>
        <w:numPr>
          <w:ilvl w:val="0"/>
          <w:numId w:val="1005"/>
        </w:numPr>
        <w:pStyle w:val="Compact"/>
      </w:pPr>
      <w:r>
        <w:rPr>
          <w:bCs/>
          <w:b/>
        </w:rPr>
        <w:t xml:space="preserve">Time-Boxing</w:t>
      </w:r>
      <w:r>
        <w:t xml:space="preserve"> </w:t>
      </w:r>
      <w:r>
        <w:t xml:space="preserve">— a realistic cadence scaled to your actual call length, plus a coaching note to keep individual answers to 90 seconds-2 minutes unless explicitly asked to go deeper, since one long answer can eat a meaningful chunk of a short call.</w:t>
      </w:r>
    </w:p>
    <w:p>
      <w:pPr>
        <w:numPr>
          <w:ilvl w:val="0"/>
          <w:numId w:val="1005"/>
        </w:numPr>
        <w:pStyle w:val="Compact"/>
      </w:pPr>
      <w:r>
        <w:rPr>
          <w:bCs/>
          <w:b/>
        </w:rPr>
        <w:t xml:space="preserve">Your Top 3-4 Stories</w:t>
      </w:r>
      <w:r>
        <w:t xml:space="preserve"> </w:t>
      </w:r>
      <w:r>
        <w:t xml:space="preserve">— not an exhaustive list. If you wrote your own STAR Stories in the field described in Section 3, the guide uses those exactly as written (tightened for spoken delivery if needed) rather than pointing you to a resume bullet, and fills in any remaining slot up to 3-4 by pointing you to the strongest resume experiences the same way it always has. If you left the STAR Stories field blank, same rule as always: the guide points you to the story, it never writes the story or invents outcomes on your behalf.</w:t>
      </w:r>
    </w:p>
    <w:p>
      <w:pPr>
        <w:numPr>
          <w:ilvl w:val="0"/>
          <w:numId w:val="1005"/>
        </w:numPr>
        <w:pStyle w:val="Compact"/>
      </w:pPr>
      <w:r>
        <w:rPr>
          <w:bCs/>
          <w:b/>
        </w:rPr>
        <w:t xml:space="preserve">Likely Questions</w:t>
      </w:r>
      <w:r>
        <w:t xml:space="preserve"> </w:t>
      </w:r>
      <w:r>
        <w:t xml:space="preserve">— behavioral, role/technical, culture/values, and gap-probe, sized realistically for the time you actually have rather than an exhaustive list you won’t get through.</w:t>
      </w:r>
    </w:p>
    <w:p>
      <w:pPr>
        <w:numPr>
          <w:ilvl w:val="0"/>
          <w:numId w:val="1005"/>
        </w:numPr>
        <w:pStyle w:val="Compact"/>
      </w:pPr>
      <w:r>
        <w:rPr>
          <w:bCs/>
          <w:b/>
        </w:rPr>
        <w:t xml:space="preserve">Questions to Ask the Hiring Manager</w:t>
      </w:r>
      <w:r>
        <w:t xml:space="preserve"> </w:t>
      </w:r>
      <w:r>
        <w:t xml:space="preserve">— team structure and day-to-day, how success is measured in the first 90 days, current priorities, management style. Tailored using the interviewer research where applicable.</w:t>
      </w:r>
    </w:p>
    <w:p>
      <w:pPr>
        <w:numPr>
          <w:ilvl w:val="0"/>
          <w:numId w:val="1005"/>
        </w:numPr>
        <w:pStyle w:val="Compact"/>
      </w:pPr>
      <w:r>
        <w:rPr>
          <w:bCs/>
          <w:b/>
        </w:rPr>
        <w:t xml:space="preserve">Logistics Checklist</w:t>
      </w:r>
      <w:r>
        <w:t xml:space="preserve"> </w:t>
      </w:r>
      <w:r>
        <w:t xml:space="preserve">— video-call-appropriate: notes visible off-camera but out of the way, your own questions written down, the platform link confirmed ahead of time.</w:t>
      </w:r>
    </w:p>
    <w:bookmarkEnd w:id="29"/>
    <w:bookmarkEnd w:id="30"/>
    <w:bookmarkStart w:id="31" w:name="general-other-mode"/>
    <w:p>
      <w:pPr>
        <w:pStyle w:val="Heading2"/>
      </w:pPr>
      <w:r>
        <w:t xml:space="preserve">6. General / Other Mode</w:t>
      </w:r>
    </w:p>
    <w:p>
      <w:pPr>
        <w:pStyle w:val="FirstParagraph"/>
      </w:pPr>
      <w:r>
        <w:t xml:space="preserve">The fallback for technical rounds, panels, and final rounds — the fuller original structure:</w:t>
      </w:r>
    </w:p>
    <w:p>
      <w:pPr>
        <w:numPr>
          <w:ilvl w:val="0"/>
          <w:numId w:val="1006"/>
        </w:numPr>
        <w:pStyle w:val="Compact"/>
      </w:pPr>
      <w:r>
        <w:rPr>
          <w:bCs/>
          <w:b/>
        </w:rPr>
        <w:t xml:space="preserve">Interview stage</w:t>
      </w:r>
      <w:r>
        <w:t xml:space="preserve"> </w:t>
      </w:r>
      <w:r>
        <w:t xml:space="preserve">— Technical/skills round, Panel, Onsite/final round, or Not sure.</w:t>
      </w:r>
    </w:p>
    <w:p>
      <w:pPr>
        <w:numPr>
          <w:ilvl w:val="0"/>
          <w:numId w:val="1006"/>
        </w:numPr>
        <w:pStyle w:val="Compact"/>
      </w:pPr>
      <w:r>
        <w:rPr>
          <w:bCs/>
          <w:b/>
        </w:rPr>
        <w:t xml:space="preserve">Interviewers</w:t>
      </w:r>
      <w:r>
        <w:t xml:space="preserve"> </w:t>
      </w:r>
      <w:r>
        <w:t xml:space="preserve">(optional) — same bulk-paste/manual mechanism as Hiring Manager mode, but tracked as its own separate list.</w:t>
      </w:r>
    </w:p>
    <w:p>
      <w:pPr>
        <w:pStyle w:val="FirstParagraph"/>
      </w:pPr>
      <w:r>
        <w:t xml:space="preserve">Builds: Company &amp; Role Snapshot, Resume-to-JD Gap Map, Objection Reframing (grounded in your named worries, or general guidance if you left that field blank), Interviewer Research (or a plain statement that it’s skipped if no names given), a Candidate SWOT Analysis with weakness-mitigation talking points (same shape and guardrails as in Hiring Manager mode, see Section 5), Likely Questions across the same four categories, Story Scaffolding via STAR (using your own STAR Stories from Section 3 as written if you filled them in, otherwise pointing you to resume bullets as always), Questions to Ask Them, and a Logistics Checklist.</w:t>
      </w:r>
    </w:p>
    <w:bookmarkEnd w:id="31"/>
    <w:bookmarkStart w:id="32" w:name="the-two-non-negotiable-guardrails"/>
    <w:p>
      <w:pPr>
        <w:pStyle w:val="Heading2"/>
      </w:pPr>
      <w:r>
        <w:t xml:space="preserve">7. The Two Non-Negotiable Guardrails</w:t>
      </w:r>
    </w:p>
    <w:p>
      <w:pPr>
        <w:pStyle w:val="FirstParagraph"/>
      </w:pPr>
      <w:r>
        <w:t xml:space="preserve">These apply in Hiring Manager and General/Other modes (Recruiter Screen mode has its own parallel guardrails, in Section 4):</w:t>
      </w:r>
    </w:p>
    <w:p>
      <w:pPr>
        <w:numPr>
          <w:ilvl w:val="0"/>
          <w:numId w:val="1007"/>
        </w:numPr>
        <w:pStyle w:val="Compact"/>
      </w:pPr>
      <w:r>
        <w:rPr>
          <w:bCs/>
          <w:b/>
        </w:rPr>
        <w:t xml:space="preserve">Never a fabricated story.</w:t>
      </w:r>
      <w:r>
        <w:t xml:space="preserve"> </w:t>
      </w:r>
      <w:r>
        <w:t xml:space="preserve">If you filled in the STAR Stories field, the guide uses those stories exactly as written and never adds, embellishes, or invents detail beyond what you gave it. Where a slot is unfilled, the guide points you to the specific resume bullet that’s your strongest match and prompts STAR structure — it never writes the actual story, invents what happened, or fabricates outcomes or metrics. Claude doesn’t know what actually happened in your work beyond what your resume states (or what you wrote yourself in a STAR Story), and inventing specifics risks putting words in your mouth you’d have to walk back live.</w:t>
      </w:r>
    </w:p>
    <w:p>
      <w:pPr>
        <w:numPr>
          <w:ilvl w:val="0"/>
          <w:numId w:val="1007"/>
        </w:numPr>
        <w:pStyle w:val="Compact"/>
      </w:pPr>
      <w:r>
        <w:rPr>
          <w:bCs/>
          <w:b/>
        </w:rPr>
        <w:t xml:space="preserve">Interviewer research stays evidence-based.</w:t>
      </w:r>
      <w:r>
        <w:t xml:space="preserve"> </w:t>
      </w:r>
      <w:r>
        <w:t xml:space="preserve">A thin or empty search result for a named person is a valid, expected outcome — the guide reports it as such rather than filling the gap with a plausible-sounding personality profile.</w:t>
      </w:r>
    </w:p>
    <w:p>
      <w:pPr>
        <w:numPr>
          <w:ilvl w:val="0"/>
          <w:numId w:val="1007"/>
        </w:numPr>
        <w:pStyle w:val="Compact"/>
      </w:pPr>
      <w:r>
        <w:rPr>
          <w:bCs/>
          <w:b/>
        </w:rPr>
        <w:t xml:space="preserve">SWOT weaknesses stay honest.</w:t>
      </w:r>
      <w:r>
        <w:t xml:space="preserve"> </w:t>
      </w:r>
      <w:r>
        <w:t xml:space="preserve">A real weakness in the Candidate SWOT Analysis is never softened into a non-weakness, and its mitigation talking point is never a fabricated accomplishment used to explain the gap away — same standard as Objection Reframing. The SWOT is only built in Hiring Manager and General/Other modes, since Recruiter Screen mode stays deliberately brief and checklist-oriented.</w:t>
      </w:r>
    </w:p>
    <w:bookmarkEnd w:id="32"/>
    <w:bookmarkStart w:id="33" w:name="output-format"/>
    <w:p>
      <w:pPr>
        <w:pStyle w:val="Heading2"/>
      </w:pPr>
      <w:r>
        <w:t xml:space="preserve">8. Output Format</w:t>
      </w:r>
    </w:p>
    <w:p>
      <w:pPr>
        <w:numPr>
          <w:ilvl w:val="0"/>
          <w:numId w:val="1008"/>
        </w:numPr>
        <w:pStyle w:val="Compact"/>
      </w:pPr>
      <w:r>
        <w:rPr>
          <w:bCs/>
          <w:b/>
        </w:rPr>
        <w:t xml:space="preserve">Downloadable Word document</w:t>
      </w:r>
      <w:r>
        <w:t xml:space="preserve"> </w:t>
      </w:r>
      <w:r>
        <w:t xml:space="preserve">(default) — a reference guide you’ll want on hand right before walking in, with a one-page Quick Reference summary at the very top and full detail below it.</w:t>
      </w:r>
    </w:p>
    <w:p>
      <w:pPr>
        <w:numPr>
          <w:ilvl w:val="0"/>
          <w:numId w:val="1008"/>
        </w:numPr>
        <w:pStyle w:val="Compact"/>
      </w:pPr>
      <w:r>
        <w:rPr>
          <w:bCs/>
          <w:b/>
        </w:rPr>
        <w:t xml:space="preserve">Table in chat</w:t>
      </w:r>
      <w:r>
        <w:t xml:space="preserve"> </w:t>
      </w:r>
      <w:r>
        <w:t xml:space="preserve">— the same content, presented directly in the response instead.</w:t>
      </w:r>
    </w:p>
    <w:bookmarkEnd w:id="33"/>
    <w:bookmarkStart w:id="34" w:name="typical-workflow-start-to-finish"/>
    <w:p>
      <w:pPr>
        <w:pStyle w:val="Heading2"/>
      </w:pPr>
      <w:r>
        <w:t xml:space="preserve">9. Typical Workflow, Start to Finish</w:t>
      </w:r>
    </w:p>
    <w:p>
      <w:pPr>
        <w:numPr>
          <w:ilvl w:val="0"/>
          <w:numId w:val="1009"/>
        </w:numPr>
        <w:pStyle w:val="Compact"/>
      </w:pPr>
      <w:r>
        <w:t xml:space="preserve">Pick your mode.</w:t>
      </w:r>
    </w:p>
    <w:p>
      <w:pPr>
        <w:numPr>
          <w:ilvl w:val="0"/>
          <w:numId w:val="1009"/>
        </w:numPr>
        <w:pStyle w:val="Compact"/>
      </w:pPr>
      <w:r>
        <w:t xml:space="preserve">Fill in company, role, job description, and resume.</w:t>
      </w:r>
    </w:p>
    <w:p>
      <w:pPr>
        <w:numPr>
          <w:ilvl w:val="0"/>
          <w:numId w:val="1009"/>
        </w:numPr>
        <w:pStyle w:val="Compact"/>
      </w:pPr>
      <w:r>
        <w:t xml:space="preserve">Fill in whatever’s specific to your mode.</w:t>
      </w:r>
    </w:p>
    <w:p>
      <w:pPr>
        <w:numPr>
          <w:ilvl w:val="0"/>
          <w:numId w:val="1009"/>
        </w:numPr>
        <w:pStyle w:val="Compact"/>
      </w:pPr>
      <w:r>
        <w:t xml:space="preserve">Copy the generated prompt, paste it into a new Claude chat (attach your resume/JD files here if you didn’t paste the text).</w:t>
      </w:r>
    </w:p>
    <w:p>
      <w:pPr>
        <w:numPr>
          <w:ilvl w:val="0"/>
          <w:numId w:val="1009"/>
        </w:numPr>
        <w:pStyle w:val="Compact"/>
      </w:pPr>
      <w:r>
        <w:t xml:space="preserve">Review the guide — pay particular attention to anything flagged as needing your own input (a gap reason you didn’t supply, an interviewer with no research found).</w:t>
      </w:r>
    </w:p>
    <w:p>
      <w:pPr>
        <w:numPr>
          <w:ilvl w:val="0"/>
          <w:numId w:val="1009"/>
        </w:numPr>
        <w:pStyle w:val="Compact"/>
      </w:pPr>
      <w:r>
        <w:t xml:space="preserve">After the interview, carry the specific things you actually discussed into the Outreach Message Builder’s Context Notes for a genuinely grounded thank-you message.</w:t>
      </w:r>
    </w:p>
    <w:bookmarkEnd w:id="34"/>
    <w:bookmarkStart w:id="35" w:name="quick-troubleshooting"/>
    <w:p>
      <w:pPr>
        <w:pStyle w:val="Heading2"/>
      </w:pPr>
      <w:r>
        <w:t xml:space="preserve">10.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Wrong fields are showing</w:t>
            </w:r>
          </w:p>
        </w:tc>
        <w:tc>
          <w:tcPr/>
          <w:p>
            <w:pPr>
              <w:pStyle w:val="Compact"/>
              <w:jc w:val="left"/>
            </w:pPr>
            <w:r>
              <w:t xml:space="preserve">Check the mode toggle at the top — switching modes swaps the entire field set.</w:t>
            </w:r>
          </w:p>
        </w:tc>
      </w:tr>
      <w:tr>
        <w:tc>
          <w:tcPr/>
          <w:p>
            <w:pPr>
              <w:pStyle w:val="Compact"/>
              <w:jc w:val="left"/>
            </w:pPr>
            <w:r>
              <w:t xml:space="preserve">Prompt panel shows placeholder text</w:t>
            </w:r>
          </w:p>
        </w:tc>
        <w:tc>
          <w:tcPr/>
          <w:p>
            <w:pPr>
              <w:pStyle w:val="Compact"/>
              <w:jc w:val="left"/>
            </w:pPr>
            <w:r>
              <w:t xml:space="preserve">Fill in at least the company, the role, or the job description.</w:t>
            </w:r>
          </w:p>
        </w:tc>
      </w:tr>
      <w:tr>
        <w:tc>
          <w:tcPr/>
          <w:p>
            <w:pPr>
              <w:pStyle w:val="Compact"/>
              <w:jc w:val="left"/>
            </w:pPr>
            <w:r>
              <w:t xml:space="preserve">My interviewers disappeared after switching modes</w:t>
            </w:r>
          </w:p>
        </w:tc>
        <w:tc>
          <w:tcPr/>
          <w:p>
            <w:pPr>
              <w:pStyle w:val="Compact"/>
              <w:jc w:val="left"/>
            </w:pPr>
            <w:r>
              <w:t xml:space="preserve">Expected — Hiring Manager and General/Other track separate interviewer lists. Re-add them in the mode you’re actually using.</w:t>
            </w:r>
          </w:p>
        </w:tc>
      </w:tr>
      <w:tr>
        <w:tc>
          <w:tcPr/>
          <w:p>
            <w:pPr>
              <w:pStyle w:val="Compact"/>
              <w:jc w:val="left"/>
            </w:pPr>
            <w:r>
              <w:t xml:space="preserve">The salary section feels generic</w:t>
            </w:r>
          </w:p>
        </w:tc>
        <w:tc>
          <w:tcPr/>
          <w:p>
            <w:pPr>
              <w:pStyle w:val="Compact"/>
              <w:jc w:val="left"/>
            </w:pPr>
            <w:r>
              <w:t xml:space="preserve">Make sure Location is filled in — the market-data research is grounded by location, and comp varies significantly by market.</w:t>
            </w:r>
          </w:p>
        </w:tc>
      </w:tr>
      <w:tr>
        <w:tc>
          <w:tcPr/>
          <w:p>
            <w:pPr>
              <w:pStyle w:val="Compact"/>
              <w:jc w:val="left"/>
            </w:pPr>
            <w:r>
              <w:t xml:space="preserve">The guide didn’t address my actual gap/leaving reason</w:t>
            </w:r>
          </w:p>
        </w:tc>
        <w:tc>
          <w:tcPr/>
          <w:p>
            <w:pPr>
              <w:pStyle w:val="Compact"/>
              <w:jc w:val="left"/>
            </w:pPr>
            <w:r>
              <w:t xml:space="preserve">Check that you actually filled in that field — left blank, the guide intentionally gives general guidance rather than inventing your situation.</w:t>
            </w:r>
          </w:p>
        </w:tc>
      </w:tr>
      <w:tr>
        <w:tc>
          <w:tcPr/>
          <w:p>
            <w:pPr>
              <w:pStyle w:val="Compact"/>
              <w:jc w:val="left"/>
            </w:pPr>
            <w:r>
              <w:t xml:space="preserve">Interviewer research came back thin for someone</w:t>
            </w:r>
          </w:p>
        </w:tc>
        <w:tc>
          <w:tcPr/>
          <w:p>
            <w:pPr>
              <w:pStyle w:val="Compact"/>
              <w:jc w:val="left"/>
            </w:pPr>
            <w:r>
              <w:t xml:space="preserve">That’s an expected, honest outcome, not a bug — the guide falls back to role-based prep rather than inventing detail about a real person.</w:t>
            </w:r>
          </w:p>
        </w:tc>
      </w:tr>
      <w:tr>
        <w:tc>
          <w:tcPr/>
          <w:p>
            <w:pPr>
              <w:pStyle w:val="Compact"/>
              <w:jc w:val="left"/>
            </w:pPr>
            <w:r>
              <w:t xml:space="preserve">The objection reframing feels generic</w:t>
            </w:r>
          </w:p>
        </w:tc>
        <w:tc>
          <w:tcPr/>
          <w:p>
            <w:pPr>
              <w:pStyle w:val="Compact"/>
              <w:jc w:val="left"/>
            </w:pPr>
            <w:r>
              <w:t xml:space="preserve">Name the specific thing you’re actually worried about in the field, rather than leaving it blank — a named concern gets a grounded, specific reframe; a blank field only gets general guidance.</w:t>
            </w:r>
          </w:p>
        </w:tc>
      </w:tr>
      <w:tr>
        <w:tc>
          <w:tcPr/>
          <w:p>
            <w:pPr>
              <w:pStyle w:val="Compact"/>
              <w:jc w:val="left"/>
            </w:pPr>
            <w:r>
              <w:t xml:space="preserve">My STAR Stories fields aren’t showing</w:t>
            </w:r>
          </w:p>
        </w:tc>
        <w:tc>
          <w:tcPr/>
          <w:p>
            <w:pPr>
              <w:pStyle w:val="Compact"/>
              <w:jc w:val="left"/>
            </w:pPr>
            <w:r>
              <w:t xml:space="preserve">Expected in Recruiter Screen mode — that mode doesn’t use behavioral/STAR-style questions, so the field is hidden there. Switch to Hiring Manager or General/Other mode to see it.</w:t>
            </w:r>
          </w:p>
        </w:tc>
      </w:tr>
      <w:tr>
        <w:tc>
          <w:tcPr/>
          <w:p>
            <w:pPr>
              <w:pStyle w:val="Compact"/>
              <w:jc w:val="left"/>
            </w:pPr>
            <w:r>
              <w:t xml:space="preserve">The story section still points me to a resume bullet instead of using my story</w:t>
            </w:r>
          </w:p>
        </w:tc>
        <w:tc>
          <w:tcPr/>
          <w:p>
            <w:pPr>
              <w:pStyle w:val="Compact"/>
              <w:jc w:val="left"/>
            </w:pPr>
            <w:r>
              <w:t xml:space="preserve">Check that you actually filled in at least one field (Situation, Task, Action, or Result) for that story — a fully blank story block is treated the same as not providing one.</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w:t>
            </w:r>
            <w:r>
              <w:t xml:space="preserve"> </w:t>
            </w:r>
            <w:r>
              <w:t xml:space="preserve">“</w:t>
            </w:r>
            <w:r>
              <w:t xml:space="preserve">execute this directly</w:t>
            </w:r>
            <w:r>
              <w:t xml:space="preserve">”</w:t>
            </w:r>
            <w:r>
              <w:t xml:space="preserve"> </w:t>
            </w:r>
            <w:r>
              <w:t xml:space="preserve">instruction — restate it more bluntly as a follow-up if needed.</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2026-09-01T13:33:26Z</dcterms:created>
  <dcterms:modified xsi:type="dcterms:W3CDTF">2026-09-01T13:33:26Z</dcterms:modified>
</cp:coreProperties>
</file>

<file path=docProps/custom.xml><?xml version="1.0" encoding="utf-8"?>
<Properties xmlns="http://schemas.openxmlformats.org/officeDocument/2006/custom-properties" xmlns:vt="http://schemas.openxmlformats.org/officeDocument/2006/docPropsVTypes"/>
</file>