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2200"/>
        <w:jc w:val="center"/>
      </w:pPr>
      <w:r>
        <w:drawing>
          <wp:inline distT="0" distB="0" distL="0" distR="0">
            <wp:extent cx="4953000" cy="1504950"/>
            <wp:effectExtent t="0" r="0" b="0" l="0"/>
            <wp:docPr id="1" name="logo" descr="Sale Fish Marketing, Cybersecurity Consulting" title="Sale Fis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1504950"/>
                    </a:xfrm>
                    <a:prstGeom prst="rect">
                      <a:avLst/>
                    </a:prstGeom>
                  </pic:spPr>
                </pic:pic>
              </a:graphicData>
            </a:graphic>
          </wp:inline>
        </w:drawing>
      </w:r>
    </w:p>
    <w:p>
      <w:pPr>
        <w:spacing w:after="120"/>
        <w:jc w:val="center"/>
      </w:pPr>
      <w:r>
        <w:rPr>
          <w:rFonts w:ascii="Cambria" w:cs="Cambria" w:eastAsia="Cambria" w:hAnsi="Cambria"/>
          <w:b/>
          <w:bCs/>
          <w:color w:val="12293B"/>
          <w:sz w:val="64"/>
          <w:szCs w:val="64"/>
        </w:rPr>
        <w:t xml:space="preserve">Job Hunting Tool Suite</w:t>
      </w:r>
    </w:p>
    <w:p>
      <w:pPr>
        <w:spacing w:after="300"/>
        <w:jc w:val="center"/>
      </w:pPr>
      <w:r>
        <w:rPr>
          <w:rFonts w:ascii="Cambria" w:cs="Cambria" w:eastAsia="Cambria" w:hAnsi="Cambria"/>
          <w:color w:val="2E74B5"/>
          <w:sz w:val="36"/>
          <w:szCs w:val="36"/>
        </w:rPr>
        <w:t xml:space="preserve">User Guide</w:t>
      </w:r>
    </w:p>
    <w:p>
      <w:pPr>
        <w:spacing w:after="600"/>
        <w:jc w:val="center"/>
      </w:pPr>
      <w:r>
        <w:rPr>
          <w:rFonts w:ascii="Cambria" w:cs="Cambria" w:eastAsia="Cambria" w:hAnsi="Cambria"/>
          <w:i/>
          <w:iCs/>
          <w:sz w:val="24"/>
          <w:szCs w:val="24"/>
        </w:rPr>
        <w:t xml:space="preserve">A Getting Started walkthrough, plus a detailed guide to all ten tools</w:t>
      </w:r>
    </w:p>
    <w:p>
      <w:pPr>
        <w:spacing w:after="160"/>
        <w:jc w:val="center"/>
      </w:pPr>
      <w:r>
        <w:rPr>
          <w:rFonts w:ascii="Cambria" w:cs="Cambria" w:eastAsia="Cambria" w:hAnsi="Cambria"/>
          <w:sz w:val="24"/>
          <w:szCs w:val="24"/>
        </w:rPr>
        <w:t xml:space="preserve">Created By: Tom Jackson</w:t>
      </w:r>
    </w:p>
    <w:p>
      <w:pPr>
        <w:spacing w:after="0"/>
        <w:jc w:val="center"/>
      </w:pPr>
      <w:r>
        <w:rPr>
          <w:rFonts w:ascii="Cambria" w:cs="Cambria" w:eastAsia="Cambria" w:hAnsi="Cambria"/>
          <w:b/>
          <w:bCs/>
          <w:color w:val="2E74B5"/>
          <w:sz w:val="22"/>
          <w:szCs w:val="22"/>
        </w:rPr>
        <w:t xml:space="preserve">Last Updated: October 17, 2026</w:t>
      </w:r>
    </w:p>
    <w:p>
      <w:pPr>
        <w:sectPr>
          <w:pgSz w:w="12240" w:h="15840" w:orient="portrait"/>
          <w:pgMar w:top="1260" w:right="1296" w:bottom="1260" w:left="1296" w:header="708" w:footer="708" w:gutter="0"/>
          <w:pgNumType/>
          <w:docGrid w:linePitch="360"/>
        </w:sectPr>
      </w:pPr>
    </w:p>
    <w:p>
      <w:pPr>
        <w:spacing w:after="120" w:line="276"/>
      </w:pPr>
      <w:r>
        <w:rPr>
          <w:rFonts w:ascii="Cambria" w:cs="Cambria" w:eastAsia="Cambria" w:hAnsi="Cambria"/>
          <w:b/>
          <w:bCs/>
          <w:sz w:val="21"/>
          <w:szCs w:val="21"/>
        </w:rPr>
        <w:t xml:space="preserve">Live Suite URL (click below):</w:t>
      </w:r>
    </w:p>
    <w:p>
      <w:pPr>
        <w:spacing w:after="120" w:line="276"/>
      </w:pPr>
      <w:hyperlink w:history="1" r:id="rIdxrwdoxkeikan8l339kqzr">
        <w:r>
          <w:rPr>
            <w:rStyle w:val="Hyperlink"/>
            <w:rFonts w:ascii="Cambria" w:cs="Cambria" w:eastAsia="Cambria" w:hAnsi="Cambria"/>
            <w:sz w:val="21"/>
            <w:szCs w:val="21"/>
          </w:rPr>
          <w:t xml:space="preserve">https://tjackson8817.github.io/Job-Hunting-Tool-Suite/</w:t>
        </w:r>
      </w:hyperlink>
    </w:p>
    <w:p>
      <w:pPr>
        <w:spacing w:after="120" w:line="276"/>
      </w:pPr>
      <w:r>
        <w:rPr>
          <w:rFonts w:ascii="Cambria" w:cs="Cambria" w:eastAsia="Cambria" w:hAnsi="Cambria"/>
          <w:b/>
          <w:bCs/>
          <w:color w:val="555555"/>
          <w:sz w:val="18"/>
          <w:szCs w:val="18"/>
        </w:rPr>
        <w:t xml:space="preserve">Revision history.</w:t>
      </w:r>
      <w:r>
        <w:rPr>
          <w:rFonts w:ascii="Cambria" w:cs="Cambria" w:eastAsia="Cambria" w:hAnsi="Cambria"/>
          <w:color w:val="555555"/>
          <w:sz w:val="18"/>
          <w:szCs w:val="18"/>
        </w:rPr>
        <w:t xml:space="preserve"> August 10, 2026 (Target Company Prompt Builder section updated August 11-12, 2026 for its Bulk Company Pull step, competitor-cascade discovery method, and NAICS-search reference link, and August 13, 2026 to remove the Templates feature (session-only saving was confusing users into thinking it persisted); Outreach Message Builder and Recruiter Message Sanity Check sections updated August 12, 2026 for Message Goal/Context Notes and the new Job Posting mode, respectively; Interview Prep Guide Builder added as Step 4 and Steps 3a/3b renumbering applied August 12, 2026; Salary Negotiator added as Step 5 August 12-13, 2026; Career Path Discovery Prompt Builder added as Step 0 August 17, 2026, with Pivot Positioning Notes added to Resume &amp; Cover Letter Tailoring and Objection Reframing added to Interview Prep Guide Builder the same day; LinkedIn Profile Builder added as a third ongoing tool August 17, 2026; Target Company Prompt Builder section updated August 18, 2026 to add the Department Contact Finder step; Interview Prep Guide Builder section updated September 1, 2026 to add the Candidate SWOT Analysis and the optional STAR Stories field; Career Path Discovery Prompt Builder section updated September 26, 2026 to add Target Pivot mode, a resume-file attach option, and pivot resume repositioning with a hand-off to Resume &amp; Cover Letter Tailoring, and the Resume &amp; Cover Letter Tailoring section updated the same day for its matching hand-off checkbox).</w:t>
      </w:r>
    </w:p>
    <w:p>
      <w:pPr>
        <w:spacing w:after="120" w:line="276"/>
      </w:pPr>
      <w:r>
        <w:rPr>
          <w:rFonts w:ascii="Cambria" w:cs="Cambria" w:eastAsia="Cambria" w:hAnsi="Cambria"/>
          <w:b/>
          <w:bCs/>
          <w:color w:val="555555"/>
          <w:sz w:val="18"/>
          <w:szCs w:val="18"/>
        </w:rPr>
        <w:t xml:space="preserve">September 30, 2026:</w:t>
      </w:r>
      <w:r>
        <w:rPr>
          <w:rFonts w:ascii="Cambria" w:cs="Cambria" w:eastAsia="Cambria" w:hAnsi="Cambria"/>
          <w:color w:val="555555"/>
          <w:sz w:val="18"/>
          <w:szCs w:val="18"/>
        </w:rPr>
        <w:t xml:space="preserve"> Target Company Prompt Builder section updated for its new section order (Detailed Company Pull first, Bulk Company Pull second and optional) and the new Outreach Msg tab produced by LinkedIn Contact Enrichment and Department Contact Finder; Outreach Message Builder section updated for its contacts-based paste (Company, Contact Name, Title), with Category removed; Interview Prep Guide Builder section updated for the optional CliftonStrengths section; all pages containing a table switched to landscape for readability.</w:t>
      </w:r>
    </w:p>
    <w:p>
      <w:pPr>
        <w:spacing w:after="120" w:line="276"/>
      </w:pPr>
      <w:r>
        <w:rPr>
          <w:rFonts w:ascii="Cambria" w:cs="Cambria" w:eastAsia="Cambria" w:hAnsi="Cambria"/>
          <w:b/>
          <w:bCs/>
          <w:color w:val="555555"/>
          <w:sz w:val="18"/>
          <w:szCs w:val="18"/>
        </w:rPr>
        <w:t xml:space="preserve">October 8, 2026:</w:t>
      </w:r>
      <w:r>
        <w:rPr>
          <w:rFonts w:ascii="Cambria" w:cs="Cambria" w:eastAsia="Cambria" w:hAnsi="Cambria"/>
          <w:color w:val="555555"/>
          <w:sz w:val="18"/>
          <w:szCs w:val="18"/>
        </w:rPr>
        <w:t xml:space="preserve"> Target Company Prompt Builder section updated for LinkedIn Contact Enrichment v5 — it now maps target companies to your LinkedIn connections and, optionally, your LinkedIn message history (new Summary, Target Connections, and Messages tabs alongside Contact Matches and Outreach Msg), and still works with Connections.csv alone. Before You Start box updated with Claude permission-mode (Auto) setup and screenshot.</w:t>
      </w:r>
    </w:p>
    <w:p>
      <w:pPr>
        <w:spacing w:after="120" w:line="276"/>
      </w:pPr>
      <w:r>
        <w:rPr>
          <w:rFonts w:ascii="Cambria" w:cs="Cambria" w:eastAsia="Cambria" w:hAnsi="Cambria"/>
          <w:b/>
          <w:bCs/>
          <w:color w:val="555555"/>
          <w:sz w:val="18"/>
          <w:szCs w:val="18"/>
        </w:rPr>
        <w:t xml:space="preserve">October 12, 2026:</w:t>
      </w:r>
      <w:r>
        <w:rPr>
          <w:rFonts w:ascii="Cambria" w:cs="Cambria" w:eastAsia="Cambria" w:hAnsi="Cambria"/>
          <w:color w:val="555555"/>
          <w:sz w:val="18"/>
          <w:szCs w:val="18"/>
        </w:rPr>
        <w:t xml:space="preserve"> LinkedIn Profile Builder section updated for the new Skills section — Full build (up to 100 skills, four tiers, the default) or Focused list (15–25), plus the Step 2 gap-question follow-up prompt and the live-research-first fallback skills pool. Also added the new Tools, platforms, certifications &amp; methods; Job postings; and Location &amp; work arrangement fields, the Executive (VP / C-suite) management level, Open to Work settings, up to 5 headline options, and the Load .txt to edit button. Target role and target industry are now separate fields.</w:t>
      </w:r>
    </w:p>
    <w:p>
      <w:pPr>
        <w:spacing w:after="120" w:line="276"/>
      </w:pPr>
      <w:r>
        <w:rPr>
          <w:rFonts w:ascii="Cambria" w:cs="Cambria" w:eastAsia="Cambria" w:hAnsi="Cambria"/>
          <w:b/>
          <w:bCs/>
          <w:color w:val="555555"/>
          <w:sz w:val="18"/>
          <w:szCs w:val="18"/>
        </w:rPr>
        <w:t xml:space="preserve">October 17, 2026:</w:t>
      </w:r>
      <w:r>
        <w:rPr>
          <w:rFonts w:ascii="Cambria" w:cs="Cambria" w:eastAsia="Cambria" w:hAnsi="Cambria"/>
          <w:color w:val="555555"/>
          <w:sz w:val="18"/>
          <w:szCs w:val="18"/>
        </w:rPr>
        <w:t xml:space="preserve"> Career Path Discovery Prompt Builder section updated for the new veteran option. Veterans and transitioning service members can check “I’m a veteran or transitioning service member” in either mode to add branch, MOS / AFSC / NEC / Rating, final rank, years of service, security clearance, separation status, and DoD SkillBridge and GI Bill / VR&amp;E checkboxes. The output adds a Military-to-Civilian Translation (translation table, occupation code crosswalk, and missed similarities), an Inferred Skills table to confirm before using, and a Civilian Market Leverage section, plus a Military Experience Leverage column in the ranking. Quick Reference, Getting Started, and the Resume &amp; Cover Letter Tailoring hand-off row updated to match.</w:t>
      </w:r>
    </w:p>
    <w:p>
      <w:pPr>
        <w:pBdr>
          <w:left w:val="single" w:color="2E74B5" w:sz="18" w:space="6"/>
        </w:pBdr>
        <w:shd w:fill="EEF3F8" w:color="auto" w:val="clear"/>
        <w:spacing w:after="40" w:before="120"/>
        <w:ind w:left="360" w:right="360"/>
      </w:pPr>
      <w:r>
        <w:rPr>
          <w:rFonts w:ascii="Cambria" w:cs="Cambria" w:eastAsia="Cambria" w:hAnsi="Cambria"/>
          <w:b/>
          <w:bCs/>
          <w:color w:val="12293B"/>
          <w:sz w:val="21"/>
          <w:szCs w:val="21"/>
        </w:rPr>
        <w:t xml:space="preserve">Before You Start — Two Claude Settings</w:t>
      </w:r>
    </w:p>
    <w:p>
      <w:pPr>
        <w:pBdr>
          <w:left w:val="single" w:color="2E74B5" w:sz="18" w:space="6"/>
        </w:pBdr>
        <w:shd w:fill="EEF3F8" w:color="auto" w:val="clear"/>
        <w:spacing w:after="200" w:line="276"/>
        <w:ind w:left="360" w:right="360"/>
      </w:pPr>
      <w:r>
        <w:rPr>
          <w:rFonts w:ascii="Cambria" w:cs="Cambria" w:eastAsia="Cambria" w:hAnsi="Cambria"/>
          <w:sz w:val="21"/>
          <w:szCs w:val="21"/>
        </w:rPr>
        <w:t xml:space="preserve">In Claude, go to </w:t>
      </w:r>
      <w:r>
        <w:rPr>
          <w:rFonts w:ascii="Cambria" w:cs="Cambria" w:eastAsia="Cambria" w:hAnsi="Cambria"/>
          <w:b/>
          <w:bCs/>
          <w:sz w:val="21"/>
          <w:szCs w:val="21"/>
        </w:rPr>
        <w:t xml:space="preserve">Settings → Capabilities</w:t>
      </w:r>
      <w:r>
        <w:rPr>
          <w:rFonts w:ascii="Cambria" w:cs="Cambria" w:eastAsia="Cambria" w:hAnsi="Cambria"/>
          <w:sz w:val="21"/>
          <w:szCs w:val="21"/>
        </w:rPr>
        <w:t xml:space="preserve"> and toggle </w:t>
      </w:r>
      <w:r>
        <w:rPr>
          <w:rFonts w:ascii="Cambria" w:cs="Cambria" w:eastAsia="Cambria" w:hAnsi="Cambria"/>
          <w:b/>
          <w:bCs/>
          <w:sz w:val="21"/>
          <w:szCs w:val="21"/>
        </w:rPr>
        <w:t xml:space="preserve">“Code execution and file creation”</w:t>
      </w:r>
      <w:r>
        <w:rPr>
          <w:rFonts w:ascii="Cambria" w:cs="Cambria" w:eastAsia="Cambria" w:hAnsi="Cambria"/>
          <w:sz w:val="21"/>
          <w:szCs w:val="21"/>
        </w:rPr>
        <w:t xml:space="preserve"> on. This is what lets Claude actually build the Excel or Word file a tool asks for, instead of just describing it in the chat. Available on Free, Pro, Max, Team, and Enterprise plans — on web, desktop, and mobile. (Web search is the other setting you’ll need; see the full settings table below.)</w:t>
      </w:r>
    </w:p>
    <w:p>
      <w:pPr>
        <w:pBdr>
          <w:left w:val="single" w:color="2E74B5" w:sz="18" w:space="6"/>
        </w:pBdr>
        <w:shd w:fill="EEF3F8" w:color="auto" w:val="clear"/>
        <w:spacing w:before="120" w:after="60" w:line="276"/>
        <w:ind w:left="360" w:right="360"/>
      </w:pPr>
      <w:r>
        <w:rPr>
          <w:rFonts w:ascii="Cambria" w:cs="Cambria" w:eastAsia="Cambria" w:hAnsi="Cambria"/>
          <w:b/>
          <w:bCs/>
          <w:color w:val="12293B"/>
          <w:sz w:val="21"/>
          <w:szCs w:val="21"/>
        </w:rPr>
        <w:t xml:space="preserve">Set Claude’s Permission Mode to Auto</w:t>
      </w:r>
    </w:p>
    <w:p>
      <w:pPr>
        <w:pBdr>
          <w:left w:val="single" w:color="2E74B5" w:sz="18" w:space="6"/>
        </w:pBdr>
        <w:shd w:fill="EEF3F8" w:color="auto" w:val="clear"/>
        <w:spacing w:before="0" w:after="120" w:line="276"/>
        <w:ind w:left="360" w:right="360"/>
      </w:pPr>
      <w:r>
        <w:rPr>
          <w:rFonts w:ascii="Cambria" w:cs="Cambria" w:eastAsia="Cambria" w:hAnsi="Cambria"/>
          <w:sz w:val="21"/>
          <w:szCs w:val="21"/>
        </w:rPr>
        <w:t xml:space="preserve">Look at the bottom-right corner of the Claude message box, next to the model name. If the permission mode there reads </w:t>
      </w:r>
      <w:r>
        <w:rPr>
          <w:rFonts w:ascii="Cambria" w:cs="Cambria" w:eastAsia="Cambria" w:hAnsi="Cambria"/>
          <w:b/>
          <w:bCs/>
          <w:sz w:val="21"/>
          <w:szCs w:val="21"/>
        </w:rPr>
        <w:t xml:space="preserve">Manual</w:t>
      </w:r>
      <w:r>
        <w:rPr>
          <w:rFonts w:ascii="Cambria" w:cs="Cambria" w:eastAsia="Cambria" w:hAnsi="Cambria"/>
          <w:sz w:val="21"/>
          <w:szCs w:val="21"/>
        </w:rPr>
        <w:t xml:space="preserve">, click it and select </w:t>
      </w:r>
      <w:r>
        <w:rPr>
          <w:rFonts w:ascii="Cambria" w:cs="Cambria" w:eastAsia="Cambria" w:hAnsi="Cambria"/>
          <w:b/>
          <w:bCs/>
          <w:sz w:val="21"/>
          <w:szCs w:val="21"/>
        </w:rPr>
        <w:t xml:space="preserve">Auto</w:t>
      </w:r>
      <w:r>
        <w:rPr>
          <w:rFonts w:ascii="Cambria" w:cs="Cambria" w:eastAsia="Cambria" w:hAnsi="Cambria"/>
          <w:sz w:val="21"/>
          <w:szCs w:val="21"/>
        </w:rPr>
        <w:t xml:space="preserve"> from the pull-down. This allows Claude to run uninterrupted for processes such as fetching web pages — research prompts like Target Company Prompt Builder and Job Posting Finder can open dozens of pages, and in Manual mode Claude stops to ask before each new site.</w:t>
      </w:r>
    </w:p>
    <w:p>
      <w:pPr>
        <w:pBdr>
          <w:left w:val="single" w:color="2E74B5" w:sz="18" w:space="6"/>
        </w:pBdr>
        <w:shd w:fill="EEF3F8" w:color="auto" w:val="clear"/>
        <w:spacing w:before="60" w:after="60"/>
        <w:ind w:left="360" w:right="360"/>
        <w:jc w:val="center"/>
      </w:pPr>
      <w:r>
        <w:drawing>
          <wp:inline distT="0" distB="0" distL="0" distR="0">
            <wp:extent cx="5486400" cy="1731101"/>
            <wp:effectExtent t="0" r="0" b="0" l="0"/>
            <wp:docPr id="2" name="Claude permission mode selector" descr="Claude message box with the Permission mode menu open, showing Manual and Auto options; the mode button at the bottom-right of the message box is circled." title="Claude permission mode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ude_mode_selection.png"/>
                    <pic:cNvPicPr>
                      <a:picLocks noChangeAspect="1"/>
                    </pic:cNvPicPr>
                  </pic:nvPicPr>
                  <pic:blipFill>
                    <a:blip r:embed="rIdModeSel"/>
                    <a:stretch>
                      <a:fillRect/>
                    </a:stretch>
                  </pic:blipFill>
                  <pic:spPr>
                    <a:xfrm>
                      <a:off x="0" y="0"/>
                      <a:ext cx="5486400" cy="1731101"/>
                    </a:xfrm>
                    <a:prstGeom prst="rect">
                      <a:avLst/>
                    </a:prstGeom>
                  </pic:spPr>
                </pic:pic>
              </a:graphicData>
            </a:graphic>
          </wp:inline>
        </w:drawing>
      </w:r>
    </w:p>
    <w:p>
      <w:pPr>
        <w:pBdr>
          <w:left w:val="single" w:color="2E74B5" w:sz="18" w:space="6"/>
        </w:pBdr>
        <w:shd w:fill="EEF3F8" w:color="auto" w:val="clear"/>
        <w:spacing w:before="0" w:after="200" w:line="276"/>
        <w:ind w:left="360" w:right="360"/>
      </w:pPr>
      <w:r>
        <w:rPr>
          <w:rFonts w:ascii="Cambria" w:cs="Cambria" w:eastAsia="Cambria" w:hAnsi="Cambria"/>
          <w:i/>
          <w:iCs/>
          <w:color w:val="555555"/>
          <w:sz w:val="19"/>
          <w:szCs w:val="19"/>
        </w:rPr>
        <w:t xml:space="preserve">In Auto, Claude runs on its own and still pauses to ask if anything looks unsafe. If you don’t see the mode button, your plan or organization may not offer it yet — you’ll simply approve each web page as Claude asks.</w:t>
      </w:r>
    </w:p>
    <w:p>
      <w:pPr>
        <w:pStyle w:val="Heading2"/>
      </w:pPr>
      <w:r>
        <w:t xml:space="preserve">Table of Contents</w:t>
      </w:r>
    </w:p>
    <w:p>
      <w:pPr>
        <w:spacing w:after="30"/>
        <w:ind w:left="0"/>
      </w:pPr>
      <w:hyperlink w:history="1" w:anchor="what">
        <w:r>
          <w:rPr>
            <w:rStyle w:val="Hyperlink"/>
            <w:rFonts w:ascii="Cambria" w:cs="Cambria" w:eastAsia="Cambria" w:hAnsi="Cambria"/>
            <w:sz w:val="20"/>
            <w:szCs w:val="20"/>
          </w:rPr>
          <w:t xml:space="preserve">What This Suite Is</w:t>
        </w:r>
      </w:hyperlink>
    </w:p>
    <w:p>
      <w:pPr>
        <w:spacing w:after="30"/>
        <w:ind w:left="0"/>
      </w:pPr>
      <w:hyperlink w:history="1" w:anchor="getting">
        <w:r>
          <w:rPr>
            <w:rStyle w:val="Hyperlink"/>
            <w:rFonts w:ascii="Cambria" w:cs="Cambria" w:eastAsia="Cambria" w:hAnsi="Cambria"/>
            <w:sz w:val="20"/>
            <w:szCs w:val="20"/>
          </w:rPr>
          <w:t xml:space="preserve">Getting Started</w:t>
        </w:r>
      </w:hyperlink>
    </w:p>
    <w:p>
      <w:pPr>
        <w:spacing w:after="30"/>
        <w:ind w:left="360"/>
      </w:pPr>
      <w:hyperlink w:history="1" w:anchor="workflows">
        <w:r>
          <w:rPr>
            <w:rStyle w:val="Hyperlink"/>
            <w:rFonts w:ascii="Cambria" w:cs="Cambria" w:eastAsia="Cambria" w:hAnsi="Cambria"/>
            <w:sz w:val="20"/>
            <w:szCs w:val="20"/>
          </w:rPr>
          <w:t xml:space="preserve">The Two Workflows</w:t>
        </w:r>
      </w:hyperlink>
    </w:p>
    <w:p>
      <w:pPr>
        <w:spacing w:after="30"/>
        <w:ind w:left="360"/>
      </w:pPr>
      <w:hyperlink w:history="1" w:anchor="how">
        <w:r>
          <w:rPr>
            <w:rStyle w:val="Hyperlink"/>
            <w:rFonts w:ascii="Cambria" w:cs="Cambria" w:eastAsia="Cambria" w:hAnsi="Cambria"/>
            <w:sz w:val="20"/>
            <w:szCs w:val="20"/>
          </w:rPr>
          <w:t xml:space="preserve">How Eight of the Ten Tools Work</w:t>
        </w:r>
      </w:hyperlink>
    </w:p>
    <w:p>
      <w:pPr>
        <w:spacing w:after="30"/>
        <w:ind w:left="360"/>
      </w:pPr>
      <w:hyperlink w:history="1" w:anchor="settings">
        <w:r>
          <w:rPr>
            <w:rStyle w:val="Hyperlink"/>
            <w:rFonts w:ascii="Cambria" w:cs="Cambria" w:eastAsia="Cambria" w:hAnsi="Cambria"/>
            <w:sz w:val="20"/>
            <w:szCs w:val="20"/>
          </w:rPr>
          <w:t xml:space="preserve">Claude Settings You’ll Need</w:t>
        </w:r>
      </w:hyperlink>
    </w:p>
    <w:p>
      <w:pPr>
        <w:spacing w:after="30"/>
        <w:ind w:left="360"/>
      </w:pPr>
      <w:hyperlink w:history="1" w:anchor="firstrun">
        <w:r>
          <w:rPr>
            <w:rStyle w:val="Hyperlink"/>
            <w:rFonts w:ascii="Cambria" w:cs="Cambria" w:eastAsia="Cambria" w:hAnsi="Cambria"/>
            <w:sz w:val="20"/>
            <w:szCs w:val="20"/>
          </w:rPr>
          <w:t xml:space="preserve">Your First Run</w:t>
        </w:r>
      </w:hyperlink>
    </w:p>
    <w:p>
      <w:pPr>
        <w:spacing w:after="30"/>
        <w:ind w:left="360"/>
      </w:pPr>
      <w:hyperlink w:history="1" w:anchor="quickref">
        <w:r>
          <w:rPr>
            <w:rStyle w:val="Hyperlink"/>
            <w:rFonts w:ascii="Cambria" w:cs="Cambria" w:eastAsia="Cambria" w:hAnsi="Cambria"/>
            <w:sz w:val="20"/>
            <w:szCs w:val="20"/>
          </w:rPr>
          <w:t xml:space="preserve">Quick Reference</w:t>
        </w:r>
      </w:hyperlink>
    </w:p>
    <w:p>
      <w:pPr>
        <w:spacing w:after="30"/>
        <w:ind w:left="0"/>
      </w:pPr>
      <w:hyperlink w:history="1" w:anchor="t0">
        <w:r>
          <w:rPr>
            <w:rStyle w:val="Hyperlink"/>
            <w:rFonts w:ascii="Cambria" w:cs="Cambria" w:eastAsia="Cambria" w:hAnsi="Cambria"/>
            <w:sz w:val="20"/>
            <w:szCs w:val="20"/>
          </w:rPr>
          <w:t xml:space="preserve">0. Career Path Discovery Prompt Builder</w:t>
        </w:r>
      </w:hyperlink>
    </w:p>
    <w:p>
      <w:pPr>
        <w:spacing w:after="30"/>
        <w:ind w:left="0"/>
      </w:pPr>
      <w:hyperlink w:history="1" w:anchor="t1">
        <w:r>
          <w:rPr>
            <w:rStyle w:val="Hyperlink"/>
            <w:rFonts w:ascii="Cambria" w:cs="Cambria" w:eastAsia="Cambria" w:hAnsi="Cambria"/>
            <w:sz w:val="20"/>
            <w:szCs w:val="20"/>
          </w:rPr>
          <w:t xml:space="preserve">1. Target Company Prompt Builder</w:t>
        </w:r>
      </w:hyperlink>
    </w:p>
    <w:p>
      <w:pPr>
        <w:spacing w:after="30"/>
        <w:ind w:left="0"/>
      </w:pPr>
      <w:hyperlink w:history="1" w:anchor="t2">
        <w:r>
          <w:rPr>
            <w:rStyle w:val="Hyperlink"/>
            <w:rFonts w:ascii="Cambria" w:cs="Cambria" w:eastAsia="Cambria" w:hAnsi="Cambria"/>
            <w:sz w:val="20"/>
            <w:szCs w:val="20"/>
          </w:rPr>
          <w:t xml:space="preserve">2. Job Posting Finder</w:t>
        </w:r>
      </w:hyperlink>
    </w:p>
    <w:p>
      <w:pPr>
        <w:spacing w:after="30"/>
        <w:ind w:left="0"/>
      </w:pPr>
      <w:hyperlink w:history="1" w:anchor="t3">
        <w:r>
          <w:rPr>
            <w:rStyle w:val="Hyperlink"/>
            <w:rFonts w:ascii="Cambria" w:cs="Cambria" w:eastAsia="Cambria" w:hAnsi="Cambria"/>
            <w:sz w:val="20"/>
            <w:szCs w:val="20"/>
          </w:rPr>
          <w:t xml:space="preserve">3. Resume &amp; Cover Letter Tailoring</w:t>
        </w:r>
      </w:hyperlink>
    </w:p>
    <w:p>
      <w:pPr>
        <w:spacing w:after="30"/>
        <w:ind w:left="0"/>
      </w:pPr>
      <w:hyperlink w:history="1" w:anchor="t4">
        <w:r>
          <w:rPr>
            <w:rStyle w:val="Hyperlink"/>
            <w:rFonts w:ascii="Cambria" w:cs="Cambria" w:eastAsia="Cambria" w:hAnsi="Cambria"/>
            <w:sz w:val="20"/>
            <w:szCs w:val="20"/>
          </w:rPr>
          <w:t xml:space="preserve">4. Outreach Message Builder</w:t>
        </w:r>
      </w:hyperlink>
    </w:p>
    <w:p>
      <w:pPr>
        <w:spacing w:after="30"/>
        <w:ind w:left="0"/>
      </w:pPr>
      <w:hyperlink w:history="1" w:anchor="t5">
        <w:r>
          <w:rPr>
            <w:rStyle w:val="Hyperlink"/>
            <w:rFonts w:ascii="Cambria" w:cs="Cambria" w:eastAsia="Cambria" w:hAnsi="Cambria"/>
            <w:sz w:val="20"/>
            <w:szCs w:val="20"/>
          </w:rPr>
          <w:t xml:space="preserve">5. Interview Prep Guide Builder</w:t>
        </w:r>
      </w:hyperlink>
    </w:p>
    <w:p>
      <w:pPr>
        <w:spacing w:after="30"/>
        <w:ind w:left="0"/>
      </w:pPr>
      <w:hyperlink w:history="1" w:anchor="t6">
        <w:r>
          <w:rPr>
            <w:rStyle w:val="Hyperlink"/>
            <w:rFonts w:ascii="Cambria" w:cs="Cambria" w:eastAsia="Cambria" w:hAnsi="Cambria"/>
            <w:sz w:val="20"/>
            <w:szCs w:val="20"/>
          </w:rPr>
          <w:t xml:space="preserve">6. Salary Negotiator</w:t>
        </w:r>
      </w:hyperlink>
    </w:p>
    <w:p>
      <w:pPr>
        <w:spacing w:after="30"/>
        <w:ind w:left="0"/>
      </w:pPr>
      <w:hyperlink w:history="1" w:anchor="t7">
        <w:r>
          <w:rPr>
            <w:rStyle w:val="Hyperlink"/>
            <w:rFonts w:ascii="Cambria" w:cs="Cambria" w:eastAsia="Cambria" w:hAnsi="Cambria"/>
            <w:sz w:val="20"/>
            <w:szCs w:val="20"/>
          </w:rPr>
          <w:t xml:space="preserve">7. LinkedIn Profile Builder</w:t>
        </w:r>
      </w:hyperlink>
    </w:p>
    <w:p>
      <w:pPr>
        <w:spacing w:after="30"/>
        <w:ind w:left="0"/>
      </w:pPr>
      <w:hyperlink w:history="1" w:anchor="t8">
        <w:r>
          <w:rPr>
            <w:rStyle w:val="Hyperlink"/>
            <w:rFonts w:ascii="Cambria" w:cs="Cambria" w:eastAsia="Cambria" w:hAnsi="Cambria"/>
            <w:sz w:val="20"/>
            <w:szCs w:val="20"/>
          </w:rPr>
          <w:t xml:space="preserve">8. LinkedIn Article Share Builder</w:t>
        </w:r>
      </w:hyperlink>
    </w:p>
    <w:p>
      <w:pPr>
        <w:spacing w:after="30"/>
        <w:ind w:left="0"/>
      </w:pPr>
      <w:hyperlink w:history="1" w:anchor="t9">
        <w:r>
          <w:rPr>
            <w:rStyle w:val="Hyperlink"/>
            <w:rFonts w:ascii="Cambria" w:cs="Cambria" w:eastAsia="Cambria" w:hAnsi="Cambria"/>
            <w:sz w:val="20"/>
            <w:szCs w:val="20"/>
          </w:rPr>
          <w:t xml:space="preserve">9. Recruiter Message &amp; Job Posting Sanity Check</w:t>
        </w:r>
      </w:hyperlink>
    </w:p>
    <w:p>
      <w:pPr>
        <w:spacing w:after="30"/>
        <w:ind w:left="0"/>
      </w:pPr>
      <w:hyperlink w:history="1" w:anchor="own">
        <w:r>
          <w:rPr>
            <w:rStyle w:val="Hyperlink"/>
            <w:rFonts w:ascii="Cambria" w:cs="Cambria" w:eastAsia="Cambria" w:hAnsi="Cambria"/>
            <w:sz w:val="20"/>
            <w:szCs w:val="20"/>
          </w:rPr>
          <w:t xml:space="preserve">Make It Your Own</w:t>
        </w:r>
      </w:hyperlink>
    </w:p>
    <w:p>
      <w:pPr>
        <w:pStyle w:val="Heading1"/>
      </w:pPr>
      <w:bookmarkStart w:name="what" w:id="1"/>
      <w:r>
        <w:t xml:space="preserve">What This Suite Is</w:t>
      </w:r>
      <w:bookmarkEnd w:id="1"/>
    </w:p>
    <w:p>
      <w:pPr>
        <w:spacing w:after="120" w:line="276"/>
      </w:pPr>
      <w:r>
        <w:rPr>
          <w:rFonts w:ascii="Cambria" w:cs="Cambria" w:eastAsia="Cambria" w:hAnsi="Cambria"/>
          <w:sz w:val="21"/>
          <w:szCs w:val="21"/>
        </w:rPr>
        <w:t xml:space="preserve">This is a set of ten free, standalone web tools that turn a job search — or just staying visible in your field, or protecting yourself from scams while you search — into a repeatable process instead of a blank page every time. Seven of them cover the job-search funnel end to end: figuring out which direction to target if you’re not sure yet, finding and ranking the right companies, checking who’s actually hiring right now, tailoring a resume and cover letter to a real posting, drafting the outreach messages to actually reach someone, building a real prep guide once an interview actually lands, and negotiating the actual offer once one comes in. The remaining three are ongoing tools, independent of where you are in the funnel: one optimizes your LinkedIn profile itself for the job search, another finds and drafts on-brand articles to keep you visible on LinkedIn, and the third screens incoming recruiter messages or job postings for known scam patterns, since fake recruiter outreach and fake job listings have both become common.</w:t>
      </w:r>
    </w:p>
    <w:p>
      <w:pPr>
        <w:spacing w:after="120" w:line="276"/>
      </w:pPr>
      <w:r>
        <w:rPr>
          <w:rFonts w:ascii="Cambria" w:cs="Cambria" w:eastAsia="Cambria" w:hAnsi="Cambria"/>
          <w:sz w:val="21"/>
          <w:szCs w:val="21"/>
        </w:rPr>
        <w:t xml:space="preserve">Eight of the ten tools work the same simple way: you fill in a short form on a web page, it builds a complete, ready-to-use prompt, you copy that prompt into a conversation with Claude, and Claude does the actual research, writing, or drafting. The tenth — Recruiter Message &amp; Job Posting Sanity Check — is different on purpose: it runs the entire check in your browser and hands you a finished result immediately, with no separate Claude conversation required.</w:t>
      </w:r>
    </w:p>
    <w:p>
      <w:pPr>
        <w:spacing w:after="120" w:line="276"/>
      </w:pPr>
      <w:r>
        <w:rPr>
          <w:rFonts w:ascii="Cambria" w:cs="Cambria" w:eastAsia="Cambria" w:hAnsi="Cambria"/>
          <w:b/>
          <w:bCs/>
          <w:sz w:val="21"/>
          <w:szCs w:val="21"/>
        </w:rPr>
        <w:t xml:space="preserve">Disclaimer:</w:t>
      </w:r>
      <w:r>
        <w:rPr>
          <w:rFonts w:ascii="Cambria" w:cs="Cambria" w:eastAsia="Cambria" w:hAnsi="Cambria"/>
          <w:sz w:val="21"/>
          <w:szCs w:val="21"/>
        </w:rPr>
        <w:t xml:space="preserve"> These tools are aids, not authorities. The nine prompt-building tools hand off to Claude for the actual research, writing, or drafting — review every output before relying on it, since researched facts (company details, job postings, interviewer backgrounds, salary data, and similar) can be incomplete, outdated, or wrong. The Recruiter Message &amp; Job Posting Sanity Check is a pattern-matching screen only; it cannot verify anyone’s identity, a company’s legitimacy, or a listing’s legitimacy, and neither a clean nor a flagged result is a final answer. Treat every result across the suite as a starting point for your own judgment, not a substitute for it.</w:t>
      </w:r>
    </w:p>
    <w:p>
      <w:pPr>
        <w:pStyle w:val="Heading1"/>
      </w:pPr>
      <w:bookmarkStart w:name="getting" w:id="2"/>
      <w:r>
        <w:t xml:space="preserve">Getting Started</w:t>
      </w:r>
      <w:bookmarkEnd w:id="2"/>
    </w:p>
    <w:p>
      <w:pPr>
        <w:pStyle w:val="Heading2"/>
      </w:pPr>
      <w:bookmarkStart w:name="workflows" w:id="3"/>
      <w:r>
        <w:t xml:space="preserve">The Two Workflows</w:t>
      </w:r>
      <w:bookmarkEnd w:id="3"/>
    </w:p>
    <w:p>
      <w:pPr>
        <w:spacing w:after="120" w:line="276"/>
      </w:pPr>
      <w:r>
        <w:rPr>
          <w:rFonts w:ascii="Cambria" w:cs="Cambria" w:eastAsia="Cambria" w:hAnsi="Cambria"/>
          <w:sz w:val="21"/>
          <w:szCs w:val="21"/>
        </w:rPr>
        <w:t xml:space="preserve">Everything in this suite falls into one of two groups, and it helps to know which before you open anything:</w:t>
      </w:r>
    </w:p>
    <w:p>
      <w:pPr>
        <w:pStyle w:val="ListParagraph"/>
        <w:numPr>
          <w:ilvl w:val="0"/>
          <w:numId w:val="2"/>
        </w:numPr>
        <w:spacing w:after="80" w:line="276"/>
      </w:pPr>
      <w:r>
        <w:rPr>
          <w:rFonts w:ascii="Cambria" w:cs="Cambria" w:eastAsia="Cambria" w:hAnsi="Cambria"/>
          <w:b/>
          <w:bCs/>
          <w:sz w:val="21"/>
          <w:szCs w:val="21"/>
        </w:rPr>
        <w:t xml:space="preserve">The 7-step funnel (Steps 0–5):</w:t>
      </w:r>
      <w:r>
        <w:rPr>
          <w:rFonts w:ascii="Cambria" w:cs="Cambria" w:eastAsia="Cambria" w:hAnsi="Cambria"/>
          <w:sz w:val="21"/>
          <w:szCs w:val="21"/>
        </w:rPr>
        <w:t xml:space="preserve"> Career Path Discovery Prompt Builder (Step 0, Discover) is optional and comes first only if you need it — skip straight to Step 1 if you already know your target. Target Company Prompt Builder (Step 1, Research) is where the funnel actually starts for most people — everything downstream depends on the ranked tracker it produces. Job Posting Finder (Step 2, Verify) needs that tracker’s Suggested Priority Rank to know which companies are worth searching. Resume &amp; Cover Letter Tailoring (Step 3a) and Outreach Message Builder (Step 3b) — both Apply/Connect — have no fixed order between them — network first and tailor your resume once a real opening exists, or find a posting first and tailor immediately, then follow up with outreach. Both are legitimate. Interview Prep Guide Builder (Step 4, Interview) comes after Step 3 actually lands an interview, whichever path got you there. Salary Negotiator (Step 5, Negotiate) comes after Step 4 actually produces an offer — it’s the direct sequel to the salary-range coaching in Interview Prep’s Recruiter Screen mode, for once a real number is on the table.</w:t>
      </w:r>
    </w:p>
    <w:p>
      <w:pPr>
        <w:pStyle w:val="ListParagraph"/>
        <w:numPr>
          <w:ilvl w:val="0"/>
          <w:numId w:val="2"/>
        </w:numPr>
        <w:spacing w:after="80" w:line="276"/>
      </w:pPr>
      <w:r>
        <w:rPr>
          <w:rFonts w:ascii="Cambria" w:cs="Cambria" w:eastAsia="Cambria" w:hAnsi="Cambria"/>
          <w:b/>
          <w:bCs/>
          <w:sz w:val="21"/>
          <w:szCs w:val="21"/>
        </w:rPr>
        <w:t xml:space="preserve">The 3 ongoing tools:</w:t>
      </w:r>
      <w:r>
        <w:rPr>
          <w:rFonts w:ascii="Cambria" w:cs="Cambria" w:eastAsia="Cambria" w:hAnsi="Cambria"/>
          <w:sz w:val="21"/>
          <w:szCs w:val="21"/>
        </w:rPr>
        <w:t xml:space="preserve"> LinkedIn Profile Builder (optimizing your profile itself for the job search), LinkedIn Article Share Builder (staying visible), and Recruiter Message &amp; Job Posting Sanity Check (screening incoming messages or postings) aren’t steps in the funnel — use them any time, whether or not you’re actively job hunting.</w:t>
      </w:r>
    </w:p>
    <w:p>
      <w:pPr>
        <w:pStyle w:val="Heading2"/>
      </w:pPr>
      <w:bookmarkStart w:name="how" w:id="4"/>
      <w:r>
        <w:t xml:space="preserve">How Eight of the Ten Tools Work</w:t>
      </w:r>
      <w:bookmarkEnd w:id="4"/>
    </w:p>
    <w:p>
      <w:pPr>
        <w:spacing w:after="120" w:line="276"/>
      </w:pPr>
      <w:r>
        <w:rPr>
          <w:rFonts w:ascii="Cambria" w:cs="Cambria" w:eastAsia="Cambria" w:hAnsi="Cambria"/>
          <w:sz w:val="21"/>
          <w:szCs w:val="21"/>
        </w:rPr>
        <w:t xml:space="preserve">Every tool except Recruiter Message &amp; Job Posting Sanity Check follows the identical mechanical pattern, so it’s worth understanding once rather than per tool:</w:t>
      </w:r>
    </w:p>
    <w:p>
      <w:pPr>
        <w:pStyle w:val="ListParagraph"/>
        <w:numPr>
          <w:ilvl w:val="0"/>
          <w:numId w:val="2"/>
        </w:numPr>
        <w:spacing w:after="80" w:line="276"/>
      </w:pPr>
      <w:r>
        <w:rPr>
          <w:rFonts w:ascii="Cambria" w:cs="Cambria" w:eastAsia="Cambria" w:hAnsi="Cambria"/>
          <w:sz w:val="21"/>
          <w:szCs w:val="21"/>
        </w:rPr>
        <w:t xml:space="preserve">Open the tool’s .html file in any browser — no install, no account. Fill in a short form.</w:t>
      </w:r>
    </w:p>
    <w:p>
      <w:pPr>
        <w:pStyle w:val="ListParagraph"/>
        <w:numPr>
          <w:ilvl w:val="0"/>
          <w:numId w:val="2"/>
        </w:numPr>
        <w:spacing w:after="80" w:line="276"/>
      </w:pPr>
      <w:r>
        <w:rPr>
          <w:rFonts w:ascii="Cambria" w:cs="Cambria" w:eastAsia="Cambria" w:hAnsi="Cambria"/>
          <w:sz w:val="21"/>
          <w:szCs w:val="21"/>
        </w:rPr>
        <w:t xml:space="preserve">The tool assembles a complete, detailed prompt entirely in your browser as you type — nothing you enter is sent anywhere.</w:t>
      </w:r>
    </w:p>
    <w:p>
      <w:pPr>
        <w:pStyle w:val="ListParagraph"/>
        <w:numPr>
          <w:ilvl w:val="0"/>
          <w:numId w:val="2"/>
        </w:numPr>
        <w:spacing w:after="80" w:line="276"/>
      </w:pPr>
      <w:r>
        <w:rPr>
          <w:rFonts w:ascii="Cambria" w:cs="Cambria" w:eastAsia="Cambria" w:hAnsi="Cambria"/>
          <w:sz w:val="21"/>
          <w:szCs w:val="21"/>
        </w:rPr>
        <w:t xml:space="preserve">Click Copy prompt (or Download .txt), then paste it into a new Claude conversation.</w:t>
      </w:r>
    </w:p>
    <w:p>
      <w:pPr>
        <w:pStyle w:val="ListParagraph"/>
        <w:numPr>
          <w:ilvl w:val="0"/>
          <w:numId w:val="2"/>
        </w:numPr>
        <w:spacing w:after="80" w:line="276"/>
      </w:pPr>
      <w:r>
        <w:rPr>
          <w:rFonts w:ascii="Cambria" w:cs="Cambria" w:eastAsia="Cambria" w:hAnsi="Cambria"/>
          <w:sz w:val="21"/>
          <w:szCs w:val="21"/>
        </w:rPr>
        <w:t xml:space="preserve">Claude executes the actual work — live web research, writing, or file-building — and returns the result in that conversation.</w:t>
      </w:r>
    </w:p>
    <w:p>
      <w:pPr>
        <w:pStyle w:val="ListParagraph"/>
        <w:numPr>
          <w:ilvl w:val="0"/>
          <w:numId w:val="2"/>
        </w:numPr>
        <w:spacing w:after="80" w:line="276"/>
      </w:pPr>
      <w:r>
        <w:rPr>
          <w:rFonts w:ascii="Cambria" w:cs="Cambria" w:eastAsia="Cambria" w:hAnsi="Cambria"/>
          <w:sz w:val="21"/>
          <w:szCs w:val="21"/>
        </w:rPr>
        <w:t xml:space="preserve">Review the result before relying on it. Every generated prompt includes an explicit “execute this directly, don’t ask clarifying questions first” instruction, aimed at heading off tools (e.g. ChatGPT) that sometimes respond with a plan or questions instead of just running the task.</w:t>
      </w:r>
    </w:p>
    <w:p>
      <w:pPr>
        <w:spacing w:after="120" w:line="276"/>
      </w:pPr>
      <w:r>
        <w:rPr>
          <w:rFonts w:ascii="Cambria" w:cs="Cambria" w:eastAsia="Cambria" w:hAnsi="Cambria"/>
          <w:i/>
          <w:iCs/>
          <w:sz w:val="21"/>
          <w:szCs w:val="21"/>
        </w:rPr>
        <w:t xml:space="preserve">Recruiter Message &amp; Job Posting Sanity Check breaks this pattern on purpose — it runs the entire scan client-side and shows you a finished, scored result immediately. No prompt, no Claude conversation, no waiting.</w:t>
      </w:r>
    </w:p>
    <w:p>
      <w:pPr>
        <w:sectPr>
          <w:footerReference w:type="default" r:id="rId7"/>
          <w:type w:val="nextPage"/>
          <w:pgSz w:w="12240" w:h="15840" w:orient="portrait"/>
          <w:pgMar w:top="1260" w:right="1296" w:bottom="1260" w:left="1296" w:header="708" w:footer="708" w:gutter="0"/>
          <w:pgNumType/>
          <w:docGrid w:linePitch="360"/>
        </w:sectPr>
      </w:pPr>
    </w:p>
    <w:p>
      <w:pPr>
        <w:pStyle w:val="Heading2"/>
      </w:pPr>
      <w:bookmarkStart w:name="settings" w:id="5"/>
      <w:r>
        <w:t xml:space="preserve">Claude Settings You’ll Need</w:t>
      </w:r>
      <w:bookmarkEnd w:id="5"/>
    </w:p>
    <w:p>
      <w:pPr>
        <w:spacing w:after="120" w:line="276"/>
      </w:pPr>
      <w:r>
        <w:rPr>
          <w:rFonts w:ascii="Cambria" w:cs="Cambria" w:eastAsia="Cambria" w:hAnsi="Cambria"/>
          <w:sz w:val="21"/>
          <w:szCs w:val="21"/>
        </w:rPr>
        <w:t xml:space="preserve">Two Claude capabilities cover every requirement across all ten tools — check this once rather than hunting per tool: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200"/>
        <w:gridCol w:w="8480"/>
        <w:gridCol w:w="3000"/>
      </w:tblGrid>
      <w:tr>
        <w:trPr>
          <w:tblHeader/>
        </w:trPr>
        <w:tc>
          <w:tcPr>
            <w:tcW w:type="dxa" w:w="22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Setting</w:t>
            </w:r>
          </w:p>
        </w:tc>
        <w:tc>
          <w:tcPr>
            <w:tcW w:type="dxa" w:w="84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Needed For</w:t>
            </w:r>
          </w:p>
        </w:tc>
        <w:tc>
          <w:tcPr>
            <w:tcW w:type="dxa" w:w="3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Where to Find It</w:t>
            </w:r>
          </w:p>
        </w:tc>
      </w:tr>
      <w:tr>
        <w:trPr>
          <w:cantSplit/>
        </w:trPr>
        <w:tc>
          <w:tcPr>
            <w:tcW w:type="dxa" w:w="22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Web search</w:t>
            </w:r>
          </w:p>
        </w:tc>
        <w:tc>
          <w:tcPr>
            <w:tcW w:type="dxa" w:w="84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Job Posting Finder (always), LinkedIn Article Share Builder (always), Target Company Prompt Builder (for live research), Interview Prep Guide Builder (for company/interviewer/salary research), Salary Negotiator (for market and company-specific compensation research, always), Resume &amp; Cover Letter Tailoring (only if recruiter identification is left on), Career Path Discovery Prompt Builder (recommended, not required — for checking current role and salary norms), LinkedIn Profile Builder (recommended, not required — for researching current in-demand skills; a generic fallback list is used without it)</w:t>
            </w:r>
          </w:p>
        </w:tc>
        <w:tc>
          <w:tcPr>
            <w:tcW w:type="dxa" w:w="3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Click the + (or slider) icon in the chat input, find Web search, toggle it on. Team/Enterprise accounts may need an admin to enable it workspace-wide first.</w:t>
            </w:r>
          </w:p>
        </w:tc>
      </w:tr>
      <w:tr>
        <w:trPr>
          <w:cantSplit/>
        </w:trPr>
        <w:tc>
          <w:tcPr>
            <w:tcW w:type="dxa" w:w="22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Code execution and file creation</w:t>
            </w:r>
          </w:p>
        </w:tc>
        <w:tc>
          <w:tcPr>
            <w:tcW w:type="dxa" w:w="84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Always needed for eight of the ten tools — Job Posting Finder, Career Path Discovery Prompt Builder, Target Company Prompt Builder, Resume &amp; Cover Letter Tailoring, Outreach Message Builder, Interview Prep Guide Builder, Salary Negotiator, and LinkedIn Profile Builder all return a downloadable Excel or Word file every time, with no chat-only option left. LinkedIn Article Share Builder needs it whenever artwork generation is on (the default). Recruiter Message &amp; Job Posting Sanity Check never needs it.</w:t>
            </w:r>
          </w:p>
        </w:tc>
        <w:tc>
          <w:tcPr>
            <w:tcW w:type="dxa" w:w="3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Settings → Capabilities, toggle it on.</w:t>
            </w:r>
          </w:p>
        </w:tc>
      </w:tr>
      <w:tr>
        <w:trPr>
          <w:cantSplit/>
        </w:trPr>
        <w:tc>
          <w:tcPr>
            <w:tcW w:type="dxa" w:w="22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Neither</w:t>
            </w:r>
          </w:p>
        </w:tc>
        <w:tc>
          <w:tcPr>
            <w:tcW w:type="dxa" w:w="84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Recruiter Message &amp; Job Posting Sanity Check — it never leaves your browser</w:t>
            </w:r>
          </w:p>
        </w:tc>
        <w:tc>
          <w:tcPr>
            <w:tcW w:type="dxa" w:w="3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N/A — nothing to enable</w:t>
            </w:r>
          </w:p>
        </w:tc>
      </w:tr>
    </w:tbl>
    <w:p>
      <w:pPr>
        <w:spacing w:after="120"/>
      </w:pPr>
    </w:p>
    <w:p>
      <w:pPr>
        <w:sectPr>
          <w:footerReference w:type="default" r:id="rId8"/>
          <w:type w:val="nextPage"/>
          <w:pgSz w:w="15840" w:h="12240" w:orient="landscape"/>
          <w:pgMar w:top="1080" w:right="1080" w:bottom="1080" w:left="1080" w:header="708" w:footer="708" w:gutter="0"/>
          <w:pgNumType/>
          <w:docGrid w:linePitch="360"/>
        </w:sectPr>
      </w:pPr>
    </w:p>
    <w:p>
      <w:pPr>
        <w:pStyle w:val="Heading2"/>
      </w:pPr>
      <w:bookmarkStart w:name="firstrun" w:id="6"/>
      <w:r>
        <w:t xml:space="preserve">Your First Run</w:t>
      </w:r>
      <w:bookmarkEnd w:id="6"/>
    </w:p>
    <w:p>
      <w:pPr>
        <w:spacing w:after="120" w:line="276"/>
      </w:pPr>
      <w:r>
        <w:rPr>
          <w:rFonts w:ascii="Cambria" w:cs="Cambria" w:eastAsia="Cambria" w:hAnsi="Cambria"/>
          <w:sz w:val="21"/>
          <w:szCs w:val="21"/>
        </w:rPr>
        <w:t xml:space="preserve">If this is your first time through the suite, here’s the fastest path to a genuinely useful result:</w:t>
      </w:r>
    </w:p>
    <w:p>
      <w:pPr>
        <w:pStyle w:val="ListParagraph"/>
        <w:numPr>
          <w:ilvl w:val="0"/>
          <w:numId w:val="2"/>
        </w:numPr>
        <w:spacing w:after="80" w:line="276"/>
      </w:pPr>
      <w:r>
        <w:rPr>
          <w:rFonts w:ascii="Cambria" w:cs="Cambria" w:eastAsia="Cambria" w:hAnsi="Cambria"/>
          <w:b/>
          <w:bCs/>
          <w:sz w:val="21"/>
          <w:szCs w:val="21"/>
        </w:rPr>
        <w:t xml:space="preserve">Have ready:</w:t>
      </w:r>
      <w:r>
        <w:rPr>
          <w:rFonts w:ascii="Cambria" w:cs="Cambria" w:eastAsia="Cambria" w:hAnsi="Cambria"/>
          <w:sz w:val="21"/>
          <w:szCs w:val="21"/>
        </w:rPr>
        <w:t xml:space="preserve"> your target industry or a few companies you already know, your resume text, and (optionally) your LinkedIn data export — Connections.csv, plus messages.csv if you want your message history included — for warm-introduction matching later.</w:t>
      </w:r>
    </w:p>
    <w:p>
      <w:pPr>
        <w:pStyle w:val="ListParagraph"/>
        <w:numPr>
          <w:ilvl w:val="0"/>
          <w:numId w:val="2"/>
        </w:numPr>
        <w:spacing w:after="80" w:line="276"/>
      </w:pPr>
      <w:r>
        <w:rPr>
          <w:rFonts w:ascii="Cambria" w:cs="Cambria" w:eastAsia="Cambria" w:hAnsi="Cambria"/>
          <w:b/>
          <w:bCs/>
          <w:sz w:val="21"/>
          <w:szCs w:val="21"/>
        </w:rPr>
        <w:t xml:space="preserve">Not sure what to target yet?</w:t>
      </w:r>
      <w:r>
        <w:rPr>
          <w:rFonts w:ascii="Cambria" w:cs="Cambria" w:eastAsia="Cambria" w:hAnsi="Cambria"/>
          <w:sz w:val="21"/>
          <w:szCs w:val="21"/>
        </w:rPr>
        <w:t xml:space="preserve"> Start with Career Path Discovery Prompt Builder instead — it analyzes your real background and surfaces realistic alternative paths, then points you back to Step 1 once you’ve picked one. Already know the pivot you want (e.g. Marketing → Sales)? Use its Target Pivot mode to test the move and reposition your resume for it. Leaving the military? Turn on its veteran option (works in either mode) to translate your service into civilian terms. Already know your target and just need companies? Skip straight to the next bullet.</w:t>
      </w:r>
    </w:p>
    <w:p>
      <w:pPr>
        <w:pStyle w:val="ListParagraph"/>
        <w:numPr>
          <w:ilvl w:val="0"/>
          <w:numId w:val="2"/>
        </w:numPr>
        <w:spacing w:after="80" w:line="276"/>
      </w:pPr>
      <w:r>
        <w:rPr>
          <w:rFonts w:ascii="Cambria" w:cs="Cambria" w:eastAsia="Cambria" w:hAnsi="Cambria"/>
          <w:b/>
          <w:bCs/>
          <w:sz w:val="21"/>
          <w:szCs w:val="21"/>
        </w:rPr>
        <w:t xml:space="preserve">Start with Target Company Prompt Builder.</w:t>
      </w:r>
      <w:r>
        <w:rPr>
          <w:rFonts w:ascii="Cambria" w:cs="Cambria" w:eastAsia="Cambria" w:hAnsi="Cambria"/>
          <w:sz w:val="21"/>
          <w:szCs w:val="21"/>
        </w:rPr>
        <w:t xml:space="preserve"> Fill in your starting point and purpose, generate the Detailed Company Pull prompt (Section 1), run it in Claude with Web search on, and save the resulting tracker.</w:t>
      </w:r>
    </w:p>
    <w:p>
      <w:pPr>
        <w:pStyle w:val="ListParagraph"/>
        <w:numPr>
          <w:ilvl w:val="0"/>
          <w:numId w:val="2"/>
        </w:numPr>
        <w:spacing w:after="80" w:line="276"/>
      </w:pPr>
      <w:r>
        <w:rPr>
          <w:rFonts w:ascii="Cambria" w:cs="Cambria" w:eastAsia="Cambria" w:hAnsi="Cambria"/>
          <w:sz w:val="21"/>
          <w:szCs w:val="21"/>
        </w:rPr>
        <w:t xml:space="preserve">Open that tracker and look at the </w:t>
      </w:r>
      <w:r>
        <w:rPr>
          <w:rFonts w:ascii="Cambria" w:cs="Cambria" w:eastAsia="Cambria" w:hAnsi="Cambria"/>
          <w:b/>
          <w:bCs/>
          <w:sz w:val="21"/>
          <w:szCs w:val="21"/>
        </w:rPr>
        <w:t xml:space="preserve">Suggested Priority Rank</w:t>
      </w:r>
      <w:r>
        <w:rPr>
          <w:rFonts w:ascii="Cambria" w:cs="Cambria" w:eastAsia="Cambria" w:hAnsi="Cambria"/>
          <w:sz w:val="21"/>
          <w:szCs w:val="21"/>
        </w:rPr>
        <w:t xml:space="preserve"> column — that’s your shortlist for everything downstream.</w:t>
      </w:r>
    </w:p>
    <w:p>
      <w:pPr>
        <w:pStyle w:val="ListParagraph"/>
        <w:numPr>
          <w:ilvl w:val="0"/>
          <w:numId w:val="2"/>
        </w:numPr>
        <w:spacing w:after="80" w:line="276"/>
      </w:pPr>
      <w:r>
        <w:rPr>
          <w:rFonts w:ascii="Cambria" w:cs="Cambria" w:eastAsia="Cambria" w:hAnsi="Cambria"/>
          <w:sz w:val="21"/>
          <w:szCs w:val="21"/>
        </w:rPr>
        <w:t xml:space="preserve">Take your top companies into </w:t>
      </w:r>
      <w:r>
        <w:rPr>
          <w:rFonts w:ascii="Cambria" w:cs="Cambria" w:eastAsia="Cambria" w:hAnsi="Cambria"/>
          <w:b/>
          <w:bCs/>
          <w:sz w:val="21"/>
          <w:szCs w:val="21"/>
        </w:rPr>
        <w:t xml:space="preserve">Job Posting Finder</w:t>
      </w:r>
      <w:r>
        <w:rPr>
          <w:rFonts w:ascii="Cambria" w:cs="Cambria" w:eastAsia="Cambria" w:hAnsi="Cambria"/>
          <w:sz w:val="21"/>
          <w:szCs w:val="21"/>
        </w:rPr>
        <w:t xml:space="preserve"> to see who’s actually hiring right now. Standard mode (title-driven search, the default) works best at 15 companies or fewer; if you’re hunting Director-level or above, turn on Senior/Executive Search instead — it runs a fast broad Triage pass first (up to ~30 companies), then a focused Deep Dive on the 5 or fewer companies worth the real effort.</w:t>
      </w:r>
    </w:p>
    <w:p>
      <w:pPr>
        <w:pStyle w:val="ListParagraph"/>
        <w:numPr>
          <w:ilvl w:val="0"/>
          <w:numId w:val="2"/>
        </w:numPr>
        <w:spacing w:after="80" w:line="276"/>
      </w:pPr>
      <w:r>
        <w:rPr>
          <w:rFonts w:ascii="Cambria" w:cs="Cambria" w:eastAsia="Cambria" w:hAnsi="Cambria"/>
          <w:b/>
          <w:bCs/>
          <w:sz w:val="21"/>
          <w:szCs w:val="21"/>
        </w:rPr>
        <w:t xml:space="preserve">Find named people to contact.</w:t>
      </w:r>
      <w:r>
        <w:rPr>
          <w:rFonts w:ascii="Cambria" w:cs="Cambria" w:eastAsia="Cambria" w:hAnsi="Cambria"/>
          <w:sz w:val="21"/>
          <w:szCs w:val="21"/>
        </w:rPr>
        <w:t xml:space="preserve"> Back in Target Company Prompt Builder, run LinkedIn Contact Enrichment (Section 3) against your own LinkedIn connections (attach your messages too, and it shows who you’ve already talked to and whose reply you owe), and/or Department Contact Finder (Section 4) to find named people through public research. Both return an </w:t>
      </w:r>
      <w:r>
        <w:rPr>
          <w:rFonts w:ascii="Cambria" w:cs="Cambria" w:eastAsia="Cambria" w:hAnsi="Cambria"/>
          <w:b/>
          <w:bCs/>
          <w:sz w:val="21"/>
          <w:szCs w:val="21"/>
        </w:rPr>
        <w:t xml:space="preserve">Outreach Msg</w:t>
      </w:r>
      <w:r>
        <w:rPr>
          <w:rFonts w:ascii="Cambria" w:cs="Cambria" w:eastAsia="Cambria" w:hAnsi="Cambria"/>
          <w:sz w:val="21"/>
          <w:szCs w:val="21"/>
        </w:rPr>
        <w:t xml:space="preserve"> tab ready to paste into Outreach Message Builder.</w:t>
      </w:r>
    </w:p>
    <w:p>
      <w:pPr>
        <w:pStyle w:val="ListParagraph"/>
        <w:numPr>
          <w:ilvl w:val="0"/>
          <w:numId w:val="2"/>
        </w:numPr>
        <w:spacing w:after="80" w:line="276"/>
      </w:pPr>
      <w:r>
        <w:rPr>
          <w:rFonts w:ascii="Cambria" w:cs="Cambria" w:eastAsia="Cambria" w:hAnsi="Cambria"/>
          <w:sz w:val="21"/>
          <w:szCs w:val="21"/>
        </w:rPr>
        <w:t xml:space="preserve">For a company with a real, current opening, use </w:t>
      </w:r>
      <w:r>
        <w:rPr>
          <w:rFonts w:ascii="Cambria" w:cs="Cambria" w:eastAsia="Cambria" w:hAnsi="Cambria"/>
          <w:b/>
          <w:bCs/>
          <w:sz w:val="21"/>
          <w:szCs w:val="21"/>
        </w:rPr>
        <w:t xml:space="preserve">Resume &amp; Cover Letter Tailoring</w:t>
      </w:r>
      <w:r>
        <w:rPr>
          <w:rFonts w:ascii="Cambria" w:cs="Cambria" w:eastAsia="Cambria" w:hAnsi="Cambria"/>
          <w:sz w:val="21"/>
          <w:szCs w:val="21"/>
        </w:rPr>
        <w:t xml:space="preserve"> (Step 3a) on that specific posting, and/or </w:t>
      </w:r>
      <w:r>
        <w:rPr>
          <w:rFonts w:ascii="Cambria" w:cs="Cambria" w:eastAsia="Cambria" w:hAnsi="Cambria"/>
          <w:b/>
          <w:bCs/>
          <w:sz w:val="21"/>
          <w:szCs w:val="21"/>
        </w:rPr>
        <w:t xml:space="preserve">Outreach Message Builder</w:t>
      </w:r>
      <w:r>
        <w:rPr>
          <w:rFonts w:ascii="Cambria" w:cs="Cambria" w:eastAsia="Cambria" w:hAnsi="Cambria"/>
          <w:sz w:val="21"/>
          <w:szCs w:val="21"/>
        </w:rPr>
        <w:t xml:space="preserve"> (Step 3b) to reach the named contacts you just found.</w:t>
      </w:r>
    </w:p>
    <w:p>
      <w:pPr>
        <w:pStyle w:val="ListParagraph"/>
        <w:numPr>
          <w:ilvl w:val="0"/>
          <w:numId w:val="2"/>
        </w:numPr>
        <w:spacing w:after="80" w:line="276"/>
      </w:pPr>
      <w:r>
        <w:rPr>
          <w:rFonts w:ascii="Cambria" w:cs="Cambria" w:eastAsia="Cambria" w:hAnsi="Cambria"/>
          <w:sz w:val="21"/>
          <w:szCs w:val="21"/>
        </w:rPr>
        <w:t xml:space="preserve">Once an interview actually lands, use </w:t>
      </w:r>
      <w:r>
        <w:rPr>
          <w:rFonts w:ascii="Cambria" w:cs="Cambria" w:eastAsia="Cambria" w:hAnsi="Cambria"/>
          <w:b/>
          <w:bCs/>
          <w:sz w:val="21"/>
          <w:szCs w:val="21"/>
        </w:rPr>
        <w:t xml:space="preserve">Interview Prep Guide Builder</w:t>
      </w:r>
      <w:r>
        <w:rPr>
          <w:rFonts w:ascii="Cambria" w:cs="Cambria" w:eastAsia="Cambria" w:hAnsi="Cambria"/>
          <w:sz w:val="21"/>
          <w:szCs w:val="21"/>
        </w:rPr>
        <w:t xml:space="preserve"> (Step 4) — pick whichever of its three modes matches the interview you’re prepping for.</w:t>
      </w:r>
    </w:p>
    <w:p>
      <w:pPr>
        <w:pStyle w:val="ListParagraph"/>
        <w:numPr>
          <w:ilvl w:val="0"/>
          <w:numId w:val="2"/>
        </w:numPr>
        <w:spacing w:after="80" w:line="276"/>
      </w:pPr>
      <w:r>
        <w:rPr>
          <w:rFonts w:ascii="Cambria" w:cs="Cambria" w:eastAsia="Cambria" w:hAnsi="Cambria"/>
          <w:sz w:val="21"/>
          <w:szCs w:val="21"/>
        </w:rPr>
        <w:t xml:space="preserve">Once a real offer actually comes in, use </w:t>
      </w:r>
      <w:r>
        <w:rPr>
          <w:rFonts w:ascii="Cambria" w:cs="Cambria" w:eastAsia="Cambria" w:hAnsi="Cambria"/>
          <w:b/>
          <w:bCs/>
          <w:sz w:val="21"/>
          <w:szCs w:val="21"/>
        </w:rPr>
        <w:t xml:space="preserve">Salary Negotiator</w:t>
      </w:r>
      <w:r>
        <w:rPr>
          <w:rFonts w:ascii="Cambria" w:cs="Cambria" w:eastAsia="Cambria" w:hAnsi="Cambria"/>
          <w:sz w:val="21"/>
          <w:szCs w:val="21"/>
        </w:rPr>
        <w:t xml:space="preserve"> (Step 5) — give it the offer details you actually have, and only fill in a competing offer if you genuinely have one.</w:t>
      </w:r>
    </w:p>
    <w:p>
      <w:pPr>
        <w:pStyle w:val="ListParagraph"/>
        <w:numPr>
          <w:ilvl w:val="0"/>
          <w:numId w:val="2"/>
        </w:numPr>
        <w:spacing w:after="80" w:line="276"/>
      </w:pPr>
      <w:r>
        <w:rPr>
          <w:rFonts w:ascii="Cambria" w:cs="Cambria" w:eastAsia="Cambria" w:hAnsi="Cambria"/>
          <w:sz w:val="21"/>
          <w:szCs w:val="21"/>
        </w:rPr>
        <w:t xml:space="preserve">Whenever your LinkedIn profile itself needs work, or you want to post something, or a recruiter message or job posting looks off, the three ongoing tools are there independent of where you are in the funnel above.</w:t>
      </w:r>
    </w:p>
    <w:p>
      <w:pPr>
        <w:sectPr>
          <w:footerReference w:type="default" r:id="rId9"/>
          <w:type w:val="nextPage"/>
          <w:pgSz w:w="12240" w:h="15840" w:orient="portrait"/>
          <w:pgMar w:top="1260" w:right="1296" w:bottom="1260" w:left="1296" w:header="708" w:footer="708" w:gutter="0"/>
          <w:pgNumType/>
          <w:docGrid w:linePitch="360"/>
        </w:sectPr>
      </w:pPr>
    </w:p>
    <w:p>
      <w:pPr>
        <w:pStyle w:val="Heading2"/>
      </w:pPr>
      <w:bookmarkStart w:name="quickref" w:id="7"/>
      <w:r>
        <w:t xml:space="preserve">Quick Reference</w:t>
      </w:r>
      <w:bookmarkEnd w:id="7"/>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6080"/>
        <w:gridCol w:w="2300"/>
        <w:gridCol w:w="1900"/>
      </w:tblGrid>
      <w:tr>
        <w:trPr>
          <w:tblHeader/>
        </w:trPr>
        <w:tc>
          <w:tcPr>
            <w:tcW w:type="dxa" w:w="19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Tool</w:t>
            </w:r>
          </w:p>
        </w:tc>
        <w:tc>
          <w:tcPr>
            <w:tcW w:type="dxa" w:w="15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Step</w:t>
            </w:r>
          </w:p>
        </w:tc>
        <w:tc>
          <w:tcPr>
            <w:tcW w:type="dxa" w:w="6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c>
          <w:tcPr>
            <w:tcW w:type="dxa" w:w="23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Output</w:t>
            </w:r>
          </w:p>
        </w:tc>
        <w:tc>
          <w:tcPr>
            <w:tcW w:type="dxa" w:w="19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Key Claude Setting</w:t>
            </w:r>
          </w:p>
        </w:tc>
      </w:tr>
      <w:tr>
        <w:trPr>
          <w:cantSplit/>
        </w:trPr>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Career Path Discovery Prompt Builder</w:t>
            </w:r>
          </w:p>
        </w:tc>
        <w:tc>
          <w:tcPr>
            <w:tcW w:type="dxa" w:w="15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Step 0 · Discover</w:t>
            </w:r>
          </w:p>
        </w:tc>
        <w:tc>
          <w:tcPr>
            <w:tcW w:type="dxa" w:w="6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Two modes: Discover surfaces alternative paths (1–4 by default, adjustable) when you’re not sure what to target; Target Pivot tests a move you already have in mind (e.g. Engineering → Sales) and repositions your resume for it — skill translation, bullet rewrites, a gap outline, and a hand-off block for Resume &amp; Cover Letter Tailoring — while still surfacing adjacent careers. A veteran option (either mode) translates military jargon, titles, and awards into civilian terms and surfaces inferred skills to confirm. Both rank paths on transferability, credibility, comp potential, and more.</w:t>
            </w:r>
          </w:p>
        </w:tc>
        <w:tc>
          <w:tcPr>
            <w:tcW w:type="dxa" w:w="2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Prompt → paste into Claude → downloadable Word doc of ranked paths (+ pivot repositioning in Target Pivot mode)</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Web search recommended, not required; Code execution required</w:t>
            </w:r>
          </w:p>
        </w:tc>
      </w:tr>
      <w:tr>
        <w:trPr>
          <w:cantSplit/>
        </w:trPr>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Target Company Prompt Builder</w:t>
            </w:r>
          </w:p>
        </w:tc>
        <w:tc>
          <w:tcPr>
            <w:tcW w:type="dxa" w:w="15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Step 1 · Research</w:t>
            </w:r>
          </w:p>
        </w:tc>
        <w:tc>
          <w:tcPr>
            <w:tcW w:type="dxa" w:w="6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Four linked prompts on one page: the main </w:t>
            </w:r>
            <w:r>
              <w:rPr>
                <w:rFonts w:ascii="Calibri" w:cs="Calibri" w:eastAsia="Calibri" w:hAnsi="Calibri"/>
                <w:b/>
                <w:bCs/>
                <w:sz w:val="19"/>
                <w:szCs w:val="19"/>
              </w:rPr>
              <w:t xml:space="preserve">Detailed Company Pull</w:t>
            </w:r>
            <w:r>
              <w:rPr>
                <w:rFonts w:ascii="Calibri" w:cs="Calibri" w:eastAsia="Calibri" w:hAnsi="Calibri"/>
                <w:b w:val="false"/>
                <w:bCs w:val="false"/>
                <w:sz w:val="19"/>
                <w:szCs w:val="19"/>
              </w:rPr>
              <w:t xml:space="preserve"> (researches and ranks companies via a competitor-cascade discovery method — not NAICS-code search; builds a formatted Excel tracker, 31–36 columns, with a computed Suggested Priority Rank; optional manual two-tier output), an optional wide-net </w:t>
            </w:r>
            <w:r>
              <w:rPr>
                <w:rFonts w:ascii="Calibri" w:cs="Calibri" w:eastAsia="Calibri" w:hAnsi="Calibri"/>
                <w:b/>
                <w:bCs/>
                <w:sz w:val="19"/>
                <w:szCs w:val="19"/>
              </w:rPr>
              <w:t xml:space="preserve">Bulk Company Pull</w:t>
            </w:r>
            <w:r>
              <w:rPr>
                <w:rFonts w:ascii="Calibri" w:cs="Calibri" w:eastAsia="Calibri" w:hAnsi="Calibri"/>
                <w:b w:val="false"/>
                <w:bCs w:val="false"/>
                <w:sz w:val="19"/>
                <w:szCs w:val="19"/>
              </w:rPr>
              <w:t xml:space="preserve"> (cheap, flat candidate list to prune by hand and feed back in), </w:t>
            </w:r>
            <w:r>
              <w:rPr>
                <w:rFonts w:ascii="Calibri" w:cs="Calibri" w:eastAsia="Calibri" w:hAnsi="Calibri"/>
                <w:b/>
                <w:bCs/>
                <w:sz w:val="19"/>
                <w:szCs w:val="19"/>
              </w:rPr>
              <w:t xml:space="preserve">LinkedIn Contact Enrichment</w:t>
            </w:r>
            <w:r>
              <w:rPr>
                <w:rFonts w:ascii="Calibri" w:cs="Calibri" w:eastAsia="Calibri" w:hAnsi="Calibri"/>
                <w:b w:val="false"/>
                <w:bCs w:val="false"/>
                <w:sz w:val="19"/>
                <w:szCs w:val="19"/>
              </w:rPr>
              <w:t xml:space="preserve"> for warm introduction paths, and </w:t>
            </w:r>
            <w:r>
              <w:rPr>
                <w:rFonts w:ascii="Calibri" w:cs="Calibri" w:eastAsia="Calibri" w:hAnsi="Calibri"/>
                <w:b/>
                <w:bCs/>
                <w:sz w:val="19"/>
                <w:szCs w:val="19"/>
              </w:rPr>
              <w:t xml:space="preserve">Department Contact Finder</w:t>
            </w:r>
            <w:r>
              <w:rPr>
                <w:rFonts w:ascii="Calibri" w:cs="Calibri" w:eastAsia="Calibri" w:hAnsi="Calibri"/>
                <w:b w:val="false"/>
                <w:bCs w:val="false"/>
                <w:sz w:val="19"/>
                <w:szCs w:val="19"/>
              </w:rPr>
              <w:t xml:space="preserve"> for named, tier-ranked contacts via live web search. The last two each add an </w:t>
            </w:r>
            <w:r>
              <w:rPr>
                <w:rFonts w:ascii="Calibri" w:cs="Calibri" w:eastAsia="Calibri" w:hAnsi="Calibri"/>
                <w:b/>
                <w:bCs/>
                <w:sz w:val="19"/>
                <w:szCs w:val="19"/>
              </w:rPr>
              <w:t xml:space="preserve">Outreach Msg</w:t>
            </w:r>
            <w:r>
              <w:rPr>
                <w:rFonts w:ascii="Calibri" w:cs="Calibri" w:eastAsia="Calibri" w:hAnsi="Calibri"/>
                <w:b w:val="false"/>
                <w:bCs w:val="false"/>
                <w:sz w:val="19"/>
                <w:szCs w:val="19"/>
              </w:rPr>
              <w:t xml:space="preserve"> tab that pastes straight into Outreach Message Builder.</w:t>
            </w:r>
          </w:p>
        </w:tc>
        <w:tc>
          <w:tcPr>
            <w:tcW w:type="dxa" w:w="2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Prompt(s) → paste into Claude → .xlsx tracker (+ optional bulk-pull, contact-match, and department-contact .xlsx files)</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Web search; Code execution for the .xlsx</w:t>
            </w:r>
          </w:p>
        </w:tc>
      </w:tr>
      <w:tr>
        <w:trPr>
          <w:cantSplit/>
        </w:trPr>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Job Posting Finder</w:t>
            </w:r>
          </w:p>
        </w:tc>
        <w:tc>
          <w:tcPr>
            <w:tcW w:type="dxa" w:w="15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Step 2 · Verify</w:t>
            </w:r>
          </w:p>
        </w:tc>
        <w:tc>
          <w:tcPr>
            <w:tcW w:type="dxa" w:w="6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Finds real, current job postings — real titles, real URLs. Standard mode (default) title-searches up to 15 companies at once; Senior/Executive Search mode instead runs a broad Triage pass (~30 companies, status only) then a verified 5-company Deep Dive. Every mode verifies any promising lead by direct link check before reporting it, and auto-flags KPMG/Accenture/EY leads as needing extra scrutiny.</w:t>
            </w:r>
          </w:p>
        </w:tc>
        <w:tc>
          <w:tcPr>
            <w:tcW w:type="dxa" w:w="2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Prompt → paste into Claude → downloadable .xlsx of postings/status</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Web search (required); Code execution required</w:t>
            </w:r>
          </w:p>
        </w:tc>
      </w:tr>
      <w:tr>
        <w:trPr>
          <w:cantSplit/>
        </w:trPr>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Resume &amp; Cover Letter Tailoring</w:t>
            </w:r>
          </w:p>
        </w:tc>
        <w:tc>
          <w:tcPr>
            <w:tcW w:type="dxa" w:w="15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Step 3a · Apply/Connect</w:t>
            </w:r>
          </w:p>
        </w:tc>
        <w:tc>
          <w:tcPr>
            <w:tcW w:type="dxa" w:w="6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Tailors your actual resume and cover letter to one posting — keyword gap analysis, bullet rewrites, traditional letter and/or a two-column Qualifications Match Letter, plus optional Pivot Positioning Notes for a genuine career-direction change. Can also produce an updated resume with the suggestions actually applied. Accepts a Career Path Discovery pivot hand-off.</w:t>
            </w:r>
          </w:p>
        </w:tc>
        <w:tc>
          <w:tcPr>
            <w:tcW w:type="dxa" w:w="2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Prompt → paste into Claude → tailored documents</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Web search if recruiter ID is on; Code execution required</w:t>
            </w:r>
          </w:p>
        </w:tc>
      </w:tr>
      <w:tr>
        <w:trPr>
          <w:cantSplit/>
        </w:trPr>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Outreach Message Builder</w:t>
            </w:r>
          </w:p>
        </w:tc>
        <w:tc>
          <w:tcPr>
            <w:tcW w:type="dxa" w:w="15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Step 3b · Apply/Connect</w:t>
            </w:r>
          </w:p>
        </w:tc>
        <w:tc>
          <w:tcPr>
            <w:tcW w:type="dxa" w:w="6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Drafts the actual outreach messages from your contacts (Company, Contact Name, Title — pasted from an Outreach Msg tab) — tailored per contact, per stage of the relationship (first outreach, follow-up, thank-you, staying in touch), shaped by the Warm Introduction Path and Target Audience you set per row, never one generic template swapped with a name.</w:t>
            </w:r>
          </w:p>
        </w:tc>
        <w:tc>
          <w:tcPr>
            <w:tcW w:type="dxa" w:w="2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Prompt → paste into Claude → draft messages (downloadable .docx)</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Code execution required</w:t>
            </w:r>
          </w:p>
        </w:tc>
      </w:tr>
      <w:tr>
        <w:trPr>
          <w:cantSplit/>
        </w:trPr>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Interview Prep Guide Builder</w:t>
            </w:r>
          </w:p>
        </w:tc>
        <w:tc>
          <w:tcPr>
            <w:tcW w:type="dxa" w:w="15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Step 4 · Interview</w:t>
            </w:r>
          </w:p>
        </w:tc>
        <w:tc>
          <w:tcPr>
            <w:tcW w:type="dxa" w:w="6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Three modes — Recruiter Screen, Hiring Manager Interview, General/Other — each with genuinely different fields and content. Builds a real, grounded prep guide from your resume and the job description, including honest Objection Reframing, a Candidate SWOT Analysis (Hiring Manager and General/Other), and optional </w:t>
            </w:r>
            <w:r>
              <w:rPr>
                <w:rFonts w:ascii="Calibri" w:cs="Calibri" w:eastAsia="Calibri" w:hAnsi="Calibri"/>
                <w:b/>
                <w:bCs/>
                <w:sz w:val="19"/>
                <w:szCs w:val="19"/>
              </w:rPr>
              <w:t xml:space="preserve">CliftonStrengths Talking Points</w:t>
            </w:r>
            <w:r>
              <w:rPr>
                <w:rFonts w:ascii="Calibri" w:cs="Calibri" w:eastAsia="Calibri" w:hAnsi="Calibri"/>
                <w:b w:val="false"/>
                <w:bCs w:val="false"/>
                <w:sz w:val="19"/>
                <w:szCs w:val="19"/>
              </w:rPr>
              <w:t xml:space="preserve"> built only from the themes your resume actually backs up. Never writes your behavioral stories or invents detail about a named interviewer — uses your own STAR Stories as-given if you provide them.</w:t>
            </w:r>
          </w:p>
        </w:tc>
        <w:tc>
          <w:tcPr>
            <w:tcW w:type="dxa" w:w="2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Prompt → paste into Claude → prep guide (downloadable .docx)</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Web search; Code execution required</w:t>
            </w:r>
          </w:p>
        </w:tc>
      </w:tr>
      <w:tr>
        <w:trPr>
          <w:cantSplit/>
        </w:trPr>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Salary Negotiator</w:t>
            </w:r>
          </w:p>
        </w:tc>
        <w:tc>
          <w:tcPr>
            <w:tcW w:type="dxa" w:w="15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Step 5 · Negotiate</w:t>
            </w:r>
          </w:p>
        </w:tc>
        <w:tc>
          <w:tcPr>
            <w:tcW w:type="dxa" w:w="6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Turns a real offer, sourced market and company-specific compensation data, and your real qualifications into an actual negotiation plan and counter-offer draft. Never invents or exaggerates a competing offer — leaving that field blank is the honest default, not a weaker use of the tool.</w:t>
            </w:r>
          </w:p>
        </w:tc>
        <w:tc>
          <w:tcPr>
            <w:tcW w:type="dxa" w:w="2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Prompt → paste into Claude → negotiation guide (downloadable .docx)</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Web search; Code execution required</w:t>
            </w:r>
          </w:p>
        </w:tc>
      </w:tr>
      <w:tr>
        <w:trPr>
          <w:cantSplit/>
        </w:trPr>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LinkedIn Profile Builder</w:t>
            </w:r>
          </w:p>
        </w:tc>
        <w:tc>
          <w:tcPr>
            <w:tcW w:type="dxa" w:w="15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Ongoing · Profile</w:t>
            </w:r>
          </w:p>
        </w:tc>
        <w:tc>
          <w:tcPr>
            <w:tcW w:type="dxa" w:w="6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Optimizes your headline, About section, experience, and skills for the job search specifically — recruiter-searchable, ATS-ready, built around LinkedIn’s real character limits. For mid-level managers through executives (VP / C-suite). Skills are a full build of up to 100 (or a focused 15–25), tiered and researched against real current demand — never a canned or padded list; every quantified bullet uses a real number or falls back to a strong qualitative one.</w:t>
            </w:r>
          </w:p>
        </w:tc>
        <w:tc>
          <w:tcPr>
            <w:tcW w:type="dxa" w:w="2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Prompt → paste into Claude → downloadable Word doc (+ optional .png banners)</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Web search recommended, not required; Code execution required</w:t>
            </w:r>
          </w:p>
        </w:tc>
      </w:tr>
      <w:tr>
        <w:trPr>
          <w:cantSplit/>
        </w:trPr>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LinkedIn Article Share Builder</w:t>
            </w:r>
          </w:p>
        </w:tc>
        <w:tc>
          <w:tcPr>
            <w:tcW w:type="dxa" w:w="15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Ongoing · Brand</w:t>
            </w:r>
          </w:p>
        </w:tc>
        <w:tc>
          <w:tcPr>
            <w:tcW w:type="dxa" w:w="6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Finds the top 3 most on-brand, recent, real articles — ranked automatically — drafts 2 post variants for each (6 total), and optionally builds matching artwork for whichever you pick.</w:t>
            </w:r>
          </w:p>
        </w:tc>
        <w:tc>
          <w:tcPr>
            <w:tcW w:type="dxa" w:w="2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Prompt → paste into Claude → downloadable Word doc (+ optional .png)</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Web search (required); Code execution required</w:t>
            </w:r>
          </w:p>
        </w:tc>
      </w:tr>
      <w:tr>
        <w:trPr>
          <w:cantSplit/>
        </w:trPr>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Recruiter Message &amp; Job Posting Sanity Check</w:t>
            </w:r>
          </w:p>
        </w:tc>
        <w:tc>
          <w:tcPr>
            <w:tcW w:type="dxa" w:w="15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Ongoing · Safety</w:t>
            </w:r>
          </w:p>
        </w:tc>
        <w:tc>
          <w:tcPr>
            <w:tcW w:type="dxa" w:w="6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Screens a recruiter message OR a job posting (pick a mode) against known scam patterns in-browser — flags unnamed intermediaries, upfront fees, reshipping/payment-processing scams, employer mismatches, AI-generated photos, and more, plus a mode-appropriate follow-up (a reply draft for messages, a pre-application checklist for postings) on borderline results.</w:t>
            </w:r>
          </w:p>
        </w:tc>
        <w:tc>
          <w:tcPr>
            <w:tcW w:type="dxa" w:w="2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Finished result immediately — no Claude chat needed</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None — runs entirely client-side</w:t>
            </w:r>
          </w:p>
        </w:tc>
      </w:tr>
    </w:tbl>
    <w:p>
      <w:pPr>
        <w:spacing w:after="120"/>
      </w:pPr>
    </w:p>
    <w:p>
      <w:pPr>
        <w:sectPr>
          <w:footerReference w:type="default" r:id="rId10"/>
          <w:type w:val="nextPage"/>
          <w:pgSz w:w="15840" w:h="12240" w:orient="landscape"/>
          <w:pgMar w:top="1080" w:right="1080" w:bottom="1080" w:left="1080" w:header="708" w:footer="708" w:gutter="0"/>
          <w:pgNumType/>
          <w:docGrid w:linePitch="360"/>
        </w:sectPr>
      </w:pPr>
    </w:p>
    <w:p>
      <w:pPr>
        <w:pStyle w:val="Heading1"/>
      </w:pPr>
      <w:bookmarkStart w:name="t0" w:id="8"/>
      <w:r>
        <w:t xml:space="preserve">0. Career Path Discovery Prompt Builder</w:t>
      </w:r>
      <w:bookmarkEnd w:id="8"/>
    </w:p>
    <w:p>
      <w:pPr>
        <w:spacing w:after="140"/>
      </w:pPr>
      <w:r>
        <w:rPr>
          <w:rFonts w:ascii="Cambria" w:cs="Cambria" w:eastAsia="Cambria" w:hAnsi="Cambria"/>
          <w:b/>
          <w:bCs/>
          <w:color w:val="12293B"/>
          <w:spacing w:val="20"/>
          <w:sz w:val="19"/>
          <w:szCs w:val="19"/>
        </w:rPr>
        <w:t xml:space="preserve">STEP 0 · DISCOVER (OPTIONAL)</w:t>
      </w:r>
    </w:p>
    <w:p>
      <w:pPr>
        <w:spacing w:after="120" w:line="276"/>
      </w:pPr>
      <w:r>
        <w:rPr>
          <w:rFonts w:ascii="Cambria" w:cs="Cambria" w:eastAsia="Cambria" w:hAnsi="Cambria"/>
          <w:sz w:val="21"/>
          <w:szCs w:val="21"/>
        </w:rPr>
        <w:t xml:space="preserve">For when you’re not sure what to target yet, or when you already have a pivot in mind and want to know whether it’s realistic and how to position for it. Paste your career background (or attach your resume file in Claude), and the generated prompt asks Claude to analyze it like a career strategist and executive recruiter would: identifying your real strengths and transferable skills, then either surfacing realistic alternative career paths (Discover mode) or testing a named pivot and repositioning your resume for that target function (Target Pivot mode). Posting-specific tailoring still belongs to Resume &amp; Cover Letter Tailoring, and interview objections to Interview Prep Guide Builder — Target Pivot mode hands its repositioning off to the former in copy-ready form. Veterans and transitioning service members can turn on the veteran option in either mode to translate military experience for the civilian job market.</w:t>
      </w:r>
    </w:p>
    <w:p>
      <w:pPr>
        <w:pStyle w:val="Heading3"/>
      </w:pPr>
      <w:r>
        <w:t xml:space="preserve">Fields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background</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unless attaching a file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Paste your resume, LinkedIn About/Experience sections, or a written summary, with no length limit. Real detail (specific accomplishments, numbers, technologies, team sizes) produces a sharper analysis than resume-objective boilerplate.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Attach my resume file directly in Claude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Upload your resume (PDF/Word) to the Claude chat with the prompt instead of pasting it. The background box becomes optional, for anything extra that isn’t on your resume. Nothing is uploaded from the page itself.</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Current or most recent title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quick anchor point, separate from the fuller background text.</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Hard constraints (“anything off the table”)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Things genuinely off the table, not soft preferences — Claude filters every recommendation through these rather than just weighing them loosely.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Minimum acceptable compensation</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floor, not a target — flags paths that wouldn’t realistically clear it.</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Stay within my current industry?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defaults to No</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“No” shows everything, including a full break into an unrelated industry. “Yes” restricts to adjacent roles in your current industry.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Rule out paths needing years of schooling or an entry-level restart?</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defaults to Yes</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“Yes” keeps the focus on paths you could realistically move into now, though an unusually compelling exception can still be flagged. “No” opens the door to paths requiring significant retraining, with that cost stated plainly.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I’m a veteran or transitioning service member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 off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Works in either mode. Reveals the military fields below and adds three veteran sections to the output (see What You Get Back). An amber note at the top of the fields reminds you to strip your SSN, DoD ID / EDIPI, and home address from any DD-214, evaluation, or resume text, and to leave out classified details. Evaluation bullets (NCOER, OER, EPR/OPR, FITREP, Navy evals) and award citations are worth pasting into Your background, because that is where most hidden skills show up.</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Branch</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(veteran option)</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Pick from the list (Army, Navy, Air Force, Marine Corps, Coast Guard, Space Force, Guard and Reserve components) or type your own.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MOS / AFSC / NEC / Rating</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(veteran option)</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Code and title, e.g. “92Y Unit Supply Specialist.” List more than one if you held several. Left blank, Claude infers it from your background and says so.</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Final rank / pay grade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(veteran option)</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E.g. “E-7 / Sergeant First Class.” Drives how your leadership level translates to civilian management and which skills Claude can reasonably infer.</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Years of service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(veteran option)</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Security clearance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(veteran option)</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Level and status, e.g. “Secret, active” or “TS/SCI, lapsed 2024.” Anything other than “none” adds clearance-specific guidance, roles where it is a hiring advantage, and a “best path that uses your clearance” line in the Final Recommendation.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Separation status / date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(veteran option)</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E.g. “Separating March 2027” or “Retired 2024.”</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Interested in DoD SkillBridge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 (veteran option)</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For service members still on active duty. Adds guidance on using a SkillBridge civilian internship (during your last 180 days) in your top paths before you separate.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GI Bill / VR&amp;E benefits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 (veteran option)</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Adds which certifications or training are worth funding to close a real gap fastest.</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What are you looking for?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defaults to Discover paths</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Discover paths (not sure what to target) or I have a target pivot in mind. Target Pivot reveals the five fields below.</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Pivoting from</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(Target Pivot mode)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current function, e.g. Marketing or Engineering. Leave blank and Claude infers it from your background.</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Pivoting to</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(Target Pivot mode)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The function you want to move into, e.g. Sales or Sales Engineering. Suggestions offered, or type your own.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What’s drawing you to this pivot</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(Target Pivot mode)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own reasons, in your own words. Used as context only; Claude won’t invent motivations you don’t state.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Also surface adjacent careers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toggle, on by default (Target Pivot mode)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Keeps the discovery output: adjacent paths, each compared against your named pivot.</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Include resume repositioning for this pivot</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toggle, on by default (Target Pivot mode)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Adds Skill Translation, Bullet Rewrites, a Positioning Summary, a Gap Outline, and two copy-ready hand-off blocks for Resume &amp; Cover Letter Tailoring, with step-by-step instructions for using them. Rewording and re-emphasis only.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How many paths to surface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defaults to 1–4</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The tool’s own hint suggests 8–12 as a deeper alternative, or any number. In Target Pivot mode, this is the number of adjacent paths surfaced alongside your pivot.</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Include a ranked fit table?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toggle,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Include a “Hidden Opportunities” section?</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toggle,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Roles at the intersection of two or more of your capabilities, not just title-matching.</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Include a Final Recommendation summary?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toggle,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Include next-step routing to the rest of the suite?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toggle,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bl>
    <w:p>
      <w:pPr>
        <w:spacing w:after="120"/>
      </w:pPr>
    </w:p>
    <w:p>
      <w:pPr>
        <w:sectPr>
          <w:footerReference w:type="default" r:id="rId11"/>
          <w:type w:val="nextPage"/>
          <w:pgSz w:w="15840" w:h="12240" w:orient="landscape"/>
          <w:pgMar w:top="1080" w:right="1080" w:bottom="1080" w:left="1080" w:header="708" w:footer="708" w:gutter="0"/>
          <w:pgNumType/>
          <w:docGrid w:linePitch="360"/>
        </w:sectPr>
      </w:pPr>
    </w:p>
    <w:p>
      <w:pPr>
        <w:pStyle w:val="Heading3"/>
      </w:pPr>
      <w:r>
        <w:t xml:space="preserve">Claude Settings Required</w:t>
      </w:r>
    </w:p>
    <w:p>
      <w:pPr>
        <w:pStyle w:val="ListParagraph"/>
        <w:numPr>
          <w:ilvl w:val="0"/>
          <w:numId w:val="2"/>
        </w:numPr>
        <w:spacing w:after="80" w:line="276"/>
      </w:pPr>
      <w:r>
        <w:rPr>
          <w:rFonts w:ascii="Cambria" w:cs="Cambria" w:eastAsia="Cambria" w:hAnsi="Cambria"/>
          <w:b/>
          <w:bCs/>
          <w:sz w:val="21"/>
          <w:szCs w:val="21"/>
        </w:rPr>
        <w:t xml:space="preserve">Web search</w:t>
      </w:r>
      <w:r>
        <w:rPr>
          <w:rFonts w:ascii="Cambria" w:cs="Cambria" w:eastAsia="Cambria" w:hAnsi="Cambria"/>
          <w:sz w:val="21"/>
          <w:szCs w:val="21"/>
        </w:rPr>
        <w:t xml:space="preserve"> — recommended, not required, for checking current role and salary norms. With the veteran option on, it also lets Claude check the O*NET Military Crosswalk and DoD COOL for the occupation code crosswalk and cite them; without it, Claude labels the crosswalk as general knowledge to verify</w:t>
      </w:r>
    </w:p>
    <w:p>
      <w:pPr>
        <w:pStyle w:val="ListParagraph"/>
        <w:numPr>
          <w:ilvl w:val="0"/>
          <w:numId w:val="2"/>
        </w:numPr>
        <w:spacing w:after="80" w:line="276"/>
      </w:pPr>
      <w:r>
        <w:rPr>
          <w:rFonts w:ascii="Cambria" w:cs="Cambria" w:eastAsia="Cambria" w:hAnsi="Cambria"/>
          <w:b/>
          <w:bCs/>
          <w:sz w:val="21"/>
          <w:szCs w:val="21"/>
        </w:rPr>
        <w:t xml:space="preserve">Code execution and file creation</w:t>
      </w:r>
      <w:r>
        <w:rPr>
          <w:rFonts w:ascii="Cambria" w:cs="Cambria" w:eastAsia="Cambria" w:hAnsi="Cambria"/>
          <w:sz w:val="21"/>
          <w:szCs w:val="21"/>
        </w:rPr>
        <w:t xml:space="preserve"> — required, since the output is always a downloadable Word document</w:t>
      </w:r>
    </w:p>
    <w:p>
      <w:pPr>
        <w:pStyle w:val="Heading3"/>
      </w:pPr>
      <w:r>
        <w:t xml:space="preserve">What You Get Back</w:t>
      </w:r>
    </w:p>
    <w:p>
      <w:pPr>
        <w:spacing w:after="120" w:line="276"/>
      </w:pPr>
      <w:r>
        <w:rPr>
          <w:rFonts w:ascii="Cambria" w:cs="Cambria" w:eastAsia="Cambria" w:hAnsi="Cambria"/>
          <w:sz w:val="21"/>
          <w:szCs w:val="21"/>
        </w:rPr>
        <w:t xml:space="preserve">A Career Profile Assessment and Career Capital breakdown grounded in your background. In Discover mode, alternative career paths (1–4 by default, adjustable — mixing adjacent moves, less-obvious transferable roles, leadership and IC options, and paths outside your current industry unless restricted). In Target Pivot mode, a Target Pivot Assessment (credible evidence, real gaps, realistic entry title and level, bridge roles, comp impact, and a pursue / pursue-via-bridge / reconsider verdict), a Resume Repositioning section ending in two shaded hand-off blocks with “How to use these blocks” steps, and adjacent paths compared against your pivot. Then, depending on which toggles you left on, a ranked fit table (your pivot listed first in Target Pivot mode), a Hidden Opportunities section, a Final Recommendation summary, and a pointer for your top 3 paths toward the specific suite tool to run next.</w:t>
      </w:r>
    </w:p>
    <w:p>
      <w:pPr>
        <w:spacing w:after="120" w:line="276"/>
      </w:pPr>
      <w:r>
        <w:rPr>
          <w:rFonts w:ascii="Cambria" w:cs="Cambria" w:eastAsia="Cambria" w:hAnsi="Cambria"/>
          <w:sz w:val="21"/>
          <w:szCs w:val="21"/>
        </w:rPr>
        <w:t xml:space="preserve">With the veteran option on (either mode), three sections follow Career Capital: a Military-to-Civilian Translation (a Translation Table of military terms, duty titles, units, acronyms, systems, schools, and awards with civilian equivalents and resume-ready phrasing; an Occupation Code Crosswalk to civilian occupations and credentials; and Similarities You May Be Missing, such as property accountability → fixed-asset management), an Inferred Skills — Confirm Before Using table (skills your rank and role almost certainly built but your background doesn’t state, each with a question to confirm it), and Civilian Market Leverage (clearance value, employers that recruit your occupation and rank, federal hiring considerations such as veterans’ preference, SkillBridge and GI Bill guidance if checked, and 3–5 common civilian misconceptions about veterans with counter-evidence from your record). The paths also include direct occupation matches, roles at your leadership level, clearance-advantaged roles, and at least one fully commercial option; the ranking gains a Military Experience Leverage column; and in Target Pivot mode Block 2 of the hand-off carries your key term translations and clearance, never inferred skills.</w:t>
      </w:r>
    </w:p>
    <w:p>
      <w:pPr>
        <w:pStyle w:val="Heading3"/>
      </w:pPr>
      <w:r>
        <w:t xml:space="preserve">Worth Knowing</w:t>
      </w:r>
    </w:p>
    <w:p>
      <w:pPr>
        <w:pStyle w:val="ListParagraph"/>
        <w:numPr>
          <w:ilvl w:val="0"/>
          <w:numId w:val="2"/>
        </w:numPr>
        <w:spacing w:after="80" w:line="276"/>
      </w:pPr>
      <w:r>
        <w:rPr>
          <w:rFonts w:ascii="Cambria" w:cs="Cambria" w:eastAsia="Cambria" w:hAnsi="Cambria"/>
          <w:sz w:val="21"/>
          <w:szCs w:val="21"/>
        </w:rPr>
        <w:t xml:space="preserve">Discover mode stops at “here’s what to go after and why.” Target Pivot mode repositions your resume for the target function in general, not for one posting — carry its hand-off blocks into Resume &amp; Cover Letter Tailoring once you have a real posting (Block 2 into Additional context with the hand-off box checked, Block 1 into the Pivot Positioning Notes field). Neither mode preps you for interview objections about a pivot (that’s Interview Prep Guide Builder’s Objection Reframing).</w:t>
      </w:r>
    </w:p>
    <w:p>
      <w:pPr>
        <w:pStyle w:val="ListParagraph"/>
        <w:numPr>
          <w:ilvl w:val="0"/>
          <w:numId w:val="2"/>
        </w:numPr>
        <w:spacing w:after="80" w:line="276"/>
      </w:pPr>
      <w:r>
        <w:rPr>
          <w:rFonts w:ascii="Cambria" w:cs="Cambria" w:eastAsia="Cambria" w:hAnsi="Cambria"/>
          <w:sz w:val="21"/>
          <w:szCs w:val="21"/>
        </w:rPr>
        <w:t xml:space="preserve">If a recommended path doesn’t trace back to specific evidence in what you pasted, push back on it directly in the conversation — the generated prompt instructs Claude to tie every recommendation to real evidence, not generic career advice.</w:t>
      </w:r>
    </w:p>
    <w:p>
      <w:pPr>
        <w:pStyle w:val="ListParagraph"/>
        <w:numPr>
          <w:ilvl w:val="0"/>
          <w:numId w:val="2"/>
        </w:numPr>
        <w:spacing w:after="80" w:line="276"/>
      </w:pPr>
      <w:r>
        <w:rPr>
          <w:rFonts w:ascii="Cambria" w:cs="Cambria" w:eastAsia="Cambria" w:hAnsi="Cambria"/>
          <w:sz w:val="21"/>
          <w:szCs w:val="21"/>
        </w:rPr>
        <w:t xml:space="preserve">Veterans: inferred skills are questions for you, not facts about you. Claude keeps them out of the resume wording, positioning summary, hand-off blocks, and rankings; if one is true, add it to your resume yourself. The same no-invention rules cover your service (no invented duties, deployments, awards, schools, or clearances). Confirm program eligibility (veterans’ preference, SkillBridge, clearance reinstatement) with the official source.</w:t>
      </w:r>
    </w:p>
    <w:p>
      <w:pPr>
        <w:pStyle w:val="ListParagraph"/>
        <w:numPr>
          <w:ilvl w:val="0"/>
          <w:numId w:val="2"/>
        </w:numPr>
        <w:spacing w:after="80" w:line="276"/>
      </w:pPr>
      <w:r>
        <w:rPr>
          <w:rFonts w:ascii="Cambria" w:cs="Cambria" w:eastAsia="Cambria" w:hAnsi="Cambria"/>
          <w:sz w:val="21"/>
          <w:szCs w:val="21"/>
        </w:rPr>
        <w:t xml:space="preserve">Veterans: the What’s Next routing points Interview Prep Guide Builder at the misconceptions named in Civilian Market Leverage, so carry those into its worry-areas field for Objection Reframing. A worked example (sample_prompt_veteran.txt and sample_output_veteran.docx, a fictional Army E-7 92Y with an active Secret clearance) is in the tool’s GitHub repo.</w:t>
      </w:r>
    </w:p>
    <w:p>
      <w:pPr>
        <w:spacing w:after="120" w:line="276"/>
      </w:pPr>
      <w:r>
        <w:rPr>
          <w:rFonts w:ascii="Cambria" w:cs="Cambria" w:eastAsia="Cambria" w:hAnsi="Cambria"/>
          <w:b/>
          <w:bCs/>
          <w:sz w:val="21"/>
          <w:szCs w:val="21"/>
        </w:rPr>
        <w:t xml:space="preserve">Open the tool:</w:t>
      </w:r>
      <w:r>
        <w:rPr>
          <w:rFonts w:ascii="Cambria" w:cs="Cambria" w:eastAsia="Cambria" w:hAnsi="Cambria"/>
          <w:sz w:val="21"/>
          <w:szCs w:val="21"/>
        </w:rPr>
        <w:t xml:space="preserve"> </w:t>
      </w:r>
      <w:hyperlink w:history="1" r:id="rIdaojiyhe4inwvziz8bun5v">
        <w:r>
          <w:rPr>
            <w:rStyle w:val="Hyperlink"/>
            <w:rFonts w:ascii="Cambria" w:cs="Cambria" w:eastAsia="Cambria" w:hAnsi="Cambria"/>
            <w:sz w:val="21"/>
            <w:szCs w:val="21"/>
          </w:rPr>
          <w:t xml:space="preserve">https://tjackson8817.github.io/Career-Path-Discovery/prompt_builder.html</w:t>
        </w:r>
      </w:hyperlink>
    </w:p>
    <w:p>
      <w:pPr>
        <w:spacing w:after="120" w:line="276"/>
      </w:pPr>
      <w:r>
        <w:rPr>
          <w:rFonts w:ascii="Cambria" w:cs="Cambria" w:eastAsia="Cambria" w:hAnsi="Cambria"/>
          <w:b/>
          <w:bCs/>
          <w:sz w:val="21"/>
          <w:szCs w:val="21"/>
        </w:rPr>
        <w:t xml:space="preserve">Full user guide:</w:t>
      </w:r>
      <w:r>
        <w:rPr>
          <w:rFonts w:ascii="Cambria" w:cs="Cambria" w:eastAsia="Cambria" w:hAnsi="Cambria"/>
          <w:sz w:val="21"/>
          <w:szCs w:val="21"/>
        </w:rPr>
        <w:t xml:space="preserve"> </w:t>
      </w:r>
      <w:hyperlink w:history="1" r:id="rId_1c0uvym2qszczu9mnnnw">
        <w:r>
          <w:rPr>
            <w:rStyle w:val="Hyperlink"/>
            <w:rFonts w:ascii="Cambria" w:cs="Cambria" w:eastAsia="Cambria" w:hAnsi="Cambria"/>
            <w:sz w:val="21"/>
            <w:szCs w:val="21"/>
          </w:rPr>
          <w:t xml:space="preserve">https://github.com/tjackson8817/Career-Path-Discovery/blob/main/Prompt_Builder_User_Guide.md</w:t>
        </w:r>
      </w:hyperlink>
    </w:p>
    <w:p>
      <w:pPr>
        <w:sectPr>
          <w:footerReference w:type="default" r:id="rId12"/>
          <w:type w:val="nextPage"/>
          <w:pgSz w:w="12240" w:h="15840" w:orient="portrait"/>
          <w:pgMar w:top="1260" w:right="1296" w:bottom="1260" w:left="1296" w:header="708" w:footer="708" w:gutter="0"/>
          <w:pgNumType/>
          <w:docGrid w:linePitch="360"/>
        </w:sectPr>
      </w:pPr>
    </w:p>
    <w:p>
      <w:pPr>
        <w:pStyle w:val="Heading1"/>
      </w:pPr>
      <w:bookmarkStart w:name="t1" w:id="9"/>
      <w:r>
        <w:t xml:space="preserve">1. Target Company Prompt Builder</w:t>
      </w:r>
      <w:bookmarkEnd w:id="9"/>
    </w:p>
    <w:p>
      <w:pPr>
        <w:spacing w:after="140"/>
      </w:pPr>
      <w:r>
        <w:rPr>
          <w:rFonts w:ascii="Cambria" w:cs="Cambria" w:eastAsia="Cambria" w:hAnsi="Cambria"/>
          <w:b/>
          <w:bCs/>
          <w:color w:val="12293B"/>
          <w:spacing w:val="20"/>
          <w:sz w:val="19"/>
          <w:szCs w:val="19"/>
        </w:rPr>
        <w:t xml:space="preserve">STEP 1 · RESEARCH</w:t>
      </w:r>
    </w:p>
    <w:p>
      <w:pPr>
        <w:spacing w:after="120" w:line="276"/>
      </w:pPr>
      <w:r>
        <w:rPr>
          <w:rFonts w:ascii="Cambria" w:cs="Cambria" w:eastAsia="Cambria" w:hAnsi="Cambria"/>
          <w:sz w:val="21"/>
          <w:szCs w:val="21"/>
        </w:rPr>
        <w:t xml:space="preserve">One page, four linked prompts, each with its own Copy/Download buttons and output panel. The page is ordered the way most people actually use it: start with the detailed research, reach for the wide-net bulk pull only if you want a bigger candidate pool, then find named people to contact. Each prompt is independently useful — jump straight to any one of them if that’s all you need.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480"/>
      </w:tblGrid>
      <w:tr>
        <w:trPr>
          <w:tblHeader/>
        </w:trPr>
        <w:tc>
          <w:tcPr>
            <w:tcW w:type="dxa" w:w="9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w:t>
            </w:r>
          </w:p>
        </w:tc>
        <w:tc>
          <w:tcPr>
            <w:tcW w:type="dxa" w:w="33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Prompt</w:t>
            </w:r>
          </w:p>
        </w:tc>
        <w:tc>
          <w:tcPr>
            <w:tcW w:type="dxa" w:w="94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What it’s for</w:t>
            </w:r>
          </w:p>
        </w:tc>
      </w:tr>
      <w:tr>
        <w:trPr>
          <w:cantSplit/>
        </w:trPr>
        <w:tc>
          <w:tcPr>
            <w:tcW w:type="dxa" w:w="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w:t>
            </w:r>
          </w:p>
        </w:tc>
        <w:tc>
          <w:tcPr>
            <w:tcW w:type="dxa" w:w="3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Detailed Company Pull</w:t>
            </w:r>
          </w:p>
        </w:tc>
        <w:tc>
          <w:tcPr>
            <w:tcW w:type="dxa" w:w="94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The main event — deep research and ranking, either on companies you name or with a modest discovery pass bundled in</w:t>
            </w:r>
          </w:p>
        </w:tc>
      </w:tr>
      <w:tr>
        <w:trPr>
          <w:cantSplit/>
        </w:trPr>
        <w:tc>
          <w:tcPr>
            <w:tcW w:type="dxa" w:w="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w:t>
            </w:r>
          </w:p>
        </w:tc>
        <w:tc>
          <w:tcPr>
            <w:tcW w:type="dxa" w:w="3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Bulk Company Pull</w:t>
            </w:r>
            <w:r>
              <w:rPr>
                <w:rFonts w:ascii="Calibri" w:cs="Calibri" w:eastAsia="Calibri" w:hAnsi="Calibri"/>
                <w:b w:val="false"/>
                <w:bCs w:val="false"/>
                <w:sz w:val="19"/>
                <w:szCs w:val="19"/>
              </w:rPr>
              <w:t xml:space="preserve"> (optional)</w:t>
            </w:r>
          </w:p>
        </w:tc>
        <w:tc>
          <w:tcPr>
            <w:tcW w:type="dxa" w:w="94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cheap, wide-net candidate list to prune by hand, then feed back into Section 1 with “Just enrich these”</w:t>
            </w:r>
          </w:p>
        </w:tc>
      </w:tr>
      <w:tr>
        <w:trPr>
          <w:cantSplit/>
        </w:trPr>
        <w:tc>
          <w:tcPr>
            <w:tcW w:type="dxa" w:w="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w:t>
            </w:r>
          </w:p>
        </w:tc>
        <w:tc>
          <w:tcPr>
            <w:tcW w:type="dxa" w:w="3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LinkedIn Contact Enrichment</w:t>
            </w:r>
            <w:r>
              <w:rPr>
                <w:rFonts w:ascii="Calibri" w:cs="Calibri" w:eastAsia="Calibri" w:hAnsi="Calibri"/>
                <w:b w:val="false"/>
                <w:bCs w:val="false"/>
                <w:sz w:val="19"/>
                <w:szCs w:val="19"/>
              </w:rPr>
              <w:t xml:space="preserve"> (optional)</w:t>
            </w:r>
          </w:p>
        </w:tc>
        <w:tc>
          <w:tcPr>
            <w:tcW w:type="dxa" w:w="94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Maps a shortlist to your own LinkedIn connections — and, optionally, your message history with them — for warm intros</w:t>
            </w:r>
          </w:p>
        </w:tc>
      </w:tr>
      <w:tr>
        <w:trPr>
          <w:cantSplit/>
        </w:trPr>
        <w:tc>
          <w:tcPr>
            <w:tcW w:type="dxa" w:w="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4</w:t>
            </w:r>
          </w:p>
        </w:tc>
        <w:tc>
          <w:tcPr>
            <w:tcW w:type="dxa" w:w="3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Department Contact Finder</w:t>
            </w:r>
            <w:r>
              <w:rPr>
                <w:rFonts w:ascii="Calibri" w:cs="Calibri" w:eastAsia="Calibri" w:hAnsi="Calibri"/>
                <w:b w:val="false"/>
                <w:bCs w:val="false"/>
                <w:sz w:val="19"/>
                <w:szCs w:val="19"/>
              </w:rPr>
              <w:t xml:space="preserve"> (optional)</w:t>
            </w:r>
          </w:p>
        </w:tc>
        <w:tc>
          <w:tcPr>
            <w:tcW w:type="dxa" w:w="94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Finds named people at a company via live search, when you have no contacts of your own</w:t>
            </w:r>
          </w:p>
        </w:tc>
      </w:tr>
    </w:tbl>
    <w:p>
      <w:pPr>
        <w:spacing w:after="120"/>
      </w:pPr>
    </w:p>
    <w:p>
      <w:pPr>
        <w:spacing w:after="120" w:line="276"/>
      </w:pPr>
      <w:r>
        <w:rPr>
          <w:rFonts w:ascii="Cambria" w:cs="Cambria" w:eastAsia="Cambria" w:hAnsi="Cambria"/>
          <w:sz w:val="21"/>
          <w:szCs w:val="21"/>
        </w:rPr>
        <w:t xml:space="preserve">The Detailed Company Pull’s output (a fully formatted Excel tracker) is the foundation everything else in the funnel depends on. Sections 3 and 4 each return an </w:t>
      </w:r>
      <w:r>
        <w:rPr>
          <w:rFonts w:ascii="Cambria" w:cs="Cambria" w:eastAsia="Cambria" w:hAnsi="Cambria"/>
          <w:b/>
          <w:bCs/>
          <w:sz w:val="21"/>
          <w:szCs w:val="21"/>
        </w:rPr>
        <w:t xml:space="preserve">Outreach Msg</w:t>
      </w:r>
      <w:r>
        <w:rPr>
          <w:rFonts w:ascii="Cambria" w:cs="Cambria" w:eastAsia="Cambria" w:hAnsi="Cambria"/>
          <w:sz w:val="21"/>
          <w:szCs w:val="21"/>
        </w:rPr>
        <w:t xml:space="preserve"> tab that pastes straight into Outreach Message Builder.</w:t>
      </w:r>
    </w:p>
    <w:p>
      <w:pPr>
        <w:pStyle w:val="Heading3"/>
      </w:pPr>
      <w:r>
        <w:t xml:space="preserve">Shared Inputs</w:t>
      </w:r>
    </w:p>
    <w:p>
      <w:pPr>
        <w:spacing w:after="120" w:line="276"/>
      </w:pPr>
      <w:r>
        <w:rPr>
          <w:rFonts w:ascii="Cambria" w:cs="Cambria" w:eastAsia="Cambria" w:hAnsi="Cambria"/>
          <w:sz w:val="21"/>
          <w:szCs w:val="21"/>
        </w:rPr>
        <w:t xml:space="preserve">These fields sit at the top of the page and feed both the Detailed Company Pull and the Bulk Company Pull:</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Company(s) you know</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 least one of these three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Named companies to seed discovery from. A live hint appears once your list gets large — past 20, the discovery cascade runs noticeably slower; past 50, it suggests Claude’s Research feature instead.</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Industry description</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 least one of these three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Free text. Links directly to the Census NAICS Search if you want to borrow official industry wording rather than guess.</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NAICS codes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 least one of these three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Applied afterward as a classification tag (up to 5 codes per company) — not the discovery engine. NAICS codes are too broad to filter by on their own, and the one government source that can (SAM.gov) blocks automated access.</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Exclude these companies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Companies to leave out entirely, even if they’d otherwise match.</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Limit to company size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An instruction to Claude’s research judgment (e.g. “under 1,000 employees”), not a guaranteed hard filter against a live database.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Limit to a location radius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ZIP code and radius in miles (default 100). Same caveat — spot-check a sample of results. Separate from “Preferred location / work arrangement,” which is about your own job-search preferences.</w:t>
            </w:r>
          </w:p>
        </w:tc>
      </w:tr>
    </w:tbl>
    <w:p>
      <w:pPr>
        <w:spacing w:after="120"/>
      </w:pPr>
    </w:p>
    <w:p>
      <w:pPr>
        <w:spacing w:after="120" w:line="276"/>
      </w:pPr>
      <w:r>
        <w:rPr>
          <w:rFonts w:ascii="Cambria" w:cs="Cambria" w:eastAsia="Cambria" w:hAnsi="Cambria"/>
          <w:b/>
          <w:bCs/>
          <w:sz w:val="21"/>
          <w:szCs w:val="21"/>
        </w:rPr>
        <w:t xml:space="preserve">How companies actually get discovered:</w:t>
      </w:r>
      <w:r>
        <w:rPr>
          <w:rFonts w:ascii="Cambria" w:cs="Cambria" w:eastAsia="Cambria" w:hAnsi="Cambria"/>
          <w:sz w:val="21"/>
          <w:szCs w:val="21"/>
        </w:rPr>
        <w:t xml:space="preserve"> a competitor/alternative cascade off your named companies, cross-checked against analyst and category sources (Gartner, Forrester, G2), industry-conference exhibitor lists, and live job postings — not a NAICS-code search.</w:t>
      </w:r>
    </w:p>
    <w:p>
      <w:pPr>
        <w:pStyle w:val="Heading2"/>
      </w:pPr>
      <w:r>
        <w:t xml:space="preserve">Section 1 — Detailed Company Pull (the main prompt)</w:t>
      </w:r>
    </w:p>
    <w:p>
      <w:pPr>
        <w:spacing w:after="120" w:line="276"/>
      </w:pPr>
      <w:r>
        <w:rPr>
          <w:rFonts w:ascii="Cambria" w:cs="Cambria" w:eastAsia="Cambria" w:hAnsi="Cambria"/>
          <w:sz w:val="21"/>
          <w:szCs w:val="21"/>
        </w:rPr>
        <w:t xml:space="preserve">The deep pass — real per-company research, either on a list you’ve already committed to (typed directly into Shared Inputs, or pruned from the Bulk Company Pull below) or with a modest discovery pass bundled in.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Discovery scope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 choose one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“Find new companies” lets Claude do its own modest discovery beyond your seed list. “Just enrich these” restricts research to only the exact companies you typed — the right choice if you pasted a pruned Bulk Company Pull list into Shared Inputs. It also hides every discovery-only field below, since none of them apply.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Roughly how many companies to find</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(“Find new companies” only)</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loose volume dial for the discovery pass. Every company found gets full research, so totals above ~50–75 tend to come back thinner per company — use Section 2 for anything wider.</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Purpose — “what the list is for”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The single most important field on this prompt. Drives how Claude judges fit, category, and contacts for every company it researches.</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Use a two-tier target list?</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manual toggle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Only takes effect when Discovery scope is “Find new companies” — hidden entirely in “Just enrich these” mode, since there’s no discovered pool to rank.</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Tier 1 / Tier 2 sizes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Only shown once the two-tier toggle above is on. Gets you a fully-researched Tier 1 plus a lighter Tier 2 for a larger discovered pool.</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add-on tabs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pick any</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M&amp;A research columns, Job Posting Quick Links (pre-built search links), Job Post Finder (a plain Company + Suggested Job Title Keywords reference tab), Outreach Contacts (Company, Key Contacts / Priority Titles, Warm Introduction Path, and Category side by side, as a reference for outreach), Industry Events &amp; Forums, and Company Activity &amp; Events.</w:t>
            </w:r>
          </w:p>
        </w:tc>
      </w:tr>
    </w:tbl>
    <w:p>
      <w:pPr>
        <w:spacing w:after="120"/>
      </w:pPr>
    </w:p>
    <w:p>
      <w:pPr>
        <w:spacing w:after="120" w:line="276"/>
      </w:pPr>
      <w:r>
        <w:rPr>
          <w:rFonts w:ascii="Cambria" w:cs="Cambria" w:eastAsia="Cambria" w:hAnsi="Cambria"/>
          <w:b/>
          <w:bCs/>
          <w:sz w:val="21"/>
          <w:szCs w:val="21"/>
        </w:rPr>
        <w:t xml:space="preserve">Output:</w:t>
      </w:r>
      <w:r>
        <w:rPr>
          <w:rFonts w:ascii="Cambria" w:cs="Cambria" w:eastAsia="Cambria" w:hAnsi="Cambria"/>
          <w:sz w:val="21"/>
          <w:szCs w:val="21"/>
        </w:rPr>
        <w:t xml:space="preserve"> a fully formatted Excel workbook — one row per company, 31–36 research columns, a computed Suggested Priority Rank, plus whichever optional tabs you selected — split into Tier 1 and Tier 2 sheets if two-tier output is on and Discovery scope is “Find new companies.”</w:t>
      </w:r>
    </w:p>
    <w:p>
      <w:pPr>
        <w:spacing w:after="120" w:line="276"/>
      </w:pPr>
      <w:r>
        <w:rPr>
          <w:rFonts w:ascii="Cambria" w:cs="Cambria" w:eastAsia="Cambria" w:hAnsi="Cambria"/>
          <w:sz w:val="21"/>
          <w:szCs w:val="21"/>
        </w:rPr>
        <w:t xml:space="preserve">There’s no automatic company cap or qualification pass — you control research depth directly via Discovery scope and (optionally) Tier 1/Tier 2 sizes. As a practical guide, totals above roughly 50–75 companies in one run tend to come back thinner per company; use Bulk Company Pull plus “Just enrich these” for anything larger.</w:t>
      </w:r>
    </w:p>
    <w:p>
      <w:pPr>
        <w:pStyle w:val="Heading2"/>
      </w:pPr>
      <w:r>
        <w:t xml:space="preserve">Section 2 — Bulk Company Pull (optional)</w:t>
      </w:r>
    </w:p>
    <w:p>
      <w:pPr>
        <w:spacing w:after="120" w:line="276"/>
      </w:pPr>
      <w:r>
        <w:rPr>
          <w:rFonts w:ascii="Cambria" w:cs="Cambria" w:eastAsia="Cambria" w:hAnsi="Cambria"/>
          <w:sz w:val="21"/>
          <w:szCs w:val="21"/>
        </w:rPr>
        <w:t xml:space="preserve">A separate, cheap prompt for when you want a bigger candidate pool than Section 1’s practical ceiling. It reuses the Shared Inputs above and adds one field of its own.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300"/>
        <w:gridCol w:w="10380"/>
      </w:tblGrid>
      <w:tr>
        <w:trPr>
          <w:tblHeader/>
        </w:trPr>
        <w:tc>
          <w:tcPr>
            <w:tcW w:type="dxa" w:w="33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What it does</w:t>
            </w:r>
          </w:p>
        </w:tc>
        <w:tc>
          <w:tcPr>
            <w:tcW w:type="dxa" w:w="103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Detail</w:t>
            </w:r>
          </w:p>
        </w:tc>
      </w:tr>
      <w:tr>
        <w:trPr>
          <w:cantSplit/>
        </w:trPr>
        <w:tc>
          <w:tcPr>
            <w:tcW w:type="dxa" w:w="3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Target list size</w:t>
            </w:r>
          </w:p>
        </w:tc>
        <w:tc>
          <w:tcPr>
            <w:tcW w:type="dxa" w:w="103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Default 75–100. It can go wider than Section 1 because there’s no per-company research cost — and Claude says so plainly if the seed/industry can’t support that many real companies, rather than padding the list.</w:t>
            </w:r>
          </w:p>
        </w:tc>
      </w:tr>
      <w:tr>
        <w:trPr>
          <w:cantSplit/>
        </w:trPr>
        <w:tc>
          <w:tcPr>
            <w:tcW w:type="dxa" w:w="3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Output</w:t>
            </w:r>
          </w:p>
        </w:tc>
        <w:tc>
          <w:tcPr>
            <w:tcW w:type="dxa" w:w="103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flat, unformatted list: Company, Website, Inferred NAICS Code, a one-line description, and Source</w:t>
            </w:r>
          </w:p>
        </w:tc>
      </w:tr>
      <w:tr>
        <w:trPr>
          <w:cantSplit/>
        </w:trPr>
        <w:tc>
          <w:tcPr>
            <w:tcW w:type="dxa" w:w="3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Discovery method</w:t>
            </w:r>
          </w:p>
        </w:tc>
        <w:tc>
          <w:tcPr>
            <w:tcW w:type="dxa" w:w="103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Same competitor/category cascade described above</w:t>
            </w:r>
          </w:p>
        </w:tc>
      </w:tr>
      <w:tr>
        <w:trPr>
          <w:cantSplit/>
        </w:trPr>
        <w:tc>
          <w:tcPr>
            <w:tcW w:type="dxa" w:w="33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What to do with the result</w:t>
            </w:r>
          </w:p>
        </w:tc>
        <w:tc>
          <w:tcPr>
            <w:tcW w:type="dxa" w:w="103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Prune it by hand, then paste the survivors’ Company column into Shared Inputs and set Section 1’s Discovery scope to “Just enrich these”</w:t>
            </w:r>
          </w:p>
        </w:tc>
      </w:tr>
    </w:tbl>
    <w:p>
      <w:pPr>
        <w:spacing w:after="120"/>
      </w:pPr>
    </w:p>
    <w:p>
      <w:pPr>
        <w:spacing w:after="120" w:line="276"/>
      </w:pPr>
      <w:r>
        <w:rPr>
          <w:rFonts w:ascii="Cambria" w:cs="Cambria" w:eastAsia="Cambria" w:hAnsi="Cambria"/>
          <w:sz w:val="21"/>
          <w:szCs w:val="21"/>
        </w:rPr>
        <w:t xml:space="preserve">This prompt is the wide, shallow pass. It deliberately does not do the deep research Section 1 does — that’s the point.</w:t>
      </w:r>
    </w:p>
    <w:p>
      <w:pPr>
        <w:pStyle w:val="Heading2"/>
      </w:pPr>
      <w:r>
        <w:t xml:space="preserve">Section 3 — LinkedIn Contact Enrichment (optional)</w:t>
      </w:r>
    </w:p>
    <w:p>
      <w:pPr>
        <w:spacing w:after="120" w:line="276"/>
      </w:pPr>
      <w:r>
        <w:rPr>
          <w:rFonts w:ascii="Cambria" w:cs="Cambria" w:eastAsia="Cambria" w:hAnsi="Cambria"/>
          <w:sz w:val="21"/>
          <w:szCs w:val="21"/>
        </w:rPr>
        <w:t xml:space="preserve">Maps a shortlist of target companies to your own LinkedIn connections to surface warm introduction paths. Attach your LinkedIn messages too, and it also shows your conversation history with each of those connections — who you’ve already talked to, whose reply you owe, who you’re waiting on, and who you’ve never contacted. Doesn’t touch or require the Section 1 tracker — run it as a follow-up once you have a shortlist.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target companies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25 or fewer</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One per line — the Company column from your tracker works directly. More companies means more fuzzy-matching for every contact, which slows processing and can hurt match quality.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Which LinkedIn files will you attach?</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choice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Connections + Messages (default) — attach both files and get all five tabs. Connections only — attach just Connections.csv and get the Summary, Contact Matches, and Outreach Msg tabs; use it if you don’t have your messages file or would rather not share your message history.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LinkedIn export file(s)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attached in Claude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Not pasted into the page — attach Connections.csv (and messages.csv, if you chose Connections + Messages) to the Claude message along with the generated prompt. The page never touches the files. Export steps are listed on the page (Settings &amp; Privacy → Data privacy → Get a copy of your data); both files come in the archive LinkedIn emails you.</w:t>
            </w:r>
          </w:p>
        </w:tc>
      </w:tr>
    </w:tbl>
    <w:p>
      <w:pPr>
        <w:spacing w:after="120"/>
      </w:pPr>
    </w:p>
    <w:p>
      <w:pPr>
        <w:spacing w:after="120" w:line="276"/>
      </w:pPr>
      <w:r>
        <w:rPr>
          <w:rFonts w:ascii="Cambria" w:cs="Cambria" w:eastAsia="Cambria" w:hAnsi="Cambria"/>
          <w:b/>
          <w:bCs/>
          <w:sz w:val="21"/>
          <w:szCs w:val="21"/>
        </w:rPr>
        <w:t xml:space="preserve">Output:</w:t>
      </w:r>
      <w:r>
        <w:rPr>
          <w:rFonts w:ascii="Cambria" w:cs="Cambria" w:eastAsia="Cambria" w:hAnsi="Cambria"/>
          <w:sz w:val="21"/>
          <w:szCs w:val="21"/>
        </w:rPr>
        <w:t xml:space="preserve"> an Excel workbook with up to five tabs. Companies with no match are still listed as “No match found,” so you can see coverage across your whole list.</w:t>
      </w:r>
    </w:p>
    <w:p>
      <w:pPr>
        <w:pStyle w:val="ListParagraph"/>
        <w:numPr>
          <w:ilvl w:val="0"/>
          <w:numId w:val="2"/>
        </w:numPr>
        <w:spacing w:after="80" w:line="276"/>
      </w:pPr>
      <w:r>
        <w:rPr>
          <w:rFonts w:ascii="Cambria" w:cs="Cambria" w:eastAsia="Cambria" w:hAnsi="Cambria"/>
          <w:b/>
          <w:bCs/>
          <w:sz w:val="21"/>
          <w:szCs w:val="21"/>
        </w:rPr>
        <w:t xml:space="preserve">Summary</w:t>
      </w:r>
      <w:r>
        <w:rPr>
          <w:rFonts w:ascii="Cambria" w:cs="Cambria" w:eastAsia="Cambria" w:hAnsi="Cambria"/>
          <w:sz w:val="21"/>
          <w:szCs w:val="21"/>
        </w:rPr>
        <w:t xml:space="preserve"> — one row per target company: contacts matched, current vs. former, and match-confidence counts; with messages, also how many you’ve messaged, whose reply you owe, who you’re waiting on, who you’ve never messaged, total messages, and your last message date. All live formulas.</w:t>
      </w:r>
    </w:p>
    <w:p>
      <w:pPr>
        <w:pStyle w:val="ListParagraph"/>
        <w:numPr>
          <w:ilvl w:val="0"/>
          <w:numId w:val="2"/>
        </w:numPr>
        <w:spacing w:after="80" w:line="276"/>
      </w:pPr>
      <w:r>
        <w:rPr>
          <w:rFonts w:ascii="Cambria" w:cs="Cambria" w:eastAsia="Cambria" w:hAnsi="Cambria"/>
          <w:b/>
          <w:bCs/>
          <w:sz w:val="21"/>
          <w:szCs w:val="21"/>
        </w:rPr>
        <w:t xml:space="preserve">Contact Matches</w:t>
      </w:r>
      <w:r>
        <w:rPr>
          <w:rFonts w:ascii="Cambria" w:cs="Cambria" w:eastAsia="Cambria" w:hAnsi="Cambria"/>
          <w:sz w:val="21"/>
          <w:szCs w:val="21"/>
        </w:rPr>
        <w:t xml:space="preserve"> — every matching contact: Company, Contact Name, Title, LinkedIn Profile URL, Current or Former, Match Confidence (High / Medium / Low), the company as listed in your CSV, and a Match Note explaining any non-exact match (subsidiary, regional entity, parent company, “Ex” employer).</w:t>
      </w:r>
    </w:p>
    <w:p>
      <w:pPr>
        <w:pStyle w:val="ListParagraph"/>
        <w:numPr>
          <w:ilvl w:val="0"/>
          <w:numId w:val="2"/>
        </w:numPr>
        <w:spacing w:after="80" w:line="276"/>
      </w:pPr>
      <w:r>
        <w:rPr>
          <w:rFonts w:ascii="Cambria" w:cs="Cambria" w:eastAsia="Cambria" w:hAnsi="Cambria"/>
          <w:b/>
          <w:bCs/>
          <w:sz w:val="21"/>
          <w:szCs w:val="21"/>
        </w:rPr>
        <w:t xml:space="preserve">Outreach Msg</w:t>
      </w:r>
      <w:r>
        <w:rPr>
          <w:rFonts w:ascii="Cambria" w:cs="Cambria" w:eastAsia="Cambria" w:hAnsi="Cambria"/>
          <w:sz w:val="21"/>
          <w:szCs w:val="21"/>
        </w:rPr>
        <w:t xml:space="preserve"> — Company Name, Name, and Title, one contact per row with the company name repeated on every row, ready to paste into Outreach Message Builder. Former employees are marked “(former employee)” after their title, and companies with no match are left off that tab.</w:t>
      </w:r>
    </w:p>
    <w:p>
      <w:pPr>
        <w:pStyle w:val="ListParagraph"/>
        <w:numPr>
          <w:ilvl w:val="0"/>
          <w:numId w:val="2"/>
        </w:numPr>
        <w:spacing w:after="80" w:line="276"/>
      </w:pPr>
      <w:r>
        <w:rPr>
          <w:rFonts w:ascii="Cambria" w:cs="Cambria" w:eastAsia="Cambria" w:hAnsi="Cambria"/>
          <w:b/>
          <w:bCs/>
          <w:sz w:val="21"/>
          <w:szCs w:val="21"/>
        </w:rPr>
        <w:t xml:space="preserve">Target Connections</w:t>
      </w:r>
      <w:r>
        <w:rPr>
          <w:rFonts w:ascii="Cambria" w:cs="Cambria" w:eastAsia="Cambria" w:hAnsi="Cambria"/>
          <w:sz w:val="21"/>
          <w:szCs w:val="21"/>
        </w:rPr>
        <w:t xml:space="preserve"> (with messages) — each matched connection’s message history rolled up into a Status: </w:t>
      </w:r>
      <w:r>
        <w:rPr>
          <w:rFonts w:ascii="Cambria" w:cs="Cambria" w:eastAsia="Cambria" w:hAnsi="Cambria"/>
          <w:i/>
          <w:iCs/>
          <w:sz w:val="21"/>
          <w:szCs w:val="21"/>
        </w:rPr>
        <w:t xml:space="preserve">Your move - they replied last</w:t>
      </w:r>
      <w:r>
        <w:rPr>
          <w:rFonts w:ascii="Cambria" w:cs="Cambria" w:eastAsia="Cambria" w:hAnsi="Cambria"/>
          <w:sz w:val="21"/>
          <w:szCs w:val="21"/>
        </w:rPr>
        <w:t xml:space="preserve"> or </w:t>
      </w:r>
      <w:r>
        <w:rPr>
          <w:rFonts w:ascii="Cambria" w:cs="Cambria" w:eastAsia="Cambria" w:hAnsi="Cambria"/>
          <w:i/>
          <w:iCs/>
          <w:sz w:val="21"/>
          <w:szCs w:val="21"/>
        </w:rPr>
        <w:t xml:space="preserve">They reached out - no reply from you</w:t>
      </w:r>
      <w:r>
        <w:rPr>
          <w:rFonts w:ascii="Cambria" w:cs="Cambria" w:eastAsia="Cambria" w:hAnsi="Cambria"/>
          <w:sz w:val="21"/>
          <w:szCs w:val="21"/>
        </w:rPr>
        <w:t xml:space="preserve"> (shaded orange — the next step is yours), </w:t>
      </w:r>
      <w:r>
        <w:rPr>
          <w:rFonts w:ascii="Cambria" w:cs="Cambria" w:eastAsia="Cambria" w:hAnsi="Cambria"/>
          <w:i/>
          <w:iCs/>
          <w:sz w:val="21"/>
          <w:szCs w:val="21"/>
        </w:rPr>
        <w:t xml:space="preserve">Awaiting their reply</w:t>
      </w:r>
      <w:r>
        <w:rPr>
          <w:rFonts w:ascii="Cambria" w:cs="Cambria" w:eastAsia="Cambria" w:hAnsi="Cambria"/>
          <w:sz w:val="21"/>
          <w:szCs w:val="21"/>
        </w:rPr>
        <w:t xml:space="preserve"> or </w:t>
      </w:r>
      <w:r>
        <w:rPr>
          <w:rFonts w:ascii="Cambria" w:cs="Cambria" w:eastAsia="Cambria" w:hAnsi="Cambria"/>
          <w:i/>
          <w:iCs/>
          <w:sz w:val="21"/>
          <w:szCs w:val="21"/>
        </w:rPr>
        <w:t xml:space="preserve">You reached out - no reply yet</w:t>
      </w:r>
      <w:r>
        <w:rPr>
          <w:rFonts w:ascii="Cambria" w:cs="Cambria" w:eastAsia="Cambria" w:hAnsi="Cambria"/>
          <w:sz w:val="21"/>
          <w:szCs w:val="21"/>
        </w:rPr>
        <w:t xml:space="preserve"> (shaded yellow), or </w:t>
      </w:r>
      <w:r>
        <w:rPr>
          <w:rFonts w:ascii="Cambria" w:cs="Cambria" w:eastAsia="Cambria" w:hAnsi="Cambria"/>
          <w:i/>
          <w:iCs/>
          <w:sz w:val="21"/>
          <w:szCs w:val="21"/>
        </w:rPr>
        <w:t xml:space="preserve">Never messaged</w:t>
      </w:r>
      <w:r>
        <w:rPr>
          <w:rFonts w:ascii="Cambria" w:cs="Cambria" w:eastAsia="Cambria" w:hAnsi="Cambria"/>
          <w:sz w:val="21"/>
          <w:szCs w:val="21"/>
        </w:rPr>
        <w:t xml:space="preserve">.</w:t>
      </w:r>
    </w:p>
    <w:p>
      <w:pPr>
        <w:pStyle w:val="ListParagraph"/>
        <w:numPr>
          <w:ilvl w:val="0"/>
          <w:numId w:val="2"/>
        </w:numPr>
        <w:spacing w:after="80" w:line="276"/>
      </w:pPr>
      <w:r>
        <w:rPr>
          <w:rFonts w:ascii="Cambria" w:cs="Cambria" w:eastAsia="Cambria" w:hAnsi="Cambria"/>
          <w:b/>
          <w:bCs/>
          <w:sz w:val="21"/>
          <w:szCs w:val="21"/>
        </w:rPr>
        <w:t xml:space="preserve">Messages</w:t>
      </w:r>
      <w:r>
        <w:rPr>
          <w:rFonts w:ascii="Cambria" w:cs="Cambria" w:eastAsia="Cambria" w:hAnsi="Cambria"/>
          <w:sz w:val="21"/>
          <w:szCs w:val="21"/>
        </w:rPr>
        <w:t xml:space="preserve"> (with messages) — every message in your conversations with those connections, grouped by company and contact.</w:t>
      </w:r>
    </w:p>
    <w:p>
      <w:pPr>
        <w:spacing w:after="120" w:line="276"/>
      </w:pPr>
      <w:r>
        <w:rPr>
          <w:rFonts w:ascii="Cambria" w:cs="Cambria" w:eastAsia="Cambria" w:hAnsi="Cambria"/>
          <w:b/>
          <w:bCs/>
          <w:sz w:val="21"/>
          <w:szCs w:val="21"/>
        </w:rPr>
        <w:t xml:space="preserve">Worth knowing:</w:t>
      </w:r>
      <w:r>
        <w:rPr>
          <w:rFonts w:ascii="Cambria" w:cs="Cambria" w:eastAsia="Cambria" w:hAnsi="Cambria"/>
          <w:sz w:val="21"/>
          <w:szCs w:val="21"/>
        </w:rPr>
        <w:t xml:space="preserve"> LinkedIn’s export only lists each connection’s current employer, so “Former” is flagged only where the data says so (e.g. “Ex EY” or a “Retired” title). Messages are matched to people by LinkedIn profile URL, not name, and anything sent after your export date won’t appear. The Messages tab copies your private conversations — keep the workbook personal.</w:t>
      </w:r>
    </w:p>
    <w:p>
      <w:pPr>
        <w:pStyle w:val="Heading2"/>
      </w:pPr>
      <w:r>
        <w:t xml:space="preserve">Section 4 — Department Contact Finder (optional)</w:t>
      </w:r>
    </w:p>
    <w:p>
      <w:pPr>
        <w:spacing w:after="120" w:line="276"/>
      </w:pPr>
      <w:r>
        <w:rPr>
          <w:rFonts w:ascii="Cambria" w:cs="Cambria" w:eastAsia="Cambria" w:hAnsi="Cambria"/>
          <w:sz w:val="21"/>
          <w:szCs w:val="21"/>
        </w:rPr>
        <w:t xml:space="preserve">The fulfillment step for the main tracker’s Key Contacts / Priority Titles column, which often comes back as a placeholder rather than a real name — it finds named individuals via live web search, not from your own contacts.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Target companies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15 or fewer</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The companies to search for named contacts at. Each company/role pair needs its own live search, so this is a heavier per-company lift than Section 3.</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Target role / department</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department or practice name, not a full job title — the shortest variant from your tracker’s Suggested Job Title Keywords works best (e.g. “OT Cybersecurity” rather than “Managing Director, OT Cybersecurity”).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Include adjacent teams?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defaults to Yes</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“Yes” also returns Tier 2 (adjacent) and Tier 3 (umbrella) matches when exact matches are thin. “No” returns Tier 1 exact matches only.</w:t>
            </w:r>
          </w:p>
        </w:tc>
      </w:tr>
    </w:tbl>
    <w:p>
      <w:pPr>
        <w:spacing w:after="120"/>
      </w:pPr>
    </w:p>
    <w:p>
      <w:pPr>
        <w:spacing w:after="120" w:line="276"/>
      </w:pPr>
      <w:r>
        <w:rPr>
          <w:rFonts w:ascii="Cambria" w:cs="Cambria" w:eastAsia="Cambria" w:hAnsi="Cambria"/>
          <w:b/>
          <w:bCs/>
          <w:sz w:val="21"/>
          <w:szCs w:val="21"/>
        </w:rPr>
        <w:t xml:space="preserve">Output:</w:t>
      </w:r>
      <w:r>
        <w:rPr>
          <w:rFonts w:ascii="Cambria" w:cs="Cambria" w:eastAsia="Cambria" w:hAnsi="Cambria"/>
          <w:sz w:val="21"/>
          <w:szCs w:val="21"/>
        </w:rPr>
        <w:t xml:space="preserve"> a tiered table of named people — Company, Name, Title, Department/Team, Match Tier, Source, and Confidence — laid out to paste back into the main tracker’s Key Contacts / Priority Titles column. Every result is labeled Tier 1 (Exact), Tier 2 (Adjacent), or Tier 3 (Umbrella), so a loosely-related match is never presented as if it’s the exact team. It also includes the same </w:t>
      </w:r>
      <w:r>
        <w:rPr>
          <w:rFonts w:ascii="Cambria" w:cs="Cambria" w:eastAsia="Cambria" w:hAnsi="Cambria"/>
          <w:b/>
          <w:bCs/>
          <w:sz w:val="21"/>
          <w:szCs w:val="21"/>
        </w:rPr>
        <w:t xml:space="preserve">Outreach Msg</w:t>
      </w:r>
      <w:r>
        <w:rPr>
          <w:rFonts w:ascii="Cambria" w:cs="Cambria" w:eastAsia="Cambria" w:hAnsi="Cambria"/>
          <w:sz w:val="21"/>
          <w:szCs w:val="21"/>
        </w:rPr>
        <w:t xml:space="preserve"> tab as Section 3 (Company Name, Name, Title), leaving out companies with no public matches and any row without a confirmed real name.</w:t>
      </w:r>
    </w:p>
    <w:p>
      <w:pPr>
        <w:sectPr>
          <w:footerReference w:type="default" r:id="rId13"/>
          <w:type w:val="nextPage"/>
          <w:pgSz w:w="15840" w:h="12240" w:orient="landscape"/>
          <w:pgMar w:top="1080" w:right="1080" w:bottom="1080" w:left="1080" w:header="708" w:footer="708" w:gutter="0"/>
          <w:pgNumType/>
          <w:docGrid w:linePitch="360"/>
        </w:sectPr>
      </w:pPr>
    </w:p>
    <w:p>
      <w:pPr>
        <w:pStyle w:val="Heading3"/>
      </w:pPr>
      <w:r>
        <w:t xml:space="preserve">Claude Settings Required</w:t>
      </w:r>
    </w:p>
    <w:p>
      <w:pPr>
        <w:pStyle w:val="ListParagraph"/>
        <w:numPr>
          <w:ilvl w:val="0"/>
          <w:numId w:val="2"/>
        </w:numPr>
        <w:spacing w:after="80" w:line="276"/>
      </w:pPr>
      <w:r>
        <w:rPr>
          <w:rFonts w:ascii="Cambria" w:cs="Cambria" w:eastAsia="Cambria" w:hAnsi="Cambria"/>
          <w:b/>
          <w:bCs/>
          <w:sz w:val="21"/>
          <w:szCs w:val="21"/>
        </w:rPr>
        <w:t xml:space="preserve">Web search</w:t>
      </w:r>
      <w:r>
        <w:rPr>
          <w:rFonts w:ascii="Cambria" w:cs="Cambria" w:eastAsia="Cambria" w:hAnsi="Cambria"/>
          <w:sz w:val="21"/>
          <w:szCs w:val="21"/>
        </w:rPr>
        <w:t xml:space="preserve"> — for live company research and the Department Contact Finder</w:t>
      </w:r>
    </w:p>
    <w:p>
      <w:pPr>
        <w:pStyle w:val="ListParagraph"/>
        <w:numPr>
          <w:ilvl w:val="0"/>
          <w:numId w:val="2"/>
        </w:numPr>
        <w:spacing w:after="80" w:line="276"/>
      </w:pPr>
      <w:r>
        <w:rPr>
          <w:rFonts w:ascii="Cambria" w:cs="Cambria" w:eastAsia="Cambria" w:hAnsi="Cambria"/>
          <w:b/>
          <w:bCs/>
          <w:sz w:val="21"/>
          <w:szCs w:val="21"/>
        </w:rPr>
        <w:t xml:space="preserve">Code execution and file creation</w:t>
      </w:r>
      <w:r>
        <w:rPr>
          <w:rFonts w:ascii="Cambria" w:cs="Cambria" w:eastAsia="Cambria" w:hAnsi="Cambria"/>
          <w:sz w:val="21"/>
          <w:szCs w:val="21"/>
        </w:rPr>
        <w:t xml:space="preserve"> — to build the actual .xlsx files</w:t>
      </w:r>
    </w:p>
    <w:p>
      <w:pPr>
        <w:pStyle w:val="Heading3"/>
      </w:pPr>
      <w:r>
        <w:t xml:space="preserve">Worth Knowing</w:t>
      </w:r>
    </w:p>
    <w:p>
      <w:pPr>
        <w:pStyle w:val="ListParagraph"/>
        <w:numPr>
          <w:ilvl w:val="0"/>
          <w:numId w:val="2"/>
        </w:numPr>
        <w:spacing w:after="80" w:line="276"/>
      </w:pPr>
      <w:r>
        <w:rPr>
          <w:rFonts w:ascii="Cambria" w:cs="Cambria" w:eastAsia="Cambria" w:hAnsi="Cambria"/>
          <w:b/>
          <w:bCs/>
          <w:sz w:val="21"/>
          <w:szCs w:val="21"/>
        </w:rPr>
        <w:t xml:space="preserve">Start with Section 1.</w:t>
      </w:r>
      <w:r>
        <w:rPr>
          <w:rFonts w:ascii="Cambria" w:cs="Cambria" w:eastAsia="Cambria" w:hAnsi="Cambria"/>
          <w:sz w:val="21"/>
          <w:szCs w:val="21"/>
        </w:rPr>
        <w:t xml:space="preserve"> Most runs never need the Bulk Company Pull. Use it when you want a pool larger than Section 1 can research well in one pass, then bring the pruned list back to Section 1 with “Just enrich these.”</w:t>
      </w:r>
    </w:p>
    <w:p>
      <w:pPr>
        <w:pStyle w:val="ListParagraph"/>
        <w:numPr>
          <w:ilvl w:val="0"/>
          <w:numId w:val="2"/>
        </w:numPr>
        <w:spacing w:after="80" w:line="276"/>
      </w:pPr>
      <w:r>
        <w:rPr>
          <w:rFonts w:ascii="Cambria" w:cs="Cambria" w:eastAsia="Cambria" w:hAnsi="Cambria"/>
          <w:b/>
          <w:bCs/>
          <w:sz w:val="21"/>
          <w:szCs w:val="21"/>
        </w:rPr>
        <w:t xml:space="preserve">The Outreach Msg tab is built for copy and paste.</w:t>
      </w:r>
      <w:r>
        <w:rPr>
          <w:rFonts w:ascii="Cambria" w:cs="Cambria" w:eastAsia="Cambria" w:hAnsi="Cambria"/>
          <w:sz w:val="21"/>
          <w:szCs w:val="21"/>
        </w:rPr>
        <w:t xml:space="preserve"> Select columns A–C with the header row, copy, paste into Outreach Message Builder’s bulk-paste box, and click Parse rows. Don’t add columns, merge cells, or leave a company name blank on a second contact at the same company — each pasted row is read on its own.</w:t>
      </w:r>
    </w:p>
    <w:p>
      <w:pPr>
        <w:pStyle w:val="ListParagraph"/>
        <w:numPr>
          <w:ilvl w:val="0"/>
          <w:numId w:val="2"/>
        </w:numPr>
        <w:spacing w:after="80" w:line="276"/>
      </w:pPr>
      <w:r>
        <w:rPr>
          <w:rFonts w:ascii="Cambria" w:cs="Cambria" w:eastAsia="Cambria" w:hAnsi="Cambria"/>
          <w:b/>
          <w:bCs/>
          <w:sz w:val="21"/>
          <w:szCs w:val="21"/>
        </w:rPr>
        <w:t xml:space="preserve">LinkedIn’s export lists each connection’s current company only.</w:t>
      </w:r>
      <w:r>
        <w:rPr>
          <w:rFonts w:ascii="Cambria" w:cs="Cambria" w:eastAsia="Cambria" w:hAnsi="Cambria"/>
          <w:sz w:val="21"/>
          <w:szCs w:val="21"/>
        </w:rPr>
        <w:t xml:space="preserve"> A match is Current unless the CSV itself says otherwise, and people who used to work at a target company won’t appear at all.</w:t>
      </w:r>
    </w:p>
    <w:p>
      <w:pPr>
        <w:pStyle w:val="ListParagraph"/>
        <w:numPr>
          <w:ilvl w:val="0"/>
          <w:numId w:val="2"/>
        </w:numPr>
        <w:spacing w:after="80" w:line="276"/>
      </w:pPr>
      <w:r>
        <w:rPr>
          <w:rFonts w:ascii="Cambria" w:cs="Cambria" w:eastAsia="Cambria" w:hAnsi="Cambria"/>
          <w:b/>
          <w:bCs/>
          <w:sz w:val="21"/>
          <w:szCs w:val="21"/>
        </w:rPr>
        <w:t xml:space="preserve">Check Low-confidence contacts before reaching out.</w:t>
      </w:r>
      <w:r>
        <w:rPr>
          <w:rFonts w:ascii="Cambria" w:cs="Cambria" w:eastAsia="Cambria" w:hAnsi="Cambria"/>
          <w:sz w:val="21"/>
          <w:szCs w:val="21"/>
        </w:rPr>
        <w:t xml:space="preserve"> Department Contact Finder rates each person by how directly and how recently the source confirms their current role — older or undated sources come back Low.</w:t>
      </w:r>
    </w:p>
    <w:p>
      <w:pPr>
        <w:pStyle w:val="ListParagraph"/>
        <w:numPr>
          <w:ilvl w:val="0"/>
          <w:numId w:val="2"/>
        </w:numPr>
        <w:spacing w:after="80" w:line="276"/>
      </w:pPr>
      <w:r>
        <w:rPr>
          <w:rFonts w:ascii="Cambria" w:cs="Cambria" w:eastAsia="Cambria" w:hAnsi="Cambria"/>
          <w:sz w:val="21"/>
          <w:szCs w:val="21"/>
        </w:rPr>
        <w:t xml:space="preserve">The Job Post Finder tab is deliberately simple (no formulas, no hardcoded job boards) — it exists so you can copy a company and its keyword variants into whatever search tool you actually want to use, complementing the link-based Quick Links tab rather than replacing it.</w:t>
      </w:r>
    </w:p>
    <w:p>
      <w:pPr>
        <w:spacing w:after="120" w:line="276"/>
      </w:pPr>
      <w:r>
        <w:rPr>
          <w:rFonts w:ascii="Cambria" w:cs="Cambria" w:eastAsia="Cambria" w:hAnsi="Cambria"/>
          <w:b/>
          <w:bCs/>
          <w:sz w:val="21"/>
          <w:szCs w:val="21"/>
        </w:rPr>
        <w:t xml:space="preserve">Open the tool:</w:t>
      </w:r>
      <w:r>
        <w:rPr>
          <w:rFonts w:ascii="Cambria" w:cs="Cambria" w:eastAsia="Cambria" w:hAnsi="Cambria"/>
          <w:sz w:val="21"/>
          <w:szCs w:val="21"/>
        </w:rPr>
        <w:t xml:space="preserve"> </w:t>
      </w:r>
      <w:hyperlink w:history="1" r:id="rIdxdzyerhfjtgggskzagjeq">
        <w:r>
          <w:rPr>
            <w:rStyle w:val="Hyperlink"/>
            <w:rFonts w:ascii="Cambria" w:cs="Cambria" w:eastAsia="Cambria" w:hAnsi="Cambria"/>
            <w:sz w:val="21"/>
            <w:szCs w:val="21"/>
          </w:rPr>
          <w:t xml:space="preserve">https://tjackson8817.github.io/Target-Company-Prompt-Builder/prompt_builder.html</w:t>
        </w:r>
      </w:hyperlink>
    </w:p>
    <w:p>
      <w:pPr>
        <w:spacing w:after="120" w:line="276"/>
      </w:pPr>
      <w:r>
        <w:rPr>
          <w:rFonts w:ascii="Cambria" w:cs="Cambria" w:eastAsia="Cambria" w:hAnsi="Cambria"/>
          <w:b/>
          <w:bCs/>
          <w:sz w:val="21"/>
          <w:szCs w:val="21"/>
        </w:rPr>
        <w:t xml:space="preserve">Full user guide:</w:t>
      </w:r>
      <w:r>
        <w:rPr>
          <w:rFonts w:ascii="Cambria" w:cs="Cambria" w:eastAsia="Cambria" w:hAnsi="Cambria"/>
          <w:sz w:val="21"/>
          <w:szCs w:val="21"/>
        </w:rPr>
        <w:t xml:space="preserve"> </w:t>
      </w:r>
      <w:hyperlink w:history="1" r:id="rId5jtowmtbgp-grqxcrklfs">
        <w:r>
          <w:rPr>
            <w:rStyle w:val="Hyperlink"/>
            <w:rFonts w:ascii="Cambria" w:cs="Cambria" w:eastAsia="Cambria" w:hAnsi="Cambria"/>
            <w:sz w:val="21"/>
            <w:szCs w:val="21"/>
          </w:rPr>
          <w:t xml:space="preserve">https://github.com/tjackson8817/Target-Company-Prompt-Builder/blob/main/Prompt_Builder_User_Guide.md</w:t>
        </w:r>
      </w:hyperlink>
    </w:p>
    <w:p>
      <w:pPr>
        <w:sectPr>
          <w:footerReference w:type="default" r:id="rId14"/>
          <w:type w:val="nextPage"/>
          <w:pgSz w:w="12240" w:h="15840" w:orient="portrait"/>
          <w:pgMar w:top="1260" w:right="1296" w:bottom="1260" w:left="1296" w:header="708" w:footer="708" w:gutter="0"/>
          <w:pgNumType/>
          <w:docGrid w:linePitch="360"/>
        </w:sectPr>
      </w:pPr>
    </w:p>
    <w:p>
      <w:pPr>
        <w:pStyle w:val="Heading1"/>
      </w:pPr>
      <w:bookmarkStart w:name="t2" w:id="10"/>
      <w:r>
        <w:t xml:space="preserve">2. Job Posting Finder</w:t>
      </w:r>
      <w:bookmarkEnd w:id="10"/>
    </w:p>
    <w:p>
      <w:pPr>
        <w:spacing w:after="140"/>
      </w:pPr>
      <w:r>
        <w:rPr>
          <w:rFonts w:ascii="Cambria" w:cs="Cambria" w:eastAsia="Cambria" w:hAnsi="Cambria"/>
          <w:b/>
          <w:bCs/>
          <w:color w:val="12293B"/>
          <w:spacing w:val="20"/>
          <w:sz w:val="19"/>
          <w:szCs w:val="19"/>
        </w:rPr>
        <w:t xml:space="preserve">STEP 2 · VERIFY</w:t>
      </w:r>
    </w:p>
    <w:p>
      <w:pPr>
        <w:spacing w:after="120" w:line="276"/>
      </w:pPr>
      <w:r>
        <w:rPr>
          <w:rFonts w:ascii="Cambria" w:cs="Cambria" w:eastAsia="Cambria" w:hAnsi="Cambria"/>
          <w:sz w:val="21"/>
          <w:szCs w:val="21"/>
        </w:rPr>
        <w:t xml:space="preserve">Takes a shortlist of companies — ideally your top few by Suggested Priority Rank — and has Claude search live for real, current job postings: real titles, real URLs, real posted dates. Built around an explicit anti-hallucination guarantee: report fewer results honestly rather than pad the list to look complete.</w:t>
      </w:r>
    </w:p>
    <w:p>
      <w:pPr>
        <w:pStyle w:val="Heading3"/>
      </w:pPr>
      <w:r>
        <w:t xml:space="preserve">The First Decision: the Senior/Executive Search Toggle</w:t>
      </w:r>
    </w:p>
    <w:p>
      <w:pPr>
        <w:spacing w:after="120" w:line="276"/>
      </w:pPr>
      <w:r>
        <w:rPr>
          <w:rFonts w:ascii="Cambria" w:cs="Cambria" w:eastAsia="Cambria" w:hAnsi="Cambria"/>
          <w:sz w:val="21"/>
          <w:szCs w:val="21"/>
        </w:rPr>
        <w:t xml:space="preserve">A single toggle at the top of the tool, off by default. It doesn’t just add more depth — it switches the tool to a fundamentally different search style, because senior roles and mid-level/IC roles behave completely differently in the job market. Know which side of this toggle you need before you fill in anything else: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5640"/>
        <w:gridCol w:w="5640"/>
      </w:tblGrid>
      <w:tr>
        <w:trPr>
          <w:tblHeader/>
        </w:trPr>
        <w:tc>
          <w:tcPr>
            <w:tcW w:type="dxa" w:w="24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p>
        </w:tc>
        <w:tc>
          <w:tcPr>
            <w:tcW w:type="dxa" w:w="564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Toggle OFF — Standard Mode</w:t>
            </w:r>
          </w:p>
        </w:tc>
        <w:tc>
          <w:tcPr>
            <w:tcW w:type="dxa" w:w="564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Toggle ON — Senior/Executive Search</w:t>
            </w:r>
          </w:p>
        </w:tc>
      </w:tr>
      <w:tr>
        <w:trPr>
          <w:cantSplit/>
        </w:trPr>
        <w:tc>
          <w:tcPr>
            <w:tcW w:type="dxa" w:w="24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Best for</w:t>
            </w:r>
          </w:p>
        </w:tc>
        <w:tc>
          <w:tcPr>
            <w:tcW w:type="dxa" w:w="564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Mid-level and IC roles, usually posted with recognizable, close-to-literal titles</w:t>
            </w:r>
          </w:p>
        </w:tc>
        <w:tc>
          <w:tcPr>
            <w:tcW w:type="dxa" w:w="564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Director / VP / Managing Director / Partner-level roles, frequently filled through internal promotion, executive search firms, or warm referral — often never posted publicly at all</w:t>
            </w:r>
          </w:p>
        </w:tc>
      </w:tr>
      <w:tr>
        <w:trPr>
          <w:cantSplit/>
        </w:trPr>
        <w:tc>
          <w:tcPr>
            <w:tcW w:type="dxa" w:w="24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How it searches</w:t>
            </w:r>
          </w:p>
        </w:tc>
        <w:tc>
          <w:tcPr>
            <w:tcW w:type="dxa" w:w="564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Single-stage, title-driven search</w:t>
            </w:r>
          </w:p>
        </w:tc>
        <w:tc>
          <w:tcPr>
            <w:tcW w:type="dxa" w:w="564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Two stages: a broad Triage pass, then a focused Deep Dive</w:t>
            </w:r>
          </w:p>
        </w:tc>
      </w:tr>
      <w:tr>
        <w:trPr>
          <w:cantSplit/>
        </w:trPr>
        <w:tc>
          <w:tcPr>
            <w:tcW w:type="dxa" w:w="24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Company ceiling</w:t>
            </w:r>
          </w:p>
        </w:tc>
        <w:tc>
          <w:tcPr>
            <w:tcW w:type="dxa" w:w="564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15 or fewer — the tested working limit for real per-company depth</w:t>
            </w:r>
          </w:p>
        </w:tc>
        <w:tc>
          <w:tcPr>
            <w:tcW w:type="dxa" w:w="564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Triage: ~30 companies. Deep Dive: 5 or fewer — both tested numbers, not guesses</w:t>
            </w:r>
          </w:p>
        </w:tc>
      </w:tr>
      <w:tr>
        <w:trPr>
          <w:cantSplit/>
        </w:trPr>
        <w:tc>
          <w:tcPr>
            <w:tcW w:type="dxa" w:w="24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How your pasted titles are used</w:t>
            </w:r>
          </w:p>
        </w:tc>
        <w:tc>
          <w:tcPr>
            <w:tcW w:type="dxa" w:w="564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As literal search terms</w:t>
            </w:r>
          </w:p>
        </w:tc>
        <w:tc>
          <w:tcPr>
            <w:tcW w:type="dxa" w:w="564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Ignored during Triage (status-only check); used during Deep Dive as category-matching hints (Seniority + Domain + Function), not literal phrases</w:t>
            </w:r>
          </w:p>
        </w:tc>
      </w:tr>
      <w:tr>
        <w:trPr>
          <w:cantSplit/>
        </w:trPr>
        <w:tc>
          <w:tcPr>
            <w:tcW w:type="dxa" w:w="24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What you get back</w:t>
            </w:r>
          </w:p>
        </w:tc>
        <w:tc>
          <w:tcPr>
            <w:tcW w:type="dxa" w:w="564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postings table (or .xlsx) with Near-Misses</w:t>
            </w:r>
          </w:p>
        </w:tc>
        <w:tc>
          <w:tcPr>
            <w:tcW w:type="dxa" w:w="564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Triage: a status sheet per company (green = active senior posting / yellow = only below-senior postings / white = no visible postings / lock = not searchable), plus a ready-to-use LinkedIn saved-search URL for every green/yellow company. Deep Dive: full postings + Near-Misses, same shape as Standard mode</w:t>
            </w:r>
          </w:p>
        </w:tc>
      </w:tr>
    </w:tbl>
    <w:p>
      <w:pPr>
        <w:spacing w:after="120"/>
      </w:pPr>
    </w:p>
    <w:p>
      <w:pPr>
        <w:spacing w:after="120" w:line="276"/>
      </w:pPr>
      <w:r>
        <w:rPr>
          <w:rFonts w:ascii="Cambria" w:cs="Cambria" w:eastAsia="Cambria" w:hAnsi="Cambria"/>
          <w:b/>
          <w:bCs/>
          <w:sz w:val="21"/>
          <w:szCs w:val="21"/>
        </w:rPr>
        <w:t xml:space="preserve">If you’re not sure which you need:</w:t>
      </w:r>
      <w:r>
        <w:rPr>
          <w:rFonts w:ascii="Cambria" w:cs="Cambria" w:eastAsia="Cambria" w:hAnsi="Cambria"/>
          <w:sz w:val="21"/>
          <w:szCs w:val="21"/>
        </w:rPr>
        <w:t xml:space="preserve"> if the title you’re searching for could plausibly show up verbatim in a job posting (e.g. “Senior Financial Analyst,” “Product Manager”), use Standard mode. If you’re searching for something like “Director” or above where the real opening — if one even exists — is unlikely to be posted with that exact title, turn the toggle on.</w:t>
      </w:r>
    </w:p>
    <w:p>
      <w:pPr>
        <w:spacing w:after="120" w:line="276"/>
      </w:pPr>
      <w:r>
        <w:rPr>
          <w:rFonts w:ascii="Cambria" w:cs="Cambria" w:eastAsia="Cambria" w:hAnsi="Cambria"/>
          <w:sz w:val="21"/>
          <w:szCs w:val="21"/>
        </w:rPr>
        <w:t xml:space="preserve">Senior/Executive Search’s two stages, in more detail:</w:t>
      </w:r>
    </w:p>
    <w:p>
      <w:pPr>
        <w:pStyle w:val="ListParagraph"/>
        <w:numPr>
          <w:ilvl w:val="0"/>
          <w:numId w:val="2"/>
        </w:numPr>
        <w:spacing w:after="80" w:line="276"/>
      </w:pPr>
      <w:r>
        <w:rPr>
          <w:rFonts w:ascii="Cambria" w:cs="Cambria" w:eastAsia="Cambria" w:hAnsi="Cambria"/>
          <w:b/>
          <w:bCs/>
          <w:sz w:val="21"/>
          <w:szCs w:val="21"/>
        </w:rPr>
        <w:t xml:space="preserve">Stage 1, Triage:</w:t>
      </w:r>
      <w:r>
        <w:rPr>
          <w:rFonts w:ascii="Cambria" w:cs="Cambria" w:eastAsia="Cambria" w:hAnsi="Cambria"/>
          <w:sz w:val="21"/>
          <w:szCs w:val="21"/>
        </w:rPr>
        <w:t xml:space="preserve"> one fast, broad check per company — does this company have any visible senior-level posting right now? Works up to ~30 companies in one pass.</w:t>
      </w:r>
    </w:p>
    <w:p>
      <w:pPr>
        <w:pStyle w:val="ListParagraph"/>
        <w:numPr>
          <w:ilvl w:val="0"/>
          <w:numId w:val="2"/>
        </w:numPr>
        <w:spacing w:after="80" w:line="276"/>
      </w:pPr>
      <w:r>
        <w:rPr>
          <w:rFonts w:ascii="Cambria" w:cs="Cambria" w:eastAsia="Cambria" w:hAnsi="Cambria"/>
          <w:b/>
          <w:bCs/>
          <w:sz w:val="21"/>
          <w:szCs w:val="21"/>
        </w:rPr>
        <w:t xml:space="preserve">Stage 2, Deep Dive:</w:t>
      </w:r>
      <w:r>
        <w:rPr>
          <w:rFonts w:ascii="Cambria" w:cs="Cambria" w:eastAsia="Cambria" w:hAnsi="Cambria"/>
          <w:sz w:val="21"/>
          <w:szCs w:val="21"/>
        </w:rPr>
        <w:t xml:space="preserve"> full-depth search on 5 companies or fewer. Runs a real 4-query treatment per company (LinkedIn Jobs, the company’s own careers site, Indeed/Glassdoor/ZipRecruiter, plus a direct verification fetch on the best lead).</w:t>
      </w:r>
    </w:p>
    <w:p>
      <w:pPr>
        <w:pStyle w:val="Heading3"/>
      </w:pPr>
      <w:r>
        <w:t xml:space="preserve">Fields</w:t>
      </w:r>
    </w:p>
    <w:p>
      <w:pPr>
        <w:spacing w:after="120" w:line="276"/>
      </w:pPr>
      <w:r>
        <w:rPr>
          <w:rFonts w:ascii="Cambria" w:cs="Cambria" w:eastAsia="Cambria" w:hAnsi="Cambria"/>
          <w:sz w:val="21"/>
          <w:szCs w:val="21"/>
        </w:rPr>
        <w:t xml:space="preserve">These apply the same way regardless of which mode the toggle above is set to:</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Bulk paste from your tracker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Select Company and Suggested Job Title Keywords from your Prompt Builder output, paste, and Parse rows — reads the real tab-separated columns directly, keeping each company’s own specific title variants (semicolon-separated cells are kept as OR alternatives to search, not garbled into one string).</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What to search for (typed)</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 alternative or supplement to bulk paste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Companies and/or titles, combined via Any (OR), All (AND), or a custom boolean expression.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Recency window</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has a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7 / 14 / 30 days, or any time.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Location</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Max postings per combination</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has a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bl>
    <w:p>
      <w:pPr>
        <w:spacing w:after="120"/>
      </w:pPr>
    </w:p>
    <w:p>
      <w:pPr>
        <w:spacing w:after="120" w:line="276"/>
      </w:pPr>
      <w:r>
        <w:rPr>
          <w:rFonts w:ascii="Cambria" w:cs="Cambria" w:eastAsia="Cambria" w:hAnsi="Cambria"/>
          <w:sz w:val="21"/>
          <w:szCs w:val="21"/>
        </w:rPr>
        <w:t xml:space="preserve">There’s no “which sources to check” toggle — every doable source (LinkedIn Jobs, Indeed, each company’s own careers page, Google Jobs, Glassdoor, ZipRecruiter) is checked by default, and the results say plainly, per company, which were actually checked versus which couldn’t be (login-gated, no public listings page, etc.).</w:t>
      </w:r>
    </w:p>
    <w:p>
      <w:pPr>
        <w:spacing w:after="120" w:line="276"/>
      </w:pPr>
      <w:r>
        <w:rPr>
          <w:rFonts w:ascii="Cambria" w:cs="Cambria" w:eastAsia="Cambria" w:hAnsi="Cambria"/>
          <w:b/>
          <w:bCs/>
          <w:sz w:val="21"/>
          <w:szCs w:val="21"/>
        </w:rPr>
        <w:t xml:space="preserve">Output:</w:t>
      </w:r>
      <w:r>
        <w:rPr>
          <w:rFonts w:ascii="Cambria" w:cs="Cambria" w:eastAsia="Cambria" w:hAnsi="Cambria"/>
          <w:sz w:val="21"/>
          <w:szCs w:val="21"/>
        </w:rPr>
        <w:t xml:space="preserve"> always a downloadable Excel file (.xlsx) with color-coded recency and date-confidence — no chat-table option anymore. Triage runs output a single status sheet instead of a postings list.</w:t>
      </w:r>
    </w:p>
    <w:p>
      <w:pPr>
        <w:sectPr>
          <w:footerReference w:type="default" r:id="rId15"/>
          <w:type w:val="nextPage"/>
          <w:pgSz w:w="15840" w:h="12240" w:orient="landscape"/>
          <w:pgMar w:top="1080" w:right="1080" w:bottom="1080" w:left="1080" w:header="708" w:footer="708" w:gutter="0"/>
          <w:pgNumType/>
          <w:docGrid w:linePitch="360"/>
        </w:sectPr>
      </w:pPr>
    </w:p>
    <w:p>
      <w:pPr>
        <w:pStyle w:val="Heading3"/>
      </w:pPr>
      <w:r>
        <w:t xml:space="preserve">Claude Settings Required</w:t>
      </w:r>
    </w:p>
    <w:p>
      <w:pPr>
        <w:pStyle w:val="ListParagraph"/>
        <w:numPr>
          <w:ilvl w:val="0"/>
          <w:numId w:val="2"/>
        </w:numPr>
        <w:spacing w:after="80" w:line="276"/>
      </w:pPr>
      <w:r>
        <w:rPr>
          <w:rFonts w:ascii="Cambria" w:cs="Cambria" w:eastAsia="Cambria" w:hAnsi="Cambria"/>
          <w:b/>
          <w:bCs/>
          <w:sz w:val="21"/>
          <w:szCs w:val="21"/>
        </w:rPr>
        <w:t xml:space="preserve">Web search</w:t>
      </w:r>
      <w:r>
        <w:rPr>
          <w:rFonts w:ascii="Cambria" w:cs="Cambria" w:eastAsia="Cambria" w:hAnsi="Cambria"/>
          <w:sz w:val="21"/>
          <w:szCs w:val="21"/>
        </w:rPr>
        <w:t xml:space="preserve"> — required; without it there is no way to find anything real</w:t>
      </w:r>
    </w:p>
    <w:p>
      <w:pPr>
        <w:pStyle w:val="ListParagraph"/>
        <w:numPr>
          <w:ilvl w:val="0"/>
          <w:numId w:val="2"/>
        </w:numPr>
        <w:spacing w:after="80" w:line="276"/>
      </w:pPr>
      <w:r>
        <w:rPr>
          <w:rFonts w:ascii="Cambria" w:cs="Cambria" w:eastAsia="Cambria" w:hAnsi="Cambria"/>
          <w:b/>
          <w:bCs/>
          <w:sz w:val="21"/>
          <w:szCs w:val="21"/>
        </w:rPr>
        <w:t xml:space="preserve">Code execution and file creation</w:t>
      </w:r>
      <w:r>
        <w:rPr>
          <w:rFonts w:ascii="Cambria" w:cs="Cambria" w:eastAsia="Cambria" w:hAnsi="Cambria"/>
          <w:sz w:val="21"/>
          <w:szCs w:val="21"/>
        </w:rPr>
        <w:t xml:space="preserve"> — required, since every mode’s output is always a downloadable .xlsx</w:t>
      </w:r>
    </w:p>
    <w:p>
      <w:pPr>
        <w:pStyle w:val="Heading3"/>
      </w:pPr>
      <w:r>
        <w:t xml:space="preserve">What You Get Back</w:t>
      </w:r>
    </w:p>
    <w:p>
      <w:pPr>
        <w:spacing w:after="120" w:line="276"/>
      </w:pPr>
      <w:r>
        <w:rPr>
          <w:rFonts w:ascii="Cambria" w:cs="Cambria" w:eastAsia="Cambria" w:hAnsi="Cambria"/>
          <w:sz w:val="21"/>
          <w:szCs w:val="21"/>
        </w:rPr>
        <w:t xml:space="preserve">A downloadable Excel workbook grouped by company, with every posting’s real URL shown directly — required on every row, never summarized away. Followed by a separate Near-Misses sheet listing postings that relate to your search but don’t fully qualify, each with an explicit Reason, so nothing just silently disappears. In Executive mode, near-misses are the expected majority of what comes back, not a sign of a weak search.</w:t>
      </w:r>
    </w:p>
    <w:p>
      <w:pPr>
        <w:pStyle w:val="Heading3"/>
      </w:pPr>
      <w:r>
        <w:t xml:space="preserve">Worth Knowing</w:t>
      </w:r>
    </w:p>
    <w:p>
      <w:pPr>
        <w:pStyle w:val="ListParagraph"/>
        <w:numPr>
          <w:ilvl w:val="0"/>
          <w:numId w:val="2"/>
        </w:numPr>
        <w:spacing w:after="80" w:line="276"/>
      </w:pPr>
      <w:r>
        <w:rPr>
          <w:rFonts w:ascii="Cambria" w:cs="Cambria" w:eastAsia="Cambria" w:hAnsi="Cambria"/>
          <w:sz w:val="21"/>
          <w:szCs w:val="21"/>
        </w:rPr>
        <w:t xml:space="preserve">A batch-size warning appears above the generated prompt once your company count goes over the working ceiling for your current mode/stage — 15 for Standard, ~30 for Triage, 5 for Deep Dive. It’s informational only, nothing is truncated, but expect a larger batch to run long or come back thinner per company.</w:t>
      </w:r>
    </w:p>
    <w:p>
      <w:pPr>
        <w:pStyle w:val="ListParagraph"/>
        <w:numPr>
          <w:ilvl w:val="0"/>
          <w:numId w:val="2"/>
        </w:numPr>
        <w:spacing w:after="80" w:line="276"/>
      </w:pPr>
      <w:r>
        <w:rPr>
          <w:rFonts w:ascii="Cambria" w:cs="Cambria" w:eastAsia="Cambria" w:hAnsi="Cambria"/>
          <w:b/>
          <w:bCs/>
          <w:sz w:val="21"/>
          <w:szCs w:val="21"/>
        </w:rPr>
        <w:t xml:space="preserve">Every mode verifies before trusting a lead.</w:t>
      </w:r>
      <w:r>
        <w:rPr>
          <w:rFonts w:ascii="Cambria" w:cs="Cambria" w:eastAsia="Cambria" w:hAnsi="Cambria"/>
          <w:sz w:val="21"/>
          <w:szCs w:val="21"/>
        </w:rPr>
        <w:t xml:space="preserve"> Any posting specific enough to drive a real result gets a direct link check before being reported — search snippets and aggregators frequently show closed or stale postings as if they were current.</w:t>
      </w:r>
    </w:p>
    <w:p>
      <w:pPr>
        <w:pStyle w:val="ListParagraph"/>
        <w:numPr>
          <w:ilvl w:val="0"/>
          <w:numId w:val="2"/>
        </w:numPr>
        <w:spacing w:after="80" w:line="276"/>
      </w:pPr>
      <w:r>
        <w:rPr>
          <w:rFonts w:ascii="Cambria" w:cs="Cambria" w:eastAsia="Cambria" w:hAnsi="Cambria"/>
          <w:b/>
          <w:bCs/>
          <w:sz w:val="21"/>
          <w:szCs w:val="21"/>
        </w:rPr>
        <w:t xml:space="preserve">KPMG, Accenture, and EY get an automatic extra caution note whenever they’re in your list.</w:t>
      </w:r>
      <w:r>
        <w:rPr>
          <w:rFonts w:ascii="Cambria" w:cs="Cambria" w:eastAsia="Cambria" w:hAnsi="Cambria"/>
          <w:sz w:val="21"/>
          <w:szCs w:val="21"/>
        </w:rPr>
        <w:t xml:space="preserve"> Specific leads for these three have repeatedly turned out to be dead on direct verification across multiple real runs, at every seniority level tested — not a judgment on them as employers, just an operational heads-up about how their career-site links get indexed and cached.</w:t>
      </w:r>
    </w:p>
    <w:p>
      <w:pPr>
        <w:pStyle w:val="ListParagraph"/>
        <w:numPr>
          <w:ilvl w:val="0"/>
          <w:numId w:val="2"/>
        </w:numPr>
        <w:spacing w:after="80" w:line="276"/>
      </w:pPr>
      <w:r>
        <w:rPr>
          <w:rFonts w:ascii="Cambria" w:cs="Cambria" w:eastAsia="Cambria" w:hAnsi="Cambria"/>
          <w:sz w:val="21"/>
          <w:szCs w:val="21"/>
        </w:rPr>
        <w:t xml:space="preserve">Date Confidence (High/Medium/Low) is separate from Posted Date itself — it tells you how certain the date actually is, since many aggregator listings carry stale or ambiguous dates.</w:t>
      </w:r>
    </w:p>
    <w:p>
      <w:pPr>
        <w:pStyle w:val="ListParagraph"/>
        <w:numPr>
          <w:ilvl w:val="0"/>
          <w:numId w:val="2"/>
        </w:numPr>
        <w:spacing w:after="80" w:line="276"/>
      </w:pPr>
      <w:r>
        <w:rPr>
          <w:rFonts w:ascii="Cambria" w:cs="Cambria" w:eastAsia="Cambria" w:hAnsi="Cambria"/>
          <w:sz w:val="21"/>
          <w:szCs w:val="21"/>
        </w:rPr>
        <w:t xml:space="preserve">Genuinely fresh, senior-level postings at large firms are often rarer than expected — an honest “nothing qualified” result across several companies is a real, useful outcome, not a sign the tool failed.</w:t>
      </w:r>
    </w:p>
    <w:p>
      <w:pPr>
        <w:spacing w:after="120" w:line="276"/>
      </w:pPr>
      <w:r>
        <w:rPr>
          <w:rFonts w:ascii="Cambria" w:cs="Cambria" w:eastAsia="Cambria" w:hAnsi="Cambria"/>
          <w:b/>
          <w:bCs/>
          <w:sz w:val="21"/>
          <w:szCs w:val="21"/>
        </w:rPr>
        <w:t xml:space="preserve">Open the tool:</w:t>
      </w:r>
      <w:r>
        <w:rPr>
          <w:rFonts w:ascii="Cambria" w:cs="Cambria" w:eastAsia="Cambria" w:hAnsi="Cambria"/>
          <w:sz w:val="21"/>
          <w:szCs w:val="21"/>
        </w:rPr>
        <w:t xml:space="preserve"> </w:t>
      </w:r>
      <w:hyperlink w:history="1" r:id="rId2tj7dd_aegqoqh_rmj7fv">
        <w:r>
          <w:rPr>
            <w:rStyle w:val="Hyperlink"/>
            <w:rFonts w:ascii="Cambria" w:cs="Cambria" w:eastAsia="Cambria" w:hAnsi="Cambria"/>
            <w:sz w:val="21"/>
            <w:szCs w:val="21"/>
          </w:rPr>
          <w:t xml:space="preserve">https://tjackson8817.github.io/Job-Posting-Finder/job_posting_finder.html</w:t>
        </w:r>
      </w:hyperlink>
    </w:p>
    <w:p>
      <w:pPr>
        <w:spacing w:after="120" w:line="276"/>
      </w:pPr>
      <w:r>
        <w:rPr>
          <w:rFonts w:ascii="Cambria" w:cs="Cambria" w:eastAsia="Cambria" w:hAnsi="Cambria"/>
          <w:b/>
          <w:bCs/>
          <w:sz w:val="21"/>
          <w:szCs w:val="21"/>
        </w:rPr>
        <w:t xml:space="preserve">Full user guide:</w:t>
      </w:r>
      <w:r>
        <w:rPr>
          <w:rFonts w:ascii="Cambria" w:cs="Cambria" w:eastAsia="Cambria" w:hAnsi="Cambria"/>
          <w:sz w:val="21"/>
          <w:szCs w:val="21"/>
        </w:rPr>
        <w:t xml:space="preserve"> </w:t>
      </w:r>
      <w:hyperlink w:history="1" r:id="rIdqzf9jdenw8f_fgavxm8jj">
        <w:r>
          <w:rPr>
            <w:rStyle w:val="Hyperlink"/>
            <w:rFonts w:ascii="Cambria" w:cs="Cambria" w:eastAsia="Cambria" w:hAnsi="Cambria"/>
            <w:sz w:val="21"/>
            <w:szCs w:val="21"/>
          </w:rPr>
          <w:t xml:space="preserve">https://github.com/tjackson8817/Job-Posting-Finder/blob/main/Job_Posting_Finder_User_Guide.md</w:t>
        </w:r>
      </w:hyperlink>
    </w:p>
    <w:p>
      <w:pPr>
        <w:sectPr>
          <w:footerReference w:type="default" r:id="rId16"/>
          <w:type w:val="nextPage"/>
          <w:pgSz w:w="12240" w:h="15840" w:orient="portrait"/>
          <w:pgMar w:top="1260" w:right="1296" w:bottom="1260" w:left="1296" w:header="708" w:footer="708" w:gutter="0"/>
          <w:pgNumType/>
          <w:docGrid w:linePitch="360"/>
        </w:sectPr>
      </w:pPr>
    </w:p>
    <w:p>
      <w:pPr>
        <w:pStyle w:val="Heading1"/>
      </w:pPr>
      <w:bookmarkStart w:name="t3" w:id="11"/>
      <w:r>
        <w:t xml:space="preserve">3. Resume &amp; Cover Letter Tailoring</w:t>
      </w:r>
      <w:bookmarkEnd w:id="11"/>
    </w:p>
    <w:p>
      <w:pPr>
        <w:spacing w:after="140"/>
      </w:pPr>
      <w:r>
        <w:rPr>
          <w:rFonts w:ascii="Cambria" w:cs="Cambria" w:eastAsia="Cambria" w:hAnsi="Cambria"/>
          <w:b/>
          <w:bCs/>
          <w:color w:val="12293B"/>
          <w:spacing w:val="20"/>
          <w:sz w:val="19"/>
          <w:szCs w:val="19"/>
        </w:rPr>
        <w:t xml:space="preserve">STEP 3A · APPLY OR CONNECT</w:t>
      </w:r>
    </w:p>
    <w:p>
      <w:pPr>
        <w:spacing w:after="120" w:line="276"/>
      </w:pPr>
      <w:r>
        <w:rPr>
          <w:rFonts w:ascii="Cambria" w:cs="Cambria" w:eastAsia="Cambria" w:hAnsi="Cambria"/>
          <w:sz w:val="21"/>
          <w:szCs w:val="21"/>
        </w:rPr>
        <w:t xml:space="preserve">Takes a real job posting and your actual resume, and generates a keyword/gap analysis, tailored bullet suggestions, a cover letter draft, and/or a Qualifications Match Letter (T-Letter) — all grounded strictly in what’s actually true about you. Nothing is invented: a real, honestly named gap is a correct answer; a fabricated qualification is not acceptable under any framing.</w:t>
      </w:r>
    </w:p>
    <w:p>
      <w:pPr>
        <w:pStyle w:val="Heading3"/>
      </w:pPr>
      <w:r>
        <w:t xml:space="preserve">Fields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The job posting</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Paste the full text, not a summary.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Company name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Scopes the recruiter search precisely.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resume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Paste your complete resume text.</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Additional context</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Anything true about you not yet reflected in your resume. If you ran Career Path Discovery in Target Pivot mode, paste its Block 2 here.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This includes a pivot hand-off from Career Path Discovery (Block 2)</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Check it when Additional context holds a Career Path Discovery hand-off. Also turns on Pivot Positioning Notes. Adds rules to the prompt: use the hand-off’s skill translations where they genuinely match the posting, treat its listed gaps as real (Not Supported, never implied in a bullet or letter), and take terminology from the posting and facts from your resume. If the veteran option was on, Block 2 also carries your key military-to-civilian term translations and your clearance (never inferred skills).</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ATS/Keyword Gap Analysis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Resume Bullet Rewrite Suggestions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Cover Letter Draft</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Tone (Warm/Formal/Direct) and length (1 page standard, or 2–3 pages for executive/federal roles) both selectable.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Qualifications Match Letter (T-Letter)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Always kept to 1 page.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Pivot Positioning Notes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 off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For when this posting is a genuine change of direction from your resume’s titles, not a same-lane application. Reveals an optional field to name the pivot; paste Career Path Discovery’s Block 1 here if you have it, and the notes start from the hand-off instead of from scratch.</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Apply Gap Analysis suggestions to a full updated resume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Disabled until the parent Gap Analysis checkbox is 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Apply Bullet Rewrite suggestions to a full updated resume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Disabled until the parent Bullet Rewrites checkbox is 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Try to identify the recruiter for this posting?</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toggle,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Runs a two-tier search before drafting either letter.</w:t>
            </w:r>
          </w:p>
        </w:tc>
      </w:tr>
    </w:tbl>
    <w:p>
      <w:pPr>
        <w:spacing w:after="120"/>
      </w:pPr>
    </w:p>
    <w:p>
      <w:pPr>
        <w:sectPr>
          <w:footerReference w:type="default" r:id="rId17"/>
          <w:type w:val="nextPage"/>
          <w:pgSz w:w="15840" w:h="12240" w:orient="landscape"/>
          <w:pgMar w:top="1080" w:right="1080" w:bottom="1080" w:left="1080" w:header="708" w:footer="708" w:gutter="0"/>
          <w:pgNumType/>
          <w:docGrid w:linePitch="360"/>
        </w:sectPr>
      </w:pPr>
    </w:p>
    <w:p>
      <w:pPr>
        <w:pStyle w:val="Heading3"/>
      </w:pPr>
      <w:r>
        <w:t xml:space="preserve">Claude Settings Required</w:t>
      </w:r>
    </w:p>
    <w:p>
      <w:pPr>
        <w:pStyle w:val="ListParagraph"/>
        <w:numPr>
          <w:ilvl w:val="0"/>
          <w:numId w:val="2"/>
        </w:numPr>
        <w:spacing w:after="80" w:line="276"/>
      </w:pPr>
      <w:r>
        <w:rPr>
          <w:rFonts w:ascii="Cambria" w:cs="Cambria" w:eastAsia="Cambria" w:hAnsi="Cambria"/>
          <w:b/>
          <w:bCs/>
          <w:sz w:val="21"/>
          <w:szCs w:val="21"/>
        </w:rPr>
        <w:t xml:space="preserve">Web search</w:t>
      </w:r>
      <w:r>
        <w:rPr>
          <w:rFonts w:ascii="Cambria" w:cs="Cambria" w:eastAsia="Cambria" w:hAnsi="Cambria"/>
          <w:sz w:val="21"/>
          <w:szCs w:val="21"/>
        </w:rPr>
        <w:t xml:space="preserve"> — only if recruiter identification is left on (the default)</w:t>
      </w:r>
    </w:p>
    <w:p>
      <w:pPr>
        <w:pStyle w:val="ListParagraph"/>
        <w:numPr>
          <w:ilvl w:val="0"/>
          <w:numId w:val="2"/>
        </w:numPr>
        <w:spacing w:after="80" w:line="276"/>
      </w:pPr>
      <w:r>
        <w:rPr>
          <w:rFonts w:ascii="Cambria" w:cs="Cambria" w:eastAsia="Cambria" w:hAnsi="Cambria"/>
          <w:b/>
          <w:bCs/>
          <w:sz w:val="21"/>
          <w:szCs w:val="21"/>
        </w:rPr>
        <w:t xml:space="preserve">Code execution and file creation</w:t>
      </w:r>
      <w:r>
        <w:rPr>
          <w:rFonts w:ascii="Cambria" w:cs="Cambria" w:eastAsia="Cambria" w:hAnsi="Cambria"/>
          <w:sz w:val="21"/>
          <w:szCs w:val="21"/>
        </w:rPr>
        <w:t xml:space="preserve"> — always needed, since every result now comes back as a downloadable Word document</w:t>
      </w:r>
    </w:p>
    <w:p>
      <w:pPr>
        <w:pStyle w:val="Heading3"/>
      </w:pPr>
      <w:r>
        <w:t xml:space="preserve">What You Get Back</w:t>
      </w:r>
    </w:p>
    <w:p>
      <w:pPr>
        <w:spacing w:after="120" w:line="276"/>
      </w:pPr>
      <w:r>
        <w:rPr>
          <w:rFonts w:ascii="Cambria" w:cs="Cambria" w:eastAsia="Cambria" w:hAnsi="Cambria"/>
          <w:sz w:val="21"/>
          <w:szCs w:val="21"/>
        </w:rPr>
        <w:t xml:space="preserve">Real Word tables with a shaded header row (never plain dashes standing in for one) for the Gap Analysis and Bullet Rewrites, genuine letter formatting (date, salutation, paragraph breaks, closing) for any letter, and — if selected — an updated resume with vetted changes already applied.</w:t>
      </w:r>
    </w:p>
    <w:p>
      <w:pPr>
        <w:pStyle w:val="Heading3"/>
      </w:pPr>
      <w:r>
        <w:t xml:space="preserve">Worth Knowing</w:t>
      </w:r>
    </w:p>
    <w:p>
      <w:pPr>
        <w:pStyle w:val="ListParagraph"/>
        <w:numPr>
          <w:ilvl w:val="0"/>
          <w:numId w:val="2"/>
        </w:numPr>
        <w:spacing w:after="80" w:line="276"/>
      </w:pPr>
      <w:r>
        <w:rPr>
          <w:rFonts w:ascii="Cambria" w:cs="Cambria" w:eastAsia="Cambria" w:hAnsi="Cambria"/>
          <w:sz w:val="21"/>
          <w:szCs w:val="21"/>
        </w:rPr>
        <w:t xml:space="preserve">Always read every bullet rewrite side by side with your original before using it — confirm you can genuinely stand behind each change in an interview.</w:t>
      </w:r>
    </w:p>
    <w:p>
      <w:pPr>
        <w:pStyle w:val="ListParagraph"/>
        <w:numPr>
          <w:ilvl w:val="0"/>
          <w:numId w:val="2"/>
        </w:numPr>
        <w:spacing w:after="80" w:line="276"/>
      </w:pPr>
      <w:r>
        <w:rPr>
          <w:rFonts w:ascii="Cambria" w:cs="Cambria" w:eastAsia="Cambria" w:hAnsi="Cambria"/>
          <w:sz w:val="21"/>
          <w:szCs w:val="21"/>
        </w:rPr>
        <w:t xml:space="preserve">A named, honest gap in the analysis is useful information, not a failure — don’t look for the tool to paper over something your resume genuinely doesn’t support.</w:t>
      </w:r>
    </w:p>
    <w:p>
      <w:pPr>
        <w:pStyle w:val="ListParagraph"/>
        <w:numPr>
          <w:ilvl w:val="0"/>
          <w:numId w:val="2"/>
        </w:numPr>
        <w:spacing w:after="80" w:line="276"/>
      </w:pPr>
      <w:r>
        <w:rPr>
          <w:rFonts w:ascii="Cambria" w:cs="Cambria" w:eastAsia="Cambria" w:hAnsi="Cambria"/>
          <w:sz w:val="21"/>
          <w:szCs w:val="21"/>
        </w:rPr>
        <w:t xml:space="preserve">Coming from Career Path Discovery’s Target Pivot mode? Read Block 2 before pasting it — Additional context is treated as true about you — and remember to check the hand-off box. Without it, the prompt doesn’t include the rules that keep the hand-off’s gaps flagged as gaps.</w:t>
      </w:r>
    </w:p>
    <w:p>
      <w:pPr>
        <w:pStyle w:val="ListParagraph"/>
        <w:numPr>
          <w:ilvl w:val="0"/>
          <w:numId w:val="2"/>
        </w:numPr>
        <w:spacing w:after="80" w:line="276"/>
      </w:pPr>
      <w:r>
        <w:rPr>
          <w:rFonts w:ascii="Cambria" w:cs="Cambria" w:eastAsia="Cambria" w:hAnsi="Cambria"/>
          <w:sz w:val="21"/>
          <w:szCs w:val="21"/>
        </w:rPr>
        <w:t xml:space="preserve">Tier 2 recruiter candidates are intentionally never auto-selected — a fabricated or wrongly-guessed name in a real cover letter is a worse outcome than an honest “Dear Hiring Team.”</w:t>
      </w:r>
    </w:p>
    <w:p>
      <w:pPr>
        <w:spacing w:after="120" w:line="276"/>
      </w:pPr>
      <w:r>
        <w:rPr>
          <w:rFonts w:ascii="Cambria" w:cs="Cambria" w:eastAsia="Cambria" w:hAnsi="Cambria"/>
          <w:b/>
          <w:bCs/>
          <w:sz w:val="21"/>
          <w:szCs w:val="21"/>
        </w:rPr>
        <w:t xml:space="preserve">Open the tool:</w:t>
      </w:r>
      <w:r>
        <w:rPr>
          <w:rFonts w:ascii="Cambria" w:cs="Cambria" w:eastAsia="Cambria" w:hAnsi="Cambria"/>
          <w:sz w:val="21"/>
          <w:szCs w:val="21"/>
        </w:rPr>
        <w:t xml:space="preserve"> </w:t>
      </w:r>
      <w:hyperlink w:history="1" r:id="rIdjskaa4a6ub1azxmcg1rwt">
        <w:r>
          <w:rPr>
            <w:rStyle w:val="Hyperlink"/>
            <w:rFonts w:ascii="Cambria" w:cs="Cambria" w:eastAsia="Cambria" w:hAnsi="Cambria"/>
            <w:sz w:val="21"/>
            <w:szCs w:val="21"/>
          </w:rPr>
          <w:t xml:space="preserve">https://tjackson8817.github.io/Resume-Cover-Letter-Builder/resume_cover_letter_tailoring.html</w:t>
        </w:r>
      </w:hyperlink>
    </w:p>
    <w:p>
      <w:pPr>
        <w:spacing w:after="120" w:line="276"/>
      </w:pPr>
      <w:r>
        <w:rPr>
          <w:rFonts w:ascii="Cambria" w:cs="Cambria" w:eastAsia="Cambria" w:hAnsi="Cambria"/>
          <w:b/>
          <w:bCs/>
          <w:sz w:val="21"/>
          <w:szCs w:val="21"/>
        </w:rPr>
        <w:t xml:space="preserve">Full user guide:</w:t>
      </w:r>
      <w:r>
        <w:rPr>
          <w:rFonts w:ascii="Cambria" w:cs="Cambria" w:eastAsia="Cambria" w:hAnsi="Cambria"/>
          <w:sz w:val="21"/>
          <w:szCs w:val="21"/>
        </w:rPr>
        <w:t xml:space="preserve"> </w:t>
      </w:r>
      <w:hyperlink w:history="1" r:id="rIdweught0e4y5sikznqbpli">
        <w:r>
          <w:rPr>
            <w:rStyle w:val="Hyperlink"/>
            <w:rFonts w:ascii="Cambria" w:cs="Cambria" w:eastAsia="Cambria" w:hAnsi="Cambria"/>
            <w:sz w:val="21"/>
            <w:szCs w:val="21"/>
          </w:rPr>
          <w:t xml:space="preserve">https://github.com/tjackson8817/Resume-Cover-Letter-Builder/blob/main/Resume_Cover_Letter_Tailoring_User_Guide.md</w:t>
        </w:r>
      </w:hyperlink>
    </w:p>
    <w:p>
      <w:pPr>
        <w:sectPr>
          <w:footerReference w:type="default" r:id="rId18"/>
          <w:type w:val="nextPage"/>
          <w:pgSz w:w="12240" w:h="15840" w:orient="portrait"/>
          <w:pgMar w:top="1260" w:right="1296" w:bottom="1260" w:left="1296" w:header="708" w:footer="708" w:gutter="0"/>
          <w:pgNumType/>
          <w:docGrid w:linePitch="360"/>
        </w:sectPr>
      </w:pPr>
    </w:p>
    <w:p>
      <w:pPr>
        <w:pStyle w:val="Heading1"/>
      </w:pPr>
      <w:bookmarkStart w:name="t4" w:id="12"/>
      <w:r>
        <w:t xml:space="preserve">4. Outreach Message Builder</w:t>
      </w:r>
      <w:bookmarkEnd w:id="12"/>
    </w:p>
    <w:p>
      <w:pPr>
        <w:spacing w:after="140"/>
      </w:pPr>
      <w:r>
        <w:rPr>
          <w:rFonts w:ascii="Cambria" w:cs="Cambria" w:eastAsia="Cambria" w:hAnsi="Cambria"/>
          <w:b/>
          <w:bCs/>
          <w:color w:val="12293B"/>
          <w:spacing w:val="20"/>
          <w:sz w:val="19"/>
          <w:szCs w:val="19"/>
        </w:rPr>
        <w:t xml:space="preserve">STEP 3B · APPLY OR CONNECT</w:t>
      </w:r>
    </w:p>
    <w:p>
      <w:pPr>
        <w:spacing w:after="120" w:line="276"/>
      </w:pPr>
      <w:r>
        <w:rPr>
          <w:rFonts w:ascii="Cambria" w:cs="Cambria" w:eastAsia="Cambria" w:hAnsi="Cambria"/>
          <w:sz w:val="21"/>
          <w:szCs w:val="21"/>
        </w:rPr>
        <w:t xml:space="preserve">Takes your contacts — the company, name, and title for each person — and drafts the actual outreach messages, tailored per contact and per stage of the relationship, rather than one generic template with the name swapped in. The quickest source of contacts is the </w:t>
      </w:r>
      <w:r>
        <w:rPr>
          <w:rFonts w:ascii="Cambria" w:cs="Cambria" w:eastAsia="Cambria" w:hAnsi="Cambria"/>
          <w:b/>
          <w:bCs/>
          <w:sz w:val="21"/>
          <w:szCs w:val="21"/>
        </w:rPr>
        <w:t xml:space="preserve">Outreach Msg</w:t>
      </w:r>
      <w:r>
        <w:rPr>
          <w:rFonts w:ascii="Cambria" w:cs="Cambria" w:eastAsia="Cambria" w:hAnsi="Cambria"/>
          <w:sz w:val="21"/>
          <w:szCs w:val="21"/>
        </w:rPr>
        <w:t xml:space="preserve"> tab from Target Company Prompt Builder’s LinkedIn Contact Enrichment or Department Contact Finder, which is laid out to paste straight in.</w:t>
      </w:r>
    </w:p>
    <w:p>
      <w:pPr>
        <w:pStyle w:val="Heading3"/>
      </w:pPr>
      <w:r>
        <w:t xml:space="preserve">Fields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 · Paste from your contacts — Company, Contact Name, Title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Three tab-separated columns in that order — exactly what you get by copying columns A–C of an Outreach Msg tab. Every row needs its own company name. A header row (“Company” or “Company Name”) is skipped automatically. Click </w:t>
            </w:r>
            <w:r>
              <w:rPr>
                <w:rFonts w:ascii="Calibri" w:cs="Calibri" w:eastAsia="Calibri" w:hAnsi="Calibri"/>
                <w:b/>
                <w:bCs/>
                <w:sz w:val="19"/>
                <w:szCs w:val="19"/>
              </w:rPr>
              <w:t xml:space="preserve">Parse rows</w:t>
            </w:r>
            <w:r>
              <w:rPr>
                <w:rFonts w:ascii="Calibri" w:cs="Calibri" w:eastAsia="Calibri" w:hAnsi="Calibri"/>
                <w:b w:val="false"/>
                <w:bCs w:val="false"/>
                <w:sz w:val="19"/>
                <w:szCs w:val="19"/>
              </w:rPr>
              <w:t xml:space="preserve">, then check the parsed list — every field is editable inline and any row can be removed.</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Add row manually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Builds a row from scratch: company, contact name, title, warm introduction path, and target audience.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Warm Introduction Path (per row)</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Typed per row after parsing — it isn’t part of the paste. How you’re connected to this person (e.g. “former colleague at EY,” “no direct connection — met at S4”). This is what makes one company’s message read differently from another’s, so fill it in wherever you have something real.</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Target Audience (per row)</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Recruiter, Hiring Manager, Cold Outreach, or Warm Outreach — further shapes the message. Left on auto-detect, Claude infers the closest fit from the Warm Introduction Path.</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Message goal</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global setting</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First outreach, Follow-up (no response yet), Thank-you (after a call/interview), or Staying in touch — changes the actual instructions given, not just the wording.</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Context Notes (per row)</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Conditionally 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Only appears once Message Goal is anything other than “First outreach.” What you discussed, when you first reached out, or your reason for reconnecting, depending on the goal.</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Channel</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global setting</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LinkedIn connection request (strict ~300-character limit, enforced automatically), LinkedIn InMail/message, or Email (adds a required, specific Subject line per variant).</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Tone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global setting</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Warm/casual, Formal/executive, or Direct/concise.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background</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strongly recommended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Grounds messages in real experience rather than filler. Left blank, a message can only claim a general focus in your field — it can’t mention a former employer or a practice you built.</w:t>
            </w:r>
          </w:p>
        </w:tc>
      </w:tr>
    </w:tbl>
    <w:p>
      <w:pPr>
        <w:spacing w:after="120"/>
      </w:pPr>
    </w:p>
    <w:p>
      <w:pPr>
        <w:sectPr>
          <w:footerReference w:type="default" r:id="rId19"/>
          <w:type w:val="nextPage"/>
          <w:pgSz w:w="15840" w:h="12240" w:orient="landscape"/>
          <w:pgMar w:top="1080" w:right="1080" w:bottom="1080" w:left="1080" w:header="708" w:footer="708" w:gutter="0"/>
          <w:pgNumType/>
          <w:docGrid w:linePitch="360"/>
        </w:sectPr>
      </w:pPr>
    </w:p>
    <w:p>
      <w:pPr>
        <w:pStyle w:val="Heading3"/>
      </w:pPr>
      <w:r>
        <w:t xml:space="preserve">Claude Settings Required</w:t>
      </w:r>
    </w:p>
    <w:p>
      <w:pPr>
        <w:pStyle w:val="ListParagraph"/>
        <w:numPr>
          <w:ilvl w:val="0"/>
          <w:numId w:val="2"/>
        </w:numPr>
        <w:spacing w:after="80" w:line="276"/>
      </w:pPr>
      <w:r>
        <w:rPr>
          <w:rFonts w:ascii="Cambria" w:cs="Cambria" w:eastAsia="Cambria" w:hAnsi="Cambria"/>
          <w:b/>
          <w:bCs/>
          <w:sz w:val="21"/>
          <w:szCs w:val="21"/>
        </w:rPr>
        <w:t xml:space="preserve">Code execution and file creation</w:t>
      </w:r>
      <w:r>
        <w:rPr>
          <w:rFonts w:ascii="Cambria" w:cs="Cambria" w:eastAsia="Cambria" w:hAnsi="Cambria"/>
          <w:sz w:val="21"/>
          <w:szCs w:val="21"/>
        </w:rPr>
        <w:t xml:space="preserve"> — always needed, since every result now comes back as a downloadable Word document</w:t>
      </w:r>
    </w:p>
    <w:p>
      <w:pPr>
        <w:pStyle w:val="Heading3"/>
      </w:pPr>
      <w:r>
        <w:t xml:space="preserve">What You Get Back</w:t>
      </w:r>
    </w:p>
    <w:p>
      <w:pPr>
        <w:spacing w:after="120" w:line="276"/>
      </w:pPr>
      <w:r>
        <w:rPr>
          <w:rFonts w:ascii="Cambria" w:cs="Cambria" w:eastAsia="Cambria" w:hAnsi="Cambria"/>
          <w:sz w:val="21"/>
          <w:szCs w:val="21"/>
        </w:rPr>
        <w:t xml:space="preserve">2–3 message variants per contact, each shaped by that contact’s Warm Introduction Path, Target Audience, and the selected Message Goal — always followed by one line of visible reasoning explaining the approach taken, so you can catch it if a path, audience, or context note got misread before sending anything. For LinkedIn connection requests, every variant’s character count is checked against the ~300-character limit.</w:t>
      </w:r>
    </w:p>
    <w:p>
      <w:pPr>
        <w:pStyle w:val="Heading3"/>
      </w:pPr>
      <w:r>
        <w:t xml:space="preserve">Worth Knowing</w:t>
      </w:r>
    </w:p>
    <w:p>
      <w:pPr>
        <w:pStyle w:val="ListParagraph"/>
        <w:numPr>
          <w:ilvl w:val="0"/>
          <w:numId w:val="2"/>
        </w:numPr>
        <w:spacing w:after="80" w:line="276"/>
      </w:pPr>
      <w:r>
        <w:rPr>
          <w:rFonts w:ascii="Cambria" w:cs="Cambria" w:eastAsia="Cambria" w:hAnsi="Cambria"/>
          <w:sz w:val="21"/>
          <w:szCs w:val="21"/>
        </w:rPr>
        <w:t xml:space="preserve">The grounding guardrail is explicit and non-optional, and covers Context Notes too: no invented shared history, mutual connections, prior conversation details, or personal specifics beyond what your Warm Introduction Path, background, or Context Notes actually state. An honestly generic message is fine; a fabricated relationship or invented discussion detail is not.</w:t>
      </w:r>
    </w:p>
    <w:p>
      <w:pPr>
        <w:pStyle w:val="ListParagraph"/>
        <w:numPr>
          <w:ilvl w:val="0"/>
          <w:numId w:val="2"/>
        </w:numPr>
        <w:spacing w:after="80" w:line="276"/>
      </w:pPr>
      <w:r>
        <w:rPr>
          <w:rFonts w:ascii="Cambria" w:cs="Cambria" w:eastAsia="Cambria" w:hAnsi="Cambria"/>
          <w:sz w:val="21"/>
          <w:szCs w:val="21"/>
        </w:rPr>
        <w:t xml:space="preserve">A blank or vague Warm Introduction Path (e.g. just “recruiter”), or blank Context Notes on a follow-up/thank-you/staying-in-touch message, is a legitimate input — the message stays appropriately general rather than inventing false specifics to sound more personal or more informed than you actually are. If a row is marked Warm Outreach with no connection named, the draft leaves a [Name] placeholder for your real referrer rather than inventing one.</w:t>
      </w:r>
    </w:p>
    <w:p>
      <w:pPr>
        <w:pStyle w:val="ListParagraph"/>
        <w:numPr>
          <w:ilvl w:val="0"/>
          <w:numId w:val="2"/>
        </w:numPr>
        <w:spacing w:after="80" w:line="276"/>
      </w:pPr>
      <w:r>
        <w:rPr>
          <w:rFonts w:ascii="Cambria" w:cs="Cambria" w:eastAsia="Cambria" w:hAnsi="Cambria"/>
          <w:sz w:val="21"/>
          <w:szCs w:val="21"/>
        </w:rPr>
        <w:t xml:space="preserve">Several contacts at the same company each get their own entry and their own set of drafts.</w:t>
      </w:r>
    </w:p>
    <w:p>
      <w:pPr>
        <w:pStyle w:val="ListParagraph"/>
        <w:numPr>
          <w:ilvl w:val="0"/>
          <w:numId w:val="2"/>
        </w:numPr>
        <w:spacing w:after="80" w:line="276"/>
      </w:pPr>
      <w:r>
        <w:rPr>
          <w:rFonts w:ascii="Cambria" w:cs="Cambria" w:eastAsia="Cambria" w:hAnsi="Cambria"/>
          <w:sz w:val="21"/>
          <w:szCs w:val="21"/>
        </w:rPr>
        <w:t xml:space="preserve">The reasoning line is always included, by design — it’s your check that the tool read your research correctly before anything goes out. It also flags mismatches worth fixing, such as a Target Audience of “Recruiter” on someone whose title is CTO.</w:t>
      </w:r>
    </w:p>
    <w:p>
      <w:pPr>
        <w:spacing w:after="120" w:line="276"/>
      </w:pPr>
      <w:r>
        <w:rPr>
          <w:rFonts w:ascii="Cambria" w:cs="Cambria" w:eastAsia="Cambria" w:hAnsi="Cambria"/>
          <w:b/>
          <w:bCs/>
          <w:sz w:val="21"/>
          <w:szCs w:val="21"/>
        </w:rPr>
        <w:t xml:space="preserve">Open the tool:</w:t>
      </w:r>
      <w:r>
        <w:rPr>
          <w:rFonts w:ascii="Cambria" w:cs="Cambria" w:eastAsia="Cambria" w:hAnsi="Cambria"/>
          <w:sz w:val="21"/>
          <w:szCs w:val="21"/>
        </w:rPr>
        <w:t xml:space="preserve"> </w:t>
      </w:r>
      <w:hyperlink w:history="1" r:id="rIdhby0zx-uxtk4hpgtfhyfm">
        <w:r>
          <w:rPr>
            <w:rStyle w:val="Hyperlink"/>
            <w:rFonts w:ascii="Cambria" w:cs="Cambria" w:eastAsia="Cambria" w:hAnsi="Cambria"/>
            <w:sz w:val="21"/>
            <w:szCs w:val="21"/>
          </w:rPr>
          <w:t xml:space="preserve">https://tjackson8817.github.io/Outreach-Message-Builder/outreach_message_builder.html</w:t>
        </w:r>
      </w:hyperlink>
    </w:p>
    <w:p>
      <w:pPr>
        <w:spacing w:after="120" w:line="276"/>
      </w:pPr>
      <w:r>
        <w:rPr>
          <w:rFonts w:ascii="Cambria" w:cs="Cambria" w:eastAsia="Cambria" w:hAnsi="Cambria"/>
          <w:b/>
          <w:bCs/>
          <w:sz w:val="21"/>
          <w:szCs w:val="21"/>
        </w:rPr>
        <w:t xml:space="preserve">Full user guide:</w:t>
      </w:r>
      <w:r>
        <w:rPr>
          <w:rFonts w:ascii="Cambria" w:cs="Cambria" w:eastAsia="Cambria" w:hAnsi="Cambria"/>
          <w:sz w:val="21"/>
          <w:szCs w:val="21"/>
        </w:rPr>
        <w:t xml:space="preserve"> </w:t>
      </w:r>
      <w:hyperlink w:history="1" r:id="rId7qz0pfnhlidgplplo4vj0">
        <w:r>
          <w:rPr>
            <w:rStyle w:val="Hyperlink"/>
            <w:rFonts w:ascii="Cambria" w:cs="Cambria" w:eastAsia="Cambria" w:hAnsi="Cambria"/>
            <w:sz w:val="21"/>
            <w:szCs w:val="21"/>
          </w:rPr>
          <w:t xml:space="preserve">https://github.com/tjackson8817/Outreach-Message-Builder/blob/main/Outreach_Message_Builder_User_Guide.md</w:t>
        </w:r>
      </w:hyperlink>
    </w:p>
    <w:p>
      <w:pPr>
        <w:sectPr>
          <w:footerReference w:type="default" r:id="rId20"/>
          <w:type w:val="nextPage"/>
          <w:pgSz w:w="12240" w:h="15840" w:orient="portrait"/>
          <w:pgMar w:top="1260" w:right="1296" w:bottom="1260" w:left="1296" w:header="708" w:footer="708" w:gutter="0"/>
          <w:pgNumType/>
          <w:docGrid w:linePitch="360"/>
        </w:sectPr>
      </w:pPr>
    </w:p>
    <w:p>
      <w:pPr>
        <w:pStyle w:val="Heading1"/>
      </w:pPr>
      <w:bookmarkStart w:name="t5" w:id="13"/>
      <w:r>
        <w:t xml:space="preserve">5. Interview Prep Guide Builder</w:t>
      </w:r>
      <w:bookmarkEnd w:id="13"/>
    </w:p>
    <w:p>
      <w:pPr>
        <w:spacing w:after="140"/>
      </w:pPr>
      <w:r>
        <w:rPr>
          <w:rFonts w:ascii="Cambria" w:cs="Cambria" w:eastAsia="Cambria" w:hAnsi="Cambria"/>
          <w:b/>
          <w:bCs/>
          <w:color w:val="12293B"/>
          <w:spacing w:val="20"/>
          <w:sz w:val="19"/>
          <w:szCs w:val="19"/>
        </w:rPr>
        <w:t xml:space="preserve">STEP 4 · INTERVIEW</w:t>
      </w:r>
    </w:p>
    <w:p>
      <w:pPr>
        <w:spacing w:after="120" w:line="276"/>
      </w:pPr>
      <w:r>
        <w:rPr>
          <w:rFonts w:ascii="Cambria" w:cs="Cambria" w:eastAsia="Cambria" w:hAnsi="Cambria"/>
          <w:sz w:val="21"/>
          <w:szCs w:val="21"/>
        </w:rPr>
        <w:t xml:space="preserve">Turns your resume, the job description, and (optionally) who you’re meeting with into a real, grounded prep guide once an interview has actually landed — the stage none of the funnel tools before it cover. Afterward, the specific things you actually discuss become the Context Notes for a genuinely grounded thank-you message back in Outreach Message Builder (Step 3b), closing the loop.</w:t>
      </w:r>
    </w:p>
    <w:p>
      <w:pPr>
        <w:pStyle w:val="Heading3"/>
      </w:pPr>
      <w:r>
        <w:t xml:space="preserve">The Mode Toggle</w:t>
      </w:r>
    </w:p>
    <w:p>
      <w:pPr>
        <w:spacing w:after="120" w:line="276"/>
      </w:pPr>
      <w:r>
        <w:rPr>
          <w:rFonts w:ascii="Cambria" w:cs="Cambria" w:eastAsia="Cambria" w:hAnsi="Cambria"/>
          <w:sz w:val="21"/>
          <w:szCs w:val="21"/>
        </w:rPr>
        <w:t xml:space="preserve">A toggle at the top of the page switches the entire field set and the entire generated guide, not just a couple of options: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760"/>
        <w:gridCol w:w="3760"/>
      </w:tblGrid>
      <w:tr>
        <w:trPr>
          <w:tblHeader/>
        </w:trPr>
        <w:tc>
          <w:tcPr>
            <w:tcW w:type="dxa" w:w="24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p>
        </w:tc>
        <w:tc>
          <w:tcPr>
            <w:tcW w:type="dxa" w:w="376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Recruiter Screen</w:t>
            </w:r>
          </w:p>
        </w:tc>
        <w:tc>
          <w:tcPr>
            <w:tcW w:type="dxa" w:w="376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Hiring Manager Interview</w:t>
            </w:r>
          </w:p>
        </w:tc>
        <w:tc>
          <w:tcPr>
            <w:tcW w:type="dxa" w:w="376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General/Other</w:t>
            </w:r>
          </w:p>
        </w:tc>
      </w:tr>
      <w:tr>
        <w:trPr>
          <w:cantSplit/>
        </w:trPr>
        <w:tc>
          <w:tcPr>
            <w:tcW w:type="dxa" w:w="24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Built for</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phone/recruiter screen</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real, time-boxed video call</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Technical rounds, panels, final rounds</w:t>
            </w:r>
          </w:p>
        </w:tc>
      </w:tr>
      <w:tr>
        <w:trPr>
          <w:cantSplit/>
        </w:trPr>
        <w:tc>
          <w:tcPr>
            <w:tcW w:type="dxa" w:w="24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Distinctive content</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Qualifications T-chart, a tight “tell me about yourself” script, the salary question (real market data), standard logistics questions</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Company/role research, resume-to-JD gap map, interviewer research, a Candidate SWOT Analysis, a video-call logistics checklist, pacing scaled to your actual call length, top 3–4 STAR stories</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The fuller original structure — company snapshot, gap map, interviewer research, the same Candidate SWOT Analysis, four categories of likely questions, story scaffolding</w:t>
            </w:r>
          </w:p>
        </w:tc>
      </w:tr>
      <w:tr>
        <w:trPr>
          <w:cantSplit/>
        </w:trPr>
        <w:tc>
          <w:tcPr>
            <w:tcW w:type="dxa" w:w="24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Objection Reframing</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Included</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Included</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Included</w:t>
            </w:r>
          </w:p>
        </w:tc>
      </w:tr>
      <w:tr>
        <w:trPr>
          <w:cantSplit/>
        </w:trPr>
        <w:tc>
          <w:tcPr>
            <w:tcW w:type="dxa" w:w="24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bCs/>
                <w:sz w:val="19"/>
                <w:szCs w:val="19"/>
              </w:rPr>
              <w:t xml:space="preserve">CliftonStrengths Talking Points</w:t>
            </w:r>
            <w:r>
              <w:rPr>
                <w:rFonts w:ascii="Calibri" w:cs="Calibri" w:eastAsia="Calibri" w:hAnsi="Calibri"/>
                <w:b w:val="false"/>
                <w:bCs w:val="false"/>
                <w:sz w:val="19"/>
                <w:szCs w:val="19"/>
              </w:rPr>
              <w:t xml:space="preserve"> (if filled in)</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Section 5, kept short</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Section 6, feeds the SWOT</w:t>
            </w:r>
          </w:p>
        </w:tc>
        <w:tc>
          <w:tcPr>
            <w:tcW w:type="dxa" w:w="376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Section 6, feeds the SWOT</w:t>
            </w:r>
          </w:p>
        </w:tc>
      </w:tr>
    </w:tbl>
    <w:p>
      <w:pPr>
        <w:spacing w:after="120"/>
      </w:pPr>
    </w:p>
    <w:p>
      <w:pPr>
        <w:pStyle w:val="Heading3"/>
      </w:pPr>
      <w:r>
        <w:t xml:space="preserve">Fields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Company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Role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Job description</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Paste text, or attach the file directly when you paste the generated prompt into Claude.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resume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Paste text, or attach the file directly.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What you’re worried will be held against you</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gap, a pivot, short tenures, overqualification — drives a dedicated Objection Reframing section in every mode. Left blank, that section falls back to general guidance instead of inventing your situation.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Reason for a gap or departure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all modes</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actual reason, in your own words. Turned into a one-sentence gap statement, pivot options, and short replies to likely follow-ups. Left blank, you get general guidance on structuring the answer instead.</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CliftonStrengths — themes to consider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all modes</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Check any of the 34 CliftonStrengths themes from your results — as many as you like, not just your top 5. See “CliftonStrengths (optional)” below for how the guide uses them.</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CliftonStrengths — ranked order or notes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rank (e.g. “1. Woo, 2. Relator…”) or a line or two from your report. Rank only breaks ties.</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I’ll attach my CliftonStrengths PDF</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Attach your Gallup results report (or a Balconies &amp; Basements sheet) to the Claude message. The page itself doesn’t read the file.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STAR Stories (Hiring Manager and General/Other only)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up to 3</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Write your own Situation/Task/Action/Result if you already know which stories you want to use — the guide uses them exactly as written instead of just pointing you to a resume bullet. Leave blank and nothing changes from the usual fallback. Not shown in Recruiter Screen mode.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Location (Recruiter Screen only)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in that mode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Grounds the salary-question research.</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Target salary range (Recruiter Screen only)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Call length, platform (Hiring Manager only)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in that mode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Interviewer list (Hiring Manager and General/Other)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bulk-paste or manual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Tracked separately per mode — switching modes won’t carry interviewers over.</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Interview stage (General/Other only)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in that mode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bl>
    <w:p>
      <w:pPr>
        <w:spacing w:after="120"/>
      </w:pPr>
    </w:p>
    <w:p>
      <w:pPr>
        <w:sectPr>
          <w:footerReference w:type="default" r:id="rId21"/>
          <w:type w:val="nextPage"/>
          <w:pgSz w:w="15840" w:h="12240" w:orient="landscape"/>
          <w:pgMar w:top="1080" w:right="1080" w:bottom="1080" w:left="1080" w:header="708" w:footer="708" w:gutter="0"/>
          <w:pgNumType/>
          <w:docGrid w:linePitch="360"/>
        </w:sectPr>
      </w:pPr>
    </w:p>
    <w:p>
      <w:pPr>
        <w:pStyle w:val="Heading3"/>
      </w:pPr>
      <w:r>
        <w:t xml:space="preserve">CliftonStrengths (optional)</w:t>
      </w:r>
    </w:p>
    <w:p>
      <w:pPr>
        <w:spacing w:after="120" w:line="276"/>
      </w:pPr>
      <w:r>
        <w:rPr>
          <w:rFonts w:ascii="Cambria" w:cs="Cambria" w:eastAsia="Cambria" w:hAnsi="Cambria"/>
          <w:sz w:val="21"/>
          <w:szCs w:val="21"/>
        </w:rPr>
        <w:t xml:space="preserve">If you’ve taken Gallup’s CliftonStrengths assessment, the guide adds a CliftonStrengths Talking Points section. Links to the </w:t>
      </w:r>
      <w:hyperlink w:history="1" r:id="rIdligyfaowu1e4pmb22ukub">
        <w:r>
          <w:rPr>
            <w:rStyle w:val="Hyperlink"/>
            <w:rFonts w:ascii="Cambria" w:cs="Cambria" w:eastAsia="Cambria" w:hAnsi="Cambria"/>
            <w:sz w:val="21"/>
            <w:szCs w:val="21"/>
          </w:rPr>
          <w:t xml:space="preserve">CliftonStrengths Online Talent Assessment</w:t>
        </w:r>
      </w:hyperlink>
      <w:r>
        <w:rPr>
          <w:rFonts w:ascii="Cambria" w:cs="Cambria" w:eastAsia="Cambria" w:hAnsi="Cambria"/>
          <w:sz w:val="21"/>
          <w:szCs w:val="21"/>
        </w:rPr>
        <w:t xml:space="preserve"> (to take it) and </w:t>
      </w:r>
      <w:hyperlink w:history="1" r:id="rIdpfdknc5ibsqhdrevwwad1">
        <w:r>
          <w:rPr>
            <w:rStyle w:val="Hyperlink"/>
            <w:rFonts w:ascii="Cambria" w:cs="Cambria" w:eastAsia="Cambria" w:hAnsi="Cambria"/>
            <w:sz w:val="21"/>
            <w:szCs w:val="21"/>
          </w:rPr>
          <w:t xml:space="preserve">CliftonStrengths 34 Themes Explained</w:t>
        </w:r>
      </w:hyperlink>
      <w:r>
        <w:rPr>
          <w:rFonts w:ascii="Cambria" w:cs="Cambria" w:eastAsia="Cambria" w:hAnsi="Cambria"/>
          <w:sz w:val="21"/>
          <w:szCs w:val="21"/>
        </w:rPr>
        <w:t xml:space="preserve"> (to look up a theme) are at the top of the tool page and in the CliftonStrengths section.</w:t>
      </w:r>
    </w:p>
    <w:p>
      <w:pPr>
        <w:pStyle w:val="ListParagraph"/>
        <w:numPr>
          <w:ilvl w:val="0"/>
          <w:numId w:val="2"/>
        </w:numPr>
        <w:spacing w:after="80" w:line="276"/>
      </w:pPr>
      <w:r>
        <w:rPr>
          <w:rFonts w:ascii="Cambria" w:cs="Cambria" w:eastAsia="Cambria" w:hAnsi="Cambria"/>
          <w:b/>
          <w:bCs/>
          <w:sz w:val="21"/>
          <w:szCs w:val="21"/>
        </w:rPr>
        <w:t xml:space="preserve">It doesn’t just take your top 5.</w:t>
      </w:r>
      <w:r>
        <w:rPr>
          <w:rFonts w:ascii="Cambria" w:cs="Cambria" w:eastAsia="Cambria" w:hAnsi="Cambria"/>
          <w:sz w:val="21"/>
          <w:szCs w:val="21"/>
        </w:rPr>
        <w:t xml:space="preserve"> Every theme you check is tested against two questions: does your resume (or one of your STAR stories) actually show it, and does this role’s job description actually call for it? Only themes that pass both are used, however many that turns out to be. Rank breaks ties; it doesn’t decide.</w:t>
      </w:r>
    </w:p>
    <w:p>
      <w:pPr>
        <w:pStyle w:val="ListParagraph"/>
        <w:numPr>
          <w:ilvl w:val="0"/>
          <w:numId w:val="2"/>
        </w:numPr>
        <w:spacing w:after="80" w:line="276"/>
      </w:pPr>
      <w:r>
        <w:rPr>
          <w:rFonts w:ascii="Cambria" w:cs="Cambria" w:eastAsia="Cambria" w:hAnsi="Cambria"/>
          <w:b/>
          <w:bCs/>
          <w:sz w:val="21"/>
          <w:szCs w:val="21"/>
        </w:rPr>
        <w:t xml:space="preserve">For each theme it uses,</w:t>
      </w:r>
      <w:r>
        <w:rPr>
          <w:rFonts w:ascii="Cambria" w:cs="Cambria" w:eastAsia="Cambria" w:hAnsi="Cambria"/>
          <w:sz w:val="21"/>
          <w:szCs w:val="21"/>
        </w:rPr>
        <w:t xml:space="preserve"> you get a table row with its balcony (the strength at its best, tied to a real piece of evidence), its basement (how it can be overused or misread in this role, and how you keep it in check), and its best fit (which interview question it answers and which job-description requirement it connects to). Rows are ordered by fit with the role, not by rank.</w:t>
      </w:r>
    </w:p>
    <w:p>
      <w:pPr>
        <w:pStyle w:val="ListParagraph"/>
        <w:numPr>
          <w:ilvl w:val="0"/>
          <w:numId w:val="2"/>
        </w:numPr>
        <w:spacing w:after="80" w:line="276"/>
      </w:pPr>
      <w:r>
        <w:rPr>
          <w:rFonts w:ascii="Cambria" w:cs="Cambria" w:eastAsia="Cambria" w:hAnsi="Cambria"/>
          <w:b/>
          <w:bCs/>
          <w:sz w:val="21"/>
          <w:szCs w:val="21"/>
        </w:rPr>
        <w:t xml:space="preserve">Nothing is dropped silently.</w:t>
      </w:r>
      <w:r>
        <w:rPr>
          <w:rFonts w:ascii="Cambria" w:cs="Cambria" w:eastAsia="Cambria" w:hAnsi="Cambria"/>
          <w:sz w:val="21"/>
          <w:szCs w:val="21"/>
        </w:rPr>
        <w:t xml:space="preserve"> Every checked theme that isn’t used is listed under the table with a one-line reason — no evidence in your background, or not relevant to this role.</w:t>
      </w:r>
    </w:p>
    <w:p>
      <w:pPr>
        <w:pStyle w:val="ListParagraph"/>
        <w:numPr>
          <w:ilvl w:val="0"/>
          <w:numId w:val="2"/>
        </w:numPr>
        <w:spacing w:after="80" w:line="276"/>
      </w:pPr>
      <w:r>
        <w:rPr>
          <w:rFonts w:ascii="Cambria" w:cs="Cambria" w:eastAsia="Cambria" w:hAnsi="Cambria"/>
          <w:b/>
          <w:bCs/>
          <w:sz w:val="21"/>
          <w:szCs w:val="21"/>
        </w:rPr>
        <w:t xml:space="preserve">You also get two spoken-ready answers:</w:t>
      </w:r>
      <w:r>
        <w:rPr>
          <w:rFonts w:ascii="Cambria" w:cs="Cambria" w:eastAsia="Cambria" w:hAnsi="Cambria"/>
          <w:sz w:val="21"/>
          <w:szCs w:val="21"/>
        </w:rPr>
        <w:t xml:space="preserve"> “What’s your greatest strength?” and “What’s a weakness?” The weakness answer uses a real basement stated honestly, never a disguised strength like “I work too hard.”</w:t>
      </w:r>
    </w:p>
    <w:p>
      <w:pPr>
        <w:pStyle w:val="ListParagraph"/>
        <w:numPr>
          <w:ilvl w:val="0"/>
          <w:numId w:val="2"/>
        </w:numPr>
        <w:spacing w:after="80" w:line="276"/>
      </w:pPr>
      <w:r>
        <w:rPr>
          <w:rFonts w:ascii="Cambria" w:cs="Cambria" w:eastAsia="Cambria" w:hAnsi="Cambria"/>
          <w:sz w:val="21"/>
          <w:szCs w:val="21"/>
        </w:rPr>
        <w:t xml:space="preserve">In Hiring Manager and General/Other modes, the best-fit themes and biggest-risk basement carry into the Candidate SWOT, and the selected themes appear in the Quick Reference.</w:t>
      </w:r>
    </w:p>
    <w:p>
      <w:pPr>
        <w:pStyle w:val="Heading3"/>
      </w:pPr>
      <w:r>
        <w:t xml:space="preserve">Claude Settings Required</w:t>
      </w:r>
    </w:p>
    <w:p>
      <w:pPr>
        <w:pStyle w:val="ListParagraph"/>
        <w:numPr>
          <w:ilvl w:val="0"/>
          <w:numId w:val="2"/>
        </w:numPr>
        <w:spacing w:after="80" w:line="276"/>
      </w:pPr>
      <w:r>
        <w:rPr>
          <w:rFonts w:ascii="Cambria" w:cs="Cambria" w:eastAsia="Cambria" w:hAnsi="Cambria"/>
          <w:b/>
          <w:bCs/>
          <w:sz w:val="21"/>
          <w:szCs w:val="21"/>
        </w:rPr>
        <w:t xml:space="preserve">Web search</w:t>
      </w:r>
      <w:r>
        <w:rPr>
          <w:rFonts w:ascii="Cambria" w:cs="Cambria" w:eastAsia="Cambria" w:hAnsi="Cambria"/>
          <w:sz w:val="21"/>
          <w:szCs w:val="21"/>
        </w:rPr>
        <w:t xml:space="preserve"> — for company, interviewer, and (in Recruiter Screen mode) real salary market-data research</w:t>
      </w:r>
    </w:p>
    <w:p>
      <w:pPr>
        <w:pStyle w:val="ListParagraph"/>
        <w:numPr>
          <w:ilvl w:val="0"/>
          <w:numId w:val="2"/>
        </w:numPr>
        <w:spacing w:after="80" w:line="276"/>
      </w:pPr>
      <w:r>
        <w:rPr>
          <w:rFonts w:ascii="Cambria" w:cs="Cambria" w:eastAsia="Cambria" w:hAnsi="Cambria"/>
          <w:b/>
          <w:bCs/>
          <w:sz w:val="21"/>
          <w:szCs w:val="21"/>
        </w:rPr>
        <w:t xml:space="preserve">Code execution and file creation</w:t>
      </w:r>
      <w:r>
        <w:rPr>
          <w:rFonts w:ascii="Cambria" w:cs="Cambria" w:eastAsia="Cambria" w:hAnsi="Cambria"/>
          <w:sz w:val="21"/>
          <w:szCs w:val="21"/>
        </w:rPr>
        <w:t xml:space="preserve"> — always needed, since every guide now comes back as a downloadable Word document</w:t>
      </w:r>
    </w:p>
    <w:p>
      <w:pPr>
        <w:pStyle w:val="Heading3"/>
      </w:pPr>
      <w:r>
        <w:t xml:space="preserve">What You Get Back</w:t>
      </w:r>
    </w:p>
    <w:p>
      <w:pPr>
        <w:spacing w:after="120" w:line="276"/>
      </w:pPr>
      <w:r>
        <w:rPr>
          <w:rFonts w:ascii="Cambria" w:cs="Cambria" w:eastAsia="Cambria" w:hAnsi="Cambria"/>
          <w:sz w:val="21"/>
          <w:szCs w:val="21"/>
        </w:rPr>
        <w:t xml:space="preserve">A structured prep guide matching whichever mode you picked, with a one-page Quick Reference summary at the top for skimming right before you walk in or join the call, and full detail below it.</w:t>
      </w:r>
    </w:p>
    <w:p>
      <w:pPr>
        <w:pStyle w:val="Heading3"/>
      </w:pPr>
      <w:r>
        <w:t xml:space="preserve">Worth Knowing</w:t>
      </w:r>
    </w:p>
    <w:p>
      <w:pPr>
        <w:pStyle w:val="ListParagraph"/>
        <w:numPr>
          <w:ilvl w:val="0"/>
          <w:numId w:val="2"/>
        </w:numPr>
        <w:spacing w:after="80" w:line="276"/>
      </w:pPr>
      <w:r>
        <w:rPr>
          <w:rFonts w:ascii="Cambria" w:cs="Cambria" w:eastAsia="Cambria" w:hAnsi="Cambria"/>
          <w:b/>
          <w:bCs/>
          <w:sz w:val="21"/>
          <w:szCs w:val="21"/>
        </w:rPr>
        <w:t xml:space="preserve">Never a scripted answer.</w:t>
      </w:r>
      <w:r>
        <w:rPr>
          <w:rFonts w:ascii="Cambria" w:cs="Cambria" w:eastAsia="Cambria" w:hAnsi="Cambria"/>
          <w:sz w:val="21"/>
          <w:szCs w:val="21"/>
        </w:rPr>
        <w:t xml:space="preserve"> If you filled in the optional STAR Stories field, the guide uses those stories exactly as you wrote them and never embellishes them. Where a slot is unfilled, it points you to the specific resume bullet that’s your strongest match and prompts STAR structure — it does not write the story for you. Claude doesn’t know what actually happened in your work beyond what your resume states (or what you wrote yourself), and inventing specifics risks putting words in your mouth you’d have to walk back live.</w:t>
      </w:r>
    </w:p>
    <w:p>
      <w:pPr>
        <w:pStyle w:val="ListParagraph"/>
        <w:numPr>
          <w:ilvl w:val="0"/>
          <w:numId w:val="2"/>
        </w:numPr>
        <w:spacing w:after="80" w:line="276"/>
      </w:pPr>
      <w:r>
        <w:rPr>
          <w:rFonts w:ascii="Cambria" w:cs="Cambria" w:eastAsia="Cambria" w:hAnsi="Cambria"/>
          <w:b/>
          <w:bCs/>
          <w:sz w:val="21"/>
          <w:szCs w:val="21"/>
        </w:rPr>
        <w:t xml:space="preserve">Interviewer research stays evidence-based.</w:t>
      </w:r>
      <w:r>
        <w:rPr>
          <w:rFonts w:ascii="Cambria" w:cs="Cambria" w:eastAsia="Cambria" w:hAnsi="Cambria"/>
          <w:sz w:val="21"/>
          <w:szCs w:val="21"/>
        </w:rPr>
        <w:t xml:space="preserve"> If a named interviewer has little or no public footprint, the guide says so plainly and falls back to role-based prep instead of inventing a personality or interests to seem more personalized.</w:t>
      </w:r>
    </w:p>
    <w:p>
      <w:pPr>
        <w:pStyle w:val="ListParagraph"/>
        <w:numPr>
          <w:ilvl w:val="0"/>
          <w:numId w:val="2"/>
        </w:numPr>
        <w:spacing w:after="80" w:line="276"/>
      </w:pPr>
      <w:r>
        <w:rPr>
          <w:rFonts w:ascii="Cambria" w:cs="Cambria" w:eastAsia="Cambria" w:hAnsi="Cambria"/>
          <w:b/>
          <w:bCs/>
          <w:sz w:val="21"/>
          <w:szCs w:val="21"/>
        </w:rPr>
        <w:t xml:space="preserve">SWOT weaknesses stay honest.</w:t>
      </w:r>
      <w:r>
        <w:rPr>
          <w:rFonts w:ascii="Cambria" w:cs="Cambria" w:eastAsia="Cambria" w:hAnsi="Cambria"/>
          <w:sz w:val="21"/>
          <w:szCs w:val="21"/>
        </w:rPr>
        <w:t xml:space="preserve"> In Hiring Manager and General/Other modes, a real weakness in the Candidate SWOT Analysis is never softened into a non-weakness, and its mitigation talking point is never a fabricated accomplishment used to explain the gap away — same standard as Objection Reframing.</w:t>
      </w:r>
    </w:p>
    <w:p>
      <w:pPr>
        <w:pStyle w:val="ListParagraph"/>
        <w:numPr>
          <w:ilvl w:val="0"/>
          <w:numId w:val="2"/>
        </w:numPr>
        <w:spacing w:after="80" w:line="276"/>
      </w:pPr>
      <w:r>
        <w:rPr>
          <w:rFonts w:ascii="Cambria" w:cs="Cambria" w:eastAsia="Cambria" w:hAnsi="Cambria"/>
          <w:b/>
          <w:bCs/>
          <w:sz w:val="21"/>
          <w:szCs w:val="21"/>
        </w:rPr>
        <w:t xml:space="preserve">CliftonStrengths stay evidence-based.</w:t>
      </w:r>
      <w:r>
        <w:rPr>
          <w:rFonts w:ascii="Cambria" w:cs="Cambria" w:eastAsia="Cambria" w:hAnsi="Cambria"/>
          <w:sz w:val="21"/>
          <w:szCs w:val="21"/>
        </w:rPr>
        <w:t xml:space="preserve"> Themes are treated as how you describe your own working style, not as proof of accomplishments. Every talking point is tied to real resume or STAR evidence; where your background doesn’t show how you manage a basement, the guide leaves a [bracketed placeholder] for you to fill in rather than inventing a habit, and it never attributes a theme you didn’t list.</w:t>
      </w:r>
    </w:p>
    <w:p>
      <w:pPr>
        <w:pStyle w:val="ListParagraph"/>
        <w:numPr>
          <w:ilvl w:val="0"/>
          <w:numId w:val="2"/>
        </w:numPr>
        <w:spacing w:after="80" w:line="276"/>
      </w:pPr>
      <w:r>
        <w:rPr>
          <w:rFonts w:ascii="Cambria" w:cs="Cambria" w:eastAsia="Cambria" w:hAnsi="Cambria"/>
          <w:b/>
          <w:bCs/>
          <w:sz w:val="21"/>
          <w:szCs w:val="21"/>
        </w:rPr>
        <w:t xml:space="preserve">The salary question is grounded in real search, not a guess.</w:t>
      </w:r>
      <w:r>
        <w:rPr>
          <w:rFonts w:ascii="Cambria" w:cs="Cambria" w:eastAsia="Cambria" w:hAnsi="Cambria"/>
          <w:sz w:val="21"/>
          <w:szCs w:val="21"/>
        </w:rPr>
        <w:t xml:space="preserve"> Recruiter Screen mode requires actual market-data research (sources noted) rather than a number pulled from nowhere.</w:t>
      </w:r>
    </w:p>
    <w:p>
      <w:pPr>
        <w:pStyle w:val="ListParagraph"/>
        <w:numPr>
          <w:ilvl w:val="0"/>
          <w:numId w:val="2"/>
        </w:numPr>
        <w:spacing w:after="80" w:line="276"/>
      </w:pPr>
      <w:r>
        <w:rPr>
          <w:rFonts w:ascii="Cambria" w:cs="Cambria" w:eastAsia="Cambria" w:hAnsi="Cambria"/>
          <w:b/>
          <w:bCs/>
          <w:sz w:val="21"/>
          <w:szCs w:val="21"/>
        </w:rPr>
        <w:t xml:space="preserve">Sensitive personal facts stay yours to supply.</w:t>
      </w:r>
      <w:r>
        <w:rPr>
          <w:rFonts w:ascii="Cambria" w:cs="Cambria" w:eastAsia="Cambria" w:hAnsi="Cambria"/>
          <w:sz w:val="21"/>
          <w:szCs w:val="21"/>
        </w:rPr>
        <w:t xml:space="preserve"> The reason for a gap or departure, your notice period, work authorization status — the guide never invents these. Left blank, it gives general guidance on structure instead.</w:t>
      </w:r>
    </w:p>
    <w:p>
      <w:pPr>
        <w:pStyle w:val="ListParagraph"/>
        <w:numPr>
          <w:ilvl w:val="0"/>
          <w:numId w:val="2"/>
        </w:numPr>
        <w:spacing w:after="80" w:line="276"/>
      </w:pPr>
      <w:r>
        <w:rPr>
          <w:rFonts w:ascii="Cambria" w:cs="Cambria" w:eastAsia="Cambria" w:hAnsi="Cambria"/>
          <w:b/>
          <w:bCs/>
          <w:sz w:val="21"/>
          <w:szCs w:val="21"/>
        </w:rPr>
        <w:t xml:space="preserve">Objection reframing stays honest, not spin.</w:t>
      </w:r>
      <w:r>
        <w:rPr>
          <w:rFonts w:ascii="Cambria" w:cs="Cambria" w:eastAsia="Cambria" w:hAnsi="Cambria"/>
          <w:sz w:val="21"/>
          <w:szCs w:val="21"/>
        </w:rPr>
        <w:t xml:space="preserve"> Every reframe for a named concern is grounded in something real from your resume — if a concern genuinely doesn’t have a strong answer, the guide says so rather than manufacturing one.</w:t>
      </w:r>
    </w:p>
    <w:p>
      <w:pPr>
        <w:pStyle w:val="ListParagraph"/>
        <w:numPr>
          <w:ilvl w:val="0"/>
          <w:numId w:val="2"/>
        </w:numPr>
        <w:spacing w:after="80" w:line="276"/>
      </w:pPr>
      <w:r>
        <w:rPr>
          <w:rFonts w:ascii="Cambria" w:cs="Cambria" w:eastAsia="Cambria" w:hAnsi="Cambria"/>
          <w:sz w:val="21"/>
          <w:szCs w:val="21"/>
        </w:rPr>
        <w:t xml:space="preserve">Interviewer lists are tracked separately per mode — switching from Hiring Manager to General/Other (or back) won’t carry interviewers over between them, since they’re genuinely separate lists.</w:t>
      </w:r>
    </w:p>
    <w:p>
      <w:pPr>
        <w:pStyle w:val="ListParagraph"/>
        <w:numPr>
          <w:ilvl w:val="0"/>
          <w:numId w:val="2"/>
        </w:numPr>
        <w:spacing w:after="80" w:line="276"/>
      </w:pPr>
      <w:r>
        <w:rPr>
          <w:rFonts w:ascii="Cambria" w:cs="Cambria" w:eastAsia="Cambria" w:hAnsi="Cambria"/>
          <w:sz w:val="21"/>
          <w:szCs w:val="21"/>
        </w:rPr>
        <w:t xml:space="preserve">The repo includes a sample guide with CliftonStrengths filled in (interview_sample_output_cliftonstrengths, .docx/.doc/.md) showing 6 of 10 checked themes selected and 4 left out with reasons — including the candidate’s #1 theme.</w:t>
      </w:r>
    </w:p>
    <w:p>
      <w:pPr>
        <w:spacing w:after="120" w:line="276"/>
      </w:pPr>
      <w:r>
        <w:rPr>
          <w:rFonts w:ascii="Cambria" w:cs="Cambria" w:eastAsia="Cambria" w:hAnsi="Cambria"/>
          <w:b/>
          <w:bCs/>
          <w:sz w:val="21"/>
          <w:szCs w:val="21"/>
        </w:rPr>
        <w:t xml:space="preserve">Open the tool:</w:t>
      </w:r>
      <w:r>
        <w:rPr>
          <w:rFonts w:ascii="Cambria" w:cs="Cambria" w:eastAsia="Cambria" w:hAnsi="Cambria"/>
          <w:sz w:val="21"/>
          <w:szCs w:val="21"/>
        </w:rPr>
        <w:t xml:space="preserve"> </w:t>
      </w:r>
      <w:hyperlink w:history="1" r:id="rIddo9m_ulvpiwdlnsskyjhz">
        <w:r>
          <w:rPr>
            <w:rStyle w:val="Hyperlink"/>
            <w:rFonts w:ascii="Cambria" w:cs="Cambria" w:eastAsia="Cambria" w:hAnsi="Cambria"/>
            <w:sz w:val="21"/>
            <w:szCs w:val="21"/>
          </w:rPr>
          <w:t xml:space="preserve">https://tjackson8817.github.io/Interview-Prep-Guide-Builder/interview_prep_guide_builder.html</w:t>
        </w:r>
      </w:hyperlink>
    </w:p>
    <w:p>
      <w:pPr>
        <w:spacing w:after="120" w:line="276"/>
      </w:pPr>
      <w:r>
        <w:rPr>
          <w:rFonts w:ascii="Cambria" w:cs="Cambria" w:eastAsia="Cambria" w:hAnsi="Cambria"/>
          <w:b/>
          <w:bCs/>
          <w:sz w:val="21"/>
          <w:szCs w:val="21"/>
        </w:rPr>
        <w:t xml:space="preserve">Full user guide:</w:t>
      </w:r>
      <w:r>
        <w:rPr>
          <w:rFonts w:ascii="Cambria" w:cs="Cambria" w:eastAsia="Cambria" w:hAnsi="Cambria"/>
          <w:sz w:val="21"/>
          <w:szCs w:val="21"/>
        </w:rPr>
        <w:t xml:space="preserve"> </w:t>
      </w:r>
      <w:hyperlink w:history="1" r:id="rIduc5-xanuwnqmljditylgl">
        <w:r>
          <w:rPr>
            <w:rStyle w:val="Hyperlink"/>
            <w:rFonts w:ascii="Cambria" w:cs="Cambria" w:eastAsia="Cambria" w:hAnsi="Cambria"/>
            <w:sz w:val="21"/>
            <w:szCs w:val="21"/>
          </w:rPr>
          <w:t xml:space="preserve">https://github.com/tjackson8817/Interview-Prep-Guide-Builder/blob/main/Interview_Prep_Guide_Builder_User_Guide.md</w:t>
        </w:r>
      </w:hyperlink>
    </w:p>
    <w:p>
      <w:pPr>
        <w:sectPr>
          <w:footerReference w:type="default" r:id="rId22"/>
          <w:type w:val="nextPage"/>
          <w:pgSz w:w="12240" w:h="15840" w:orient="portrait"/>
          <w:pgMar w:top="1260" w:right="1296" w:bottom="1260" w:left="1296" w:header="708" w:footer="708" w:gutter="0"/>
          <w:pgNumType/>
          <w:docGrid w:linePitch="360"/>
        </w:sectPr>
      </w:pPr>
    </w:p>
    <w:p>
      <w:pPr>
        <w:pStyle w:val="Heading1"/>
      </w:pPr>
      <w:bookmarkStart w:name="t6" w:id="14"/>
      <w:r>
        <w:t xml:space="preserve">6. Salary Negotiator</w:t>
      </w:r>
      <w:bookmarkEnd w:id="14"/>
    </w:p>
    <w:p>
      <w:pPr>
        <w:spacing w:after="140"/>
      </w:pPr>
      <w:r>
        <w:rPr>
          <w:rFonts w:ascii="Cambria" w:cs="Cambria" w:eastAsia="Cambria" w:hAnsi="Cambria"/>
          <w:b/>
          <w:bCs/>
          <w:color w:val="12293B"/>
          <w:spacing w:val="20"/>
          <w:sz w:val="19"/>
          <w:szCs w:val="19"/>
        </w:rPr>
        <w:t xml:space="preserve">STEP 5 · NEGOTIATE</w:t>
      </w:r>
    </w:p>
    <w:p>
      <w:pPr>
        <w:spacing w:after="120" w:line="276"/>
      </w:pPr>
      <w:r>
        <w:rPr>
          <w:rFonts w:ascii="Cambria" w:cs="Cambria" w:eastAsia="Cambria" w:hAnsi="Cambria"/>
          <w:sz w:val="21"/>
          <w:szCs w:val="21"/>
        </w:rPr>
        <w:t xml:space="preserve">Turns a real offer, sourced market and company-specific compensation data, and your real qualifications into an actual negotiation plan and counter-offer draft — not generic “just ask for more” advice. The direct sequel to Interview Prep Guide Builder’s Recruiter Screen mode, which explicitly coaches you to state a range before an offer exists; this tool picks up once a real number is actually on the table.</w:t>
      </w:r>
    </w:p>
    <w:p>
      <w:pPr>
        <w:pStyle w:val="Heading3"/>
      </w:pPr>
      <w:r>
        <w:t xml:space="preserve">The One Guardrail That Matters Most</w:t>
      </w:r>
    </w:p>
    <w:p>
      <w:pPr>
        <w:spacing w:after="120" w:line="276"/>
      </w:pPr>
      <w:r>
        <w:rPr>
          <w:rFonts w:ascii="Cambria" w:cs="Cambria" w:eastAsia="Cambria" w:hAnsi="Cambria"/>
          <w:sz w:val="21"/>
          <w:szCs w:val="21"/>
        </w:rPr>
        <w:t xml:space="preserve">Every tool in this family has a “don’t fabricate” rule. This one is built around the sharpest version of it: </w:t>
      </w:r>
      <w:r>
        <w:rPr>
          <w:rFonts w:ascii="Cambria" w:cs="Cambria" w:eastAsia="Cambria" w:hAnsi="Cambria"/>
          <w:b/>
          <w:bCs/>
          <w:sz w:val="21"/>
          <w:szCs w:val="21"/>
        </w:rPr>
        <w:t xml:space="preserve">the tool never invents or exaggerates a competing offer.</w:t>
      </w:r>
      <w:r>
        <w:rPr>
          <w:rFonts w:ascii="Cambria" w:cs="Cambria" w:eastAsia="Cambria" w:hAnsi="Cambria"/>
          <w:sz w:val="21"/>
          <w:szCs w:val="21"/>
        </w:rPr>
        <w:t xml:space="preserve"> A fabricated story in a draft message is bad output you’d catch and fix. A fabricated competing offer used in an actual negotiation is a lie told to a real employer — one that can unravel and cost you the offer entirely. Leaving the competing-offer field blank is the honest, expected default, not a weaker use of the tool, and the guide will not imply one exists anywhere in its output.</w:t>
      </w:r>
    </w:p>
    <w:p>
      <w:pPr>
        <w:sectPr>
          <w:footerReference w:type="default" r:id="rId23"/>
          <w:type w:val="nextPage"/>
          <w:pgSz w:w="12240" w:h="15840" w:orient="portrait"/>
          <w:pgMar w:top="1260" w:right="1296" w:bottom="1260" w:left="1296" w:header="708" w:footer="708" w:gutter="0"/>
          <w:pgNumType/>
          <w:docGrid w:linePitch="360"/>
        </w:sectPr>
      </w:pPr>
    </w:p>
    <w:p>
      <w:pPr>
        <w:pStyle w:val="Heading3"/>
      </w:pPr>
      <w:r>
        <w:t xml:space="preserve">Salary Negotiator — Fields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Company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Role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Location</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Grounds both the general market research and the company-specific research.</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resume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The only source the tool is allowed to draw from when identifying differentiators to justify going above the initial number.</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The offer so far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Paste or describe whatever you actually have — partial is fine, and the tool still produces useful research and differentiator sections even with nothing here yet.</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Target or walk-away number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What matters most to you beyond salary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Directly weights which levers the guide prioritizes if base salary itself turns out to be capped.</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Competing offer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Only fill this in if you actually have one, with real figures — see the guardrail above.</w:t>
            </w:r>
          </w:p>
        </w:tc>
      </w:tr>
    </w:tbl>
    <w:p>
      <w:pPr>
        <w:spacing w:after="120"/>
      </w:pPr>
    </w:p>
    <w:p>
      <w:pPr>
        <w:sectPr>
          <w:footerReference w:type="default" r:id="rId24"/>
          <w:type w:val="nextPage"/>
          <w:pgSz w:w="15840" w:h="12240" w:orient="landscape"/>
          <w:pgMar w:top="1080" w:right="1080" w:bottom="1080" w:left="1080" w:header="708" w:footer="708" w:gutter="0"/>
          <w:pgNumType/>
          <w:docGrid w:linePitch="360"/>
        </w:sectPr>
      </w:pPr>
    </w:p>
    <w:p>
      <w:pPr>
        <w:pStyle w:val="Heading3"/>
      </w:pPr>
      <w:r>
        <w:t xml:space="preserve">Claude Settings Required</w:t>
      </w:r>
    </w:p>
    <w:p>
      <w:pPr>
        <w:pStyle w:val="ListParagraph"/>
        <w:numPr>
          <w:ilvl w:val="0"/>
          <w:numId w:val="2"/>
        </w:numPr>
        <w:spacing w:after="80" w:line="276"/>
      </w:pPr>
      <w:r>
        <w:rPr>
          <w:rFonts w:ascii="Cambria" w:cs="Cambria" w:eastAsia="Cambria" w:hAnsi="Cambria"/>
          <w:b/>
          <w:bCs/>
          <w:sz w:val="21"/>
          <w:szCs w:val="21"/>
        </w:rPr>
        <w:t xml:space="preserve">Web search</w:t>
      </w:r>
      <w:r>
        <w:rPr>
          <w:rFonts w:ascii="Cambria" w:cs="Cambria" w:eastAsia="Cambria" w:hAnsi="Cambria"/>
          <w:sz w:val="21"/>
          <w:szCs w:val="21"/>
        </w:rPr>
        <w:t xml:space="preserve"> — for market compensation research and company-specific compensation research, both required for real, sourced data</w:t>
      </w:r>
    </w:p>
    <w:p>
      <w:pPr>
        <w:pStyle w:val="ListParagraph"/>
        <w:numPr>
          <w:ilvl w:val="0"/>
          <w:numId w:val="2"/>
        </w:numPr>
        <w:spacing w:after="80" w:line="276"/>
      </w:pPr>
      <w:r>
        <w:rPr>
          <w:rFonts w:ascii="Cambria" w:cs="Cambria" w:eastAsia="Cambria" w:hAnsi="Cambria"/>
          <w:b/>
          <w:bCs/>
          <w:sz w:val="21"/>
          <w:szCs w:val="21"/>
        </w:rPr>
        <w:t xml:space="preserve">Code execution and file creation</w:t>
      </w:r>
      <w:r>
        <w:rPr>
          <w:rFonts w:ascii="Cambria" w:cs="Cambria" w:eastAsia="Cambria" w:hAnsi="Cambria"/>
          <w:sz w:val="21"/>
          <w:szCs w:val="21"/>
        </w:rPr>
        <w:t xml:space="preserve"> — always needed, since every guide now comes back as a downloadable Word document</w:t>
      </w:r>
    </w:p>
    <w:p>
      <w:pPr>
        <w:pStyle w:val="Heading3"/>
      </w:pPr>
      <w:r>
        <w:t xml:space="preserve">What You Get Back</w:t>
      </w:r>
    </w:p>
    <w:p>
      <w:pPr>
        <w:spacing w:after="120" w:line="276"/>
      </w:pPr>
      <w:r>
        <w:rPr>
          <w:rFonts w:ascii="Cambria" w:cs="Cambria" w:eastAsia="Cambria" w:hAnsi="Cambria"/>
          <w:sz w:val="21"/>
          <w:szCs w:val="21"/>
        </w:rPr>
        <w:t xml:space="preserve">An 8-section negotiation guide: a sourced market data snapshot, company-specific compensation research (honest when thin), a total compensation translation covering every offer component, your real differentiators, negotiation levers beyond base salary, 2-3 real framing options for the counter, a written counter-offer draft, and practical negotiation etiquette notes — with a one-page Quick Reference summary at the top.</w:t>
      </w:r>
    </w:p>
    <w:p>
      <w:pPr>
        <w:pStyle w:val="Heading3"/>
      </w:pPr>
      <w:r>
        <w:t xml:space="preserve">Worth Knowing</w:t>
      </w:r>
    </w:p>
    <w:p>
      <w:pPr>
        <w:pStyle w:val="ListParagraph"/>
        <w:numPr>
          <w:ilvl w:val="0"/>
          <w:numId w:val="2"/>
        </w:numPr>
        <w:spacing w:after="80" w:line="276"/>
      </w:pPr>
      <w:r>
        <w:rPr>
          <w:rFonts w:ascii="Cambria" w:cs="Cambria" w:eastAsia="Cambria" w:hAnsi="Cambria"/>
          <w:sz w:val="21"/>
          <w:szCs w:val="21"/>
        </w:rPr>
        <w:t xml:space="preserve">Every dollar figure and source the guide cites is expected to come from real search results, both for general market data and for the company-specific research — never a guessed number presented as if it were sourced.</w:t>
      </w:r>
    </w:p>
    <w:p>
      <w:pPr>
        <w:pStyle w:val="ListParagraph"/>
        <w:numPr>
          <w:ilvl w:val="0"/>
          <w:numId w:val="2"/>
        </w:numPr>
        <w:spacing w:after="80" w:line="276"/>
      </w:pPr>
      <w:r>
        <w:rPr>
          <w:rFonts w:ascii="Cambria" w:cs="Cambria" w:eastAsia="Cambria" w:hAnsi="Cambria"/>
          <w:sz w:val="21"/>
          <w:szCs w:val="21"/>
        </w:rPr>
        <w:t xml:space="preserve">The total-compensation comparison against a competing offer only happens if you actually provided one — it never appears otherwise.</w:t>
      </w:r>
    </w:p>
    <w:p>
      <w:pPr>
        <w:pStyle w:val="ListParagraph"/>
        <w:numPr>
          <w:ilvl w:val="0"/>
          <w:numId w:val="2"/>
        </w:numPr>
        <w:spacing w:after="80" w:line="276"/>
      </w:pPr>
      <w:r>
        <w:rPr>
          <w:rFonts w:ascii="Cambria" w:cs="Cambria" w:eastAsia="Cambria" w:hAnsi="Cambria"/>
          <w:sz w:val="21"/>
          <w:szCs w:val="21"/>
        </w:rPr>
        <w:t xml:space="preserve">Differentiators are pulled only from what’s actually documented in your resume, the same grounding standard the rest of this family holds to.</w:t>
      </w:r>
    </w:p>
    <w:p>
      <w:pPr>
        <w:spacing w:after="120" w:line="276"/>
      </w:pPr>
      <w:r>
        <w:rPr>
          <w:rFonts w:ascii="Cambria" w:cs="Cambria" w:eastAsia="Cambria" w:hAnsi="Cambria"/>
          <w:b/>
          <w:bCs/>
          <w:sz w:val="21"/>
          <w:szCs w:val="21"/>
        </w:rPr>
        <w:t xml:space="preserve">Open the tool:</w:t>
      </w:r>
      <w:r>
        <w:rPr>
          <w:rFonts w:ascii="Cambria" w:cs="Cambria" w:eastAsia="Cambria" w:hAnsi="Cambria"/>
          <w:sz w:val="21"/>
          <w:szCs w:val="21"/>
        </w:rPr>
        <w:t xml:space="preserve"> </w:t>
      </w:r>
      <w:hyperlink w:history="1" r:id="rIdernb9bla42pt4tqkvypej">
        <w:r>
          <w:rPr>
            <w:rStyle w:val="Hyperlink"/>
            <w:rFonts w:ascii="Cambria" w:cs="Cambria" w:eastAsia="Cambria" w:hAnsi="Cambria"/>
            <w:sz w:val="21"/>
            <w:szCs w:val="21"/>
          </w:rPr>
          <w:t xml:space="preserve">https://tjackson8817.github.io/Salary-Negotiator/salary_negotiator.html</w:t>
        </w:r>
      </w:hyperlink>
    </w:p>
    <w:p>
      <w:pPr>
        <w:spacing w:after="120" w:line="276"/>
      </w:pPr>
      <w:r>
        <w:rPr>
          <w:rFonts w:ascii="Cambria" w:cs="Cambria" w:eastAsia="Cambria" w:hAnsi="Cambria"/>
          <w:b/>
          <w:bCs/>
          <w:sz w:val="21"/>
          <w:szCs w:val="21"/>
        </w:rPr>
        <w:t xml:space="preserve">Full user guide:</w:t>
      </w:r>
      <w:r>
        <w:rPr>
          <w:rFonts w:ascii="Cambria" w:cs="Cambria" w:eastAsia="Cambria" w:hAnsi="Cambria"/>
          <w:sz w:val="21"/>
          <w:szCs w:val="21"/>
        </w:rPr>
        <w:t xml:space="preserve"> </w:t>
      </w:r>
      <w:hyperlink w:history="1" r:id="rIdsnituocnrfk7ruij3tiox">
        <w:r>
          <w:rPr>
            <w:rStyle w:val="Hyperlink"/>
            <w:rFonts w:ascii="Cambria" w:cs="Cambria" w:eastAsia="Cambria" w:hAnsi="Cambria"/>
            <w:sz w:val="21"/>
            <w:szCs w:val="21"/>
          </w:rPr>
          <w:t xml:space="preserve">https://github.com/tjackson8817/Salary-Negotiator/blob/main/Salary_Negotiator_User_Guide.md</w:t>
        </w:r>
      </w:hyperlink>
    </w:p>
    <w:p>
      <w:pPr>
        <w:sectPr>
          <w:footerReference w:type="default" r:id="rId25"/>
          <w:type w:val="nextPage"/>
          <w:pgSz w:w="12240" w:h="15840" w:orient="portrait"/>
          <w:pgMar w:top="1260" w:right="1296" w:bottom="1260" w:left="1296" w:header="708" w:footer="708" w:gutter="0"/>
          <w:pgNumType/>
          <w:docGrid w:linePitch="360"/>
        </w:sectPr>
      </w:pPr>
    </w:p>
    <w:p>
      <w:pPr>
        <w:pStyle w:val="Heading1"/>
      </w:pPr>
      <w:bookmarkStart w:name="t7" w:id="15"/>
      <w:r>
        <w:t xml:space="preserve">7. LinkedIn Profile Builder</w:t>
      </w:r>
      <w:bookmarkEnd w:id="15"/>
    </w:p>
    <w:p>
      <w:pPr>
        <w:spacing w:after="140"/>
      </w:pPr>
      <w:r>
        <w:rPr>
          <w:rFonts w:ascii="Cambria" w:cs="Cambria" w:eastAsia="Cambria" w:hAnsi="Cambria"/>
          <w:b/>
          <w:bCs/>
          <w:color w:val="12293B"/>
          <w:spacing w:val="20"/>
          <w:sz w:val="19"/>
          <w:szCs w:val="19"/>
        </w:rPr>
        <w:t xml:space="preserve">ONGOING · PROFILE</w:t>
      </w:r>
    </w:p>
    <w:p>
      <w:pPr>
        <w:spacing w:after="120" w:line="276"/>
      </w:pPr>
      <w:r>
        <w:rPr>
          <w:rFonts w:ascii="Cambria" w:cs="Cambria" w:eastAsia="Cambria" w:hAnsi="Cambria"/>
          <w:sz w:val="21"/>
          <w:szCs w:val="21"/>
        </w:rPr>
        <w:t xml:space="preserve">Optimizes your headline, About section, experience descriptions, and skills specifically for the job search — recruiter-searchable, ATS-ready, and built around LinkedIn’s real current character limits. Built for mid-level management, upper-level management (Director+), and executives (VP / C-suite), regardless of industry or function. A standalone tool, not part of the Step 0–5 funnel, since it’s something you’d reach for independent of where you are in an active application process.</w:t>
      </w:r>
    </w:p>
    <w:p>
      <w:pPr>
        <w:pStyle w:val="Heading3"/>
      </w:pPr>
      <w:r>
        <w:t xml:space="preserve">Fields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resume/professional background</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unless attaching a file instead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Attach a file instead of pasting</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Skip the text fields and attach your resume and/or a downloaded LinkedIn profile PDF directly to the Claude message instead.</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current LinkedIn profile text</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Preserves existing voice. Also lets the Skills section flag skills to remove from your current profile.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Target role or title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Recommended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If left blank, Claude picks the 2–3 roles your background best supports.</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Target industry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Tools, platforms, certifications &amp; methods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Tools and systems you’ve actually used. Recruiters filter on these and they’re often missing from resumes. Claude treats this list as evidence, the same as your resume.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Job postings you’re aligned to</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Paste postings for roles you want. Claude counts which skills recur and weights your skills and keywords toward them — 5+ postings gives the strongest signal. Postings are demand signal only, never evidence that you’ve done something.</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Management level</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Mid-level management (default), Upper-level management (Director+), or Executive (VP / C-suite).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Location &amp; work arrangement</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Used for Open to Work. If blank, Claude flags it for you to fill in.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Preferred custom URL</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5–30 characters. If blank, Claude suggests one based on your name.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Headline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Up to 5 options (default 3), each with a different angle. 220 characters on desktop, 240 on mobile.</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About section</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Up to 2,600 characters.</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Experience rewrites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Scope is a three-way choice — 3 most recent (default), All positions, or a Custom number (1–20).</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Skills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Two modes: Full build — up to 100 skills, LinkedIn’s max (default), or Focused list (15–25), the shorter original version. Max 80 characters per skill. See Skills Section below.</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Custom URL suggestion</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Open to Work settings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Up to 5 job titles, plus locations and visibility.</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Recommendation Request Guidance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Profile banner images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checkbox</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How many banners (1–5, default 3) and a visual style — Let Claude decide, Abstract/geometric, Industry motif, or Minimalist. Generated programmatically (Python’s Pillow library), not photorealistic images.</w:t>
            </w:r>
          </w:p>
        </w:tc>
      </w:tr>
    </w:tbl>
    <w:p>
      <w:pPr>
        <w:spacing w:after="120"/>
      </w:pPr>
    </w:p>
    <w:p>
      <w:pPr>
        <w:sectPr>
          <w:footerReference w:type="default" r:id="rId26"/>
          <w:type w:val="nextPage"/>
          <w:pgSz w:w="15840" w:h="12240" w:orient="landscape"/>
          <w:pgMar w:top="1080" w:right="1080" w:bottom="1080" w:left="1080" w:header="708" w:footer="708" w:gutter="0"/>
          <w:pgNumType/>
          <w:docGrid w:linePitch="360"/>
        </w:sectPr>
      </w:pPr>
    </w:p>
    <w:p>
      <w:pPr>
        <w:pStyle w:val="Heading3"/>
      </w:pPr>
      <w:r>
        <w:t xml:space="preserve">Claude Settings Required</w:t>
      </w:r>
    </w:p>
    <w:p>
      <w:pPr>
        <w:pStyle w:val="ListParagraph"/>
        <w:numPr>
          <w:ilvl w:val="0"/>
          <w:numId w:val="2"/>
        </w:numPr>
        <w:spacing w:after="80" w:line="276"/>
      </w:pPr>
      <w:r>
        <w:rPr>
          <w:rFonts w:ascii="Cambria" w:cs="Cambria" w:eastAsia="Cambria" w:hAnsi="Cambria"/>
          <w:b/>
          <w:bCs/>
          <w:sz w:val="21"/>
          <w:szCs w:val="21"/>
        </w:rPr>
        <w:t xml:space="preserve">Web search</w:t>
      </w:r>
      <w:r>
        <w:rPr>
          <w:rFonts w:ascii="Cambria" w:cs="Cambria" w:eastAsia="Cambria" w:hAnsi="Cambria"/>
          <w:sz w:val="21"/>
          <w:szCs w:val="21"/>
        </w:rPr>
        <w:t xml:space="preserve"> — recommended, not required, for researching current in-demand skills for your target role/industry. Live research is always the primary source; without it, the prompt falls back to a generic 100-skill reference pool and Claude says plainly that it did</w:t>
      </w:r>
    </w:p>
    <w:p>
      <w:pPr>
        <w:pStyle w:val="ListParagraph"/>
        <w:numPr>
          <w:ilvl w:val="0"/>
          <w:numId w:val="2"/>
        </w:numPr>
        <w:spacing w:after="80" w:line="276"/>
      </w:pPr>
      <w:r>
        <w:rPr>
          <w:rFonts w:ascii="Cambria" w:cs="Cambria" w:eastAsia="Cambria" w:hAnsi="Cambria"/>
          <w:b/>
          <w:bCs/>
          <w:sz w:val="21"/>
          <w:szCs w:val="21"/>
        </w:rPr>
        <w:t xml:space="preserve">Code execution and file creation</w:t>
      </w:r>
      <w:r>
        <w:rPr>
          <w:rFonts w:ascii="Cambria" w:cs="Cambria" w:eastAsia="Cambria" w:hAnsi="Cambria"/>
          <w:sz w:val="21"/>
          <w:szCs w:val="21"/>
        </w:rPr>
        <w:t xml:space="preserve"> — always needed, since every result now comes back as a downloadable Word document, and it’s needed for the profile banner images too</w:t>
      </w:r>
    </w:p>
    <w:p>
      <w:pPr>
        <w:pStyle w:val="Heading3"/>
      </w:pPr>
      <w:r>
        <w:t xml:space="preserve">What You Get Back</w:t>
      </w:r>
    </w:p>
    <w:p>
      <w:pPr>
        <w:spacing w:after="120" w:line="276"/>
      </w:pPr>
      <w:r>
        <w:rPr>
          <w:rFonts w:ascii="Cambria" w:cs="Cambria" w:eastAsia="Cambria" w:hAnsi="Cambria"/>
          <w:sz w:val="21"/>
          <w:szCs w:val="21"/>
        </w:rPr>
        <w:t xml:space="preserve">A response organized by whichever sections you toggled on, each with its character count stated so you can confirm it fits LinkedIn’s real limit before pasting it in — delivered as a downloadable Word document, plus separate banner .png files if requested.</w:t>
      </w:r>
    </w:p>
    <w:p>
      <w:pPr>
        <w:pStyle w:val="Heading3"/>
      </w:pPr>
      <w:r>
        <w:t xml:space="preserve">Skills Section — Full Build vs. Focused List</w:t>
      </w:r>
    </w:p>
    <w:p>
      <w:pPr>
        <w:spacing w:after="120" w:line="276"/>
      </w:pPr>
      <w:r>
        <w:rPr>
          <w:rFonts w:ascii="Cambria" w:cs="Cambria" w:eastAsia="Cambria" w:hAnsi="Cambria"/>
          <w:sz w:val="21"/>
          <w:szCs w:val="21"/>
        </w:rPr>
        <w:t xml:space="preserve">Full build (the default) builds the most complete skills list your real background can support — LinkedIn allows up to 100 skills, and recruiters filter searches by them, so more honest coverage means more searches you can show up in. It comes back as:</w:t>
      </w:r>
    </w:p>
    <w:p>
      <w:pPr>
        <w:pStyle w:val="ListParagraph"/>
        <w:numPr>
          <w:ilvl w:val="0"/>
          <w:numId w:val="2"/>
        </w:numPr>
        <w:spacing w:after="80" w:line="276"/>
      </w:pPr>
      <w:r>
        <w:rPr>
          <w:rFonts w:ascii="Cambria" w:cs="Cambria" w:eastAsia="Cambria" w:hAnsi="Cambria"/>
          <w:b/>
          <w:bCs/>
          <w:sz w:val="21"/>
          <w:szCs w:val="21"/>
        </w:rPr>
        <w:t xml:space="preserve">A ranked table — </w:t>
      </w:r>
      <w:r>
        <w:rPr>
          <w:rFonts w:ascii="Cambria" w:cs="Cambria" w:eastAsia="Cambria" w:hAnsi="Cambria"/>
          <w:sz w:val="21"/>
          <w:szCs w:val="21"/>
        </w:rPr>
        <w:t xml:space="preserve"># · Skill · Tier · Demand signal (High / Medium / Niche, plus how many of your pasted postings mention it) · Evidence from your background · which position, education entry, or certification to attach it to on LinkedIn.</w:t>
      </w:r>
    </w:p>
    <w:p>
      <w:pPr>
        <w:pStyle w:val="ListParagraph"/>
        <w:numPr>
          <w:ilvl w:val="0"/>
          <w:numId w:val="2"/>
        </w:numPr>
        <w:spacing w:after="80" w:line="276"/>
      </w:pPr>
      <w:r>
        <w:rPr>
          <w:rFonts w:ascii="Cambria" w:cs="Cambria" w:eastAsia="Cambria" w:hAnsi="Cambria"/>
          <w:b/>
          <w:bCs/>
          <w:sz w:val="21"/>
          <w:szCs w:val="21"/>
        </w:rPr>
        <w:t xml:space="preserve">Four tiers — </w:t>
      </w:r>
      <w:r>
        <w:rPr>
          <w:rFonts w:ascii="Cambria" w:cs="Cambria" w:eastAsia="Cambria" w:hAnsi="Cambria"/>
          <w:sz w:val="21"/>
          <w:szCs w:val="21"/>
        </w:rPr>
        <w:t xml:space="preserve">Tier 1 (about the top 25): core skills for your target role with strong evidence. Tier 2 (26–60): supporting skills. Tier 3 (61–85): specific tools, platforms, systems, standards, and methods you’ve used. Tier 4 (86–100): legitimate alternate names recruiters also search for, plus differentiators.</w:t>
      </w:r>
    </w:p>
    <w:p>
      <w:pPr>
        <w:pStyle w:val="ListParagraph"/>
        <w:numPr>
          <w:ilvl w:val="0"/>
          <w:numId w:val="2"/>
        </w:numPr>
        <w:spacing w:after="80" w:line="276"/>
      </w:pPr>
      <w:r>
        <w:rPr>
          <w:rFonts w:ascii="Cambria" w:cs="Cambria" w:eastAsia="Cambria" w:hAnsi="Cambria"/>
          <w:b/>
          <w:bCs/>
          <w:sz w:val="21"/>
          <w:szCs w:val="21"/>
        </w:rPr>
        <w:t xml:space="preserve">Top 5 to feature, </w:t>
      </w:r>
      <w:r>
        <w:rPr>
          <w:rFonts w:ascii="Cambria" w:cs="Cambria" w:eastAsia="Cambria" w:hAnsi="Cambria"/>
          <w:sz w:val="21"/>
          <w:szCs w:val="21"/>
        </w:rPr>
        <w:t xml:space="preserve">each with a line on why.</w:t>
      </w:r>
    </w:p>
    <w:p>
      <w:pPr>
        <w:pStyle w:val="ListParagraph"/>
        <w:numPr>
          <w:ilvl w:val="0"/>
          <w:numId w:val="2"/>
        </w:numPr>
        <w:spacing w:after="80" w:line="276"/>
      </w:pPr>
      <w:r>
        <w:rPr>
          <w:rFonts w:ascii="Cambria" w:cs="Cambria" w:eastAsia="Cambria" w:hAnsi="Cambria"/>
          <w:b/>
          <w:bCs/>
          <w:sz w:val="21"/>
          <w:szCs w:val="21"/>
        </w:rPr>
        <w:t xml:space="preserve">Skills to remove </w:t>
      </w:r>
      <w:r>
        <w:rPr>
          <w:rFonts w:ascii="Cambria" w:cs="Cambria" w:eastAsia="Cambria" w:hAnsi="Cambria"/>
          <w:sz w:val="21"/>
          <w:szCs w:val="21"/>
        </w:rPr>
        <w:t xml:space="preserve">from your current profile — outdated, generic, or off-target (when you provided your current profile).</w:t>
      </w:r>
    </w:p>
    <w:p>
      <w:pPr>
        <w:pStyle w:val="ListParagraph"/>
        <w:numPr>
          <w:ilvl w:val="0"/>
          <w:numId w:val="2"/>
        </w:numPr>
        <w:spacing w:after="80" w:line="276"/>
      </w:pPr>
      <w:r>
        <w:rPr>
          <w:rFonts w:ascii="Cambria" w:cs="Cambria" w:eastAsia="Cambria" w:hAnsi="Cambria"/>
          <w:b/>
          <w:bCs/>
          <w:sz w:val="21"/>
          <w:szCs w:val="21"/>
        </w:rPr>
        <w:t xml:space="preserve">Gaps — </w:t>
      </w:r>
      <w:r>
        <w:rPr>
          <w:rFonts w:ascii="Cambria" w:cs="Cambria" w:eastAsia="Cambria" w:hAnsi="Cambria"/>
          <w:sz w:val="21"/>
          <w:szCs w:val="21"/>
        </w:rPr>
        <w:t xml:space="preserve">in-demand skills you don’t show. For each, Claude asks a numbered yes/no question (Q1, Q2…); where it’s a real gap, it suggests the fastest credible way to close it.</w:t>
      </w:r>
    </w:p>
    <w:p>
      <w:pPr>
        <w:pStyle w:val="ListParagraph"/>
        <w:numPr>
          <w:ilvl w:val="0"/>
          <w:numId w:val="2"/>
        </w:numPr>
        <w:spacing w:after="80" w:line="276"/>
      </w:pPr>
      <w:r>
        <w:rPr>
          <w:rFonts w:ascii="Cambria" w:cs="Cambria" w:eastAsia="Cambria" w:hAnsi="Cambria"/>
          <w:b/>
          <w:bCs/>
          <w:sz w:val="21"/>
          <w:szCs w:val="21"/>
        </w:rPr>
        <w:t xml:space="preserve">Keyword consistency — </w:t>
      </w:r>
      <w:r>
        <w:rPr>
          <w:rFonts w:ascii="Cambria" w:cs="Cambria" w:eastAsia="Cambria" w:hAnsi="Cambria"/>
          <w:sz w:val="21"/>
          <w:szCs w:val="21"/>
        </w:rPr>
        <w:t xml:space="preserve">your top 10 skills woven into the headline, About, and experience text written in the same run.</w:t>
      </w:r>
    </w:p>
    <w:p>
      <w:pPr>
        <w:pStyle w:val="ListParagraph"/>
        <w:numPr>
          <w:ilvl w:val="0"/>
          <w:numId w:val="2"/>
        </w:numPr>
        <w:spacing w:after="80" w:line="276"/>
      </w:pPr>
      <w:r>
        <w:rPr>
          <w:rFonts w:ascii="Cambria" w:cs="Cambria" w:eastAsia="Cambria" w:hAnsi="Cambria"/>
          <w:b/>
          <w:bCs/>
          <w:sz w:val="21"/>
          <w:szCs w:val="21"/>
        </w:rPr>
        <w:t xml:space="preserve">A copy-ready list, </w:t>
      </w:r>
      <w:r>
        <w:rPr>
          <w:rFonts w:ascii="Cambria" w:cs="Cambria" w:eastAsia="Cambria" w:hAnsi="Cambria"/>
          <w:sz w:val="21"/>
          <w:szCs w:val="21"/>
        </w:rPr>
        <w:t xml:space="preserve">one skill per line in the order to add them.</w:t>
      </w:r>
    </w:p>
    <w:p>
      <w:pPr>
        <w:spacing w:after="120" w:line="276"/>
      </w:pPr>
      <w:r>
        <w:rPr>
          <w:rFonts w:ascii="Cambria" w:cs="Cambria" w:eastAsia="Cambria" w:hAnsi="Cambria"/>
          <w:sz w:val="21"/>
          <w:szCs w:val="21"/>
        </w:rPr>
        <w:t xml:space="preserve">Focused list (15–25) is the shorter, original skills section, for when you just want the essentials.</w:t>
      </w:r>
    </w:p>
    <w:p>
      <w:pPr>
        <w:pStyle w:val="Heading3"/>
      </w:pPr>
      <w:r>
        <w:t xml:space="preserve">Step 2 — Answer the Gap Questions (Full Build)</w:t>
      </w:r>
    </w:p>
    <w:p>
      <w:pPr>
        <w:spacing w:after="120" w:line="276"/>
      </w:pPr>
      <w:r>
        <w:rPr>
          <w:rFonts w:ascii="Cambria" w:cs="Cambria" w:eastAsia="Cambria" w:hAnsi="Cambria"/>
          <w:sz w:val="21"/>
          <w:szCs w:val="21"/>
        </w:rPr>
        <w:t xml:space="preserve">After the first run, a Copy follow-up prompt card appears below the generated prompt. Paste it into the same Claude conversation and fill in a yes or no (plus one line of detail for each yes) beside each Q number. Claude adds every confirmed skill in the right tier, drops nothing you said no to, keeps the total at 100 or fewer, updates the Headline and About if a new skill lands in your top 10, and regenerates the Word document with new skills marked (NEW). For most people this is where the list grows the most.</w:t>
      </w:r>
    </w:p>
    <w:p>
      <w:pPr>
        <w:pStyle w:val="Heading3"/>
      </w:pPr>
      <w:r>
        <w:t xml:space="preserve">Worth Knowing</w:t>
      </w:r>
    </w:p>
    <w:p>
      <w:pPr>
        <w:pStyle w:val="ListParagraph"/>
        <w:numPr>
          <w:ilvl w:val="0"/>
          <w:numId w:val="2"/>
        </w:numPr>
        <w:spacing w:after="80" w:line="276"/>
      </w:pPr>
      <w:r>
        <w:rPr>
          <w:rFonts w:ascii="Cambria" w:cs="Cambria" w:eastAsia="Cambria" w:hAnsi="Cambria"/>
          <w:b/>
          <w:bCs/>
          <w:sz w:val="21"/>
          <w:szCs w:val="21"/>
        </w:rPr>
        <w:t xml:space="preserve">Nothing is invented.</w:t>
      </w:r>
      <w:r>
        <w:rPr>
          <w:rFonts w:ascii="Cambria" w:cs="Cambria" w:eastAsia="Cambria" w:hAnsi="Cambria"/>
          <w:sz w:val="21"/>
          <w:szCs w:val="21"/>
        </w:rPr>
        <w:t xml:space="preserve"> A real number, dollar figure, or percentage leads a bullet only where one genuinely exists in your background — a strong qualitative bullet is always the correct substitute for a fabricated metric, never the other way around.</w:t>
      </w:r>
    </w:p>
    <w:p>
      <w:pPr>
        <w:pStyle w:val="ListParagraph"/>
        <w:numPr>
          <w:ilvl w:val="0"/>
          <w:numId w:val="2"/>
        </w:numPr>
        <w:spacing w:after="80" w:line="276"/>
      </w:pPr>
      <w:r>
        <w:rPr>
          <w:rFonts w:ascii="Cambria" w:cs="Cambria" w:eastAsia="Cambria" w:hAnsi="Cambria"/>
          <w:b/>
          <w:bCs/>
          <w:sz w:val="21"/>
          <w:szCs w:val="21"/>
        </w:rPr>
        <w:t xml:space="preserve">Skills are researched, not recited. </w:t>
      </w:r>
      <w:r>
        <w:rPr>
          <w:rFonts w:ascii="Cambria" w:cs="Cambria" w:eastAsia="Cambria" w:hAnsi="Cambria"/>
          <w:sz w:val="21"/>
          <w:szCs w:val="21"/>
        </w:rPr>
        <w:t xml:space="preserve">The prompt instructs Claude to ground the skills list in real current hiring signal for your specific target role and industry — live postings, category demand, and any postings you pasted — and to only include a skill if something in your actual background supports it, not a static “top skills” list memorized from training. No skill is added just because a job posting asks for it.</w:t>
      </w:r>
    </w:p>
    <w:p>
      <w:pPr>
        <w:pStyle w:val="ListParagraph"/>
        <w:numPr>
          <w:ilvl w:val="0"/>
          <w:numId w:val="2"/>
        </w:numPr>
        <w:spacing w:after="80" w:line="276"/>
      </w:pPr>
      <w:r>
        <w:rPr>
          <w:rFonts w:ascii="Cambria" w:cs="Cambria" w:eastAsia="Cambria" w:hAnsi="Cambria"/>
          <w:b/>
          <w:bCs/>
          <w:sz w:val="21"/>
          <w:szCs w:val="21"/>
        </w:rPr>
        <w:t xml:space="preserve">Claude never pads to reach 100. </w:t>
      </w:r>
      <w:r>
        <w:rPr>
          <w:rFonts w:ascii="Cambria" w:cs="Cambria" w:eastAsia="Cambria" w:hAnsi="Cambria"/>
          <w:sz w:val="21"/>
          <w:szCs w:val="21"/>
        </w:rPr>
        <w:t xml:space="preserve">If your background honestly supports fewer, it stops, says how many slots remain, and tells you what you’d need to document to earn them.</w:t>
      </w:r>
    </w:p>
    <w:p>
      <w:pPr>
        <w:pStyle w:val="ListParagraph"/>
        <w:numPr>
          <w:ilvl w:val="0"/>
          <w:numId w:val="2"/>
        </w:numPr>
        <w:spacing w:after="80" w:line="276"/>
      </w:pPr>
      <w:r>
        <w:rPr>
          <w:rFonts w:ascii="Cambria" w:cs="Cambria" w:eastAsia="Cambria" w:hAnsi="Cambria"/>
          <w:b/>
          <w:bCs/>
          <w:sz w:val="21"/>
          <w:szCs w:val="21"/>
        </w:rPr>
        <w:t xml:space="preserve">Add skills in tier order. </w:t>
      </w:r>
      <w:r>
        <w:rPr>
          <w:rFonts w:ascii="Cambria" w:cs="Cambria" w:eastAsia="Cambria" w:hAnsi="Cambria"/>
          <w:sz w:val="21"/>
          <w:szCs w:val="21"/>
        </w:rPr>
        <w:t xml:space="preserve">Entering 100 skills by hand takes a while — add Tiers 1 and 2 first, since they carry the most search value, and fill in Tiers 3 and 4 over the following week or two.</w:t>
      </w:r>
    </w:p>
    <w:p>
      <w:pPr>
        <w:pStyle w:val="ListParagraph"/>
        <w:numPr>
          <w:ilvl w:val="0"/>
          <w:numId w:val="2"/>
        </w:numPr>
        <w:spacing w:after="80" w:line="276"/>
      </w:pPr>
      <w:r>
        <w:rPr>
          <w:rFonts w:ascii="Cambria" w:cs="Cambria" w:eastAsia="Cambria" w:hAnsi="Cambria"/>
          <w:b/>
          <w:bCs/>
          <w:sz w:val="21"/>
          <w:szCs w:val="21"/>
        </w:rPr>
        <w:t xml:space="preserve">Recommendation guidance is never ghostwritten.</w:t>
      </w:r>
      <w:r>
        <w:rPr>
          <w:rFonts w:ascii="Cambria" w:cs="Cambria" w:eastAsia="Cambria" w:hAnsi="Cambria"/>
          <w:sz w:val="21"/>
          <w:szCs w:val="21"/>
        </w:rPr>
        <w:t xml:space="preserve"> It tells you who to ask and what real talking points to hand them — putting fabricated words in a real colleague’s mouth isn’t acceptable under any framing.</w:t>
      </w:r>
    </w:p>
    <w:p>
      <w:pPr>
        <w:pStyle w:val="ListParagraph"/>
        <w:numPr>
          <w:ilvl w:val="0"/>
          <w:numId w:val="2"/>
        </w:numPr>
        <w:spacing w:after="80" w:line="276"/>
      </w:pPr>
      <w:r>
        <w:rPr>
          <w:rFonts w:ascii="Cambria" w:cs="Cambria" w:eastAsia="Cambria" w:hAnsi="Cambria"/>
          <w:sz w:val="21"/>
          <w:szCs w:val="21"/>
        </w:rPr>
        <w:t xml:space="preserve">Banner image generation and the skills-research step both depend on capabilities specific to Claude — running the prompt in a different AI tool will still produce the text sections, but likely not those two.</w:t>
      </w:r>
    </w:p>
    <w:p>
      <w:pPr>
        <w:pStyle w:val="ListParagraph"/>
        <w:numPr>
          <w:ilvl w:val="0"/>
          <w:numId w:val="2"/>
        </w:numPr>
        <w:spacing w:after="80" w:line="276"/>
      </w:pPr>
      <w:r>
        <w:rPr>
          <w:rFonts w:ascii="Cambria" w:cs="Cambria" w:eastAsia="Cambria" w:hAnsi="Cambria"/>
          <w:b/>
          <w:bCs/>
          <w:sz w:val="21"/>
          <w:szCs w:val="21"/>
        </w:rPr>
        <w:t xml:space="preserve">Save and come back later. </w:t>
      </w:r>
      <w:r>
        <w:rPr>
          <w:rFonts w:ascii="Cambria" w:cs="Cambria" w:eastAsia="Cambria" w:hAnsi="Cambria"/>
          <w:sz w:val="21"/>
          <w:szCs w:val="21"/>
        </w:rPr>
        <w:t xml:space="preserve">Download .txt saves your generated prompt, and Load .txt to edit brings a saved prompt back into the tool so you can change it instead of starting over.</w:t>
      </w:r>
    </w:p>
    <w:p>
      <w:pPr>
        <w:spacing w:after="120" w:line="276"/>
      </w:pPr>
      <w:r>
        <w:rPr>
          <w:rFonts w:ascii="Cambria" w:cs="Cambria" w:eastAsia="Cambria" w:hAnsi="Cambria"/>
          <w:b/>
          <w:bCs/>
          <w:sz w:val="21"/>
          <w:szCs w:val="21"/>
        </w:rPr>
        <w:t xml:space="preserve">Open the tool:</w:t>
      </w:r>
      <w:r>
        <w:rPr>
          <w:rFonts w:ascii="Cambria" w:cs="Cambria" w:eastAsia="Cambria" w:hAnsi="Cambria"/>
          <w:sz w:val="21"/>
          <w:szCs w:val="21"/>
        </w:rPr>
        <w:t xml:space="preserve"> </w:t>
      </w:r>
      <w:hyperlink w:history="1" r:id="rIdr3tboloeklvycor6r5y-f">
        <w:r>
          <w:rPr>
            <w:rStyle w:val="Hyperlink"/>
            <w:rFonts w:ascii="Cambria" w:cs="Cambria" w:eastAsia="Cambria" w:hAnsi="Cambria"/>
            <w:sz w:val="21"/>
            <w:szCs w:val="21"/>
          </w:rPr>
          <w:t xml:space="preserve">https://tjackson8817.github.io/LinkedIn-Profile-Builder/prompt_builder.html</w:t>
        </w:r>
      </w:hyperlink>
    </w:p>
    <w:p>
      <w:pPr>
        <w:spacing w:after="120" w:line="276"/>
      </w:pPr>
      <w:r>
        <w:rPr>
          <w:rFonts w:ascii="Cambria" w:cs="Cambria" w:eastAsia="Cambria" w:hAnsi="Cambria"/>
          <w:b/>
          <w:bCs/>
          <w:sz w:val="21"/>
          <w:szCs w:val="21"/>
        </w:rPr>
        <w:t xml:space="preserve">Full user guide:</w:t>
      </w:r>
      <w:r>
        <w:rPr>
          <w:rFonts w:ascii="Cambria" w:cs="Cambria" w:eastAsia="Cambria" w:hAnsi="Cambria"/>
          <w:sz w:val="21"/>
          <w:szCs w:val="21"/>
        </w:rPr>
        <w:t xml:space="preserve"> </w:t>
      </w:r>
      <w:hyperlink w:history="1" r:id="rIdtr67zybvn0r_eup67uyre">
        <w:r>
          <w:rPr>
            <w:rStyle w:val="Hyperlink"/>
            <w:rFonts w:ascii="Cambria" w:cs="Cambria" w:eastAsia="Cambria" w:hAnsi="Cambria"/>
            <w:sz w:val="21"/>
            <w:szCs w:val="21"/>
          </w:rPr>
          <w:t xml:space="preserve">https://github.com/tjackson8817/LinkedIn-Profile-Builder/blob/main/Prompt_Builder_User_Guide.md</w:t>
        </w:r>
      </w:hyperlink>
    </w:p>
    <w:p>
      <w:pPr>
        <w:sectPr>
          <w:footerReference w:type="default" r:id="rId27"/>
          <w:type w:val="nextPage"/>
          <w:pgSz w:w="12240" w:h="15840" w:orient="portrait"/>
          <w:pgMar w:top="1260" w:right="1296" w:bottom="1260" w:left="1296" w:header="708" w:footer="708" w:gutter="0"/>
          <w:pgNumType/>
          <w:docGrid w:linePitch="360"/>
        </w:sectPr>
      </w:pPr>
    </w:p>
    <w:p>
      <w:pPr>
        <w:pStyle w:val="Heading1"/>
      </w:pPr>
      <w:bookmarkStart w:name="t8" w:id="16"/>
      <w:r>
        <w:t xml:space="preserve">8. LinkedIn Article Share Builder</w:t>
      </w:r>
      <w:bookmarkEnd w:id="16"/>
    </w:p>
    <w:p>
      <w:pPr>
        <w:spacing w:after="140"/>
      </w:pPr>
      <w:r>
        <w:rPr>
          <w:rFonts w:ascii="Cambria" w:cs="Cambria" w:eastAsia="Cambria" w:hAnsi="Cambria"/>
          <w:b/>
          <w:bCs/>
          <w:color w:val="12293B"/>
          <w:spacing w:val="20"/>
          <w:sz w:val="19"/>
          <w:szCs w:val="19"/>
        </w:rPr>
        <w:t xml:space="preserve">ONGOING · PERSONAL BRAND</w:t>
      </w:r>
    </w:p>
    <w:p>
      <w:pPr>
        <w:spacing w:after="120" w:line="276"/>
      </w:pPr>
      <w:r>
        <w:rPr>
          <w:rFonts w:ascii="Cambria" w:cs="Cambria" w:eastAsia="Cambria" w:hAnsi="Cambria"/>
          <w:sz w:val="21"/>
          <w:szCs w:val="21"/>
        </w:rPr>
        <w:t xml:space="preserve">Finds the top 3 most on-brand, recent, real articles worth sharing — ranked automatically against your actual brand keywords — then drafts two genuinely different post options for each (an Informational Share and a Position/Stance take, 6 fully drafted posts total), plus optional matching artwork for whichever one you pick. Useful whether or not you’re actively job hunting.</w:t>
      </w:r>
    </w:p>
    <w:p>
      <w:pPr>
        <w:pStyle w:val="Heading3"/>
      </w:pPr>
      <w:r>
        <w:t xml:space="preserve">Fields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9080"/>
      </w:tblGrid>
      <w:tr>
        <w:trPr>
          <w:tblHeader/>
        </w:trPr>
        <w:tc>
          <w:tcPr>
            <w:tcW w:type="dxa" w:w="26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20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9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Brand keywords/topics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Makes “impactful” specific to your niche rather than generic trending news.</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How recent?</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 has a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Last 24h / 48h / 3 days (default) / 1 week.</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Who’s this for?</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Shapes which angle counts as most impactful.</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Sources to prioritize or avoid</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Already covered recently</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Avoids repeating a topic you already posted about.</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Ongoing themes you’re building a position on</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Thought leadership compounds across posts connected to a few recognizable throughlines — also feeds the Position/Stance variant’s hashtags.</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name, tagline, eyebrow line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Feed the artwork and post signature</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Not remembered automatically — use Save brand identity (.json) / Load brand identity to keep them between sessions.</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Your background/expertise</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Grounds the Position/Stance variant in something real. Without it, that variant stays general and analytical rather than inventing a personal claim.</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Generate hashtags?</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toggle,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3–5 hashtags per variant.</w:t>
            </w:r>
          </w:p>
        </w:tc>
      </w:tr>
      <w:tr>
        <w:trPr>
          <w:cantSplit/>
        </w:trPr>
        <w:tc>
          <w:tcPr>
            <w:tcW w:type="dxa" w:w="26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Generate artwork for whichever I end up choosing?</w:t>
            </w:r>
          </w:p>
        </w:tc>
        <w:tc>
          <w:tcPr>
            <w:tcW w:type="dxa" w:w="20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toggle, on by default</w:t>
            </w:r>
          </w:p>
        </w:tc>
        <w:tc>
          <w:tcPr>
            <w:tcW w:type="dxa" w:w="9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downloadable .png (1200×630), generated as a separate follow-up step scoped to just the one post you pick — not all 6 drafts upfront. Claude only.</w:t>
            </w:r>
          </w:p>
        </w:tc>
      </w:tr>
    </w:tbl>
    <w:p>
      <w:pPr>
        <w:spacing w:after="120"/>
      </w:pPr>
    </w:p>
    <w:p>
      <w:pPr>
        <w:sectPr>
          <w:footerReference w:type="default" r:id="rId28"/>
          <w:type w:val="nextPage"/>
          <w:pgSz w:w="15840" w:h="12240" w:orient="landscape"/>
          <w:pgMar w:top="1080" w:right="1080" w:bottom="1080" w:left="1080" w:header="708" w:footer="708" w:gutter="0"/>
          <w:pgNumType/>
          <w:docGrid w:linePitch="360"/>
        </w:sectPr>
      </w:pPr>
    </w:p>
    <w:p>
      <w:pPr>
        <w:pStyle w:val="Heading3"/>
      </w:pPr>
      <w:r>
        <w:t xml:space="preserve">Claude Settings Required</w:t>
      </w:r>
    </w:p>
    <w:p>
      <w:pPr>
        <w:pStyle w:val="ListParagraph"/>
        <w:numPr>
          <w:ilvl w:val="0"/>
          <w:numId w:val="2"/>
        </w:numPr>
        <w:spacing w:after="80" w:line="276"/>
      </w:pPr>
      <w:r>
        <w:rPr>
          <w:rFonts w:ascii="Cambria" w:cs="Cambria" w:eastAsia="Cambria" w:hAnsi="Cambria"/>
          <w:b/>
          <w:bCs/>
          <w:sz w:val="21"/>
          <w:szCs w:val="21"/>
        </w:rPr>
        <w:t xml:space="preserve">Web search</w:t>
      </w:r>
      <w:r>
        <w:rPr>
          <w:rFonts w:ascii="Cambria" w:cs="Cambria" w:eastAsia="Cambria" w:hAnsi="Cambria"/>
          <w:sz w:val="21"/>
          <w:szCs w:val="21"/>
        </w:rPr>
        <w:t xml:space="preserve"> — required to find real, current articles</w:t>
      </w:r>
    </w:p>
    <w:p>
      <w:pPr>
        <w:pStyle w:val="ListParagraph"/>
        <w:numPr>
          <w:ilvl w:val="0"/>
          <w:numId w:val="2"/>
        </w:numPr>
        <w:spacing w:after="80" w:line="276"/>
      </w:pPr>
      <w:r>
        <w:rPr>
          <w:rFonts w:ascii="Cambria" w:cs="Cambria" w:eastAsia="Cambria" w:hAnsi="Cambria"/>
          <w:b/>
          <w:bCs/>
          <w:sz w:val="21"/>
          <w:szCs w:val="21"/>
        </w:rPr>
        <w:t xml:space="preserve">Code execution and file creation</w:t>
      </w:r>
      <w:r>
        <w:rPr>
          <w:rFonts w:ascii="Cambria" w:cs="Cambria" w:eastAsia="Cambria" w:hAnsi="Cambria"/>
          <w:sz w:val="21"/>
          <w:szCs w:val="21"/>
        </w:rPr>
        <w:t xml:space="preserve"> — always needed, since Step 1’s text always comes back as a downloadable Word document, and artwork generation (if used) needs it too</w:t>
      </w:r>
    </w:p>
    <w:p>
      <w:pPr>
        <w:pStyle w:val="Heading3"/>
      </w:pPr>
      <w:r>
        <w:t xml:space="preserve">What You Get Back</w:t>
      </w:r>
    </w:p>
    <w:p>
      <w:pPr>
        <w:spacing w:after="120" w:line="276"/>
      </w:pPr>
      <w:r>
        <w:rPr>
          <w:rFonts w:ascii="Cambria" w:cs="Cambria" w:eastAsia="Cambria" w:hAnsi="Cambria"/>
          <w:sz w:val="21"/>
          <w:szCs w:val="21"/>
        </w:rPr>
        <w:t xml:space="preserve">Step 1 (one response): the top 3 ranked candidates, each with context (headline, source, free-to-read status, why it ranked here) plus both fully drafted variants — Informational Share and Position/Stance — each with a URL, the post text, and hashtags. That’s 6 complete drafts in one response, delivered as a downloadable Word document. Step 2, once you tell Claude which of the 6 you’re using: a real downloadable .png matching your brand identity, built for that specific post.</w:t>
      </w:r>
    </w:p>
    <w:p>
      <w:pPr>
        <w:pStyle w:val="Heading3"/>
      </w:pPr>
      <w:r>
        <w:t xml:space="preserve">Worth Knowing</w:t>
      </w:r>
    </w:p>
    <w:p>
      <w:pPr>
        <w:pStyle w:val="ListParagraph"/>
        <w:numPr>
          <w:ilvl w:val="0"/>
          <w:numId w:val="2"/>
        </w:numPr>
        <w:spacing w:after="80" w:line="276"/>
      </w:pPr>
      <w:r>
        <w:rPr>
          <w:rFonts w:ascii="Cambria" w:cs="Cambria" w:eastAsia="Cambria" w:hAnsi="Cambria"/>
          <w:sz w:val="21"/>
          <w:szCs w:val="21"/>
        </w:rPr>
        <w:t xml:space="preserve">Built-in honesty guardrails are non-optional: only real, verifiable articles with real URLs, every summary written fresh in Claude’s own words (never copied from source), and an honest “fewer than 3 today” if genuinely on-brand, free-to-read articles are thin.</w:t>
      </w:r>
    </w:p>
    <w:p>
      <w:pPr>
        <w:pStyle w:val="ListParagraph"/>
        <w:numPr>
          <w:ilvl w:val="0"/>
          <w:numId w:val="2"/>
        </w:numPr>
        <w:spacing w:after="80" w:line="276"/>
      </w:pPr>
      <w:r>
        <w:rPr>
          <w:rFonts w:ascii="Cambria" w:cs="Cambria" w:eastAsia="Cambria" w:hAnsi="Cambria"/>
          <w:sz w:val="21"/>
          <w:szCs w:val="21"/>
        </w:rPr>
        <w:t xml:space="preserve">No markdown formatting anywhere in the output — LinkedIn doesn’t render it, so asterisks or pound signs would show up as literal stray characters.</w:t>
      </w:r>
    </w:p>
    <w:p>
      <w:pPr>
        <w:pStyle w:val="ListParagraph"/>
        <w:numPr>
          <w:ilvl w:val="0"/>
          <w:numId w:val="2"/>
        </w:numPr>
        <w:spacing w:after="80" w:line="276"/>
      </w:pPr>
      <w:r>
        <w:rPr>
          <w:rFonts w:ascii="Cambria" w:cs="Cambria" w:eastAsia="Cambria" w:hAnsi="Cambria"/>
          <w:sz w:val="21"/>
          <w:szCs w:val="21"/>
        </w:rPr>
        <w:t xml:space="preserve">The Position/Stance variant never invents anything about you. It leans on real background/themes if you gave them, and stays general if you didn’t.</w:t>
      </w:r>
    </w:p>
    <w:p>
      <w:pPr>
        <w:pStyle w:val="ListParagraph"/>
        <w:numPr>
          <w:ilvl w:val="0"/>
          <w:numId w:val="2"/>
        </w:numPr>
        <w:spacing w:after="80" w:line="276"/>
      </w:pPr>
      <w:r>
        <w:rPr>
          <w:rFonts w:ascii="Cambria" w:cs="Cambria" w:eastAsia="Cambria" w:hAnsi="Cambria"/>
          <w:sz w:val="21"/>
          <w:szCs w:val="21"/>
        </w:rPr>
        <w:t xml:space="preserve">Artwork generation only works in Claude itself — pasting the prompt into ChatGPT or another tool will not produce an image, regardless of wording, since the instruction depends on Claude’s code execution environment specifically.</w:t>
      </w:r>
    </w:p>
    <w:p>
      <w:pPr>
        <w:spacing w:after="120" w:line="276"/>
      </w:pPr>
      <w:r>
        <w:rPr>
          <w:rFonts w:ascii="Cambria" w:cs="Cambria" w:eastAsia="Cambria" w:hAnsi="Cambria"/>
          <w:b/>
          <w:bCs/>
          <w:sz w:val="21"/>
          <w:szCs w:val="21"/>
        </w:rPr>
        <w:t xml:space="preserve">Open the tool:</w:t>
      </w:r>
      <w:r>
        <w:rPr>
          <w:rFonts w:ascii="Cambria" w:cs="Cambria" w:eastAsia="Cambria" w:hAnsi="Cambria"/>
          <w:sz w:val="21"/>
          <w:szCs w:val="21"/>
        </w:rPr>
        <w:t xml:space="preserve"> </w:t>
      </w:r>
      <w:hyperlink w:history="1" r:id="rIdubxqur6mxkf5sxa_6pvgf">
        <w:r>
          <w:rPr>
            <w:rStyle w:val="Hyperlink"/>
            <w:rFonts w:ascii="Cambria" w:cs="Cambria" w:eastAsia="Cambria" w:hAnsi="Cambria"/>
            <w:sz w:val="21"/>
            <w:szCs w:val="21"/>
          </w:rPr>
          <w:t xml:space="preserve">https://tjackson8817.github.io/LinkedIN-Article-Share/linkedin_article_share.html</w:t>
        </w:r>
      </w:hyperlink>
    </w:p>
    <w:p>
      <w:pPr>
        <w:spacing w:after="120" w:line="276"/>
      </w:pPr>
      <w:r>
        <w:rPr>
          <w:rFonts w:ascii="Cambria" w:cs="Cambria" w:eastAsia="Cambria" w:hAnsi="Cambria"/>
          <w:b/>
          <w:bCs/>
          <w:sz w:val="21"/>
          <w:szCs w:val="21"/>
        </w:rPr>
        <w:t xml:space="preserve">Full user guide:</w:t>
      </w:r>
      <w:r>
        <w:rPr>
          <w:rFonts w:ascii="Cambria" w:cs="Cambria" w:eastAsia="Cambria" w:hAnsi="Cambria"/>
          <w:sz w:val="21"/>
          <w:szCs w:val="21"/>
        </w:rPr>
        <w:t xml:space="preserve"> </w:t>
      </w:r>
      <w:hyperlink w:history="1" r:id="rIdzw559twl3sqqj8qne0dig">
        <w:r>
          <w:rPr>
            <w:rStyle w:val="Hyperlink"/>
            <w:rFonts w:ascii="Cambria" w:cs="Cambria" w:eastAsia="Cambria" w:hAnsi="Cambria"/>
            <w:sz w:val="21"/>
            <w:szCs w:val="21"/>
          </w:rPr>
          <w:t xml:space="preserve">https://github.com/tjackson8817/LinkedIN-Article-Share/blob/main/LinkedIn_Article_Share_User_Guide.md</w:t>
        </w:r>
      </w:hyperlink>
    </w:p>
    <w:p>
      <w:pPr>
        <w:sectPr>
          <w:footerReference w:type="default" r:id="rId29"/>
          <w:type w:val="nextPage"/>
          <w:pgSz w:w="12240" w:h="15840" w:orient="portrait"/>
          <w:pgMar w:top="1260" w:right="1296" w:bottom="1260" w:left="1296" w:header="708" w:footer="708" w:gutter="0"/>
          <w:pgNumType/>
          <w:docGrid w:linePitch="360"/>
        </w:sectPr>
      </w:pPr>
    </w:p>
    <w:p>
      <w:pPr>
        <w:pStyle w:val="Heading1"/>
      </w:pPr>
      <w:bookmarkStart w:name="t9" w:id="17"/>
      <w:r>
        <w:t xml:space="preserve">9. Recruiter Message &amp; Job Posting Sanity Check</w:t>
      </w:r>
      <w:bookmarkEnd w:id="17"/>
    </w:p>
    <w:p>
      <w:pPr>
        <w:spacing w:after="140"/>
      </w:pPr>
      <w:r>
        <w:rPr>
          <w:rFonts w:ascii="Cambria" w:cs="Cambria" w:eastAsia="Cambria" w:hAnsi="Cambria"/>
          <w:b/>
          <w:bCs/>
          <w:color w:val="12293B"/>
          <w:spacing w:val="20"/>
          <w:sz w:val="19"/>
          <w:szCs w:val="19"/>
        </w:rPr>
        <w:t xml:space="preserve">ONGOING · SAFETY CHECK</w:t>
      </w:r>
    </w:p>
    <w:p>
      <w:pPr>
        <w:spacing w:after="120" w:line="276"/>
      </w:pPr>
      <w:r>
        <w:rPr>
          <w:rFonts w:ascii="Cambria" w:cs="Cambria" w:eastAsia="Cambria" w:hAnsi="Cambria"/>
          <w:sz w:val="21"/>
          <w:szCs w:val="21"/>
        </w:rPr>
        <w:t xml:space="preserve">Screens either a suspicious recruiter message OR a job posting — pick the mode at the top of the page — against known scam patterns entirely in your browser — no prompt, no Claude conversation, finished result immediately. Flags both what’s present (scammy phrasing, off-platform pushes, upfront fee requests) and what’s missing (no company named, no job title mentioned, no responsibilities described), since the latter catches vague pitches and templated listings that avoid obviously scammy language altogether.</w:t>
      </w:r>
    </w:p>
    <w:p>
      <w:pPr>
        <w:spacing w:after="120" w:line="276"/>
      </w:pPr>
      <w:r>
        <w:rPr>
          <w:rFonts w:ascii="Cambria" w:cs="Cambria" w:eastAsia="Cambria" w:hAnsi="Cambria"/>
          <w:i/>
          <w:iCs/>
          <w:sz w:val="21"/>
          <w:szCs w:val="21"/>
        </w:rPr>
        <w:t xml:space="preserve">This is the one tool in the suite that doesn’t use the paste-a-prompt pattern described in Getting Started — it’s a self-contained scanner, not a prompt generator.</w:t>
      </w:r>
    </w:p>
    <w:p>
      <w:pPr>
        <w:pStyle w:val="Heading3"/>
      </w:pPr>
      <w:r>
        <w:t xml:space="preserve">Fields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7080"/>
      </w:tblGrid>
      <w:tr>
        <w:trPr>
          <w:tblHeader/>
        </w:trPr>
        <w:tc>
          <w:tcPr>
            <w:tcW w:type="dxa" w:w="28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Field</w:t>
            </w:r>
          </w:p>
        </w:tc>
        <w:tc>
          <w:tcPr>
            <w:tcW w:type="dxa" w:w="19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Mode</w:t>
            </w:r>
          </w:p>
        </w:tc>
        <w:tc>
          <w:tcPr>
            <w:tcW w:type="dxa" w:w="190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Required?</w:t>
            </w:r>
          </w:p>
        </w:tc>
        <w:tc>
          <w:tcPr>
            <w:tcW w:type="dxa" w:w="7080"/>
            <w:tcBorders>
              <w:top w:val="single" w:color="BFBFBF" w:sz="4"/>
              <w:left w:val="none" w:color="FFFFFF" w:sz="0"/>
              <w:bottom w:val="single" w:color="12293B" w:sz="10"/>
              <w:right w:val="none" w:color="FFFFFF" w:sz="0"/>
            </w:tcBorders>
            <w:shd w:fill="DCE6F1"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Description</w:t>
            </w: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Mode toggle</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Both</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“Recruiter Message” or “Job Posting” — switches the entire input panel, checklist, and pattern library.</w:t>
            </w: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Message text</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Recruiter Message</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Company they claim to represent</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Recruiter Message</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Lets the tool flag a domain/employer mismatch.</w:t>
            </w: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Sender’s email</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Recruiter Message</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Same purpose as above.</w:t>
            </w: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Profile checklist (new profile, few connections, no verification badge, etc.)</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Recruiter Message</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self-reported</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Signals the tool can’t read from text alone.</w:t>
            </w: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Posting text</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Job Posting</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Required</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Company it’s for</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Job Posting</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Application email/link</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Job Posting</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Where you found it</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Job Posting</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Listing checklist (evergreen/reposted, no hiring manager named, etc.)</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Job Posting</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 self-reported</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p>
        </w:tc>
      </w:tr>
      <w:tr>
        <w:trPr>
          <w:cantSplit/>
        </w:trPr>
        <w:tc>
          <w:tcPr>
            <w:tcW w:type="dxa" w:w="28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Custom red flags</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Both</w:t>
            </w:r>
          </w:p>
        </w:tc>
        <w:tc>
          <w:tcPr>
            <w:tcW w:type="dxa" w:w="190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Optional</w:t>
            </w:r>
          </w:p>
        </w:tc>
        <w:tc>
          <w:tcPr>
            <w:tcW w:type="dxa" w:w="7080"/>
            <w:tcBorders>
              <w:top w:val="single" w:color="BFBFBF" w:sz="4"/>
              <w:left w:val="none" w:color="FFFFFF" w:sz="0"/>
              <w:bottom w:val="single" w:color="BFBFBF" w:sz="4"/>
              <w:right w:val="none" w:color="FFFFFF" w:sz="0"/>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Add your own phrases to check for, per mode, session-only.</w:t>
            </w:r>
          </w:p>
        </w:tc>
      </w:tr>
    </w:tbl>
    <w:p>
      <w:pPr>
        <w:spacing w:after="120"/>
      </w:pPr>
    </w:p>
    <w:p>
      <w:pPr>
        <w:sectPr>
          <w:footerReference w:type="default" r:id="rId30"/>
          <w:type w:val="nextPage"/>
          <w:pgSz w:w="15840" w:h="12240" w:orient="landscape"/>
          <w:pgMar w:top="1080" w:right="1080" w:bottom="1080" w:left="1080" w:header="708" w:footer="708" w:gutter="0"/>
          <w:pgNumType/>
          <w:docGrid w:linePitch="360"/>
        </w:sectPr>
      </w:pPr>
    </w:p>
    <w:p>
      <w:pPr>
        <w:pStyle w:val="Heading3"/>
      </w:pPr>
      <w:r>
        <w:t xml:space="preserve">Claude Settings Required</w:t>
      </w:r>
    </w:p>
    <w:p>
      <w:pPr>
        <w:pStyle w:val="ListParagraph"/>
        <w:numPr>
          <w:ilvl w:val="0"/>
          <w:numId w:val="2"/>
        </w:numPr>
        <w:spacing w:after="80" w:line="276"/>
      </w:pPr>
      <w:r>
        <w:rPr>
          <w:rFonts w:ascii="Cambria" w:cs="Cambria" w:eastAsia="Cambria" w:hAnsi="Cambria"/>
          <w:b/>
          <w:bCs/>
          <w:sz w:val="21"/>
          <w:szCs w:val="21"/>
        </w:rPr>
        <w:t xml:space="preserve">None</w:t>
      </w:r>
      <w:r>
        <w:rPr>
          <w:rFonts w:ascii="Cambria" w:cs="Cambria" w:eastAsia="Cambria" w:hAnsi="Cambria"/>
          <w:sz w:val="21"/>
          <w:szCs w:val="21"/>
        </w:rPr>
        <w:t xml:space="preserve"> — runs entirely client-side, nothing you enter is sent anywhere</w:t>
      </w:r>
    </w:p>
    <w:p>
      <w:pPr>
        <w:pStyle w:val="Heading3"/>
      </w:pPr>
      <w:r>
        <w:t xml:space="preserve">What You Get Back</w:t>
      </w:r>
    </w:p>
    <w:p>
      <w:pPr>
        <w:spacing w:after="120" w:line="276"/>
      </w:pPr>
      <w:r>
        <w:rPr>
          <w:rFonts w:ascii="Cambria" w:cs="Cambria" w:eastAsia="Cambria" w:hAnsi="Cambria"/>
          <w:sz w:val="21"/>
          <w:szCs w:val="21"/>
        </w:rPr>
        <w:t xml:space="preserve">A stamped verdict (Low signal / Proceed with caution / High risk) with a risk-signal-strength score, every flag found with severity and reasoning, the text with flagged phrases highlighted in-place, direct links to LinkedIn/IC3/FTC reporting when warranted, and — for results that land in the caution range specifically — a mode-appropriate next step: a ready-to-send follow-up message for a message-mode result, or a pre-application verification checklist for a posting-mode result. History entries are tagged by mode so a mixed session of both checks stays legible.</w:t>
      </w:r>
    </w:p>
    <w:p>
      <w:pPr>
        <w:pStyle w:val="Heading3"/>
      </w:pPr>
      <w:r>
        <w:t xml:space="preserve">Worth Knowing</w:t>
      </w:r>
    </w:p>
    <w:p>
      <w:pPr>
        <w:pStyle w:val="ListParagraph"/>
        <w:numPr>
          <w:ilvl w:val="0"/>
          <w:numId w:val="2"/>
        </w:numPr>
        <w:spacing w:after="80" w:line="276"/>
      </w:pPr>
      <w:r>
        <w:rPr>
          <w:rFonts w:ascii="Cambria" w:cs="Cambria" w:eastAsia="Cambria" w:hAnsi="Cambria"/>
          <w:sz w:val="21"/>
          <w:szCs w:val="21"/>
        </w:rPr>
        <w:t xml:space="preserve">An unnamed intermediary in a message (routed through “a friend” or “a colleague” with no one you can actually verify) is treated as a high-severity flag on its own — a common pattern that avoids scammy keywords entirely. The posting-mode equivalent is a listing with no named hiring manager or team at all.</w:t>
      </w:r>
    </w:p>
    <w:p>
      <w:pPr>
        <w:pStyle w:val="ListParagraph"/>
        <w:numPr>
          <w:ilvl w:val="0"/>
          <w:numId w:val="2"/>
        </w:numPr>
        <w:spacing w:after="80" w:line="276"/>
      </w:pPr>
      <w:r>
        <w:rPr>
          <w:rFonts w:ascii="Cambria" w:cs="Cambria" w:eastAsia="Cambria" w:hAnsi="Cambria"/>
          <w:sz w:val="21"/>
          <w:szCs w:val="21"/>
        </w:rPr>
        <w:t xml:space="preserve">The follow-up/checklist only appears for caution-range results, deliberately — a high-risk result calls for disengaging, not a more carefully worded reply or a longer verification process.</w:t>
      </w:r>
    </w:p>
    <w:p>
      <w:pPr>
        <w:pStyle w:val="ListParagraph"/>
        <w:numPr>
          <w:ilvl w:val="0"/>
          <w:numId w:val="2"/>
        </w:numPr>
        <w:spacing w:after="80" w:line="276"/>
      </w:pPr>
      <w:r>
        <w:rPr>
          <w:rFonts w:ascii="Cambria" w:cs="Cambria" w:eastAsia="Cambria" w:hAnsi="Cambria"/>
          <w:sz w:val="21"/>
          <w:szCs w:val="21"/>
        </w:rPr>
        <w:t xml:space="preserve">A clean result doesn’t confirm legitimacy, and a flagged result isn’t proof of a scam — always verify independently through the company’s own careers page or domain.</w:t>
      </w:r>
    </w:p>
    <w:p>
      <w:pPr>
        <w:spacing w:after="120" w:line="276"/>
      </w:pPr>
      <w:r>
        <w:rPr>
          <w:rFonts w:ascii="Cambria" w:cs="Cambria" w:eastAsia="Cambria" w:hAnsi="Cambria"/>
          <w:b/>
          <w:bCs/>
          <w:sz w:val="21"/>
          <w:szCs w:val="21"/>
        </w:rPr>
        <w:t xml:space="preserve">Open the tool:</w:t>
      </w:r>
      <w:r>
        <w:rPr>
          <w:rFonts w:ascii="Cambria" w:cs="Cambria" w:eastAsia="Cambria" w:hAnsi="Cambria"/>
          <w:sz w:val="21"/>
          <w:szCs w:val="21"/>
        </w:rPr>
        <w:t xml:space="preserve"> </w:t>
      </w:r>
      <w:hyperlink w:history="1" r:id="rIdocldyjy9mpwtwikjgv3c4">
        <w:r>
          <w:rPr>
            <w:rStyle w:val="Hyperlink"/>
            <w:rFonts w:ascii="Cambria" w:cs="Cambria" w:eastAsia="Cambria" w:hAnsi="Cambria"/>
            <w:sz w:val="21"/>
            <w:szCs w:val="21"/>
          </w:rPr>
          <w:t xml:space="preserve">https://tjackson8817.github.io/Recruiter-Message-Sanity-Check/</w:t>
        </w:r>
      </w:hyperlink>
    </w:p>
    <w:p>
      <w:pPr>
        <w:spacing w:after="120" w:line="276"/>
      </w:pPr>
      <w:r>
        <w:rPr>
          <w:rFonts w:ascii="Cambria" w:cs="Cambria" w:eastAsia="Cambria" w:hAnsi="Cambria"/>
          <w:b/>
          <w:bCs/>
          <w:sz w:val="21"/>
          <w:szCs w:val="21"/>
        </w:rPr>
        <w:t xml:space="preserve">Full user guide:</w:t>
      </w:r>
      <w:r>
        <w:rPr>
          <w:rFonts w:ascii="Cambria" w:cs="Cambria" w:eastAsia="Cambria" w:hAnsi="Cambria"/>
          <w:sz w:val="21"/>
          <w:szCs w:val="21"/>
        </w:rPr>
        <w:t xml:space="preserve"> </w:t>
      </w:r>
      <w:hyperlink w:history="1" r:id="rIdlapj1lkuwoi76cikgyhvq">
        <w:r>
          <w:rPr>
            <w:rStyle w:val="Hyperlink"/>
            <w:rFonts w:ascii="Cambria" w:cs="Cambria" w:eastAsia="Cambria" w:hAnsi="Cambria"/>
            <w:sz w:val="21"/>
            <w:szCs w:val="21"/>
          </w:rPr>
          <w:t xml:space="preserve">https://github.com/tjackson8817/Recruiter-Message-Sanity-Check/blob/main/Recruiter_Message_Sanity_Check_User_Guide.md</w:t>
        </w:r>
      </w:hyperlink>
    </w:p>
    <w:p>
      <w:pPr>
        <w:pStyle w:val="Heading1"/>
      </w:pPr>
      <w:bookmarkStart w:name="own" w:id="18"/>
      <w:r>
        <w:t xml:space="preserve">Make It Your Own</w:t>
      </w:r>
      <w:bookmarkEnd w:id="18"/>
    </w:p>
    <w:p>
      <w:pPr>
        <w:spacing w:after="120" w:line="276"/>
      </w:pPr>
      <w:r>
        <w:rPr>
          <w:rFonts w:ascii="Cambria" w:cs="Cambria" w:eastAsia="Cambria" w:hAnsi="Cambria"/>
          <w:sz w:val="21"/>
          <w:szCs w:val="21"/>
        </w:rPr>
        <w:t xml:space="preserve">None of this is locked down. Every tool is just a starting point — if a field, a wording, a default, or an entire feature doesn’t fit how you actually want to work, take that tool’s URL back to a Claude conversation and ask for it to be edited, added to, adjusted, or refined. That’s exactly how this whole suite came together in the first place: one tool at a time, one conversation at a time, shaped to fit real use rather than guessed at in advance. Treat every tool here as a draft you’re free to keep improving, not a finished product to work around.</w:t>
      </w:r>
    </w:p>
    <w:p>
      <w:pPr>
        <w:spacing w:after="120" w:line="276"/>
      </w:pPr>
      <w:r>
        <w:rPr>
          <w:rFonts w:ascii="Cambria" w:cs="Cambria" w:eastAsia="Cambria" w:hAnsi="Cambria"/>
          <w:sz w:val="21"/>
          <w:szCs w:val="21"/>
        </w:rPr>
        <w:t xml:space="preserve">Two easy ways to actually make a change:</w:t>
      </w:r>
    </w:p>
    <w:p>
      <w:pPr>
        <w:pStyle w:val="ListParagraph"/>
        <w:numPr>
          <w:ilvl w:val="0"/>
          <w:numId w:val="2"/>
        </w:numPr>
        <w:spacing w:after="80" w:line="276"/>
      </w:pPr>
      <w:r>
        <w:rPr>
          <w:rFonts w:ascii="Cambria" w:cs="Cambria" w:eastAsia="Cambria" w:hAnsi="Cambria"/>
          <w:b/>
          <w:bCs/>
          <w:sz w:val="21"/>
          <w:szCs w:val="21"/>
        </w:rPr>
        <w:t xml:space="preserve">Upload the output and ask for the change.</w:t>
      </w:r>
      <w:r>
        <w:rPr>
          <w:rFonts w:ascii="Cambria" w:cs="Cambria" w:eastAsia="Cambria" w:hAnsi="Cambria"/>
          <w:sz w:val="21"/>
          <w:szCs w:val="21"/>
        </w:rPr>
        <w:t xml:space="preserve"> Run a tool, get a result back (a tracker, a guide, a draft), then upload that same file into a Claude conversation and describe what you want different — a column added to the tracker, a section reworded, a tone adjusted. Claude can revise the actual file directly instead of you starting over from scratch.</w:t>
      </w:r>
    </w:p>
    <w:p>
      <w:pPr>
        <w:pStyle w:val="ListParagraph"/>
        <w:numPr>
          <w:ilvl w:val="0"/>
          <w:numId w:val="2"/>
        </w:numPr>
        <w:spacing w:after="80" w:line="276"/>
      </w:pPr>
      <w:r>
        <w:rPr>
          <w:rFonts w:ascii="Cambria" w:cs="Cambria" w:eastAsia="Cambria" w:hAnsi="Cambria"/>
          <w:b/>
          <w:bCs/>
          <w:sz w:val="21"/>
          <w:szCs w:val="21"/>
        </w:rPr>
        <w:t xml:space="preserve">Upload the .txt prompt and ask for the change.</w:t>
      </w:r>
      <w:r>
        <w:rPr>
          <w:rFonts w:ascii="Cambria" w:cs="Cambria" w:eastAsia="Cambria" w:hAnsi="Cambria"/>
          <w:sz w:val="21"/>
          <w:szCs w:val="21"/>
        </w:rPr>
        <w:t xml:space="preserve"> Every tool lets you download the generated prompt as a .txt file before you ever paste it into Claude. Upload that file instead of the finished output, and ask Claude to change the instructions themselves — add a new section, tighten a word limit, change a tone rule — so every future run from that tool already reflects the fix.</w:t>
      </w:r>
    </w:p>
    <w:p>
      <w:pPr>
        <w:pStyle w:val="ListParagraph"/>
        <w:numPr>
          <w:ilvl w:val="0"/>
          <w:numId w:val="2"/>
        </w:numPr>
        <w:spacing w:after="80" w:line="276"/>
      </w:pPr>
      <w:r>
        <w:rPr>
          <w:rFonts w:ascii="Cambria" w:cs="Cambria" w:eastAsia="Cambria" w:hAnsi="Cambria"/>
          <w:sz w:val="21"/>
          <w:szCs w:val="21"/>
        </w:rPr>
        <w:t xml:space="preserve">Either way, be specific about what you want changed and why — “make this shorter” works, but “cut this to under 200 words and drop the closing paragraph” gets you there in one pass instead of three.</w:t>
      </w:r>
    </w:p>
    <w:p>
      <w:pPr>
        <w:pStyle w:val="ListParagraph"/>
        <w:numPr>
          <w:ilvl w:val="0"/>
          <w:numId w:val="2"/>
        </w:numPr>
        <w:spacing w:after="80" w:line="276"/>
      </w:pPr>
      <w:r>
        <w:rPr>
          <w:rFonts w:ascii="Cambria" w:cs="Cambria" w:eastAsia="Cambria" w:hAnsi="Cambria"/>
          <w:sz w:val="21"/>
          <w:szCs w:val="21"/>
        </w:rPr>
        <w:t xml:space="preserve">If the fix is something you’ll want every time (not just this once), ask Claude to update the tool’s actual HTML file, not just this one output — that’s how a one-off fix turns into a permanent improvement for the next run.</w:t>
      </w:r>
    </w:p>
    <w:sectPr>
      <w:footerReference w:type="default" r:id="rId31"/>
      <w:type w:val="nextPage"/>
      <w:pgSz w:w="12240" w:h="15840" w:orient="portrait"/>
      <w:pgMar w:top="1260" w:right="1296" w:bottom="126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Job Hunting Tool Suite — User Guide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color w:val="2E74B5"/>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12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xrwdoxkeikan8l339kqzr" Type="http://schemas.openxmlformats.org/officeDocument/2006/relationships/hyperlink" Target="https://tjackson8817.github.io/Job-Hunting-Tool-Suite/" TargetMode="External"/><Relationship Id="rIdaojiyhe4inwvziz8bun5v" Type="http://schemas.openxmlformats.org/officeDocument/2006/relationships/hyperlink" Target="https://tjackson8817.github.io/Career-Path-Discovery/prompt_builder.html" TargetMode="External"/><Relationship Id="rId_1c0uvym2qszczu9mnnnw" Type="http://schemas.openxmlformats.org/officeDocument/2006/relationships/hyperlink" Target="https://github.com/tjackson8817/Career-Path-Discovery/blob/main/Prompt_Builder_User_Guide.md" TargetMode="External"/><Relationship Id="rIdxdzyerhfjtgggskzagjeq" Type="http://schemas.openxmlformats.org/officeDocument/2006/relationships/hyperlink" Target="https://tjackson8817.github.io/Target-Company-Prompt-Builder/prompt_builder.html" TargetMode="External"/><Relationship Id="rId5jtowmtbgp-grqxcrklfs" Type="http://schemas.openxmlformats.org/officeDocument/2006/relationships/hyperlink" Target="https://github.com/tjackson8817/Target-Company-Prompt-Builder/blob/main/Prompt_Builder_User_Guide.md" TargetMode="External"/><Relationship Id="rId2tj7dd_aegqoqh_rmj7fv" Type="http://schemas.openxmlformats.org/officeDocument/2006/relationships/hyperlink" Target="https://tjackson8817.github.io/Job-Posting-Finder/job_posting_finder.html" TargetMode="External"/><Relationship Id="rIdqzf9jdenw8f_fgavxm8jj" Type="http://schemas.openxmlformats.org/officeDocument/2006/relationships/hyperlink" Target="https://github.com/tjackson8817/Job-Posting-Finder/blob/main/Job_Posting_Finder_User_Guide.md" TargetMode="External"/><Relationship Id="rIdjskaa4a6ub1azxmcg1rwt" Type="http://schemas.openxmlformats.org/officeDocument/2006/relationships/hyperlink" Target="https://tjackson8817.github.io/Resume-Cover-Letter-Builder/resume_cover_letter_tailoring.html" TargetMode="External"/><Relationship Id="rIdweught0e4y5sikznqbpli" Type="http://schemas.openxmlformats.org/officeDocument/2006/relationships/hyperlink" Target="https://github.com/tjackson8817/Resume-Cover-Letter-Builder/blob/main/Resume_Cover_Letter_Tailoring_User_Guide.md" TargetMode="External"/><Relationship Id="rIdhby0zx-uxtk4hpgtfhyfm" Type="http://schemas.openxmlformats.org/officeDocument/2006/relationships/hyperlink" Target="https://tjackson8817.github.io/Outreach-Message-Builder/outreach_message_builder.html" TargetMode="External"/><Relationship Id="rId7qz0pfnhlidgplplo4vj0" Type="http://schemas.openxmlformats.org/officeDocument/2006/relationships/hyperlink" Target="https://github.com/tjackson8817/Outreach-Message-Builder/blob/main/Outreach_Message_Builder_User_Guide.md" TargetMode="External"/><Relationship Id="rIdligyfaowu1e4pmb22ukub" Type="http://schemas.openxmlformats.org/officeDocument/2006/relationships/hyperlink" Target="https://www.gallup.com/cliftonstrengths/en/253868/popular-cliftonstrengths-assessment-products.aspx" TargetMode="External"/><Relationship Id="rIdpfdknc5ibsqhdrevwwad1" Type="http://schemas.openxmlformats.org/officeDocument/2006/relationships/hyperlink" Target="https://www.gallup.com/cliftonstrengths/en/253715/34-cliftonstrengths-themes.aspx" TargetMode="External"/><Relationship Id="rIddo9m_ulvpiwdlnsskyjhz" Type="http://schemas.openxmlformats.org/officeDocument/2006/relationships/hyperlink" Target="https://tjackson8817.github.io/Interview-Prep-Guide-Builder/interview_prep_guide_builder.html" TargetMode="External"/><Relationship Id="rIduc5-xanuwnqmljditylgl" Type="http://schemas.openxmlformats.org/officeDocument/2006/relationships/hyperlink" Target="https://github.com/tjackson8817/Interview-Prep-Guide-Builder/blob/main/Interview_Prep_Guide_Builder_User_Guide.md" TargetMode="External"/><Relationship Id="rIdernb9bla42pt4tqkvypej" Type="http://schemas.openxmlformats.org/officeDocument/2006/relationships/hyperlink" Target="https://tjackson8817.github.io/Salary-Negotiator/salary_negotiator.html" TargetMode="External"/><Relationship Id="rIdsnituocnrfk7ruij3tiox" Type="http://schemas.openxmlformats.org/officeDocument/2006/relationships/hyperlink" Target="https://github.com/tjackson8817/Salary-Negotiator/blob/main/Salary_Negotiator_User_Guide.md" TargetMode="External"/><Relationship Id="rIdr3tboloeklvycor6r5y-f" Type="http://schemas.openxmlformats.org/officeDocument/2006/relationships/hyperlink" Target="https://tjackson8817.github.io/LinkedIn-Profile-Builder/prompt_builder.html" TargetMode="External"/><Relationship Id="rIdtr67zybvn0r_eup67uyre" Type="http://schemas.openxmlformats.org/officeDocument/2006/relationships/hyperlink" Target="https://github.com/tjackson8817/LinkedIn-Profile-Builder/blob/main/Prompt_Builder_User_Guide.md" TargetMode="External"/><Relationship Id="rIdubxqur6mxkf5sxa_6pvgf" Type="http://schemas.openxmlformats.org/officeDocument/2006/relationships/hyperlink" Target="https://tjackson8817.github.io/LinkedIN-Article-Share/linkedin_article_share.html" TargetMode="External"/><Relationship Id="rIdzw559twl3sqqj8qne0dig" Type="http://schemas.openxmlformats.org/officeDocument/2006/relationships/hyperlink" Target="https://github.com/tjackson8817/LinkedIN-Article-Share/blob/main/LinkedIn_Article_Share_User_Guide.md" TargetMode="External"/><Relationship Id="rIdocldyjy9mpwtwikjgv3c4" Type="http://schemas.openxmlformats.org/officeDocument/2006/relationships/hyperlink" Target="https://tjackson8817.github.io/Recruiter-Message-Sanity-Check/" TargetMode="External"/><Relationship Id="rIdlapj1lkuwoi76cikgyhvq" Type="http://schemas.openxmlformats.org/officeDocument/2006/relationships/hyperlink" Target="https://github.com/tjackson8817/Recruiter-Message-Sanity-Check/blob/main/Recruiter_Message_Sanity_Check_User_Guide.md" TargetMode="External"/><Relationship Id="rId32" Type="http://schemas.openxmlformats.org/officeDocument/2006/relationships/image" Target="media/2916052e0cd20fab139ff5b57f9366b843ccc129.png"/><Relationship Id="rId56" Type="http://schemas.openxmlformats.org/officeDocument/2006/relationships/fontTable" Target="fontTable.xml"/><Relationship Id="rIdModeSel" Type="http://schemas.openxmlformats.org/officeDocument/2006/relationships/image" Target="media/claude_mode_selection.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Hunting Tool Suite — User Guide</dc:title>
  <dc:creator>Tom Jackson</dc:creator>
  <cp:lastModifiedBy>Un-named</cp:lastModifiedBy>
  <cp:revision>1</cp:revision>
  <dcterms:created xsi:type="dcterms:W3CDTF">2026-09-30T21:35:58.162Z</dcterms:created>
  <dcterms:modified xsi:type="dcterms:W3CDTF">2026-09-30T21:35:58.167Z</dcterms:modified>
</cp:coreProperties>
</file>

<file path=docProps/custom.xml><?xml version="1.0" encoding="utf-8"?>
<Properties xmlns="http://schemas.openxmlformats.org/officeDocument/2006/custom-properties" xmlns:vt="http://schemas.openxmlformats.org/officeDocument/2006/docPropsVTypes"/>
</file>