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rFonts w:ascii="Arial" w:cs="Arial" w:eastAsia="Arial" w:hAnsi="Arial"/>
          <w:b/>
          <w:bCs/>
          <w:color w:val="0f2d3d"/>
          <w:sz w:val="44"/>
          <w:szCs w:val="44"/>
        </w:rPr>
        <w:t xml:space="preserve">Sale Fish Marketing and Consulting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1b6fa8"/>
          <w:sz w:val="26"/>
          <w:szCs w:val="26"/>
        </w:rPr>
        <w:t xml:space="preserve">LinkedIn Article Share Builder — User Guide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Live Tool:</w:t>
      </w:r>
    </w:p>
    <w:p>
      <w:pPr>
        <w:spacing w:after="400"/>
        <w:jc w:val="center"/>
      </w:pPr>
      <w:hyperlink w:history="1" r:id="rId0xryevm3xsrkwpwmjy5op">
        <w:r>
          <w:rPr>
            <w:rStyle w:val="Hyperlink"/>
            <w:rFonts w:ascii="Arial" w:cs="Arial" w:eastAsia="Arial" w:hAnsi="Arial"/>
            <w:b w:val="false"/>
            <w:bCs w:val="false"/>
            <w:color w:val="1B6FA8"/>
            <w:sz w:val="20"/>
            <w:szCs w:val="20"/>
            <w:u w:val="single"/>
          </w:rPr>
          <w:t xml:space="preserve">https://tjackson8817.github.io/LinkedIN-Article-Share/linkedin_article_share.html</w:t>
        </w:r>
      </w:hyperlink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Created By: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f2d3d"/>
          <w:sz w:val="22"/>
          <w:szCs w:val="22"/>
        </w:rPr>
        <w:t xml:space="preserve">Tom Jackson</w:t>
      </w:r>
    </w:p>
    <w:p>
      <w:pPr>
        <w:spacing w:before="12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July 27, 2026</w:t>
      </w:r>
    </w:p>
    <w:p>
      <w:r>
        <w:br w:type="page"/>
      </w:r>
    </w:p>
    <w:p>
      <w:pPr>
        <w:spacing w:after="240"/>
      </w:pPr>
      <w:r>
        <w:rPr>
          <w:rFonts w:ascii="Arial" w:cs="Arial" w:eastAsia="Arial" w:hAnsi="Arial"/>
          <w:b/>
          <w:bCs/>
          <w:color w:val="0f2d3d"/>
          <w:sz w:val="30"/>
          <w:szCs w:val="30"/>
        </w:rPr>
        <w:t xml:space="preserve">About This Tool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What This Tool Is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LinkedIn Article Share Builder finds real, recent, on-brand articles worth sharing, presents the top 3 with reasoning for each, and drafts the actual post — personal hook, summary, hashtags — plus optional matching artwork, for whichever one you choose.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Unlike the other four tools in this family, it isn't part of the job-search funnel. It's for staying visible on LinkedIn consistently, whether or not you're actively job hunting.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What This Tool Is Not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This is not a fully automated posting service, and it does not publish anything on your behalf.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It drafts a post and hands it to you to review and post yourself — nothing goes to LinkedIn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It does not guarantee every result is free to read.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It makes a good-faith check and flags uncertainty honestly rather than asserting false confidence about a paywall it can't fully verify from outside.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It does not invent articles or sources.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Every pick is real and verifiable, with a real URL — if genuinely on-brand options are thin on a given day, it says so rather than padding the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It is not built for true unattended, scheduled automation without cost.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Running this manually through a Claude chat is free. A fully automated “every morning” version would require the Anthropic API and real (if small) ongoing costs — a separate consideration from the free, manual tool itself.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What This Tool Is Good For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it to </w:t>
      </w: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stay visible and consistent on LinkedIn without starting from a blank page each time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— genuine, on-brand articles with your own angle attached, not a generic “interesting article” share.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0f2d3d"/>
          <w:sz w:val="32"/>
          <w:szCs w:val="32"/>
        </w:rPr>
        <w:t xml:space="preserve">LinkedIn Article Share Builder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b6fa8"/>
          <w:sz w:val="24"/>
          <w:szCs w:val="24"/>
        </w:rPr>
        <w:t xml:space="preserve">User Guide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tool is a single web page (</w:t>
      </w: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linkedin_article_share.html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) that finds the 3 most on-brand, recent articles worth sharing on LinkedIn, then drafts the post — and optionally the artwork — for whichever one you pick. The live hosted version is always available at </w:t>
      </w:r>
    </w:p>
    <w:p>
      <w:pPr>
        <w:spacing w:after="200"/>
        <w:jc w:val="left"/>
      </w:pPr>
      <w:hyperlink w:history="1" r:id="rIdd2tfrkmnx8cquxatnekul">
        <w:r>
          <w:rPr>
            <w:rStyle w:val="Hyperlink"/>
            <w:rFonts w:ascii="Arial" w:cs="Arial" w:eastAsia="Arial" w:hAnsi="Arial"/>
            <w:b w:val="false"/>
            <w:bCs w:val="false"/>
            <w:color w:val="1B6FA8"/>
            <w:sz w:val="20"/>
            <w:szCs w:val="20"/>
            <w:u w:val="single"/>
          </w:rPr>
          <w:t xml:space="preserve">https://tjackson8817.github.io/LinkedIN-Article-Share/linkedin_article_share.html</w:t>
        </w:r>
      </w:hyperlink>
    </w:p>
    <w:p>
      <w:pPr>
        <w:pBdr>
          <w:bottom w:val="single" w:color="d7e0e5" w:sz="6" w:space="1"/>
        </w:pBdr>
        <w:spacing w:after="2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Claude Settings You'll Need Before You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3d"/>
                <w:sz w:val="18"/>
                <w:szCs w:val="18"/>
              </w:rPr>
              <w:t xml:space="preserve">Setting</w:t>
            </w:r>
          </w:p>
        </w:tc>
        <w:tc>
          <w:tcPr>
            <w:tcW w:type="dxa" w:w="676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3d"/>
                <w:sz w:val="18"/>
                <w:szCs w:val="18"/>
              </w:rPr>
              <w:t xml:space="preserve">Why you need it / Where to find it</w:t>
            </w:r>
          </w:p>
        </w:tc>
      </w:tr>
      <w:tr>
        <w:tc>
          <w:tcPr>
            <w:tcW w:type="dxa" w:w="26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Web search</w:t>
            </w:r>
          </w:p>
        </w:tc>
        <w:tc>
          <w:tcPr>
            <w:tcW w:type="dxa" w:w="67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Required — the entire tool depends on live search for real, current articles.</w:t>
            </w:r>
          </w:p>
        </w:tc>
      </w:tr>
      <w:tr>
        <w:tc>
          <w:tcPr>
            <w:tcW w:type="dxa" w:w="26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Code execution and file creation</w:t>
            </w:r>
          </w:p>
        </w:tc>
        <w:tc>
          <w:tcPr>
            <w:tcW w:type="dxa" w:w="67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Only needed if Generate artwork? is Yes (the default).</w:t>
            </w:r>
          </w:p>
        </w:tc>
      </w:tr>
    </w:tbl>
    <w:p>
      <w:pPr>
        <w:pBdr>
          <w:bottom w:val="single" w:color="d7e0e5" w:sz="6" w:space="1"/>
        </w:pBdr>
        <w:spacing w:after="2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1. What Counts as “On-Brand”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3d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3d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8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Brand keywords/topics</w:t>
            </w:r>
          </w:p>
        </w:tc>
        <w:tc>
          <w:tcPr>
            <w:tcW w:type="dxa" w:w="65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Required. Makes “impactful” specific to your niche.</w:t>
            </w:r>
          </w:p>
        </w:tc>
      </w:tr>
      <w:tr>
        <w:tc>
          <w:tcPr>
            <w:tcW w:type="dxa" w:w="28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How recent?</w:t>
            </w:r>
          </w:p>
        </w:tc>
        <w:tc>
          <w:tcPr>
            <w:tcW w:type="dxa" w:w="65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Last 24h / 48h / 3 days (default) / 1 week.</w:t>
            </w:r>
          </w:p>
        </w:tc>
      </w:tr>
      <w:tr>
        <w:tc>
          <w:tcPr>
            <w:tcW w:type="dxa" w:w="28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Who's this for?</w:t>
            </w:r>
          </w:p>
        </w:tc>
        <w:tc>
          <w:tcPr>
            <w:tcW w:type="dxa" w:w="65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Optional. Shapes which angle counts as most impactful.</w:t>
            </w:r>
          </w:p>
        </w:tc>
      </w:tr>
      <w:tr>
        <w:tc>
          <w:tcPr>
            <w:tcW w:type="dxa" w:w="28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Sources to prioritize or avoid</w:t>
            </w:r>
          </w:p>
        </w:tc>
        <w:tc>
          <w:tcPr>
            <w:tcW w:type="dxa" w:w="65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Optional.</w:t>
            </w:r>
          </w:p>
        </w:tc>
      </w:tr>
      <w:tr>
        <w:tc>
          <w:tcPr>
            <w:tcW w:type="dxa" w:w="28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Already covered recently</w:t>
            </w:r>
          </w:p>
        </w:tc>
        <w:tc>
          <w:tcPr>
            <w:tcW w:type="dxa" w:w="65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 — avoids repeats.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2. Your Brand Identity (Set Once, Reused Every Time)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Your name, Your tagline, and an optional Eyebrow line represent your consistent personal brand and shouldn't need retyping for every post.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3.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3d"/>
                <w:sz w:val="18"/>
                <w:szCs w:val="18"/>
              </w:rPr>
              <w:t xml:space="preserve">Toggle</w:t>
            </w:r>
          </w:p>
        </w:tc>
        <w:tc>
          <w:tcPr>
            <w:tcW w:type="dxa" w:w="140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3d"/>
                <w:sz w:val="18"/>
                <w:szCs w:val="18"/>
              </w:rPr>
              <w:t xml:space="preserve">Default</w:t>
            </w:r>
          </w:p>
        </w:tc>
        <w:tc>
          <w:tcPr>
            <w:tcW w:type="dxa" w:w="556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3d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Generate artwork?</w:t>
            </w:r>
          </w:p>
        </w:tc>
        <w:tc>
          <w:tcPr>
            <w:tcW w:type="dxa" w:w="1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Downloadable .png in the same visual identity as this tool family. The prompt explicitly directs Claude to render it with Python's Pillow library and save a real file, since leaving the method unspecified sometimes produced no file at all.</w:t>
            </w:r>
          </w:p>
        </w:tc>
      </w:tr>
      <w:tr>
        <w:tc>
          <w:tcPr>
            <w:tcW w:type="dxa" w:w="2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Generate hashtags?</w:t>
            </w:r>
          </w:p>
        </w:tc>
        <w:tc>
          <w:tcPr>
            <w:tcW w:type="dxa" w:w="1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3-5 hashtags shown for all 3 candidates in Step 1, not just the one you pick — the same set carries into the final post.</w:t>
            </w:r>
          </w:p>
        </w:tc>
      </w:tr>
      <w:tr>
        <w:tc>
          <w:tcPr>
            <w:tcW w:type="dxa" w:w="2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End with a question?</w:t>
            </w:r>
          </w:p>
        </w:tc>
        <w:tc>
          <w:tcPr>
            <w:tcW w:type="dxa" w:w="1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</w:t>
            </w:r>
          </w:p>
        </w:tc>
        <w:tc>
          <w:tcPr>
            <w:tcW w:type="dxa" w:w="55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Off by default — overusing it reads as engagement-bait. Turn on deliberately to space one in.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4. The Honesty Guardrails (Not 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Only real, verifiable, currently findable articles with real URLs.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good-faith, honestly-flagged paywall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genuinely on-brand articles are thin, the tool says so rather than padding the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3 picks must be 3 distinct stories, not the same event from three outlets.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 summary is written fresh, never copied from the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markdown formatting — LinkedIn doesn't render it.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5. How It Actually Runs — Two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1: top 3 candidates — headline, source, date/time, URL, free-to-read assessment, reasoning, and (if on) 3-5 hashtags per candidate.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2: once you pick one, the actual post — URL, hook, summary, the same hashtags from Step 1, closing.</w:t>
      </w:r>
    </w:p>
    <w:p>
      <w:pPr>
        <w:spacing w:after="1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artwork is enabled, Step 3 builds the matching image using the exact visual template embedded in the prompt, rendered with Pillow and saved as a real file.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6. Output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The post text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— plain text, ready to paste into LinkedIn.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The artwork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(if enabled) — a real downloadable .png file.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7. Typical Workflow, Start to Finish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Fill in brand keywords and recency window.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Fill in name/tagline once.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toggles.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Copy the prompt, paste into a new Claude chat.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Review the top 3 and reasoning; pick 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Review the drafted post and artwork before posting.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3d"/>
          <w:sz w:val="26"/>
          <w:szCs w:val="26"/>
        </w:rPr>
        <w:t xml:space="preserve">8. Quick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3d"/>
                <w:sz w:val="18"/>
                <w:szCs w:val="18"/>
              </w:rPr>
              <w:t xml:space="preserve">Problem</w:t>
            </w:r>
          </w:p>
        </w:tc>
        <w:tc>
          <w:tcPr>
            <w:tcW w:type="dxa" w:w="596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3d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Prompt panel shows placeholder text</w:t>
            </w:r>
          </w:p>
        </w:tc>
        <w:tc>
          <w:tcPr>
            <w:tcW w:type="dxa" w:w="59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Fill in Brand keywords/topics.</w:t>
            </w:r>
          </w:p>
        </w:tc>
      </w:tr>
      <w:tr>
        <w:tc>
          <w:tcPr>
            <w:tcW w:type="dxa" w:w="3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 artwork came back</w:t>
            </w:r>
          </w:p>
        </w:tc>
        <w:tc>
          <w:tcPr>
            <w:tcW w:type="dxa" w:w="59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Confirm Code execution and file creation is enabled. The prompt directs Claude to render with Pillow and save a real file — if it still fails, ask directly for confirmation the file was saved.</w:t>
            </w:r>
          </w:p>
        </w:tc>
      </w:tr>
      <w:tr>
        <w:tc>
          <w:tcPr>
            <w:tcW w:type="dxa" w:w="3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Picks feel off-brand or repetitive</w:t>
            </w:r>
          </w:p>
        </w:tc>
        <w:tc>
          <w:tcPr>
            <w:tcW w:type="dxa" w:w="59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Narrow keywords or widen the recency window.</w:t>
            </w:r>
          </w:p>
        </w:tc>
      </w:tr>
      <w:tr>
        <w:tc>
          <w:tcPr>
            <w:tcW w:type="dxa" w:w="3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Stray formatting characters in the post</w:t>
            </w:r>
          </w:p>
        </w:tc>
        <w:tc>
          <w:tcPr>
            <w:tcW w:type="dxa" w:w="59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Ask Claude to strip markdown before copying.</w:t>
            </w:r>
          </w:p>
        </w:tc>
      </w:tr>
      <w:tr>
        <w:tc>
          <w:tcPr>
            <w:tcW w:type="dxa" w:w="340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 ChatGPT, it responds with a plan instead of running the task</w:t>
            </w:r>
          </w:p>
        </w:tc>
        <w:tc>
          <w:tcPr>
            <w:tcW w:type="dxa" w:w="5960"/>
            <w:shd w:fill="FAFC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The prompt opens with an explicit “execute this directly” instruction — if it still happens, restate that even more bluntly as a follow-up.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xryevm3xsrkwpwmjy5op" Type="http://schemas.openxmlformats.org/officeDocument/2006/relationships/hyperlink" Target="https://tjackson8817.github.io/LinkedIN-Article-Share/linkedin_article_share.html" TargetMode="External"/><Relationship Id="rIdd2tfrkmnx8cquxatnekul" Type="http://schemas.openxmlformats.org/officeDocument/2006/relationships/hyperlink" Target="https://tjackson8817.github.io/LinkedIN-Article-Share/linkedin_article_share.htm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2026-07-27T22:08:28.309Z</dcterms:created>
  <dcterms:modified xsi:type="dcterms:W3CDTF">2026-07-27T22:08:28.310Z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