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0f2d3d"/>
          <w:sz w:val="30"/>
          <w:szCs w:val="30"/>
        </w:rPr>
        <w:t xml:space="preserve">Outreach Message Builder — Sample Output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1b6fa8"/>
          <w:sz w:val="20"/>
          <w:szCs w:val="20"/>
        </w:rPr>
        <w:t xml:space="preserve">Two contrasting companies, showing the tool's differentiation logic</w:t>
      </w:r>
    </w:p>
    <w:p>
      <w:pPr>
        <w:pStyle w:val="Heading1"/>
        <w:pBdr>
          <w:bottom w:val="single" w:color="0f2d3d" w:sz="6" w:space="4"/>
        </w:pBdr>
        <w:spacing w:after="100" w:before="32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Company 1: Schneider Electric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5f5e5a"/>
          <w:sz w:val="19"/>
          <w:szCs w:val="19"/>
        </w:rPr>
        <w:t xml:space="preserve">Warm Introduction Path: Direct — Tom held Director-level P&amp;L accountability, founded the global OT cybersecurity advisory practice there.  |  Target Audience: Hiring Manager  |  Channel: Email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a"/>
          <w:sz w:val="20"/>
          <w:szCs w:val="20"/>
        </w:rPr>
        <w:t xml:space="preserve">Variant A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2c2c2a"/>
          <w:sz w:val="21"/>
          <w:szCs w:val="21"/>
        </w:rPr>
        <w:t xml:space="preserve">Subject: </w:t>
      </w:r>
      <w:r>
        <w:rPr>
          <w:rFonts w:ascii="Georgia" w:cs="Georgia" w:eastAsia="Georgia" w:hAnsi="Georgia"/>
          <w:color w:val="2c2c2a"/>
          <w:sz w:val="21"/>
          <w:szCs w:val="21"/>
        </w:rPr>
        <w:t xml:space="preserve">Reconnecting on SE Advisory Services — OT Cybersecurity Leadership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Hi [Name],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I built and led Schneider Electric's global OT cybersecurity advisory practice as Principal Consultant, and was later promoted to Director with full P&amp;L accountability over a $10M+ advisory portfolio. I've been following the launch of SE Advisory Services and wanted to reconnect directly, given the timing.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I'd welcome a conversation about where the OT cybersecurity practice is headed next and whether there's a fit for me to contribute to that growth.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Best,
Tom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a"/>
          <w:sz w:val="20"/>
          <w:szCs w:val="20"/>
        </w:rPr>
        <w:t xml:space="preserve">Variant B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2c2c2a"/>
          <w:sz w:val="21"/>
          <w:szCs w:val="21"/>
        </w:rPr>
        <w:t xml:space="preserve">Subject: </w:t>
      </w:r>
      <w:r>
        <w:rPr>
          <w:rFonts w:ascii="Georgia" w:cs="Georgia" w:eastAsia="Georgia" w:hAnsi="Georgia"/>
          <w:color w:val="2c2c2a"/>
          <w:sz w:val="21"/>
          <w:szCs w:val="21"/>
        </w:rPr>
        <w:t xml:space="preserve">Former Director, OT Cybersecurity Advisory — Reaching Out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Hi [Name],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With the recent launch of SE Advisory Services, I wanted to reach out directly. I'm the person who originally built Schneider Electric's global OT cybersecurity advisory practice from the ground up, and I'd genuinely like to explore whether there's a role for me in what you're building now.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Happy to find time to talk whenever works for you.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Tom</w:t>
      </w:r>
    </w:p>
    <w:p>
      <w:pPr>
        <w:spacing w:after="240" w:before="100"/>
      </w:pPr>
      <w:r>
        <w:rPr>
          <w:rFonts w:ascii="Arial" w:cs="Arial" w:eastAsia="Arial" w:hAnsi="Arial"/>
          <w:i/>
          <w:iCs/>
          <w:color w:val="1b6fa8"/>
          <w:sz w:val="19"/>
          <w:szCs w:val="19"/>
        </w:rPr>
        <w:t xml:space="preserve">Reasoning: Both variants lean directly on Tom's documented history founding and leading this exact practice — a genuine former-employer relationship, not an inferred one — and reference the real, recent SE Advisory Services launch as the specific reason for reconnecting now. Framed for a Hiring Manager (team/practice-building focus), not a Recruiter (which would lean more on fit-across-roles).</w:t>
      </w:r>
    </w:p>
    <w:p>
      <w:pPr>
        <w:pStyle w:val="Heading1"/>
        <w:pBdr>
          <w:bottom w:val="single" w:color="0f2d3d" w:sz="6" w:space="4"/>
        </w:pBdr>
        <w:spacing w:after="100" w:before="320"/>
      </w:pPr>
      <w:r>
        <w:rPr>
          <w:rFonts w:ascii="Arial" w:cs="Arial" w:eastAsia="Arial" w:hAnsi="Arial"/>
          <w:b/>
          <w:bCs/>
          <w:color w:val="0f2d3d"/>
          <w:sz w:val="26"/>
          <w:szCs w:val="26"/>
        </w:rPr>
        <w:t xml:space="preserve">Company 2: KPMG</w:t>
      </w:r>
    </w:p>
    <w:p>
      <w:pPr>
        <w:spacing w:after="160"/>
      </w:pPr>
      <w:r>
        <w:rPr>
          <w:rFonts w:ascii="Arial" w:cs="Arial" w:eastAsia="Arial" w:hAnsi="Arial"/>
          <w:i/>
          <w:iCs/>
          <w:color w:val="5f5e5a"/>
          <w:sz w:val="19"/>
          <w:szCs w:val="19"/>
        </w:rPr>
        <w:t xml:space="preserve">Warm Introduction Path: No direct alumni connection — executive search firm.  |  Target Audience: Recruiter  |  Channel: LinkedIn Connection Request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a"/>
          <w:sz w:val="20"/>
          <w:szCs w:val="20"/>
        </w:rPr>
        <w:t xml:space="preserve">Variant A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Hi [Name] — I lead OT/ICS cybersecurity practice-building (built EY's from zero to $10-30M pipeline). Noticed KPMG doesn't yet have a branded OT practice — genuinely interesting gap. Would welcome connecting to learn more about where cybersecurity hiring is headed at KPMG.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7a7a76"/>
          <w:sz w:val="18"/>
          <w:szCs w:val="18"/>
        </w:rPr>
        <w:t xml:space="preserve">287 characters — within LinkedIn's ~300-character connection request limit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c2c2a"/>
          <w:sz w:val="20"/>
          <w:szCs w:val="20"/>
        </w:rPr>
        <w:t xml:space="preserve">Variant B</w:t>
      </w:r>
    </w:p>
    <w:p>
      <w:pPr>
        <w:spacing w:after="140"/>
      </w:pPr>
      <w:r>
        <w:rPr>
          <w:rFonts w:ascii="Georgia" w:cs="Georgia" w:eastAsia="Georgia" w:hAnsi="Georgia"/>
          <w:color w:val="2c2c2a"/>
          <w:sz w:val="21"/>
          <w:szCs w:val="21"/>
        </w:rPr>
        <w:t xml:space="preserve">Hi [Name] — 20+ years building OT cybersecurity practices (EY, Schneider Electric, Accenture). Saw KPMG's cyber practice is growing fast this year and wanted to connect directly.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7a7a76"/>
          <w:sz w:val="18"/>
          <w:szCs w:val="18"/>
        </w:rPr>
        <w:t xml:space="preserve">213 characters — within LinkedIn's ~300-character connection request limit</w:t>
      </w:r>
    </w:p>
    <w:p>
      <w:pPr>
        <w:spacing w:after="240" w:before="100"/>
      </w:pPr>
      <w:r>
        <w:rPr>
          <w:rFonts w:ascii="Arial" w:cs="Arial" w:eastAsia="Arial" w:hAnsi="Arial"/>
          <w:i/>
          <w:iCs/>
          <w:color w:val="1b6fa8"/>
          <w:sz w:val="19"/>
          <w:szCs w:val="19"/>
        </w:rPr>
        <w:t xml:space="preserve">Reasoning: No shared history exists here, so both variants open with relevance (practice-building credentials, a real observation about KPMG's practice) rather than pretending a connection — honestly cold, not falsely warm. Framed for a Recruiter (fit-across-roles framing) rather than a specific team. Both variants stay under LinkedIn's ~300-character limit, counted exactly, not estimated.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2026-07-27T22:45:04.764Z</dcterms:created>
  <dcterms:modified xsi:type="dcterms:W3CDTF">2026-07-27T22:45:04.778Z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