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120"/>
        <w:jc w:val="center"/>
        <w:rPr/>
      </w:pPr>
      <w:r>
        <w:rPr>
          <w:rFonts w:eastAsia="Arial" w:cs="Arial" w:ascii="Arial" w:hAnsi="Arial"/>
          <w:b/>
          <w:bCs/>
          <w:color w:val="0F2D3D"/>
          <w:sz w:val="44"/>
          <w:szCs w:val="44"/>
        </w:rPr>
        <w:t>Sale Fish Marketing and Consulting</w:t>
      </w:r>
    </w:p>
    <w:p>
      <w:pPr>
        <w:pStyle w:val="Normal"/>
        <w:spacing w:before="0" w:after="400"/>
        <w:jc w:val="center"/>
        <w:rPr>
          <w:b/>
          <w:bCs/>
          <w:sz w:val="22"/>
          <w:szCs w:val="22"/>
        </w:rPr>
      </w:pPr>
      <w:r>
        <w:rPr>
          <w:rFonts w:eastAsia="Arial" w:cs="Arial" w:ascii="Arial" w:hAnsi="Arial"/>
          <w:b/>
          <w:bCs/>
          <w:i/>
          <w:iCs/>
          <w:color w:val="1B6FA8"/>
          <w:sz w:val="28"/>
          <w:szCs w:val="28"/>
        </w:rPr>
        <w:t>Resume &amp; Cover Letter Tailoring — User Guide</w:t>
      </w:r>
    </w:p>
    <w:p>
      <w:pPr>
        <w:pStyle w:val="Normal"/>
        <w:spacing w:before="0" w:after="120"/>
        <w:jc w:val="center"/>
        <w:rPr/>
      </w:pPr>
      <w:r>
        <w:rPr>
          <w:rFonts w:eastAsia="Arial" w:cs="Arial" w:ascii="Arial" w:hAnsi="Arial"/>
          <w:color w:val="444444"/>
        </w:rPr>
        <w:t>Live Tool:</w:t>
      </w:r>
    </w:p>
    <w:p>
      <w:pPr>
        <w:pStyle w:val="Normal"/>
        <w:spacing w:before="0" w:after="400"/>
        <w:jc w:val="center"/>
        <w:rPr>
          <w:b/>
          <w:bCs/>
        </w:rPr>
      </w:pPr>
      <w:hyperlink r:id="rId2">
        <w:r>
          <w:rPr>
            <w:rStyle w:val="Hyperlink"/>
            <w:rFonts w:eastAsia="Arial" w:cs="Arial" w:ascii="Arial" w:hAnsi="Arial"/>
            <w:b/>
            <w:bCs/>
            <w:color w:val="1B6FA8"/>
          </w:rPr>
          <w:t>https://tjackson8817.github.io/Resume-Cover-Letter-Builder/resume_cover_letter_tailoring.html</w:t>
        </w:r>
      </w:hyperlink>
    </w:p>
    <w:p>
      <w:pPr>
        <w:pStyle w:val="Normal"/>
        <w:spacing w:before="0" w:after="80"/>
        <w:jc w:val="center"/>
        <w:rPr/>
      </w:pPr>
      <w:r>
        <w:rPr>
          <w:rFonts w:eastAsia="Arial" w:cs="Arial" w:ascii="Arial" w:hAnsi="Arial"/>
          <w:color w:val="444444"/>
        </w:rPr>
        <w:t>Created By:</w:t>
      </w:r>
    </w:p>
    <w:p>
      <w:pPr>
        <w:pStyle w:val="Normal"/>
        <w:spacing w:before="0" w:after="400"/>
        <w:jc w:val="center"/>
        <w:rPr/>
      </w:pPr>
      <w:r>
        <w:rPr>
          <w:rFonts w:eastAsia="Arial" w:cs="Arial" w:ascii="Arial" w:hAnsi="Arial"/>
          <w:b/>
          <w:bCs/>
          <w:color w:val="0F2D3D"/>
          <w:sz w:val="22"/>
          <w:szCs w:val="22"/>
        </w:rPr>
        <w:t>Tom Jackson</w:t>
      </w:r>
    </w:p>
    <w:p>
      <w:pPr>
        <w:pStyle w:val="Normal"/>
        <w:spacing w:before="1200" w:after="0"/>
        <w:jc w:val="center"/>
        <w:rPr/>
      </w:pPr>
      <w:r>
        <w:rPr>
          <w:rFonts w:eastAsia="Arial" w:cs="Arial" w:ascii="Arial" w:hAnsi="Arial"/>
          <w:i/>
          <w:iCs/>
          <w:color w:val="444444"/>
          <w:sz w:val="18"/>
          <w:szCs w:val="18"/>
        </w:rPr>
        <w:t>July 14, 2026</w:t>
      </w:r>
    </w:p>
    <w:p>
      <w:pPr>
        <w:pStyle w:val="Normal"/>
        <w:rPr/>
      </w:pPr>
      <w:r>
        <w:rPr/>
      </w:r>
      <w:r>
        <w:br w:type="page"/>
      </w:r>
    </w:p>
    <w:p>
      <w:pPr>
        <w:pStyle w:val="Normal"/>
        <w:spacing w:before="0" w:after="240"/>
        <w:rPr/>
      </w:pPr>
      <w:r>
        <w:rPr>
          <w:rFonts w:eastAsia="Arial" w:cs="Arial" w:ascii="Arial" w:hAnsi="Arial"/>
          <w:b/>
          <w:bCs/>
          <w:color w:val="0F2D3D"/>
          <w:sz w:val="30"/>
          <w:szCs w:val="30"/>
        </w:rPr>
        <w:t>About This Tool</w:t>
      </w:r>
    </w:p>
    <w:p>
      <w:pPr>
        <w:pStyle w:val="Heading1"/>
        <w:spacing w:before="280" w:after="120"/>
        <w:rPr/>
      </w:pPr>
      <w:r>
        <w:rPr>
          <w:rFonts w:eastAsia="Arial" w:cs="Arial" w:ascii="Arial" w:hAnsi="Arial"/>
          <w:b/>
          <w:bCs/>
          <w:color w:val="0F2D3D"/>
          <w:sz w:val="26"/>
          <w:szCs w:val="26"/>
        </w:rPr>
        <w:t>What This Tool Is</w:t>
      </w:r>
    </w:p>
    <w:p>
      <w:pPr>
        <w:pStyle w:val="Normal"/>
        <w:spacing w:before="0" w:after="160"/>
        <w:rPr/>
      </w:pPr>
      <w:r>
        <w:rPr>
          <w:rFonts w:eastAsia="Arial" w:cs="Arial" w:ascii="Arial" w:hAnsi="Arial"/>
          <w:color w:val="444444"/>
        </w:rPr>
        <w:t>The Resume &amp; Cover Letter Tailoring tool takes a real job posting and your actual resume,and produces three things: an ATS/keyword gap analysis comparing the posting's language against your resume as written, suggested bullet rewrites that re-emphasize your real experience toward what this posting cares about, and a cover letter draft grounded in the posting's specific language and your real background.</w:t>
      </w:r>
    </w:p>
    <w:p>
      <w:pPr>
        <w:pStyle w:val="Normal"/>
        <w:spacing w:before="0" w:after="160"/>
        <w:rPr/>
      </w:pPr>
      <w:r>
        <w:rPr>
          <w:rFonts w:eastAsia="Arial" w:cs="Arial" w:ascii="Arial" w:hAnsi="Arial"/>
          <w:color w:val="444444"/>
        </w:rPr>
        <w:t>It picks up where the rest of the toolkit leaves off once you've found a company, confirmed a real opening, and reached out, this is the tool for the moment you sit down to actually apply.</w:t>
      </w:r>
    </w:p>
    <w:p>
      <w:pPr>
        <w:pStyle w:val="Heading1"/>
        <w:spacing w:before="280" w:after="120"/>
        <w:rPr/>
      </w:pPr>
      <w:r>
        <w:rPr>
          <w:rFonts w:eastAsia="Arial" w:cs="Arial" w:ascii="Arial" w:hAnsi="Arial"/>
          <w:b/>
          <w:bCs/>
          <w:color w:val="0F2D3D"/>
          <w:sz w:val="26"/>
          <w:szCs w:val="26"/>
        </w:rPr>
        <w:t>What This Tool Is Not</w:t>
      </w:r>
    </w:p>
    <w:p>
      <w:pPr>
        <w:pStyle w:val="Normal"/>
        <w:spacing w:before="0" w:after="160"/>
        <w:rPr/>
      </w:pPr>
      <w:r>
        <w:rPr>
          <w:rFonts w:eastAsia="Arial" w:cs="Arial" w:ascii="Arial" w:hAnsi="Arial"/>
          <w:b/>
          <w:bCs/>
          <w:color w:val="444444"/>
        </w:rPr>
        <w:t>This is not a resume-writing shortcut that invents qualifications, and it should never be used to embellish or fabricate anything.</w:t>
      </w:r>
      <w:r>
        <w:rPr>
          <w:rFonts w:eastAsia="Arial" w:cs="Arial" w:ascii="Arial" w:hAnsi="Arial"/>
          <w:color w:val="444444"/>
        </w:rPr>
        <w:t xml:space="preserve"> Every suggestion is a re-emphasis or re-wording of something genuinely already true in your resume — never a new employer, title, metric, achievement, or credential you didn't actually have. This is a hard rule built into the tool, not a setting you can relax.</w:t>
      </w:r>
    </w:p>
    <w:p>
      <w:pPr>
        <w:pStyle w:val="ListParagraph"/>
        <w:numPr>
          <w:ilvl w:val="0"/>
          <w:numId w:val="5"/>
        </w:numPr>
        <w:spacing w:before="0" w:after="80"/>
        <w:rPr/>
      </w:pPr>
      <w:r>
        <w:rPr>
          <w:rFonts w:eastAsia="Arial" w:cs="Arial" w:ascii="Arial" w:hAnsi="Arial"/>
          <w:b/>
          <w:bCs/>
          <w:color w:val="444444"/>
        </w:rPr>
        <w:t>It does not replace your own review.</w:t>
      </w:r>
      <w:r>
        <w:rPr>
          <w:rFonts w:eastAsia="Arial" w:cs="Arial" w:ascii="Arial" w:hAnsi="Arial"/>
          <w:color w:val="444444"/>
        </w:rPr>
        <w:t xml:space="preserve"> Every bullet rewrite is shown next to the original specifically so you can confirm it's still accurate before you use it treat every suggestion as a draft, not a final answer.</w:t>
      </w:r>
    </w:p>
    <w:p>
      <w:pPr>
        <w:pStyle w:val="ListParagraph"/>
        <w:numPr>
          <w:ilvl w:val="0"/>
          <w:numId w:val="1"/>
        </w:numPr>
        <w:spacing w:before="0" w:after="80"/>
        <w:rPr/>
      </w:pPr>
      <w:r>
        <w:rPr>
          <w:rFonts w:eastAsia="Arial" w:cs="Arial" w:ascii="Arial" w:hAnsi="Arial"/>
          <w:b/>
          <w:bCs/>
          <w:color w:val="444444"/>
        </w:rPr>
        <w:t>It does not paper over real gaps.</w:t>
      </w:r>
      <w:r>
        <w:rPr>
          <w:rFonts w:eastAsia="Arial" w:cs="Arial" w:ascii="Arial" w:hAnsi="Arial"/>
          <w:color w:val="444444"/>
        </w:rPr>
        <w:t xml:space="preserve"> If a posting wants something your resume genuinely doesn't support, the gap analysis says so directly. A named gap is more useful than a comfortable illusion.</w:t>
      </w:r>
    </w:p>
    <w:p>
      <w:pPr>
        <w:pStyle w:val="ListParagraph"/>
        <w:numPr>
          <w:ilvl w:val="0"/>
          <w:numId w:val="1"/>
        </w:numPr>
        <w:spacing w:before="0" w:after="80"/>
        <w:rPr/>
      </w:pPr>
      <w:r>
        <w:rPr>
          <w:rFonts w:eastAsia="Arial" w:cs="Arial" w:ascii="Arial" w:hAnsi="Arial"/>
          <w:b/>
          <w:bCs/>
          <w:color w:val="444444"/>
        </w:rPr>
        <w:t>It is not meant for mass-tailoring across your whole tracker.</w:t>
      </w:r>
      <w:r>
        <w:rPr>
          <w:rFonts w:eastAsia="Arial" w:cs="Arial" w:ascii="Arial" w:hAnsi="Arial"/>
          <w:color w:val="444444"/>
        </w:rPr>
        <w:t xml:space="preserve"> Tailoring is inherently a close-attention, per-application task — this tool is built for your 2-3 highest-priority opportunities at a time, not twenty at once.</w:t>
      </w:r>
    </w:p>
    <w:p>
      <w:pPr>
        <w:pStyle w:val="Heading1"/>
        <w:spacing w:before="280" w:after="120"/>
        <w:rPr/>
      </w:pPr>
      <w:r>
        <w:rPr>
          <w:rFonts w:eastAsia="Arial" w:cs="Arial" w:ascii="Arial" w:hAnsi="Arial"/>
          <w:b/>
          <w:bCs/>
          <w:color w:val="0F2D3D"/>
          <w:sz w:val="26"/>
          <w:szCs w:val="26"/>
        </w:rPr>
        <w:t>What This Tool Is Good For</w:t>
      </w:r>
    </w:p>
    <w:p>
      <w:pPr>
        <w:pStyle w:val="Normal"/>
        <w:spacing w:before="0" w:after="160"/>
        <w:rPr>
          <w:rFonts w:ascii="Arial" w:hAnsi="Arial" w:eastAsia="Arial" w:cs="Arial"/>
          <w:color w:val="444444"/>
        </w:rPr>
      </w:pPr>
      <w:r>
        <w:rPr>
          <w:rFonts w:eastAsia="Arial" w:cs="Arial" w:ascii="Arial" w:hAnsi="Arial"/>
          <w:color w:val="444444"/>
        </w:rPr>
        <w:t xml:space="preserve">Use it to </w:t>
      </w:r>
      <w:r>
        <w:rPr>
          <w:rFonts w:eastAsia="Arial" w:cs="Arial" w:ascii="Arial" w:hAnsi="Arial"/>
          <w:b/>
          <w:bCs/>
          <w:color w:val="444444"/>
        </w:rPr>
        <w:t xml:space="preserve">turn a strong lead into a genuinely well-tailored application </w:t>
      </w:r>
      <w:r>
        <w:rPr>
          <w:rFonts w:eastAsia="Arial" w:cs="Arial" w:ascii="Arial" w:hAnsi="Arial"/>
          <w:color w:val="444444"/>
        </w:rPr>
        <w:t>catching real keyword and terminology gaps, sharpening how your true experience is presented, and drafting a cover letter that actually engages with the specific posting instead of reading like a template.</w:t>
      </w:r>
    </w:p>
    <w:p>
      <w:pPr>
        <w:pStyle w:val="Normal"/>
        <w:spacing w:before="0" w:after="160"/>
        <w:rPr>
          <w:rFonts w:ascii="Arial" w:hAnsi="Arial" w:eastAsia="Arial" w:cs="Arial"/>
          <w:color w:val="444444"/>
        </w:rPr>
      </w:pPr>
      <w:r>
        <w:rPr>
          <w:rFonts w:eastAsia="Arial" w:cs="Arial" w:ascii="Arial" w:hAnsi="Arial"/>
          <w:color w:val="444444"/>
        </w:rPr>
      </w:r>
    </w:p>
    <w:p>
      <w:pPr>
        <w:pStyle w:val="Normal"/>
        <w:spacing w:before="0" w:after="160"/>
        <w:jc w:val="center"/>
        <w:rPr>
          <w:b/>
          <w:bCs/>
          <w:i/>
          <w:i/>
          <w:iCs/>
          <w:sz w:val="24"/>
          <w:szCs w:val="24"/>
          <w:u w:val="single"/>
        </w:rPr>
      </w:pPr>
      <w:r>
        <w:rPr>
          <w:rFonts w:eastAsia="Arial" w:cs="Arial" w:ascii="Arial" w:hAnsi="Arial"/>
          <w:b/>
          <w:bCs/>
          <w:i/>
          <w:iCs/>
          <w:color w:val="444444"/>
          <w:sz w:val="24"/>
          <w:szCs w:val="24"/>
          <w:u w:val="single"/>
        </w:rPr>
        <w:t>Your Milage May Vary</w:t>
      </w:r>
    </w:p>
    <w:p>
      <w:pPr>
        <w:pStyle w:val="Normal"/>
        <w:spacing w:before="0" w:after="160"/>
        <w:rPr/>
      </w:pPr>
      <w:r>
        <w:rPr/>
      </w:r>
    </w:p>
    <w:p>
      <w:pPr>
        <w:pStyle w:val="Normal"/>
        <w:rPr/>
      </w:pPr>
      <w:r>
        <w:rPr/>
      </w:r>
      <w:r>
        <w:br w:type="page"/>
      </w:r>
    </w:p>
    <w:p>
      <w:pPr>
        <w:pStyle w:val="Normal"/>
        <w:spacing w:before="0" w:after="60"/>
        <w:rPr/>
      </w:pPr>
      <w:r>
        <w:rPr>
          <w:rFonts w:eastAsia="Arial" w:cs="Arial" w:ascii="Arial" w:hAnsi="Arial"/>
          <w:b/>
          <w:bCs/>
          <w:color w:val="0F2D3D"/>
          <w:sz w:val="32"/>
          <w:szCs w:val="32"/>
        </w:rPr>
        <w:t>Resume &amp; Cover Letter Tailoring</w:t>
      </w:r>
    </w:p>
    <w:p>
      <w:pPr>
        <w:pStyle w:val="Normal"/>
        <w:spacing w:before="0" w:after="120"/>
        <w:rPr/>
      </w:pPr>
      <w:r>
        <w:rPr>
          <w:rFonts w:eastAsia="Arial" w:cs="Arial" w:ascii="Arial" w:hAnsi="Arial"/>
          <w:i/>
          <w:iCs/>
          <w:color w:val="1B6FA8"/>
          <w:sz w:val="24"/>
          <w:szCs w:val="24"/>
        </w:rPr>
        <w:t>User Guide</w:t>
      </w:r>
    </w:p>
    <w:p>
      <w:pPr>
        <w:pStyle w:val="Normal"/>
        <w:spacing w:before="0" w:after="160"/>
        <w:rPr/>
      </w:pPr>
      <w:r>
        <w:rPr>
          <w:rFonts w:eastAsia="Arial" w:cs="Arial" w:ascii="Arial" w:hAnsi="Arial"/>
          <w:color w:val="444444"/>
        </w:rPr>
        <w:t>This tool is a single web page (</w:t>
      </w:r>
      <w:r>
        <w:rPr>
          <w:rFonts w:eastAsia="Arial" w:cs="Arial" w:ascii="Arial" w:hAnsi="Arial"/>
          <w:b/>
          <w:bCs/>
          <w:color w:val="444444"/>
        </w:rPr>
        <w:t>resume_cover_letter_tailoring.html</w:t>
      </w:r>
      <w:r>
        <w:rPr>
          <w:rFonts w:eastAsia="Arial" w:cs="Arial" w:ascii="Arial" w:hAnsi="Arial"/>
          <w:color w:val="444444"/>
        </w:rPr>
        <w:t xml:space="preserve">) that takes a real job posting and your actual resume, and generates a keyword/gap analysis, tailored bullet suggestions, and a cover letter draft all grounded strictly in what's actually true about you. Like the other tools in this family, it runs entirely in your browser: no install, no account, nothing sent anywhere until you copy the prompt and paste it into a Claude chat yourself. The live hosted version is always available at </w:t>
      </w:r>
    </w:p>
    <w:p>
      <w:pPr>
        <w:pStyle w:val="Normal"/>
        <w:spacing w:before="0" w:after="200"/>
        <w:rPr/>
      </w:pPr>
      <w:hyperlink r:id="rId3">
        <w:r>
          <w:rPr>
            <w:rStyle w:val="Hyperlink"/>
            <w:rFonts w:eastAsia="Arial" w:cs="Arial" w:ascii="Arial" w:hAnsi="Arial"/>
            <w:color w:val="1B6FA8"/>
          </w:rPr>
          <w:t>https://tjackson8817.github.io/Resume-Cover-Letter-Builder/resume_cover_letter_tailoring.html</w:t>
        </w:r>
      </w:hyperlink>
    </w:p>
    <w:p>
      <w:pPr>
        <w:pStyle w:val="Normal"/>
        <w:pBdr>
          <w:bottom w:val="single" w:sz="6" w:space="1" w:color="D7E0E5"/>
        </w:pBdr>
        <w:spacing w:before="0" w:after="200"/>
        <w:rPr/>
      </w:pPr>
      <w:r>
        <w:rPr/>
      </w:r>
    </w:p>
    <w:p>
      <w:pPr>
        <w:pStyle w:val="Heading1"/>
        <w:spacing w:before="280" w:after="120"/>
        <w:rPr/>
      </w:pPr>
      <w:r>
        <w:rPr>
          <w:rFonts w:eastAsia="Arial" w:cs="Arial" w:ascii="Arial" w:hAnsi="Arial"/>
          <w:b/>
          <w:bCs/>
          <w:color w:val="0F2D3D"/>
          <w:sz w:val="26"/>
          <w:szCs w:val="26"/>
        </w:rPr>
        <w:t>Claude Settings You'll Need Before You Start</w:t>
      </w:r>
    </w:p>
    <w:tbl>
      <w:tblPr>
        <w:tblW w:w="936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2600"/>
        <w:gridCol w:w="6759"/>
      </w:tblGrid>
      <w:tr>
        <w:trPr/>
        <w:tc>
          <w:tcPr>
            <w:tcW w:w="2600" w:type="dxa"/>
            <w:tcBorders>
              <w:top w:val="single" w:sz="4" w:space="0" w:color="000000"/>
              <w:start w:val="single" w:sz="4" w:space="0" w:color="000000"/>
              <w:bottom w:val="single" w:sz="4" w:space="0" w:color="000000"/>
              <w:end w:val="single" w:sz="4" w:space="0" w:color="000000"/>
            </w:tcBorders>
            <w:shd w:color="auto" w:fill="D5E8F0" w:val="clear"/>
          </w:tcPr>
          <w:p>
            <w:pPr>
              <w:pStyle w:val="Normal"/>
              <w:rPr/>
            </w:pPr>
            <w:r>
              <w:rPr>
                <w:rFonts w:eastAsia="Arial" w:cs="Arial" w:ascii="Arial" w:hAnsi="Arial"/>
                <w:b/>
                <w:bCs/>
                <w:color w:val="0F2D3D"/>
                <w:sz w:val="18"/>
                <w:szCs w:val="18"/>
              </w:rPr>
              <w:t>Setting</w:t>
            </w:r>
          </w:p>
        </w:tc>
        <w:tc>
          <w:tcPr>
            <w:tcW w:w="6759" w:type="dxa"/>
            <w:tcBorders>
              <w:top w:val="single" w:sz="4" w:space="0" w:color="000000"/>
              <w:start w:val="single" w:sz="4" w:space="0" w:color="000000"/>
              <w:bottom w:val="single" w:sz="4" w:space="0" w:color="000000"/>
              <w:end w:val="single" w:sz="4" w:space="0" w:color="000000"/>
            </w:tcBorders>
            <w:shd w:color="auto" w:fill="D5E8F0" w:val="clear"/>
          </w:tcPr>
          <w:p>
            <w:pPr>
              <w:pStyle w:val="Normal"/>
              <w:rPr/>
            </w:pPr>
            <w:r>
              <w:rPr>
                <w:rFonts w:eastAsia="Arial" w:cs="Arial" w:ascii="Arial" w:hAnsi="Arial"/>
                <w:b/>
                <w:bCs/>
                <w:color w:val="0F2D3D"/>
                <w:sz w:val="18"/>
                <w:szCs w:val="18"/>
              </w:rPr>
              <w:t>Why you need it / Where to find it</w:t>
            </w:r>
          </w:p>
        </w:tc>
      </w:tr>
      <w:tr>
        <w:trPr/>
        <w:tc>
          <w:tcPr>
            <w:tcW w:w="260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Code execution and file creation</w:t>
            </w:r>
          </w:p>
        </w:tc>
        <w:tc>
          <w:tcPr>
            <w:tcW w:w="675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Always needed — every result now comes back as a downloadable Word document. Settings → Capabilities, toggle it on.</w:t>
            </w:r>
          </w:p>
        </w:tc>
      </w:tr>
    </w:tbl>
    <w:p>
      <w:pPr>
        <w:pStyle w:val="Normal"/>
        <w:spacing w:before="160" w:after="200"/>
        <w:rPr/>
      </w:pPr>
      <w:r>
        <w:rPr>
          <w:rFonts w:eastAsia="Arial" w:cs="Arial" w:ascii="Arial" w:hAnsi="Arial"/>
          <w:color w:val="444444"/>
        </w:rPr>
        <w:t>Unlike the Job Posting Finder (where Web search is required for the tool to do anything at all), here it's conditional: only needed if “Try to identify the recruiter for this posting?” is left on (the default). Turn recruiter identification off and this tool works fine without Web search.</w:t>
      </w:r>
    </w:p>
    <w:p>
      <w:pPr>
        <w:pStyle w:val="Normal"/>
        <w:pBdr>
          <w:bottom w:val="single" w:sz="6" w:space="1" w:color="D7E0E5"/>
        </w:pBdr>
        <w:spacing w:before="0" w:after="200"/>
        <w:rPr/>
      </w:pPr>
      <w:r>
        <w:rPr/>
      </w:r>
    </w:p>
    <w:p>
      <w:pPr>
        <w:pStyle w:val="Heading1"/>
        <w:spacing w:before="280" w:after="120"/>
        <w:rPr/>
      </w:pPr>
      <w:r>
        <w:rPr>
          <w:rFonts w:eastAsia="Arial" w:cs="Arial" w:ascii="Arial" w:hAnsi="Arial"/>
          <w:b/>
          <w:bCs/>
          <w:color w:val="0F2D3D"/>
          <w:sz w:val="26"/>
          <w:szCs w:val="26"/>
        </w:rPr>
        <w:t>1. How This Fits With the Rest of the Family</w:t>
      </w:r>
    </w:p>
    <w:tbl>
      <w:tblPr>
        <w:tblW w:w="936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4199"/>
        <w:gridCol w:w="5160"/>
      </w:tblGrid>
      <w:tr>
        <w:trPr/>
        <w:tc>
          <w:tcPr>
            <w:tcW w:w="4199" w:type="dxa"/>
            <w:tcBorders>
              <w:top w:val="single" w:sz="4" w:space="0" w:color="000000"/>
              <w:start w:val="single" w:sz="4" w:space="0" w:color="000000"/>
              <w:bottom w:val="single" w:sz="4" w:space="0" w:color="000000"/>
              <w:end w:val="single" w:sz="4" w:space="0" w:color="000000"/>
            </w:tcBorders>
            <w:shd w:color="auto" w:fill="D5E8F0" w:val="clear"/>
          </w:tcPr>
          <w:p>
            <w:pPr>
              <w:pStyle w:val="Normal"/>
              <w:rPr/>
            </w:pPr>
            <w:r>
              <w:rPr>
                <w:rFonts w:eastAsia="Arial" w:cs="Arial" w:ascii="Arial" w:hAnsi="Arial"/>
                <w:b/>
                <w:bCs/>
                <w:color w:val="0F2D3D"/>
                <w:sz w:val="18"/>
                <w:szCs w:val="18"/>
              </w:rPr>
              <w:t>Tool</w:t>
            </w:r>
          </w:p>
        </w:tc>
        <w:tc>
          <w:tcPr>
            <w:tcW w:w="5160" w:type="dxa"/>
            <w:tcBorders>
              <w:top w:val="single" w:sz="4" w:space="0" w:color="000000"/>
              <w:start w:val="single" w:sz="4" w:space="0" w:color="000000"/>
              <w:bottom w:val="single" w:sz="4" w:space="0" w:color="000000"/>
              <w:end w:val="single" w:sz="4" w:space="0" w:color="000000"/>
            </w:tcBorders>
            <w:shd w:color="auto" w:fill="D5E8F0" w:val="clear"/>
          </w:tcPr>
          <w:p>
            <w:pPr>
              <w:pStyle w:val="Normal"/>
              <w:rPr/>
            </w:pPr>
            <w:r>
              <w:rPr>
                <w:rFonts w:eastAsia="Arial" w:cs="Arial" w:ascii="Arial" w:hAnsi="Arial"/>
                <w:b/>
                <w:bCs/>
                <w:color w:val="0F2D3D"/>
                <w:sz w:val="18"/>
                <w:szCs w:val="18"/>
              </w:rPr>
              <w:t>Solves</w:t>
            </w:r>
          </w:p>
        </w:tc>
      </w:tr>
      <w:tr>
        <w:tc>
          <w:tcPr>
            <w:tcW w:type="dxa" w:w="4199"/>
          </w:tcPr>
          <w:p>
            <w:r>
              <w:t>Career Path Discovery Prompt Builder</w:t>
            </w:r>
          </w:p>
        </w:tc>
        <w:tc>
          <w:tcPr>
            <w:tcW w:type="dxa" w:w="5160"/>
          </w:tcPr>
          <w:p>
            <w:r>
              <w:t>Step 0, optional — figures out what to target, for when you're not sure yet</w:t>
            </w:r>
          </w:p>
        </w:tc>
      </w:tr>
      <w:tr>
        <w:trPr/>
        <w:tc>
          <w:tcPr>
            <w:tcW w:w="419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Target Company Prompt Builder</w:t>
            </w:r>
          </w:p>
        </w:tc>
        <w:tc>
          <w:tcPr>
            <w:tcW w:w="516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Researches and ranks companies</w:t>
            </w:r>
          </w:p>
        </w:tc>
      </w:tr>
      <w:tr>
        <w:trPr/>
        <w:tc>
          <w:tcPr>
            <w:tcW w:w="419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Job Posting Finder</w:t>
            </w:r>
          </w:p>
        </w:tc>
        <w:tc>
          <w:tcPr>
            <w:tcW w:w="516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Checks who's actively hiring, right now</w:t>
            </w:r>
          </w:p>
        </w:tc>
      </w:tr>
      <w:tr>
        <w:trPr/>
        <w:tc>
          <w:tcPr>
            <w:tcW w:w="419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Outreach Message Builder</w:t>
            </w:r>
          </w:p>
        </w:tc>
        <w:tc>
          <w:tcPr>
            <w:tcW w:w="516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Drafts the actual outreach messages</w:t>
            </w:r>
          </w:p>
        </w:tc>
      </w:tr>
      <w:tr>
        <w:trPr/>
        <w:tc>
          <w:tcPr>
            <w:tcW w:w="419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Resume &amp; Cover Letter Tailoring (this tool)</w:t>
            </w:r>
          </w:p>
        </w:tc>
        <w:tc>
          <w:tcPr>
            <w:tcW w:w="516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Tailors your application once you've decided to apply</w:t>
            </w:r>
          </w:p>
        </w:tc>
      </w:tr>
    </w:tbl>
    <w:p>
      <w:pPr>
        <w:pStyle w:val="Normal"/>
        <w:spacing w:before="160" w:after="0"/>
        <w:rPr/>
      </w:pPr>
      <w:r>
        <w:rPr>
          <w:rFonts w:eastAsia="Arial" w:cs="Arial" w:ascii="Arial" w:hAnsi="Arial"/>
          <w:color w:val="444444"/>
        </w:rPr>
        <w:t>This is the one tool whose core input is fundamentally different it needs the actual text of a job posting and your actual resume, not company research metadata.</w:t>
      </w:r>
    </w:p>
    <w:p>
      <w:pPr>
        <w:pStyle w:val="Heading1"/>
        <w:spacing w:before="280" w:after="120"/>
        <w:rPr/>
      </w:pPr>
      <w:r>
        <w:rPr>
          <w:rFonts w:eastAsia="Arial" w:cs="Arial" w:ascii="Arial" w:hAnsi="Arial"/>
          <w:b/>
          <w:bCs/>
          <w:color w:val="0F2D3D"/>
          <w:sz w:val="26"/>
          <w:szCs w:val="26"/>
        </w:rPr>
        <w:t>2. The Job Posting Field</w:t>
      </w:r>
    </w:p>
    <w:p>
      <w:pPr>
        <w:pStyle w:val="Normal"/>
        <w:spacing w:before="0" w:after="160"/>
        <w:rPr/>
      </w:pPr>
      <w:r>
        <w:rPr>
          <w:rFonts w:eastAsia="Arial" w:cs="Arial" w:ascii="Arial" w:hAnsi="Arial"/>
          <w:color w:val="444444"/>
        </w:rPr>
        <w:t>Paste the full posting title, company, description, requirements not a summary. Company is optional but recommended it scopes the recruiter search (Section 4) precisely. Tailoring more than one posting at once: separate with a line of dashes (---). Works best focused on 2-3 high-priority opportunities at a time.</w:t>
      </w:r>
    </w:p>
    <w:p>
      <w:pPr>
        <w:pStyle w:val="Heading1"/>
        <w:spacing w:before="280" w:after="120"/>
        <w:rPr/>
      </w:pPr>
      <w:r>
        <w:rPr>
          <w:rFonts w:eastAsia="Arial" w:cs="Arial" w:ascii="Arial" w:hAnsi="Arial"/>
          <w:b/>
          <w:bCs/>
          <w:color w:val="0F2D3D"/>
          <w:sz w:val="26"/>
          <w:szCs w:val="26"/>
        </w:rPr>
        <w:t>3. Your Resume and Additional Context</w:t>
      </w:r>
    </w:p>
    <w:p>
      <w:pPr>
        <w:pStyle w:val="Normal"/>
        <w:spacing w:before="0" w:after="160"/>
        <w:rPr/>
      </w:pPr>
      <w:r>
        <w:rPr>
          <w:rFonts w:eastAsia="Arial" w:cs="Arial" w:ascii="Arial" w:hAnsi="Arial"/>
          <w:color w:val="444444"/>
        </w:rPr>
        <w:t>Your full resume text is required paste everything. Additional context is optional, for anything true about you not yet reflected in the resume.</w:t>
      </w:r>
    </w:p>
    <w:p>
      <w:pPr>
        <w:pStyle w:val="Normal"/>
        <w:spacing w:before="0" w:after="160"/>
        <w:rPr/>
      </w:pPr>
      <w:r>
        <w:rPr>
          <w:rFonts w:eastAsia="Arial" w:cs="Arial" w:ascii="Arial" w:hAnsi="Arial"/>
          <w:color w:val="444444"/>
        </w:rPr>
        <w:t>Coming from Career Path Discovery’s Target Pivot mode? Paste its Block 2 — Additional context into Additional context and check “This includes a pivot hand-off from Career Path Discovery (Block 2).” That turns on Pivot Positioning Notes, where Block 1 — Pivot description goes. With the box checked, Claude uses the hand-off’s skill translations where they genuinely match the posting, treats its listed gaps as real (Not Supported, never implied in a bullet or letter), and takes terminology from the posting and facts from your resume. Read Block 2 before pasting — this field is treated as true about you.</w:t>
      </w:r>
    </w:p>
    <w:p>
      <w:pPr>
        <w:pStyle w:val="Heading1"/>
        <w:spacing w:before="280" w:after="120"/>
        <w:rPr/>
      </w:pPr>
      <w:r>
        <w:rPr>
          <w:rFonts w:eastAsia="Arial" w:cs="Arial" w:ascii="Arial" w:hAnsi="Arial"/>
          <w:b/>
          <w:bCs/>
          <w:color w:val="0F2D3D"/>
          <w:sz w:val="26"/>
          <w:szCs w:val="26"/>
        </w:rPr>
        <w:t>4. Recruiter Identification</w:t>
      </w:r>
    </w:p>
    <w:p>
      <w:pPr>
        <w:pStyle w:val="Normal"/>
        <w:spacing w:before="0" w:after="160"/>
        <w:rPr/>
      </w:pPr>
      <w:r>
        <w:rPr>
          <w:rFonts w:eastAsia="Arial" w:cs="Arial" w:ascii="Arial" w:hAnsi="Arial"/>
          <w:color w:val="444444"/>
        </w:rPr>
        <w:t>Try to identify the recruiter for this posting? (default: Yes) runs a two-tier search before drafting the letter. Tier 1 — function match: searches for a recruiter whose title matches the posting's department; one or two clear candidates found, that name is used in the salutation; three or more, the tool disambiguates using title and LinkedIn info to find the best functional match. Tier 2 — broader fallback, only if Tier 1 finds nothing confident: searches instead by the posting's location and role-appropriate seniority. Candidates found this way are not picked automatically — the letter drafts with a generic salutation, and every Tier 2 candidate is listed separately (name, title, LinkedIn URL, location, confidence, reasoning) for you to choose from yourself.</w:t>
      </w:r>
    </w:p>
    <w:p>
      <w:pPr>
        <w:pStyle w:val="Normal"/>
        <w:spacing w:before="0" w:after="160"/>
        <w:rPr/>
      </w:pPr>
      <w:r>
        <w:rPr>
          <w:rFonts w:eastAsia="Arial" w:cs="Arial" w:ascii="Arial" w:hAnsi="Arial"/>
          <w:b/>
          <w:bCs/>
          <w:color w:val="444444"/>
        </w:rPr>
        <w:t>The honesty rule here is the strictest in this toolkit:</w:t>
      </w:r>
      <w:r>
        <w:rPr>
          <w:rFonts w:eastAsia="Arial" w:cs="Arial" w:ascii="Arial" w:hAnsi="Arial"/>
          <w:color w:val="444444"/>
        </w:rPr>
        <w:t xml:space="preserve"> if no real, verifiable name can be found with reasonable confidence, Claude says so and falls back to a professional generic salutation never invents a name. Requires Web search.</w:t>
      </w:r>
    </w:p>
    <w:p>
      <w:pPr>
        <w:pStyle w:val="Heading1"/>
        <w:spacing w:before="280" w:after="120"/>
        <w:rPr/>
      </w:pPr>
      <w:r>
        <w:rPr>
          <w:rFonts w:eastAsia="Arial" w:cs="Arial" w:ascii="Arial" w:hAnsi="Arial"/>
          <w:b/>
          <w:bCs/>
          <w:color w:val="0F2D3D"/>
          <w:sz w:val="26"/>
          <w:szCs w:val="26"/>
        </w:rPr>
        <w:t>5. What Gets Generated</w:t>
      </w:r>
    </w:p>
    <w:p>
      <w:pPr>
        <w:pStyle w:val="ListParagraph"/>
        <w:numPr>
          <w:ilvl w:val="0"/>
          <w:numId w:val="1"/>
        </w:numPr>
        <w:spacing w:before="0" w:after="80"/>
        <w:rPr/>
      </w:pPr>
      <w:r>
        <w:rPr>
          <w:rFonts w:eastAsia="Arial" w:cs="Arial" w:ascii="Arial" w:hAnsi="Arial"/>
          <w:b/>
          <w:bCs/>
          <w:color w:val="444444"/>
        </w:rPr>
        <w:t>ATS / Keyword Gap Analysis:</w:t>
      </w:r>
      <w:r>
        <w:rPr>
          <w:rFonts w:eastAsia="Arial" w:cs="Arial" w:ascii="Arial" w:hAnsi="Arial"/>
          <w:color w:val="444444"/>
        </w:rPr>
        <w:t xml:space="preserve"> compares posting language against your resume as written; flags terminology mismatches, real gaps, and missing-but-true keywords separately.</w:t>
      </w:r>
    </w:p>
    <w:p>
      <w:pPr>
        <w:pStyle w:val="ListParagraph"/>
        <w:numPr>
          <w:ilvl w:val="0"/>
          <w:numId w:val="1"/>
        </w:numPr>
        <w:spacing w:before="0" w:after="80"/>
        <w:rPr/>
      </w:pPr>
      <w:r>
        <w:rPr>
          <w:rFonts w:eastAsia="Arial" w:cs="Arial" w:ascii="Arial" w:hAnsi="Arial"/>
          <w:b/>
          <w:bCs/>
          <w:color w:val="444444"/>
        </w:rPr>
        <w:t>Resume Bullet Rewrite Suggestions:</w:t>
      </w:r>
      <w:r>
        <w:rPr>
          <w:rFonts w:eastAsia="Arial" w:cs="Arial" w:ascii="Arial" w:hAnsi="Arial"/>
          <w:color w:val="444444"/>
        </w:rPr>
        <w:t xml:space="preserve"> re-worded/re-ordered versions shown side by side with originals.</w:t>
      </w:r>
    </w:p>
    <w:p>
      <w:pPr>
        <w:pStyle w:val="ListParagraph"/>
        <w:numPr>
          <w:ilvl w:val="0"/>
          <w:numId w:val="1"/>
        </w:numPr>
        <w:spacing w:before="0" w:after="80"/>
        <w:rPr/>
      </w:pPr>
      <w:r>
        <w:rPr>
          <w:rFonts w:eastAsia="Arial" w:cs="Arial" w:ascii="Arial" w:hAnsi="Arial"/>
          <w:b/>
          <w:bCs/>
          <w:color w:val="444444"/>
        </w:rPr>
        <w:t>Cover Letter Draft (default: on): Warm/personable, Formal/executive, or Direct/concise tone, grounded in the posting's actual language. Length choice: 1 page (standard) or 2–3 pages (detailed/executive).</w:t>
      </w:r>
      <w:r>
        <w:rPr>
          <w:rFonts w:eastAsia="Arial" w:cs="Arial" w:ascii="Arial" w:hAnsi="Arial"/>
          <w:color w:val="444444"/>
        </w:rPr>
      </w:r>
    </w:p>
    <w:p>
      <w:pPr>
        <w:pStyle w:val="ListParagraph"/>
        <w:numPr>
          <w:ilvl w:val="0"/>
          <w:numId w:val="1"/>
        </w:numPr>
        <w:spacing w:before="0" w:after="80"/>
        <w:rPr/>
      </w:pPr>
      <w:r>
        <w:rPr>
          <w:rFonts w:eastAsia="Arial" w:cs="Arial" w:ascii="Arial" w:hAnsi="Arial"/>
          <w:b/>
          <w:bCs/>
          <w:color w:val="444444"/>
        </w:rPr>
        <w:t>Qualifications Match Letter / T-Letter (default: off, independent checkbox — not a format choice under Cover Letter Draft): a short opening paragraph plus a two-column table (Your Qualifications / How I Meet or Exceed the Qualifications). Always kept to 1 page. Can be checked at the same time as Cover Letter Draft if you want both formats for one posting.</w:t>
      </w:r>
      <w:r>
        <w:rPr>
          <w:rFonts w:eastAsia="Arial" w:cs="Arial" w:ascii="Arial" w:hAnsi="Arial"/>
          <w:color w:val="444444"/>
        </w:rPr>
      </w:r>
    </w:p>
    <w:p>
      <w:pPr>
        <w:pStyle w:val="ListParagraph"/>
        <w:numPr>
          <w:ilvl w:val="0"/>
          <w:numId w:val="1"/>
        </w:numPr>
        <w:spacing w:before="0" w:after="80"/>
        <w:rPr/>
      </w:pPr>
      <w:r>
        <w:rPr>
          <w:rFonts w:eastAsia="Arial" w:cs="Arial" w:ascii="Arial" w:hAnsi="Arial"/>
          <w:b/>
          <w:bCs/>
          <w:color w:val="444444"/>
        </w:rPr>
        <w:t>Pivot Positioning Notes (default: off): for postings that represent a genuine change of direction from your resume's titles. Optional field to name the pivot yourself, or leave blank and Claude infers it. Produces guidance on what to lead with, what to minimize (not hide), real skill/certification gaps worth naming, and an honest “why this move” answer — same non-invention rule as everything else. Using a Career Path Discovery hand-off? Paste its Block 1 into this field.</w:t>
      </w:r>
      <w:r>
        <w:rPr>
          <w:rFonts w:eastAsia="Arial" w:cs="Arial" w:ascii="Arial" w:hAnsi="Arial"/>
          <w:color w:val="444444"/>
        </w:rPr>
      </w:r>
    </w:p>
    <w:p>
      <w:pPr>
        <w:pStyle w:val="ListParagraph"/>
        <w:numPr>
          <w:ilvl w:val="0"/>
          <w:numId w:val="1"/>
        </w:numPr>
        <w:spacing w:before="0" w:after="80"/>
        <w:rPr/>
      </w:pPr>
      <w:r>
        <w:rPr>
          <w:rFonts w:eastAsia="Arial" w:cs="Arial" w:ascii="Arial" w:hAnsi="Arial"/>
          <w:b/>
          <w:bCs/>
          <w:color w:val="444444"/>
        </w:rPr>
        <w:t>Optional — apply the suggestions directly:</w:t>
      </w:r>
      <w:r>
        <w:rPr>
          <w:rFonts w:eastAsia="Arial" w:cs="Arial" w:ascii="Arial" w:hAnsi="Arial"/>
          <w:color w:val="444444"/>
        </w:rPr>
        <w:t xml:space="preserve"> two additional checkboxes (nested under Gap Analysis and Bullet Rewrites, requiring their parent checked) produce a ready-to-use updated resume with those suggestions actually applied — check one, the other, or both for one resume reflecting both. Additive, not a replacement: the recommendation tables still generate in full either way, and the same non-negotiable rule (below) still governs what can be applied.</w:t>
      </w:r>
    </w:p>
    <w:p>
      <w:pPr>
        <w:pStyle w:val="Heading1"/>
        <w:spacing w:before="280" w:after="120"/>
        <w:rPr/>
      </w:pPr>
      <w:r>
        <w:rPr>
          <w:rFonts w:eastAsia="Arial" w:cs="Arial" w:ascii="Arial" w:hAnsi="Arial"/>
          <w:b/>
          <w:bCs/>
          <w:color w:val="0F2D3D"/>
          <w:sz w:val="26"/>
          <w:szCs w:val="26"/>
        </w:rPr>
        <w:t>6. The One Non-Negotiable Rule</w:t>
      </w:r>
    </w:p>
    <w:p>
      <w:pPr>
        <w:pStyle w:val="Normal"/>
        <w:spacing w:before="0" w:after="160"/>
        <w:rPr/>
      </w:pPr>
      <w:r>
        <w:rPr>
          <w:rFonts w:eastAsia="Arial" w:cs="Arial" w:ascii="Arial" w:hAnsi="Arial"/>
          <w:b/>
          <w:bCs/>
          <w:color w:val="444444"/>
        </w:rPr>
        <w:t>Nothing gets invented.</w:t>
      </w:r>
      <w:r>
        <w:rPr>
          <w:rFonts w:eastAsia="Arial" w:cs="Arial" w:ascii="Arial" w:hAnsi="Arial"/>
          <w:color w:val="444444"/>
        </w:rPr>
        <w:t xml:space="preserve"> Every suggestion is a re-emphasis of something genuinely already true. A named, honest gap is a correct answer. A fabricated qualification is not acceptable under any framing.</w:t>
      </w:r>
    </w:p>
    <w:p>
      <w:pPr>
        <w:pStyle w:val="Heading1"/>
        <w:spacing w:before="280" w:after="120"/>
        <w:rPr/>
      </w:pPr>
      <w:r>
        <w:rPr>
          <w:rFonts w:eastAsia="Arial" w:cs="Arial" w:ascii="Arial" w:hAnsi="Arial"/>
          <w:b/>
          <w:bCs/>
          <w:color w:val="0F2D3D"/>
          <w:sz w:val="26"/>
          <w:szCs w:val="26"/>
        </w:rPr>
        <w:t>7. Output</w:t>
      </w:r>
    </w:p>
    <w:p>
      <w:pPr>
        <w:pStyle w:val="ListParagraph"/>
        <w:numPr>
          <w:ilvl w:val="0"/>
          <w:numId w:val="1"/>
        </w:numPr>
        <w:spacing w:before="0" w:after="80"/>
        <w:rPr/>
      </w:pPr>
      <w:r>
        <w:rPr>
          <w:rFonts w:eastAsia="Arial" w:cs="Arial" w:ascii="Arial" w:hAnsi="Arial"/>
          <w:b/>
          <w:bCs/>
          <w:color w:val="444444"/>
        </w:rPr>
        <w:t>Downloadable Word document (.docx)</w:t>
      </w:r>
      <w:r>
        <w:rPr>
          <w:rFonts w:eastAsia="Arial" w:cs="Arial" w:ascii="Arial" w:hAnsi="Arial"/>
          <w:color w:val="444444"/>
        </w:rPr>
        <w:t xml:space="preserve"> — always, no chat-text option anymore. Every table is a real Word table object with a shaded header row; any cover letter or Qualifications Match Letter uses genuine letter formatting (date, salutation, paragraph breaks, closing), not one undifferentiated block of text. Requires Code execution and file creation to be on.</w:t>
      </w:r>
    </w:p>
    <w:p>
      <w:pPr>
        <w:pStyle w:val="Heading1"/>
        <w:spacing w:before="280" w:after="120"/>
        <w:rPr/>
      </w:pPr>
      <w:r>
        <w:rPr>
          <w:rFonts w:eastAsia="Arial" w:cs="Arial" w:ascii="Arial" w:hAnsi="Arial"/>
          <w:b/>
          <w:bCs/>
          <w:color w:val="0F2D3D"/>
          <w:sz w:val="26"/>
          <w:szCs w:val="26"/>
        </w:rPr>
        <w:t>8. Typical Workflow, Start to Finish</w:t>
      </w:r>
    </w:p>
    <w:p>
      <w:pPr>
        <w:pStyle w:val="ListParagraph"/>
        <w:numPr>
          <w:ilvl w:val="0"/>
          <w:numId w:val="6"/>
        </w:numPr>
        <w:spacing w:before="0" w:after="80"/>
        <w:rPr/>
      </w:pPr>
      <w:r>
        <w:rPr>
          <w:rFonts w:eastAsia="Arial" w:cs="Arial" w:ascii="Arial" w:hAnsi="Arial"/>
          <w:color w:val="444444"/>
        </w:rPr>
        <w:t>Identify your highest-priority posting(s).</w:t>
      </w:r>
    </w:p>
    <w:p>
      <w:pPr>
        <w:pStyle w:val="ListParagraph"/>
        <w:numPr>
          <w:ilvl w:val="0"/>
          <w:numId w:val="2"/>
        </w:numPr>
        <w:spacing w:before="0" w:after="80"/>
        <w:rPr/>
      </w:pPr>
      <w:r>
        <w:rPr>
          <w:rFonts w:eastAsia="Arial" w:cs="Arial" w:ascii="Arial" w:hAnsi="Arial"/>
          <w:color w:val="444444"/>
        </w:rPr>
        <w:t>Paste the full posting text.</w:t>
      </w:r>
    </w:p>
    <w:p>
      <w:pPr>
        <w:pStyle w:val="ListParagraph"/>
        <w:numPr>
          <w:ilvl w:val="0"/>
          <w:numId w:val="2"/>
        </w:numPr>
        <w:spacing w:before="0" w:after="80"/>
        <w:rPr/>
      </w:pPr>
      <w:r>
        <w:rPr>
          <w:rFonts w:eastAsia="Arial" w:cs="Arial" w:ascii="Arial" w:hAnsi="Arial"/>
          <w:color w:val="444444"/>
        </w:rPr>
        <w:t>Paste your complete resume text, plus any additional context. From Career Path Discovery? Paste Block 2 into Additional context, check the hand-off box, and paste Block 1 into the Pivot Positioning Notes field.</w:t>
      </w:r>
    </w:p>
    <w:p>
      <w:pPr>
        <w:pStyle w:val="ListParagraph"/>
        <w:numPr>
          <w:ilvl w:val="0"/>
          <w:numId w:val="2"/>
        </w:numPr>
        <w:spacing w:before="0" w:after="80"/>
        <w:rPr/>
      </w:pPr>
      <w:r>
        <w:rPr>
          <w:rFonts w:eastAsia="Arial" w:cs="Arial" w:ascii="Arial" w:hAnsi="Arial"/>
          <w:color w:val="444444"/>
        </w:rPr>
        <w:t>Choose what to generate and your cover letter tone.</w:t>
      </w:r>
    </w:p>
    <w:p>
      <w:pPr>
        <w:pStyle w:val="ListParagraph"/>
        <w:numPr>
          <w:ilvl w:val="0"/>
          <w:numId w:val="2"/>
        </w:numPr>
        <w:spacing w:before="0" w:after="80"/>
        <w:rPr/>
      </w:pPr>
      <w:r>
        <w:rPr>
          <w:rFonts w:eastAsia="Arial" w:cs="Arial" w:ascii="Arial" w:hAnsi="Arial"/>
          <w:color w:val="444444"/>
        </w:rPr>
        <w:t>Copy the generated prompt, paste into a new Claude chat.</w:t>
      </w:r>
    </w:p>
    <w:p>
      <w:pPr>
        <w:pStyle w:val="ListParagraph"/>
        <w:numPr>
          <w:ilvl w:val="0"/>
          <w:numId w:val="2"/>
        </w:numPr>
        <w:spacing w:before="0" w:after="80"/>
        <w:rPr/>
      </w:pPr>
      <w:r>
        <w:rPr>
          <w:rFonts w:eastAsia="Arial" w:cs="Arial" w:ascii="Arial" w:hAnsi="Arial"/>
          <w:color w:val="444444"/>
        </w:rPr>
        <w:t>Review the gap analysis honestly, and every bullet rewrite against the original.</w:t>
      </w:r>
    </w:p>
    <w:p>
      <w:pPr>
        <w:pStyle w:val="Heading1"/>
        <w:spacing w:before="280" w:after="120"/>
        <w:rPr/>
      </w:pPr>
      <w:r>
        <w:rPr>
          <w:rFonts w:eastAsia="Arial" w:cs="Arial" w:ascii="Arial" w:hAnsi="Arial"/>
          <w:b/>
          <w:bCs/>
          <w:color w:val="0F2D3D"/>
          <w:sz w:val="26"/>
          <w:szCs w:val="26"/>
        </w:rPr>
        <w:t>9. Quick Troubleshooting</w:t>
      </w:r>
    </w:p>
    <w:tbl>
      <w:tblPr>
        <w:tblW w:w="936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3399"/>
        <w:gridCol w:w="5960"/>
      </w:tblGrid>
      <w:tr>
        <w:trPr/>
        <w:tc>
          <w:tcPr>
            <w:tcW w:w="3399" w:type="dxa"/>
            <w:tcBorders>
              <w:top w:val="single" w:sz="4" w:space="0" w:color="000000"/>
              <w:start w:val="single" w:sz="4" w:space="0" w:color="000000"/>
              <w:bottom w:val="single" w:sz="4" w:space="0" w:color="000000"/>
              <w:end w:val="single" w:sz="4" w:space="0" w:color="000000"/>
            </w:tcBorders>
            <w:shd w:color="auto" w:fill="D5E8F0" w:val="clear"/>
          </w:tcPr>
          <w:p>
            <w:pPr>
              <w:pStyle w:val="Normal"/>
              <w:rPr/>
            </w:pPr>
            <w:r>
              <w:rPr>
                <w:rFonts w:eastAsia="Arial" w:cs="Arial" w:ascii="Arial" w:hAnsi="Arial"/>
                <w:b/>
                <w:bCs/>
                <w:color w:val="0F2D3D"/>
                <w:sz w:val="18"/>
                <w:szCs w:val="18"/>
              </w:rPr>
              <w:t>Problem</w:t>
            </w:r>
          </w:p>
        </w:tc>
        <w:tc>
          <w:tcPr>
            <w:tcW w:w="5960" w:type="dxa"/>
            <w:tcBorders>
              <w:top w:val="single" w:sz="4" w:space="0" w:color="000000"/>
              <w:start w:val="single" w:sz="4" w:space="0" w:color="000000"/>
              <w:bottom w:val="single" w:sz="4" w:space="0" w:color="000000"/>
              <w:end w:val="single" w:sz="4" w:space="0" w:color="000000"/>
            </w:tcBorders>
            <w:shd w:color="auto" w:fill="D5E8F0" w:val="clear"/>
          </w:tcPr>
          <w:p>
            <w:pPr>
              <w:pStyle w:val="Normal"/>
              <w:rPr/>
            </w:pPr>
            <w:r>
              <w:rPr>
                <w:rFonts w:eastAsia="Arial" w:cs="Arial" w:ascii="Arial" w:hAnsi="Arial"/>
                <w:b/>
                <w:bCs/>
                <w:color w:val="0F2D3D"/>
                <w:sz w:val="18"/>
                <w:szCs w:val="18"/>
              </w:rPr>
              <w:t>Fix</w:t>
            </w:r>
          </w:p>
        </w:tc>
      </w:tr>
      <w:tr>
        <w:trPr/>
        <w:tc>
          <w:tcPr>
            <w:tcW w:w="339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Gap analysis feels shallow</w:t>
            </w:r>
          </w:p>
        </w:tc>
        <w:tc>
          <w:tcPr>
            <w:tcW w:w="596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Paste more of the actual posting text.</w:t>
            </w:r>
          </w:p>
        </w:tc>
      </w:tr>
      <w:tr>
        <w:trPr/>
        <w:tc>
          <w:tcPr>
            <w:tcW w:w="339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Bullet suggestions feel generic</w:t>
            </w:r>
          </w:p>
        </w:tc>
        <w:tc>
          <w:tcPr>
            <w:tcW w:w="596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Make sure your full resume text was pasted.</w:t>
            </w:r>
          </w:p>
        </w:tc>
      </w:tr>
      <w:tr>
        <w:trPr/>
        <w:tc>
          <w:tcPr>
            <w:tcW w:w="339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Prompt panel just shows placeholder text</w:t>
            </w:r>
          </w:p>
        </w:tc>
        <w:tc>
          <w:tcPr>
            <w:tcW w:w="596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Need both a posting and a resume, plus one output checkbox checked.</w:t>
            </w:r>
          </w:p>
        </w:tc>
      </w:tr>
      <w:tr>
        <w:trPr/>
        <w:tc>
          <w:tcPr>
            <w:tcW w:w="3399"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Cover letter could apply to any company</w:t>
            </w:r>
          </w:p>
        </w:tc>
        <w:tc>
          <w:tcPr>
            <w:tcW w:w="5960" w:type="dxa"/>
            <w:tcBorders>
              <w:top w:val="single" w:sz="4" w:space="0" w:color="000000"/>
              <w:start w:val="single" w:sz="4" w:space="0" w:color="000000"/>
              <w:bottom w:val="single" w:sz="4" w:space="0" w:color="000000"/>
              <w:end w:val="single" w:sz="4" w:space="0" w:color="000000"/>
            </w:tcBorders>
            <w:shd w:color="auto" w:fill="FAFCFF" w:val="clear"/>
          </w:tcPr>
          <w:p>
            <w:pPr>
              <w:pStyle w:val="Normal"/>
              <w:rPr/>
            </w:pPr>
            <w:r>
              <w:rPr>
                <w:rFonts w:eastAsia="Arial" w:cs="Arial" w:ascii="Arial" w:hAnsi="Arial"/>
                <w:color w:val="444444"/>
                <w:sz w:val="18"/>
                <w:szCs w:val="18"/>
              </w:rPr>
              <w:t>Check you pasted the actual posting text, not just a title.</w:t>
            </w:r>
          </w:p>
        </w:tc>
      </w:tr>
    </w:tbl>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40005" distB="69850" distL="109220" distR="128270" simplePos="0" locked="0" layoutInCell="0" allowOverlap="1" relativeHeight="2" wp14:anchorId="76F896B5">
                <wp:simplePos x="0" y="0"/>
                <wp:positionH relativeFrom="margin">
                  <wp:posOffset>0</wp:posOffset>
                </wp:positionH>
                <wp:positionV relativeFrom="paragraph">
                  <wp:posOffset>188595</wp:posOffset>
                </wp:positionV>
                <wp:extent cx="5924550" cy="3095625"/>
                <wp:effectExtent l="5080" t="5715" r="5080" b="4445"/>
                <wp:wrapSquare wrapText="bothSides"/>
                <wp:docPr id="1" name="Text Box 2"/>
                <a:graphic xmlns:a="http://schemas.openxmlformats.org/drawingml/2006/main">
                  <a:graphicData uri="http://schemas.microsoft.com/office/word/2010/wordprocessingShape">
                    <wps:wsp>
                      <wps:cNvSpPr/>
                      <wps:spPr>
                        <a:xfrm>
                          <a:off x="0" y="0"/>
                          <a:ext cx="5924520" cy="3095640"/>
                        </a:xfrm>
                        <a:prstGeom prst="rect">
                          <a:avLst/>
                        </a:prstGeom>
                        <a:solidFill>
                          <a:srgbClr val="dceaf7"/>
                        </a:solidFill>
                        <a:ln w="9525">
                          <a:solidFill>
                            <a:srgbClr val="000000"/>
                          </a:solidFill>
                          <a:miter/>
                        </a:ln>
                      </wps:spPr>
                      <wps:style>
                        <a:lnRef idx="0"/>
                        <a:fillRef idx="0"/>
                        <a:effectRef idx="0"/>
                        <a:fontRef idx="minor"/>
                      </wps:style>
                      <wps:txbx>
                        <w:txbxContent>
                          <w:p>
                            <w:pPr>
                              <w:pStyle w:val="FrameContents"/>
                              <w:numPr>
                                <w:ilvl w:val="0"/>
                                <w:numId w:val="0"/>
                              </w:numPr>
                              <w:spacing w:before="280" w:after="120"/>
                              <w:outlineLvl w:val="0"/>
                              <w:rPr>
                                <w:color w:val="2E74B5"/>
                                <w:sz w:val="32"/>
                                <w:szCs w:val="32"/>
                              </w:rPr>
                            </w:pPr>
                            <w:r>
                              <w:rPr>
                                <w:rFonts w:eastAsia="Arial" w:cs="Arial" w:ascii="Arial" w:hAnsi="Arial"/>
                                <w:b/>
                                <w:bCs/>
                                <w:color w:val="0F2D3D"/>
                                <w:sz w:val="26"/>
                                <w:szCs w:val="26"/>
                              </w:rPr>
                              <w:t>IMPORTANT</w:t>
                              <w:br/>
                              <w:t>Claude Settings to Check First</w:t>
                            </w:r>
                          </w:p>
                          <w:p>
                            <w:pPr>
                              <w:pStyle w:val="FrameContents"/>
                              <w:rPr/>
                            </w:pPr>
                            <w:r>
                              <w:rPr>
                                <w:rFonts w:eastAsia="Arial" w:cs="Arial" w:ascii="Arial" w:hAnsi="Arial"/>
                                <w:color w:val="444444"/>
                              </w:rPr>
                              <w:t>This particular tool runs entirely in your browser, so no Claude conversation or account settings are required to use it. If you're also using the other tools in the Job Hunting Tool Suite, check these settings first — this covers most of the "it didn't work" moments there.</w:t>
                            </w:r>
                          </w:p>
                          <w:p>
                            <w:pPr>
                              <w:pStyle w:val="FrameContents"/>
                              <w:numPr>
                                <w:ilvl w:val="0"/>
                                <w:numId w:val="7"/>
                              </w:numPr>
                              <w:spacing w:before="0" w:after="80"/>
                              <w:rPr/>
                            </w:pPr>
                            <w:r>
                              <w:rPr>
                                <w:rFonts w:eastAsia="Arial" w:cs="Arial" w:ascii="Arial" w:hAnsi="Arial"/>
                                <w:b/>
                                <w:bCs/>
                                <w:color w:val="444444"/>
                              </w:rPr>
                              <w:t>Code execution and file creation</w:t>
                            </w:r>
                            <w:r>
                              <w:rPr>
                                <w:rFonts w:eastAsia="Arial" w:cs="Arial" w:ascii="Arial" w:hAnsi="Arial"/>
                                <w:color w:val="444444"/>
                              </w:rPr>
                              <w:t xml:space="preserve"> — Settings &gt; Capabilities. Team/Enterprise members may need an Owner to enable it first in Admin settings &gt; Capabilities. Without this on, Claude can only describe the Excel tracker, tailored resume, or other file it would build — it can't actually generate the downloadable file.</w:t>
                            </w:r>
                          </w:p>
                          <w:p>
                            <w:pPr>
                              <w:pStyle w:val="FrameContents"/>
                              <w:numPr>
                                <w:ilvl w:val="0"/>
                                <w:numId w:val="3"/>
                              </w:numPr>
                              <w:spacing w:before="0" w:after="80"/>
                              <w:rPr/>
                            </w:pPr>
                            <w:r>
                              <w:rPr>
                                <w:rFonts w:eastAsia="Arial" w:cs="Arial" w:ascii="Arial" w:hAnsi="Arial"/>
                                <w:b/>
                                <w:bCs/>
                                <w:color w:val="444444"/>
                              </w:rPr>
                              <w:t>Web search</w:t>
                            </w:r>
                            <w:r>
                              <w:rPr>
                                <w:rFonts w:eastAsia="Arial" w:cs="Arial" w:ascii="Arial" w:hAnsi="Arial"/>
                                <w:color w:val="444444"/>
                              </w:rPr>
                              <w:t xml:space="preserve"> — toggle on per chat from the "+" or tools icon next to the message box. Team/Enterprise members may need an Owner to enable it first in Admin settings &gt; Capabilities. The Target Company Prompt Builder and Job Posting Finder need this to return real companies and live postings instead of guesses, and the LinkedIn Article Share Builder needs it to find genuinely recent articles.</w:t>
                            </w:r>
                          </w:p>
                          <w:p>
                            <w:pPr>
                              <w:pStyle w:val="FrameContents"/>
                              <w:numPr>
                                <w:ilvl w:val="0"/>
                                <w:numId w:val="3"/>
                              </w:numPr>
                              <w:rPr/>
                            </w:pPr>
                            <w:r>
                              <w:rPr>
                                <w:rFonts w:eastAsia="Arial" w:cs="Arial" w:ascii="Arial" w:hAnsi="Arial"/>
                                <w:b/>
                                <w:bCs/>
                                <w:color w:val="444444"/>
                              </w:rPr>
                              <w:t>Artifacts</w:t>
                            </w:r>
                            <w:r>
                              <w:rPr>
                                <w:rFonts w:eastAsia="Arial" w:cs="Arial" w:ascii="Arial" w:hAnsi="Arial"/>
                                <w:color w:val="444444"/>
                              </w:rPr>
                              <w:t xml:space="preserve"> — optional, in Settings &gt; Capabilities. Turn this on if you'd like to preview generated </w:t>
                            </w:r>
                          </w:p>
                          <w:p>
                            <w:pPr>
                              <w:pStyle w:val="FrameContents"/>
                              <w:ind w:start="480"/>
                              <w:rPr/>
                            </w:pPr>
                            <w:r>
                              <w:rPr>
                                <w:rFonts w:eastAsia="Arial" w:cs="Arial" w:ascii="Arial" w:hAnsi="Arial"/>
                                <w:color w:val="444444"/>
                              </w:rPr>
                              <w:t>drafts or tables inline before downloading them.</w:t>
                            </w:r>
                          </w:p>
                        </w:txbxContent>
                      </wps:txbx>
                      <wps:bodyPr anchor="t">
                        <a:noAutofit/>
                      </wps:bodyPr>
                    </wps:wsp>
                  </a:graphicData>
                </a:graphic>
              </wp:anchor>
            </w:drawing>
          </mc:Choice>
          <mc:Fallback>
            <w:pict>
              <v:rect id="shape_0" ID="Text Box 2" path="m0,0l-2147483645,0l-2147483645,-2147483646l0,-2147483646xe" fillcolor="#dceaf7" stroked="t" o:allowincell="f" style="position:absolute;margin-left:0pt;margin-top:14.85pt;width:466.45pt;height:243.7pt;mso-wrap-style:square;v-text-anchor:top;mso-position-horizontal-relative:margin" wp14:anchorId="76F896B5">
                <v:fill o:detectmouseclick="t" type="solid" color2="#231508"/>
                <v:stroke color="black" weight="9360" joinstyle="miter" endcap="flat"/>
                <v:textbox>
                  <w:txbxContent>
                    <w:p>
                      <w:pPr>
                        <w:pStyle w:val="FrameContents"/>
                        <w:numPr>
                          <w:ilvl w:val="0"/>
                          <w:numId w:val="0"/>
                        </w:numPr>
                        <w:spacing w:before="280" w:after="120"/>
                        <w:outlineLvl w:val="0"/>
                        <w:rPr>
                          <w:color w:val="2E74B5"/>
                          <w:sz w:val="32"/>
                          <w:szCs w:val="32"/>
                        </w:rPr>
                      </w:pPr>
                      <w:r>
                        <w:rPr>
                          <w:rFonts w:eastAsia="Arial" w:cs="Arial" w:ascii="Arial" w:hAnsi="Arial"/>
                          <w:b/>
                          <w:bCs/>
                          <w:color w:val="0F2D3D"/>
                          <w:sz w:val="26"/>
                          <w:szCs w:val="26"/>
                        </w:rPr>
                        <w:t>IMPORTANT</w:t>
                        <w:br/>
                        <w:t>Claude Settings to Check First</w:t>
                      </w:r>
                    </w:p>
                    <w:p>
                      <w:pPr>
                        <w:pStyle w:val="FrameContents"/>
                        <w:rPr/>
                      </w:pPr>
                      <w:r>
                        <w:rPr>
                          <w:rFonts w:eastAsia="Arial" w:cs="Arial" w:ascii="Arial" w:hAnsi="Arial"/>
                          <w:color w:val="444444"/>
                        </w:rPr>
                        <w:t>This particular tool runs entirely in your browser, so no Claude conversation or account settings are required to use it. If you're also using the other tools in the Job Hunting Tool Suite, check these settings first — this covers most of the "it didn't work" moments there.</w:t>
                      </w:r>
                    </w:p>
                    <w:p>
                      <w:pPr>
                        <w:pStyle w:val="FrameContents"/>
                        <w:numPr>
                          <w:ilvl w:val="0"/>
                          <w:numId w:val="8"/>
                        </w:numPr>
                        <w:spacing w:before="0" w:after="80"/>
                        <w:rPr/>
                      </w:pPr>
                      <w:r>
                        <w:rPr>
                          <w:rFonts w:eastAsia="Arial" w:cs="Arial" w:ascii="Arial" w:hAnsi="Arial"/>
                          <w:b/>
                          <w:bCs/>
                          <w:color w:val="444444"/>
                        </w:rPr>
                        <w:t>Code execution and file creation</w:t>
                      </w:r>
                      <w:r>
                        <w:rPr>
                          <w:rFonts w:eastAsia="Arial" w:cs="Arial" w:ascii="Arial" w:hAnsi="Arial"/>
                          <w:color w:val="444444"/>
                        </w:rPr>
                        <w:t xml:space="preserve"> — Settings &gt; Capabilities. Team/Enterprise members may need an Owner to enable it first in Admin settings &gt; Capabilities. Without this on, Claude can only describe the Excel tracker, tailored resume, or other file it would build — it can't actually generate the downloadable file.</w:t>
                      </w:r>
                    </w:p>
                    <w:p>
                      <w:pPr>
                        <w:pStyle w:val="FrameContents"/>
                        <w:numPr>
                          <w:ilvl w:val="0"/>
                          <w:numId w:val="3"/>
                        </w:numPr>
                        <w:spacing w:before="0" w:after="80"/>
                        <w:rPr/>
                      </w:pPr>
                      <w:r>
                        <w:rPr>
                          <w:rFonts w:eastAsia="Arial" w:cs="Arial" w:ascii="Arial" w:hAnsi="Arial"/>
                          <w:b/>
                          <w:bCs/>
                          <w:color w:val="444444"/>
                        </w:rPr>
                        <w:t>Web search</w:t>
                      </w:r>
                      <w:r>
                        <w:rPr>
                          <w:rFonts w:eastAsia="Arial" w:cs="Arial" w:ascii="Arial" w:hAnsi="Arial"/>
                          <w:color w:val="444444"/>
                        </w:rPr>
                        <w:t xml:space="preserve"> — toggle on per chat from the "+" or tools icon next to the message box. Team/Enterprise members may need an Owner to enable it first in Admin settings &gt; Capabilities. The Target Company Prompt Builder and Job Posting Finder need this to return real companies and live postings instead of guesses, and the LinkedIn Article Share Builder needs it to find genuinely recent articles.</w:t>
                      </w:r>
                    </w:p>
                    <w:p>
                      <w:pPr>
                        <w:pStyle w:val="FrameContents"/>
                        <w:numPr>
                          <w:ilvl w:val="0"/>
                          <w:numId w:val="3"/>
                        </w:numPr>
                        <w:rPr/>
                      </w:pPr>
                      <w:r>
                        <w:rPr>
                          <w:rFonts w:eastAsia="Arial" w:cs="Arial" w:ascii="Arial" w:hAnsi="Arial"/>
                          <w:b/>
                          <w:bCs/>
                          <w:color w:val="444444"/>
                        </w:rPr>
                        <w:t>Artifacts</w:t>
                      </w:r>
                      <w:r>
                        <w:rPr>
                          <w:rFonts w:eastAsia="Arial" w:cs="Arial" w:ascii="Arial" w:hAnsi="Arial"/>
                          <w:color w:val="444444"/>
                        </w:rPr>
                        <w:t xml:space="preserve"> — optional, in Settings &gt; Capabilities. Turn this on if you'd like to preview generated </w:t>
                      </w:r>
                    </w:p>
                    <w:p>
                      <w:pPr>
                        <w:pStyle w:val="FrameContents"/>
                        <w:ind w:start="480"/>
                        <w:rPr/>
                      </w:pPr>
                      <w:r>
                        <w:rPr>
                          <w:rFonts w:eastAsia="Arial" w:cs="Arial" w:ascii="Arial" w:hAnsi="Arial"/>
                          <w:color w:val="444444"/>
                        </w:rPr>
                        <w:t>drafts or tables inline before downloading them.</w:t>
                      </w:r>
                    </w:p>
                  </w:txbxContent>
                </v:textbox>
                <w10:wrap type="square"/>
              </v:rect>
            </w:pict>
          </mc:Fallback>
        </mc:AlternateConten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36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bullet"/>
      <w:lvlText w:val="•"/>
      <w:lvlJc w:val="start"/>
      <w:pPr>
        <w:tabs>
          <w:tab w:val="num" w:pos="0"/>
        </w:tabs>
        <w:ind w:start="480" w:hanging="320"/>
      </w:pPr>
      <w:rPr>
        <w:rFonts w:ascii="Arial" w:hAnsi="Arial" w:cs="Arial" w:hint="default"/>
        <w:b/>
        <w:bCs/>
        <w:color w:val="1B6FA8"/>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jackson8817.github.io/Resume-Cover-Letter-Builder/resume_cover_letter_tailoring.html" TargetMode="External"/><Relationship Id="rId3" Type="http://schemas.openxmlformats.org/officeDocument/2006/relationships/hyperlink" Target="https://tjackson8817.github.io/Resume-Cover-Letter-Builder/resume_cover_letter_tailoring.htm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5</Pages>
  <Words>1164</Words>
  <Characters>5974</Characters>
  <CharactersWithSpaces>7047</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2026-07-14T11:50:00Z</dcterms:created>
  <dc:creator>Un-named</dc:creator>
  <dc:description/>
  <dc:language>en-US</dc:language>
  <cp:lastModifiedBy>Tom Jackson</cp:lastModifiedBy>
  <dcterms:modified xsi:type="dcterms:W3CDTF">2026-07-16T12:23:00Z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