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Georgia" w:cs="Georgia" w:eastAsia="Georgia" w:hAnsi="Georgia"/>
          <w:color w:val="2c2c2a"/>
          <w:sz w:val="22"/>
          <w:szCs w:val="22"/>
        </w:rPr>
        <w:t xml:space="preserve">Tom Jackson</w:t>
      </w:r>
    </w:p>
    <w:p>
      <w:pPr>
        <w:spacing w:after="40"/>
      </w:pPr>
      <w:r>
        <w:rPr>
          <w:rFonts w:ascii="Georgia" w:cs="Georgia" w:eastAsia="Georgia" w:hAnsi="Georgia"/>
          <w:color w:val="2c2c2a"/>
          <w:sz w:val="22"/>
          <w:szCs w:val="22"/>
        </w:rPr>
        <w:t xml:space="preserve">CISSP, IEC 62443 PRO, DHS CVI Authorized</w:t>
      </w:r>
    </w:p>
    <w:p>
      <w:pPr>
        <w:spacing w:after="300"/>
      </w:pPr>
      <w:r>
        <w:rPr>
          <w:rFonts w:ascii="Georgia" w:cs="Georgia" w:eastAsia="Georgia" w:hAnsi="Georgia"/>
          <w:color w:val="2c2c2a"/>
          <w:sz w:val="22"/>
          <w:szCs w:val="22"/>
        </w:rPr>
        <w:t xml:space="preserve">July 27, 2026</w:t>
      </w:r>
    </w:p>
    <w:p>
      <w:pPr>
        <w:spacing w:after="40"/>
      </w:pPr>
      <w:r>
        <w:rPr>
          <w:rFonts w:ascii="Georgia" w:cs="Georgia" w:eastAsia="Georgia" w:hAnsi="Georgia"/>
          <w:color w:val="2c2c2a"/>
          <w:sz w:val="22"/>
          <w:szCs w:val="22"/>
        </w:rPr>
        <w:t xml:space="preserve">Hiring Team</w:t>
      </w:r>
    </w:p>
    <w:p>
      <w:pPr>
        <w:spacing w:after="40"/>
      </w:pPr>
      <w:r>
        <w:rPr>
          <w:rFonts w:ascii="Georgia" w:cs="Georgia" w:eastAsia="Georgia" w:hAnsi="Georgia"/>
          <w:color w:val="2c2c2a"/>
          <w:sz w:val="22"/>
          <w:szCs w:val="22"/>
        </w:rPr>
        <w:t xml:space="preserve">PwC — Cyber Defense &amp; Engineering</w:t>
      </w:r>
    </w:p>
    <w:p>
      <w:pPr>
        <w:spacing w:after="260"/>
      </w:pPr>
      <w:r>
        <w:rPr>
          <w:rFonts w:ascii="Georgia" w:cs="Georgia" w:eastAsia="Georgia" w:hAnsi="Georgia"/>
          <w:b/>
          <w:bCs/>
          <w:color w:val="2c2c2a"/>
          <w:sz w:val="22"/>
          <w:szCs w:val="22"/>
        </w:rPr>
        <w:t xml:space="preserve">Re: Operational Technology (OT) Consulting Senior Manager</w:t>
      </w:r>
    </w:p>
    <w:p>
      <w:pPr>
        <w:spacing w:after="40"/>
      </w:pPr>
      <w:r>
        <w:rPr>
          <w:rFonts w:ascii="Georgia" w:cs="Georgia" w:eastAsia="Georgia" w:hAnsi="Georgia"/>
          <w:color w:val="2c2c2a"/>
          <w:sz w:val="22"/>
          <w:szCs w:val="22"/>
        </w:rPr>
        <w:t xml:space="preserve">Dear Hiring Team,</w:t>
      </w:r>
    </w:p>
    <w:p>
      <w:pPr>
        <w:spacing w:after="200"/>
      </w:pPr>
      <w:r>
        <w:rPr>
          <w:rFonts w:ascii="Georgia" w:cs="Georgia" w:eastAsia="Georgia" w:hAnsi="Georgia"/>
          <w:color w:val="2c2c2a"/>
          <w:sz w:val="22"/>
          <w:szCs w:val="22"/>
        </w:rPr>
        <w:t xml:space="preserve">I'm writing to apply for the Operational Technology (OT) Consulting Senior Manager role on PwC's Cyber Defense &amp; Engineering team. Over the past 20 years, I've built OT cybersecurity practices from the ground up at three organizations — EY, Accenture, and Schneider Electric — and I'd welcome the chance to bring that same practice-building track record to PwC's OT consulting business as it continues to grow.</w:t>
      </w:r>
    </w:p>
    <w:p>
      <w:pPr>
        <w:spacing w:after="200"/>
      </w:pPr>
      <w:r>
        <w:rPr>
          <w:rFonts w:ascii="Georgia" w:cs="Georgia" w:eastAsia="Georgia" w:hAnsi="Georgia"/>
          <w:color w:val="2c2c2a"/>
          <w:sz w:val="22"/>
          <w:szCs w:val="22"/>
        </w:rPr>
        <w:t xml:space="preserve">What distinguishes my background is that I don't just deliver within an existing OT practice — I've built them. At EY, I founded the OT cybersecurity practice from a limited footprint, defining the service architecture, recruiting and managing 10–30+ consultants across multi-region delivery teams, and scaling it to $10M–$30M in pipeline and revenue. At Schneider Electric, I launched the global OT cybersecurity advisory practice as Principal Consultant and was promoted to Director with full P&amp;L accountability over a $10M+ advisory portfolio. At Accenture, I personally expanded OT security capabilities into TSA pipeline compliance, securing engagements with two of the top five U.S. natural gas companies.</w:t>
      </w:r>
    </w:p>
    <w:p>
      <w:pPr>
        <w:spacing w:after="200"/>
      </w:pPr>
      <w:r>
        <w:rPr>
          <w:rFonts w:ascii="Georgia" w:cs="Georgia" w:eastAsia="Georgia" w:hAnsi="Georgia"/>
          <w:color w:val="2c2c2a"/>
          <w:sz w:val="22"/>
          <w:szCs w:val="22"/>
        </w:rPr>
        <w:t xml:space="preserve">I also bring engineering-grounded credibility that's uncommon in this field — a Bachelor's degree in Electrical Engineering and 20+ years of hands-on experience inside the industries OT security protects, including telecommunications infrastructure and semiconductor fabrication. In industrial environments, where engineers make the final call on what can and cannot change in a control system, that background earns a different level of trust than a purely IT-security résumé.</w:t>
      </w:r>
    </w:p>
    <w:p>
      <w:pPr>
        <w:spacing w:after="200"/>
      </w:pPr>
      <w:r>
        <w:rPr>
          <w:rFonts w:ascii="Georgia" w:cs="Georgia" w:eastAsia="Georgia" w:hAnsi="Georgia"/>
          <w:color w:val="2c2c2a"/>
          <w:sz w:val="22"/>
          <w:szCs w:val="22"/>
        </w:rPr>
        <w:t xml:space="preserve">I'm currently CISSP certified, IEC 62443 PRO certified, and DHS CVI Authorized, and I hold ISO 27001 Senior Lead Auditor certification and InfraGard (FBI) membership. I'd welcome the opportunity to discuss how my practice-building experience could contribute to PwC's OT consulting team's continued growth.</w:t>
      </w:r>
    </w:p>
    <w:p>
      <w:pPr>
        <w:spacing w:after="200"/>
      </w:pPr>
      <w:r>
        <w:rPr>
          <w:rFonts w:ascii="Georgia" w:cs="Georgia" w:eastAsia="Georgia" w:hAnsi="Georgia"/>
          <w:color w:val="2c2c2a"/>
          <w:sz w:val="22"/>
          <w:szCs w:val="22"/>
        </w:rPr>
        <w:t xml:space="preserve">Thank you for your consideration.</w:t>
      </w:r>
    </w:p>
    <w:p>
      <w:pPr>
        <w:spacing w:after="40"/>
      </w:pPr>
      <w:r>
        <w:rPr>
          <w:rFonts w:ascii="Georgia" w:cs="Georgia" w:eastAsia="Georgia" w:hAnsi="Georgia"/>
          <w:color w:val="2c2c2a"/>
          <w:sz w:val="22"/>
          <w:szCs w:val="22"/>
        </w:rPr>
        <w:t xml:space="preserve">Sincerely,</w:t>
      </w:r>
    </w:p>
    <w:p>
      <w:pPr>
        <w:spacing w:after="0"/>
      </w:pPr>
      <w:r>
        <w:rPr>
          <w:rFonts w:ascii="Georgia" w:cs="Georgia" w:eastAsia="Georgia" w:hAnsi="Georgia"/>
          <w:b/>
          <w:bCs/>
          <w:color w:val="2c2c2a"/>
          <w:sz w:val="22"/>
          <w:szCs w:val="22"/>
        </w:rPr>
        <w:t xml:space="preserve">Tom Jackson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2026-07-27T22:25:28.940Z</dcterms:created>
  <dcterms:modified xsi:type="dcterms:W3CDTF">2026-07-27T22:25:28.940Z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