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55" w:rsidRDefault="00554F8F">
      <w:r>
        <w:t>Q1)</w:t>
      </w:r>
    </w:p>
    <w:p w:rsidR="00554F8F" w:rsidRDefault="00554F8F" w:rsidP="00554F8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Prior to Vagrant 1.1, the top reason people looked for alternatives was because Vagrant</w:t>
      </w:r>
    </w:p>
    <w:p w:rsidR="00554F8F" w:rsidRDefault="00554F8F" w:rsidP="00554F8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was tied to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VirtualBox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 However, since version 1.1, Vagrant can work with any virtualization</w:t>
      </w:r>
    </w:p>
    <w:p w:rsidR="00554F8F" w:rsidRDefault="00554F8F" w:rsidP="00554F8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layer, with official support for options such as VMware. Vagrant can even work</w:t>
      </w:r>
    </w:p>
    <w:p w:rsidR="00554F8F" w:rsidRDefault="00554F8F" w:rsidP="00554F8F">
      <w:pPr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with remote environments such as Amazon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Elastic Compute Cloud (EC2).</w:t>
      </w:r>
    </w:p>
    <w:p w:rsidR="0076682A" w:rsidRDefault="0076682A" w:rsidP="00554F8F">
      <w:pPr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76682A" w:rsidRDefault="0076682A" w:rsidP="00554F8F">
      <w:pPr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Q) What are different vagrant providers --- VMware, Virtual BOX,</w:t>
      </w:r>
    </w:p>
    <w:p w:rsidR="00C37168" w:rsidRDefault="00C37168" w:rsidP="00554F8F">
      <w:pPr>
        <w:rPr>
          <w:rFonts w:ascii="MinionPro-Regular" w:eastAsia="MinionPro-Regular" w:cs="MinionPro-Regular"/>
          <w:color w:val="000000"/>
          <w:sz w:val="21"/>
          <w:szCs w:val="21"/>
        </w:rPr>
      </w:pPr>
    </w:p>
    <w:p w:rsidR="00C37168" w:rsidRDefault="00C37168" w:rsidP="00554F8F">
      <w:pPr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q)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Version Control and .vagrant/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0"/>
          <w:szCs w:val="20"/>
        </w:rPr>
      </w:pPr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As part of the </w:t>
      </w:r>
      <w:r>
        <w:rPr>
          <w:rFonts w:ascii="UbuntuMono-Regular" w:eastAsia="UbuntuMono-Regular" w:hAnsi="MyriadPro-SemiboldCond" w:cs="UbuntuMono-Regular"/>
          <w:sz w:val="19"/>
          <w:szCs w:val="19"/>
        </w:rPr>
        <w:t xml:space="preserve">vagrant up </w:t>
      </w:r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process, Vagrant creates a directory named </w:t>
      </w:r>
      <w:r>
        <w:rPr>
          <w:rFonts w:ascii="MinionPro-Italic" w:eastAsia="MinionPro-Italic" w:hAnsi="MyriadPro-SemiboldCond" w:cs="MinionPro-Italic"/>
          <w:i/>
          <w:iCs/>
          <w:sz w:val="20"/>
          <w:szCs w:val="20"/>
        </w:rPr>
        <w:t xml:space="preserve">.vagrant/ </w:t>
      </w:r>
      <w:r>
        <w:rPr>
          <w:rFonts w:ascii="MinionPro-Regular" w:eastAsia="MinionPro-Regular" w:hAnsi="MyriadPro-SemiboldCond" w:cs="MinionPro-Regular"/>
          <w:sz w:val="20"/>
          <w:szCs w:val="20"/>
        </w:rPr>
        <w:t>in your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0"/>
          <w:szCs w:val="20"/>
        </w:rPr>
      </w:pPr>
      <w:r>
        <w:rPr>
          <w:rFonts w:ascii="MinionPro-Regular" w:eastAsia="MinionPro-Regular" w:hAnsi="MyriadPro-SemiboldCond" w:cs="MinionPro-Regular"/>
          <w:sz w:val="20"/>
          <w:szCs w:val="20"/>
        </w:rPr>
        <w:t>project directory that is used to maintain some state for Vagrant.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0"/>
          <w:szCs w:val="20"/>
        </w:rPr>
      </w:pPr>
      <w:r>
        <w:rPr>
          <w:rFonts w:ascii="MinionPro-Regular" w:eastAsia="MinionPro-Regular" w:hAnsi="MyriadPro-SemiboldCond" w:cs="MinionPro-Regular"/>
          <w:sz w:val="20"/>
          <w:szCs w:val="20"/>
        </w:rPr>
        <w:t>This directory keeps track of guest machine IDs, locks, configurations, and more.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0"/>
          <w:szCs w:val="20"/>
        </w:rPr>
      </w:pPr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This state is specific to each </w:t>
      </w:r>
      <w:r>
        <w:rPr>
          <w:rFonts w:ascii="UbuntuMono-Regular" w:eastAsia="UbuntuMono-Regular" w:hAnsi="MyriadPro-SemiboldCond" w:cs="UbuntuMono-Regular"/>
          <w:sz w:val="19"/>
          <w:szCs w:val="19"/>
        </w:rPr>
        <w:t xml:space="preserve">vagrant up </w:t>
      </w:r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call, so the </w:t>
      </w:r>
      <w:r>
        <w:rPr>
          <w:rFonts w:ascii="MinionPro-Italic" w:eastAsia="MinionPro-Italic" w:hAnsi="MyriadPro-SemiboldCond" w:cs="MinionPro-Italic"/>
          <w:i/>
          <w:iCs/>
          <w:sz w:val="20"/>
          <w:szCs w:val="20"/>
        </w:rPr>
        <w:t xml:space="preserve">.vagrant/ </w:t>
      </w:r>
      <w:r>
        <w:rPr>
          <w:rFonts w:ascii="MinionPro-Regular" w:eastAsia="MinionPro-Regular" w:hAnsi="MyriadPro-SemiboldCond" w:cs="MinionPro-Regular"/>
          <w:sz w:val="20"/>
          <w:szCs w:val="20"/>
        </w:rPr>
        <w:t>directory should be ignored</w:t>
      </w:r>
    </w:p>
    <w:p w:rsidR="00C37168" w:rsidRDefault="00C37168" w:rsidP="00C3716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0"/>
          <w:szCs w:val="20"/>
        </w:rPr>
      </w:pPr>
      <w:r>
        <w:rPr>
          <w:rFonts w:ascii="MinionPro-Regular" w:eastAsia="MinionPro-Regular" w:hAnsi="MyriadPro-SemiboldCond" w:cs="MinionPro-Regular"/>
          <w:sz w:val="20"/>
          <w:szCs w:val="20"/>
        </w:rPr>
        <w:t>by your version control system. Committing it into version control can cause Vagrant</w:t>
      </w:r>
    </w:p>
    <w:p w:rsidR="00C37168" w:rsidRDefault="00C37168" w:rsidP="00C37168"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virtual machines to get </w:t>
      </w:r>
      <w:r>
        <w:rPr>
          <w:rFonts w:ascii="MinionPro-Regular" w:eastAsia="MinionPro-Regular" w:hAnsi="MyriadPro-SemiboldCond" w:cs="MinionPro-Regular" w:hint="eastAsia"/>
          <w:sz w:val="20"/>
          <w:szCs w:val="20"/>
        </w:rPr>
        <w:t>“</w:t>
      </w:r>
      <w:r>
        <w:rPr>
          <w:rFonts w:ascii="MinionPro-Regular" w:eastAsia="MinionPro-Regular" w:hAnsi="MyriadPro-SemiboldCond" w:cs="MinionPro-Regular"/>
          <w:sz w:val="20"/>
          <w:szCs w:val="20"/>
        </w:rPr>
        <w:t>lost</w:t>
      </w:r>
      <w:r>
        <w:rPr>
          <w:rFonts w:ascii="MinionPro-Regular" w:eastAsia="MinionPro-Regular" w:hAnsi="MyriadPro-SemiboldCond" w:cs="MinionPro-Regular" w:hint="eastAsia"/>
          <w:sz w:val="20"/>
          <w:szCs w:val="20"/>
        </w:rPr>
        <w:t>”</w:t>
      </w:r>
      <w:r>
        <w:rPr>
          <w:rFonts w:ascii="MinionPro-Regular" w:eastAsia="MinionPro-Regular" w:hAnsi="MyriadPro-SemiboldCond" w:cs="MinionPro-Regular"/>
          <w:sz w:val="20"/>
          <w:szCs w:val="20"/>
        </w:rPr>
        <w:t xml:space="preserve"> or corrupted if they</w:t>
      </w:r>
      <w:r>
        <w:rPr>
          <w:rFonts w:ascii="MinionPro-Regular" w:eastAsia="MinionPro-Regular" w:hAnsi="MyriadPro-SemiboldCond" w:cs="MinionPro-Regular" w:hint="eastAsia"/>
          <w:sz w:val="20"/>
          <w:szCs w:val="20"/>
        </w:rPr>
        <w:t>’</w:t>
      </w:r>
      <w:r>
        <w:rPr>
          <w:rFonts w:ascii="MinionPro-Regular" w:eastAsia="MinionPro-Regular" w:hAnsi="MyriadPro-SemiboldCond" w:cs="MinionPro-Regular"/>
          <w:sz w:val="20"/>
          <w:szCs w:val="20"/>
        </w:rPr>
        <w:t>re accidentally shared.</w:t>
      </w:r>
      <w:bookmarkStart w:id="0" w:name="_GoBack"/>
      <w:bookmarkEnd w:id="0"/>
    </w:p>
    <w:sectPr w:rsidR="00C3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inionPro-Italic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8F"/>
    <w:rsid w:val="00271F3A"/>
    <w:rsid w:val="00554F8F"/>
    <w:rsid w:val="0076682A"/>
    <w:rsid w:val="00C37168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A7E"/>
  <w15:chartTrackingRefBased/>
  <w15:docId w15:val="{F11BD3B9-2C59-4B1C-BF4C-4FE0B448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Tushar Uttamrao</dc:creator>
  <cp:keywords/>
  <dc:description/>
  <cp:lastModifiedBy>Jagtap, Tushar Uttamrao</cp:lastModifiedBy>
  <cp:revision>2</cp:revision>
  <dcterms:created xsi:type="dcterms:W3CDTF">2019-07-15T20:28:00Z</dcterms:created>
  <dcterms:modified xsi:type="dcterms:W3CDTF">2019-07-15T21:49:00Z</dcterms:modified>
</cp:coreProperties>
</file>