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377BE" w14:textId="77777777" w:rsidR="00F06EDE" w:rsidRDefault="00681620">
      <w:pPr>
        <w:spacing w:before="34"/>
        <w:ind w:left="100" w:right="135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Pre-Lab 1: Environmental Data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Sets</w:t>
      </w:r>
    </w:p>
    <w:p w14:paraId="4C65B9EB" w14:textId="77777777" w:rsidR="00F06EDE" w:rsidRDefault="00F06EDE">
      <w:pPr>
        <w:spacing w:before="3"/>
        <w:rPr>
          <w:rFonts w:ascii="Arial" w:eastAsia="Arial" w:hAnsi="Arial" w:cs="Arial"/>
          <w:b/>
          <w:bCs/>
          <w:sz w:val="47"/>
          <w:szCs w:val="47"/>
        </w:rPr>
      </w:pPr>
    </w:p>
    <w:p w14:paraId="759A5CFC" w14:textId="77777777" w:rsidR="00F06EDE" w:rsidRDefault="00681620">
      <w:pPr>
        <w:pStyle w:val="Heading2"/>
        <w:ind w:right="135"/>
        <w:rPr>
          <w:b w:val="0"/>
          <w:bCs w:val="0"/>
          <w:i w:val="0"/>
        </w:rPr>
      </w:pPr>
      <w:r>
        <w:t>Pre-Lab</w:t>
      </w:r>
      <w:r>
        <w:rPr>
          <w:spacing w:val="-3"/>
        </w:rPr>
        <w:t xml:space="preserve"> </w:t>
      </w:r>
      <w:r>
        <w:t>Overview</w:t>
      </w:r>
    </w:p>
    <w:p w14:paraId="3DEE2FF9" w14:textId="77777777" w:rsidR="00F06EDE" w:rsidRDefault="00681620">
      <w:pPr>
        <w:pStyle w:val="BodyText"/>
        <w:spacing w:before="169" w:line="276" w:lineRule="auto"/>
        <w:ind w:right="135"/>
      </w:pPr>
      <w:r>
        <w:t>Many climate data sets are freely available online, but finding them and understanding the</w:t>
      </w:r>
      <w:r>
        <w:rPr>
          <w:spacing w:val="-17"/>
        </w:rPr>
        <w:t xml:space="preserve"> </w:t>
      </w:r>
      <w:r>
        <w:t xml:space="preserve">way the data is organized can be difficult. In this pre-lab </w:t>
      </w:r>
      <w:proofErr w:type="gramStart"/>
      <w:r>
        <w:t>assignment</w:t>
      </w:r>
      <w:proofErr w:type="gramEnd"/>
      <w:r>
        <w:t xml:space="preserve"> you</w:t>
      </w:r>
      <w:r>
        <w:rPr>
          <w:spacing w:val="-15"/>
        </w:rPr>
        <w:t xml:space="preserve"> </w:t>
      </w:r>
      <w:r>
        <w:t>will:</w:t>
      </w:r>
    </w:p>
    <w:p w14:paraId="75B34A2E" w14:textId="77777777" w:rsidR="00F06EDE" w:rsidRDefault="00F06EDE">
      <w:pPr>
        <w:spacing w:before="4"/>
        <w:rPr>
          <w:rFonts w:ascii="Arial" w:eastAsia="Arial" w:hAnsi="Arial" w:cs="Arial"/>
          <w:sz w:val="25"/>
          <w:szCs w:val="25"/>
        </w:rPr>
      </w:pPr>
    </w:p>
    <w:p w14:paraId="7A31C809" w14:textId="77777777" w:rsidR="00F06EDE" w:rsidRDefault="00681620">
      <w:pPr>
        <w:pStyle w:val="ListParagraph"/>
        <w:numPr>
          <w:ilvl w:val="0"/>
          <w:numId w:val="2"/>
        </w:numPr>
        <w:tabs>
          <w:tab w:val="left" w:pos="820"/>
        </w:tabs>
        <w:ind w:right="135"/>
        <w:rPr>
          <w:rFonts w:ascii="Arial" w:eastAsia="Arial" w:hAnsi="Arial" w:cs="Arial"/>
        </w:rPr>
      </w:pPr>
      <w:r>
        <w:rPr>
          <w:rFonts w:ascii="Arial"/>
        </w:rPr>
        <w:t>Find a climate data set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online.</w:t>
      </w:r>
    </w:p>
    <w:p w14:paraId="62D3EEE3" w14:textId="77777777" w:rsidR="00F06EDE" w:rsidRDefault="00681620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ind w:right="135"/>
        <w:rPr>
          <w:rFonts w:ascii="Arial" w:eastAsia="Arial" w:hAnsi="Arial" w:cs="Arial"/>
        </w:rPr>
      </w:pPr>
      <w:r>
        <w:rPr>
          <w:rFonts w:ascii="Arial"/>
        </w:rPr>
        <w:t>Examine the data format and 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metadata.</w:t>
      </w:r>
    </w:p>
    <w:p w14:paraId="778070C6" w14:textId="77777777" w:rsidR="00F06EDE" w:rsidRDefault="00681620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ind w:right="135"/>
        <w:rPr>
          <w:rFonts w:ascii="Arial" w:eastAsia="Arial" w:hAnsi="Arial" w:cs="Arial"/>
        </w:rPr>
      </w:pPr>
      <w:r>
        <w:rPr>
          <w:rFonts w:ascii="Arial"/>
        </w:rPr>
        <w:t>Learn about functions 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MATLAB</w:t>
      </w:r>
    </w:p>
    <w:p w14:paraId="157354DE" w14:textId="77777777" w:rsidR="00F06EDE" w:rsidRDefault="00681620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ind w:right="135"/>
        <w:rPr>
          <w:rFonts w:ascii="Arial" w:eastAsia="Arial" w:hAnsi="Arial" w:cs="Arial"/>
        </w:rPr>
      </w:pPr>
      <w:r>
        <w:rPr>
          <w:rFonts w:ascii="Arial"/>
        </w:rPr>
        <w:t>Fill in the pre-lab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worksheet.</w:t>
      </w:r>
    </w:p>
    <w:p w14:paraId="048B82B9" w14:textId="77777777" w:rsidR="00F06EDE" w:rsidRDefault="00F06EDE">
      <w:pPr>
        <w:spacing w:before="7"/>
        <w:rPr>
          <w:rFonts w:ascii="Arial" w:eastAsia="Arial" w:hAnsi="Arial" w:cs="Arial"/>
          <w:sz w:val="28"/>
          <w:szCs w:val="28"/>
        </w:rPr>
      </w:pPr>
    </w:p>
    <w:p w14:paraId="77229DEA" w14:textId="77777777" w:rsidR="00F06EDE" w:rsidRDefault="00681620">
      <w:pPr>
        <w:pStyle w:val="BodyText"/>
        <w:spacing w:line="276" w:lineRule="auto"/>
        <w:ind w:right="135"/>
      </w:pPr>
      <w:r>
        <w:t>As you explore some of the websites given below, you will need to do some browsing until</w:t>
      </w:r>
      <w:r>
        <w:rPr>
          <w:spacing w:val="-19"/>
        </w:rPr>
        <w:t xml:space="preserve"> </w:t>
      </w:r>
      <w:r>
        <w:t>you understand the layout and structure of the website - once you have done this you will be in</w:t>
      </w:r>
      <w:r>
        <w:rPr>
          <w:spacing w:val="-20"/>
        </w:rPr>
        <w:t xml:space="preserve"> </w:t>
      </w:r>
      <w:r>
        <w:t>a position to download and understand a data</w:t>
      </w:r>
      <w:r>
        <w:rPr>
          <w:spacing w:val="-9"/>
        </w:rPr>
        <w:t xml:space="preserve"> </w:t>
      </w:r>
      <w:r>
        <w:t>set.</w:t>
      </w:r>
    </w:p>
    <w:p w14:paraId="06110862" w14:textId="77777777" w:rsidR="00F06EDE" w:rsidRDefault="00F06EDE">
      <w:pPr>
        <w:spacing w:before="4"/>
        <w:rPr>
          <w:rFonts w:ascii="Arial" w:eastAsia="Arial" w:hAnsi="Arial" w:cs="Arial"/>
          <w:sz w:val="25"/>
          <w:szCs w:val="25"/>
        </w:rPr>
      </w:pPr>
    </w:p>
    <w:p w14:paraId="567B3A24" w14:textId="77777777" w:rsidR="00F06EDE" w:rsidRDefault="00681620">
      <w:pPr>
        <w:spacing w:line="276" w:lineRule="auto"/>
        <w:ind w:left="100" w:right="135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Please bring your chosen data set with you to lab in the form of a text file. You can bring it on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</w:rPr>
        <w:t>a USB stick, email it to yourself, or use an online repository like ‘Dropbox’. You will use this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</w:rPr>
        <w:t>data</w:t>
      </w:r>
      <w:r>
        <w:rPr>
          <w:rFonts w:ascii="Arial" w:eastAsia="Arial" w:hAnsi="Arial" w:cs="Arial"/>
          <w:i/>
          <w:w w:val="99"/>
        </w:rPr>
        <w:t xml:space="preserve"> </w:t>
      </w:r>
      <w:r>
        <w:rPr>
          <w:rFonts w:ascii="Arial" w:eastAsia="Arial" w:hAnsi="Arial" w:cs="Arial"/>
          <w:i/>
        </w:rPr>
        <w:t>in the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lab.</w:t>
      </w:r>
    </w:p>
    <w:p w14:paraId="50726D2A" w14:textId="77777777" w:rsidR="00F06EDE" w:rsidRDefault="00F06EDE">
      <w:pPr>
        <w:spacing w:before="4"/>
        <w:rPr>
          <w:rFonts w:ascii="Arial" w:eastAsia="Arial" w:hAnsi="Arial" w:cs="Arial"/>
          <w:i/>
          <w:sz w:val="25"/>
          <w:szCs w:val="25"/>
        </w:rPr>
      </w:pPr>
    </w:p>
    <w:p w14:paraId="50D2C849" w14:textId="77777777" w:rsidR="00F06EDE" w:rsidRDefault="00681620">
      <w:pPr>
        <w:pStyle w:val="BodyText"/>
        <w:spacing w:line="276" w:lineRule="auto"/>
        <w:ind w:right="135"/>
      </w:pPr>
      <w:r>
        <w:t xml:space="preserve">We have also included a short reading section entitled </w:t>
      </w:r>
      <w:r>
        <w:rPr>
          <w:i/>
        </w:rPr>
        <w:t xml:space="preserve">MATLAB Skills </w:t>
      </w:r>
      <w:r>
        <w:t>to introduce some of</w:t>
      </w:r>
      <w:r>
        <w:rPr>
          <w:spacing w:val="-13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skills you will learn this week. You do </w:t>
      </w:r>
      <w:r>
        <w:rPr>
          <w:i/>
        </w:rPr>
        <w:t xml:space="preserve">not </w:t>
      </w:r>
      <w:r>
        <w:t>require access to MATLAB to do complete this</w:t>
      </w:r>
      <w:r>
        <w:rPr>
          <w:spacing w:val="-17"/>
        </w:rPr>
        <w:t xml:space="preserve"> </w:t>
      </w:r>
      <w:r>
        <w:t>part.</w:t>
      </w:r>
    </w:p>
    <w:p w14:paraId="415A852A" w14:textId="77777777" w:rsidR="00F06EDE" w:rsidRDefault="00F06EDE">
      <w:pPr>
        <w:spacing w:before="4"/>
        <w:rPr>
          <w:rFonts w:ascii="Arial" w:eastAsia="Arial" w:hAnsi="Arial" w:cs="Arial"/>
          <w:sz w:val="31"/>
          <w:szCs w:val="31"/>
        </w:rPr>
      </w:pPr>
    </w:p>
    <w:p w14:paraId="48B384A2" w14:textId="77777777" w:rsidR="00F06EDE" w:rsidRDefault="00681620">
      <w:pPr>
        <w:pStyle w:val="Heading2"/>
        <w:ind w:right="135"/>
        <w:rPr>
          <w:b w:val="0"/>
          <w:bCs w:val="0"/>
          <w:i w:val="0"/>
        </w:rPr>
      </w:pPr>
      <w:r>
        <w:t>To Hand</w:t>
      </w:r>
      <w:r>
        <w:rPr>
          <w:spacing w:val="-4"/>
        </w:rPr>
        <w:t xml:space="preserve"> </w:t>
      </w:r>
      <w:r>
        <w:t>In</w:t>
      </w:r>
    </w:p>
    <w:p w14:paraId="29F415AB" w14:textId="77777777" w:rsidR="00F06EDE" w:rsidRDefault="00681620">
      <w:pPr>
        <w:pStyle w:val="BodyText"/>
        <w:spacing w:before="129"/>
        <w:ind w:left="460" w:right="135"/>
      </w:pPr>
      <w:r>
        <w:t>1.   Pre-lab</w:t>
      </w:r>
      <w:r>
        <w:rPr>
          <w:spacing w:val="-9"/>
        </w:rPr>
        <w:t xml:space="preserve"> </w:t>
      </w:r>
      <w:r>
        <w:t>worksheet</w:t>
      </w:r>
    </w:p>
    <w:p w14:paraId="13EFFA4B" w14:textId="77777777" w:rsidR="00F06EDE" w:rsidRDefault="00F06EDE">
      <w:pPr>
        <w:spacing w:before="6"/>
        <w:rPr>
          <w:rFonts w:ascii="Arial" w:eastAsia="Arial" w:hAnsi="Arial" w:cs="Arial"/>
          <w:sz w:val="28"/>
          <w:szCs w:val="28"/>
        </w:rPr>
      </w:pPr>
    </w:p>
    <w:p w14:paraId="7861D96C" w14:textId="77777777" w:rsidR="00F06EDE" w:rsidRDefault="00681620">
      <w:pPr>
        <w:pStyle w:val="Heading1"/>
        <w:numPr>
          <w:ilvl w:val="0"/>
          <w:numId w:val="1"/>
        </w:numPr>
        <w:tabs>
          <w:tab w:val="left" w:pos="411"/>
        </w:tabs>
        <w:ind w:right="135" w:hanging="310"/>
        <w:rPr>
          <w:b w:val="0"/>
          <w:bCs w:val="0"/>
        </w:rPr>
      </w:pPr>
      <w:r>
        <w:t>Find a climate data</w:t>
      </w:r>
      <w:r>
        <w:rPr>
          <w:spacing w:val="-5"/>
        </w:rPr>
        <w:t xml:space="preserve"> </w:t>
      </w:r>
      <w:r>
        <w:t>set</w:t>
      </w:r>
    </w:p>
    <w:p w14:paraId="5CDEFDB1" w14:textId="77777777" w:rsidR="00F06EDE" w:rsidRDefault="00681620">
      <w:pPr>
        <w:pStyle w:val="BodyText"/>
        <w:spacing w:before="162" w:line="276" w:lineRule="auto"/>
        <w:ind w:right="329"/>
      </w:pPr>
      <w:r>
        <w:t>You will search for and download a data set from one of the websites below. The data</w:t>
      </w:r>
      <w:r>
        <w:rPr>
          <w:spacing w:val="-20"/>
        </w:rPr>
        <w:t xml:space="preserve"> </w:t>
      </w:r>
      <w:r>
        <w:t xml:space="preserve">you find should be a climate time series: data that varies in time but </w:t>
      </w:r>
      <w:r>
        <w:rPr>
          <w:i/>
        </w:rPr>
        <w:t>not in space</w:t>
      </w:r>
      <w:r>
        <w:t>. That is,</w:t>
      </w:r>
      <w:r>
        <w:rPr>
          <w:spacing w:val="-15"/>
        </w:rPr>
        <w:t xml:space="preserve"> </w:t>
      </w:r>
      <w:r>
        <w:t>all measurements in your data set should be taken over a span of time at the same</w:t>
      </w:r>
      <w:r>
        <w:rPr>
          <w:spacing w:val="-19"/>
        </w:rPr>
        <w:t xml:space="preserve"> </w:t>
      </w:r>
      <w:r>
        <w:t>location.</w:t>
      </w:r>
    </w:p>
    <w:p w14:paraId="71B75A12" w14:textId="77777777" w:rsidR="00F06EDE" w:rsidRDefault="00F06EDE">
      <w:pPr>
        <w:spacing w:before="5"/>
        <w:rPr>
          <w:rFonts w:ascii="Arial" w:eastAsia="Arial" w:hAnsi="Arial" w:cs="Arial"/>
          <w:sz w:val="25"/>
          <w:szCs w:val="25"/>
        </w:rPr>
      </w:pPr>
    </w:p>
    <w:p w14:paraId="22075E86" w14:textId="77777777" w:rsidR="00F06EDE" w:rsidRDefault="00681620">
      <w:pPr>
        <w:spacing w:line="276" w:lineRule="auto"/>
        <w:ind w:left="100" w:right="135"/>
        <w:rPr>
          <w:rFonts w:ascii="Arial" w:eastAsia="Arial" w:hAnsi="Arial" w:cs="Arial"/>
        </w:rPr>
      </w:pPr>
      <w:r>
        <w:rPr>
          <w:rFonts w:ascii="Arial"/>
        </w:rPr>
        <w:t>A time series consists of a series of dates and a corresponding series of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measurements.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 xml:space="preserve">Examples of a time series include </w:t>
      </w:r>
      <w:r>
        <w:rPr>
          <w:rFonts w:ascii="Arial"/>
          <w:i/>
        </w:rPr>
        <w:t>Temperatures at YVR Airport between 1950 and 2000</w:t>
      </w:r>
      <w:r>
        <w:rPr>
          <w:rFonts w:ascii="Arial"/>
        </w:rPr>
        <w:t>,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 xml:space="preserve">or </w:t>
      </w:r>
      <w:r>
        <w:rPr>
          <w:rFonts w:ascii="Arial"/>
          <w:i/>
        </w:rPr>
        <w:t>Tidal Heights at Jericho Beach on December 31, 2012</w:t>
      </w:r>
      <w:r>
        <w:rPr>
          <w:rFonts w:ascii="Arial"/>
        </w:rPr>
        <w:t>, and so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on.</w:t>
      </w:r>
    </w:p>
    <w:p w14:paraId="0FC2096F" w14:textId="77777777" w:rsidR="00F06EDE" w:rsidRDefault="00F06EDE">
      <w:pPr>
        <w:spacing w:before="4"/>
        <w:rPr>
          <w:rFonts w:ascii="Arial" w:eastAsia="Arial" w:hAnsi="Arial" w:cs="Arial"/>
          <w:sz w:val="25"/>
          <w:szCs w:val="25"/>
        </w:rPr>
      </w:pPr>
    </w:p>
    <w:p w14:paraId="21F09721" w14:textId="77777777" w:rsidR="00F06EDE" w:rsidRDefault="00681620">
      <w:pPr>
        <w:pStyle w:val="BodyText"/>
        <w:spacing w:line="276" w:lineRule="auto"/>
        <w:ind w:right="265"/>
      </w:pPr>
      <w:r>
        <w:t>Please ensure that the time series you choose consists of at least ten measurements,</w:t>
      </w:r>
      <w:r>
        <w:rPr>
          <w:spacing w:val="-16"/>
        </w:rPr>
        <w:t xml:space="preserve"> </w:t>
      </w:r>
      <w:r>
        <w:t>but</w:t>
      </w:r>
      <w:r>
        <w:rPr>
          <w:w w:val="99"/>
        </w:rPr>
        <w:t xml:space="preserve"> </w:t>
      </w:r>
      <w:r>
        <w:t>most climate data sets consist of many more, usually thousands of measurements. When</w:t>
      </w:r>
      <w:r>
        <w:rPr>
          <w:spacing w:val="-16"/>
        </w:rPr>
        <w:t xml:space="preserve"> </w:t>
      </w:r>
      <w:r>
        <w:t>you</w:t>
      </w:r>
    </w:p>
    <w:p w14:paraId="25E2A27C" w14:textId="77777777" w:rsidR="00F06EDE" w:rsidRDefault="00681620">
      <w:pPr>
        <w:pStyle w:val="BodyText"/>
        <w:spacing w:before="1" w:line="276" w:lineRule="auto"/>
      </w:pPr>
      <w:r>
        <w:t xml:space="preserve">download the data set, it should be a text file with a file extension like </w:t>
      </w:r>
      <w:r>
        <w:rPr>
          <w:i/>
        </w:rPr>
        <w:t>.txt</w:t>
      </w:r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dat</w:t>
      </w:r>
      <w:proofErr w:type="spellEnd"/>
      <w:r>
        <w:t xml:space="preserve">, or </w:t>
      </w:r>
      <w:r>
        <w:rPr>
          <w:i/>
        </w:rPr>
        <w:t>.csv</w:t>
      </w:r>
      <w:r>
        <w:t>. Avoid</w:t>
      </w:r>
      <w:r>
        <w:rPr>
          <w:spacing w:val="-16"/>
        </w:rPr>
        <w:t xml:space="preserve"> </w:t>
      </w:r>
      <w:r>
        <w:t>all gridded data or image</w:t>
      </w:r>
      <w:r>
        <w:rPr>
          <w:spacing w:val="-5"/>
        </w:rPr>
        <w:t xml:space="preserve"> </w:t>
      </w:r>
      <w:r>
        <w:t>data.</w:t>
      </w:r>
    </w:p>
    <w:p w14:paraId="02802C31" w14:textId="77777777" w:rsidR="00F06EDE" w:rsidRDefault="00F06EDE">
      <w:pPr>
        <w:spacing w:before="4"/>
        <w:rPr>
          <w:rFonts w:ascii="Arial" w:eastAsia="Arial" w:hAnsi="Arial" w:cs="Arial"/>
          <w:sz w:val="25"/>
          <w:szCs w:val="25"/>
        </w:rPr>
      </w:pPr>
    </w:p>
    <w:p w14:paraId="0A2C0FAC" w14:textId="77777777" w:rsidR="00F06EDE" w:rsidRDefault="00681620">
      <w:pPr>
        <w:pStyle w:val="BodyText"/>
        <w:ind w:right="135"/>
      </w:pPr>
      <w:r>
        <w:t>Please download a data set from one of the following</w:t>
      </w:r>
      <w:r>
        <w:rPr>
          <w:spacing w:val="-12"/>
        </w:rPr>
        <w:t xml:space="preserve"> </w:t>
      </w:r>
      <w:r>
        <w:t>websites:</w:t>
      </w:r>
    </w:p>
    <w:p w14:paraId="5761F1FB" w14:textId="77777777" w:rsidR="00F06EDE" w:rsidRDefault="00F06EDE">
      <w:pPr>
        <w:sectPr w:rsidR="00F06EDE">
          <w:type w:val="continuous"/>
          <w:pgSz w:w="12240" w:h="15840"/>
          <w:pgMar w:top="1400" w:right="1400" w:bottom="280" w:left="1340" w:header="720" w:footer="720" w:gutter="0"/>
          <w:cols w:space="720"/>
        </w:sectPr>
      </w:pPr>
    </w:p>
    <w:p w14:paraId="638D195E" w14:textId="77777777" w:rsidR="00F06EDE" w:rsidRPr="006E650E" w:rsidRDefault="00681620">
      <w:pPr>
        <w:pStyle w:val="ListParagraph"/>
        <w:numPr>
          <w:ilvl w:val="1"/>
          <w:numId w:val="1"/>
        </w:numPr>
        <w:tabs>
          <w:tab w:val="left" w:pos="820"/>
        </w:tabs>
        <w:spacing w:before="56" w:line="276" w:lineRule="auto"/>
        <w:ind w:right="2070"/>
        <w:rPr>
          <w:rFonts w:ascii="Arial" w:eastAsia="Arial" w:hAnsi="Arial" w:cs="Arial"/>
        </w:rPr>
      </w:pPr>
      <w:r>
        <w:rPr>
          <w:rFonts w:ascii="Arial"/>
        </w:rPr>
        <w:lastRenderedPageBreak/>
        <w:t>Environment Canada National Climate Data and Information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Archive</w:t>
      </w:r>
      <w:r>
        <w:rPr>
          <w:rFonts w:ascii="Arial"/>
          <w:w w:val="99"/>
        </w:rPr>
        <w:t xml:space="preserve"> </w:t>
      </w:r>
      <w:hyperlink r:id="rId5" w:history="1">
        <w:r w:rsidR="006E650E" w:rsidRPr="00E240FB">
          <w:rPr>
            <w:rStyle w:val="Hyperlink"/>
            <w:rFonts w:ascii="Arial" w:hAnsi="Arial" w:cs="Arial"/>
            <w:color w:val="4F81BD" w:themeColor="accent1"/>
          </w:rPr>
          <w:t>http://climate.weather.gc.ca/historical_data/search_historic_data_e.html</w:t>
        </w:r>
      </w:hyperlink>
    </w:p>
    <w:p w14:paraId="37130AFC" w14:textId="77777777" w:rsidR="00F06EDE" w:rsidRDefault="00F06EDE">
      <w:pPr>
        <w:spacing w:before="5"/>
        <w:rPr>
          <w:rFonts w:ascii="Arial" w:eastAsia="Arial" w:hAnsi="Arial" w:cs="Arial"/>
          <w:sz w:val="25"/>
          <w:szCs w:val="25"/>
        </w:rPr>
      </w:pPr>
    </w:p>
    <w:p w14:paraId="3E3657C6" w14:textId="77777777" w:rsidR="00F06EDE" w:rsidRDefault="00F06EDE">
      <w:pPr>
        <w:spacing w:before="5"/>
        <w:rPr>
          <w:rFonts w:ascii="Arial" w:eastAsia="Arial" w:hAnsi="Arial" w:cs="Arial"/>
          <w:sz w:val="25"/>
          <w:szCs w:val="25"/>
        </w:rPr>
      </w:pPr>
      <w:bookmarkStart w:id="0" w:name="_GoBack"/>
      <w:bookmarkEnd w:id="0"/>
    </w:p>
    <w:p w14:paraId="45D20CD6" w14:textId="77777777" w:rsidR="00F06EDE" w:rsidRDefault="0068162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2070"/>
        <w:rPr>
          <w:rFonts w:ascii="Arial" w:eastAsia="Arial" w:hAnsi="Arial" w:cs="Arial"/>
        </w:rPr>
      </w:pPr>
      <w:r>
        <w:rPr>
          <w:rFonts w:ascii="Arial"/>
        </w:rPr>
        <w:t>NOAA National Oceanographic Data Center Heat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Content</w:t>
      </w:r>
      <w:r>
        <w:rPr>
          <w:rFonts w:ascii="Arial"/>
          <w:w w:val="99"/>
        </w:rPr>
        <w:t xml:space="preserve"> </w:t>
      </w:r>
      <w:hyperlink r:id="rId6">
        <w:r>
          <w:rPr>
            <w:rFonts w:ascii="Arial"/>
            <w:color w:val="000099"/>
            <w:w w:val="95"/>
            <w:u w:val="single" w:color="000099"/>
          </w:rPr>
          <w:t>http</w:t>
        </w:r>
      </w:hyperlink>
      <w:hyperlink r:id="rId7">
        <w:r>
          <w:rPr>
            <w:rFonts w:ascii="Arial"/>
            <w:color w:val="000099"/>
            <w:w w:val="95"/>
            <w:u w:val="single" w:color="000099"/>
          </w:rPr>
          <w:t>://</w:t>
        </w:r>
      </w:hyperlink>
      <w:hyperlink r:id="rId8">
        <w:r>
          <w:rPr>
            <w:rFonts w:ascii="Arial"/>
            <w:color w:val="000099"/>
            <w:w w:val="95"/>
            <w:u w:val="single" w:color="000099"/>
          </w:rPr>
          <w:t>www</w:t>
        </w:r>
      </w:hyperlink>
      <w:hyperlink r:id="rId9">
        <w:r>
          <w:rPr>
            <w:rFonts w:ascii="Arial"/>
            <w:color w:val="000099"/>
            <w:w w:val="95"/>
            <w:u w:val="single" w:color="000099"/>
          </w:rPr>
          <w:t>.</w:t>
        </w:r>
      </w:hyperlink>
      <w:hyperlink r:id="rId10">
        <w:r>
          <w:rPr>
            <w:rFonts w:ascii="Arial"/>
            <w:color w:val="000099"/>
            <w:w w:val="95"/>
            <w:u w:val="single" w:color="000099"/>
          </w:rPr>
          <w:t>nodc</w:t>
        </w:r>
      </w:hyperlink>
      <w:hyperlink r:id="rId11">
        <w:r>
          <w:rPr>
            <w:rFonts w:ascii="Arial"/>
            <w:color w:val="000099"/>
            <w:w w:val="95"/>
            <w:u w:val="single" w:color="000099"/>
          </w:rPr>
          <w:t>.</w:t>
        </w:r>
      </w:hyperlink>
      <w:hyperlink r:id="rId12">
        <w:r>
          <w:rPr>
            <w:rFonts w:ascii="Arial"/>
            <w:color w:val="000099"/>
            <w:w w:val="95"/>
            <w:u w:val="single" w:color="000099"/>
          </w:rPr>
          <w:t>noaa</w:t>
        </w:r>
      </w:hyperlink>
      <w:hyperlink r:id="rId13">
        <w:r>
          <w:rPr>
            <w:rFonts w:ascii="Arial"/>
            <w:color w:val="000099"/>
            <w:w w:val="95"/>
            <w:u w:val="single" w:color="000099"/>
          </w:rPr>
          <w:t>.</w:t>
        </w:r>
      </w:hyperlink>
      <w:hyperlink r:id="rId14">
        <w:r>
          <w:rPr>
            <w:rFonts w:ascii="Arial"/>
            <w:color w:val="000099"/>
            <w:w w:val="95"/>
            <w:u w:val="single" w:color="000099"/>
          </w:rPr>
          <w:t>gov</w:t>
        </w:r>
      </w:hyperlink>
      <w:hyperlink r:id="rId15">
        <w:r>
          <w:rPr>
            <w:rFonts w:ascii="Arial"/>
            <w:color w:val="000099"/>
            <w:w w:val="95"/>
            <w:u w:val="single" w:color="000099"/>
          </w:rPr>
          <w:t>/</w:t>
        </w:r>
      </w:hyperlink>
      <w:hyperlink r:id="rId16">
        <w:r>
          <w:rPr>
            <w:rFonts w:ascii="Arial"/>
            <w:color w:val="000099"/>
            <w:w w:val="95"/>
            <w:u w:val="single" w:color="000099"/>
          </w:rPr>
          <w:t>OC</w:t>
        </w:r>
      </w:hyperlink>
      <w:hyperlink r:id="rId17">
        <w:r>
          <w:rPr>
            <w:rFonts w:ascii="Arial"/>
            <w:color w:val="000099"/>
            <w:w w:val="95"/>
            <w:u w:val="single" w:color="000099"/>
          </w:rPr>
          <w:t>5/3</w:t>
        </w:r>
      </w:hyperlink>
      <w:hyperlink r:id="rId18">
        <w:r>
          <w:rPr>
            <w:rFonts w:ascii="Arial"/>
            <w:color w:val="000099"/>
            <w:w w:val="95"/>
            <w:u w:val="single" w:color="000099"/>
          </w:rPr>
          <w:t>M</w:t>
        </w:r>
      </w:hyperlink>
      <w:hyperlink r:id="rId19">
        <w:r>
          <w:rPr>
            <w:rFonts w:ascii="Arial"/>
            <w:color w:val="000099"/>
            <w:w w:val="95"/>
            <w:u w:val="single" w:color="000099"/>
          </w:rPr>
          <w:t>_</w:t>
        </w:r>
      </w:hyperlink>
      <w:hyperlink r:id="rId20">
        <w:r>
          <w:rPr>
            <w:rFonts w:ascii="Arial"/>
            <w:color w:val="000099"/>
            <w:w w:val="95"/>
            <w:u w:val="single" w:color="000099"/>
          </w:rPr>
          <w:t>HEAT</w:t>
        </w:r>
      </w:hyperlink>
      <w:hyperlink r:id="rId21">
        <w:r>
          <w:rPr>
            <w:rFonts w:ascii="Arial"/>
            <w:color w:val="000099"/>
            <w:w w:val="95"/>
            <w:u w:val="single" w:color="000099"/>
          </w:rPr>
          <w:t>_</w:t>
        </w:r>
      </w:hyperlink>
      <w:hyperlink r:id="rId22">
        <w:r>
          <w:rPr>
            <w:rFonts w:ascii="Arial"/>
            <w:color w:val="000099"/>
            <w:w w:val="95"/>
            <w:u w:val="single" w:color="000099"/>
          </w:rPr>
          <w:t>CONTENT</w:t>
        </w:r>
      </w:hyperlink>
      <w:hyperlink r:id="rId23">
        <w:r>
          <w:rPr>
            <w:rFonts w:ascii="Arial"/>
            <w:color w:val="000099"/>
            <w:w w:val="95"/>
            <w:u w:val="single" w:color="000099"/>
          </w:rPr>
          <w:t>/</w:t>
        </w:r>
      </w:hyperlink>
      <w:hyperlink r:id="rId24">
        <w:r>
          <w:rPr>
            <w:rFonts w:ascii="Arial"/>
            <w:color w:val="000099"/>
            <w:w w:val="95"/>
            <w:u w:val="single" w:color="000099"/>
          </w:rPr>
          <w:t>basin</w:t>
        </w:r>
      </w:hyperlink>
      <w:hyperlink r:id="rId25">
        <w:r>
          <w:rPr>
            <w:rFonts w:ascii="Arial"/>
            <w:color w:val="000099"/>
            <w:w w:val="95"/>
            <w:u w:val="single" w:color="000099"/>
          </w:rPr>
          <w:t>_</w:t>
        </w:r>
      </w:hyperlink>
      <w:hyperlink r:id="rId26">
        <w:r>
          <w:rPr>
            <w:rFonts w:ascii="Arial"/>
            <w:color w:val="000099"/>
            <w:w w:val="95"/>
            <w:u w:val="single" w:color="000099"/>
          </w:rPr>
          <w:t>data</w:t>
        </w:r>
      </w:hyperlink>
      <w:hyperlink r:id="rId27">
        <w:r>
          <w:rPr>
            <w:rFonts w:ascii="Arial"/>
            <w:color w:val="000099"/>
            <w:w w:val="95"/>
            <w:u w:val="single" w:color="000099"/>
          </w:rPr>
          <w:t>.</w:t>
        </w:r>
      </w:hyperlink>
      <w:hyperlink r:id="rId28">
        <w:r>
          <w:rPr>
            <w:rFonts w:ascii="Arial"/>
            <w:color w:val="000099"/>
            <w:w w:val="95"/>
            <w:u w:val="single" w:color="000099"/>
          </w:rPr>
          <w:t>html</w:t>
        </w:r>
      </w:hyperlink>
    </w:p>
    <w:p w14:paraId="264359A4" w14:textId="77777777" w:rsidR="00F06EDE" w:rsidRDefault="00F06EDE">
      <w:pPr>
        <w:spacing w:before="4"/>
        <w:rPr>
          <w:rFonts w:ascii="Arial" w:eastAsia="Arial" w:hAnsi="Arial" w:cs="Arial"/>
          <w:sz w:val="31"/>
          <w:szCs w:val="31"/>
        </w:rPr>
      </w:pPr>
    </w:p>
    <w:p w14:paraId="00D2B1A3" w14:textId="77777777" w:rsidR="00F06EDE" w:rsidRDefault="00681620">
      <w:pPr>
        <w:pStyle w:val="Heading1"/>
        <w:numPr>
          <w:ilvl w:val="0"/>
          <w:numId w:val="1"/>
        </w:numPr>
        <w:tabs>
          <w:tab w:val="left" w:pos="411"/>
        </w:tabs>
        <w:ind w:right="2070" w:hanging="310"/>
        <w:rPr>
          <w:b w:val="0"/>
          <w:bCs w:val="0"/>
        </w:rPr>
      </w:pPr>
      <w:r>
        <w:t>Find metadata for the data</w:t>
      </w:r>
      <w:r>
        <w:rPr>
          <w:spacing w:val="-6"/>
        </w:rPr>
        <w:t xml:space="preserve"> </w:t>
      </w:r>
      <w:r>
        <w:t>set</w:t>
      </w:r>
    </w:p>
    <w:p w14:paraId="2DF57183" w14:textId="77777777" w:rsidR="00F06EDE" w:rsidRDefault="00681620">
      <w:pPr>
        <w:pStyle w:val="BodyText"/>
        <w:spacing w:before="242" w:line="276" w:lineRule="auto"/>
        <w:ind w:right="316"/>
      </w:pPr>
      <w:r>
        <w:t>A text file full of numbers is not very useful without information about the format used to</w:t>
      </w:r>
      <w:r>
        <w:rPr>
          <w:spacing w:val="-21"/>
        </w:rPr>
        <w:t xml:space="preserve"> </w:t>
      </w:r>
      <w:r>
        <w:t>store</w:t>
      </w:r>
      <w:r>
        <w:rPr>
          <w:w w:val="99"/>
        </w:rPr>
        <w:t xml:space="preserve"> </w:t>
      </w:r>
      <w:r>
        <w:t xml:space="preserve">the data. This information is called </w:t>
      </w:r>
      <w:r>
        <w:rPr>
          <w:i/>
        </w:rPr>
        <w:t>metadata</w:t>
      </w:r>
      <w:r>
        <w:t>: data that describes other</w:t>
      </w:r>
      <w:r>
        <w:rPr>
          <w:spacing w:val="-12"/>
        </w:rPr>
        <w:t xml:space="preserve"> </w:t>
      </w:r>
      <w:r>
        <w:t>data.</w:t>
      </w:r>
    </w:p>
    <w:p w14:paraId="3C108A61" w14:textId="77777777" w:rsidR="00F06EDE" w:rsidRDefault="00F06EDE">
      <w:pPr>
        <w:spacing w:before="4"/>
        <w:rPr>
          <w:rFonts w:ascii="Arial" w:eastAsia="Arial" w:hAnsi="Arial" w:cs="Arial"/>
          <w:sz w:val="25"/>
          <w:szCs w:val="25"/>
        </w:rPr>
      </w:pPr>
    </w:p>
    <w:p w14:paraId="61997DC5" w14:textId="77777777" w:rsidR="00F06EDE" w:rsidRDefault="00681620">
      <w:pPr>
        <w:pStyle w:val="BodyText"/>
        <w:spacing w:line="276" w:lineRule="auto"/>
        <w:ind w:right="98"/>
      </w:pPr>
      <w:r>
        <w:t>For the data you have selected, find the metadata that describes the data. Often this</w:t>
      </w:r>
      <w:r>
        <w:rPr>
          <w:spacing w:val="-20"/>
        </w:rPr>
        <w:t xml:space="preserve"> </w:t>
      </w:r>
      <w:r>
        <w:t>information</w:t>
      </w:r>
      <w:r>
        <w:rPr>
          <w:w w:val="99"/>
        </w:rPr>
        <w:t xml:space="preserve"> </w:t>
      </w:r>
      <w:r>
        <w:t>is on the web page the data file is linked from, or it may be contained in the header of</w:t>
      </w:r>
      <w:r>
        <w:rPr>
          <w:spacing w:val="-23"/>
        </w:rPr>
        <w:t xml:space="preserve"> </w:t>
      </w:r>
      <w:r>
        <w:t>the</w:t>
      </w:r>
    </w:p>
    <w:p w14:paraId="587ADE82" w14:textId="77777777" w:rsidR="00F06EDE" w:rsidRDefault="00681620">
      <w:pPr>
        <w:pStyle w:val="BodyText"/>
        <w:spacing w:before="1" w:line="276" w:lineRule="auto"/>
        <w:ind w:right="316"/>
      </w:pPr>
      <w:r>
        <w:t xml:space="preserve">data file itself. You will likely have to search around a little bit; remember, the </w:t>
      </w:r>
      <w:r>
        <w:rPr>
          <w:i/>
        </w:rPr>
        <w:t xml:space="preserve">goal </w:t>
      </w:r>
      <w:r>
        <w:t>is for you</w:t>
      </w:r>
      <w:r>
        <w:rPr>
          <w:spacing w:val="-16"/>
        </w:rPr>
        <w:t xml:space="preserve"> </w:t>
      </w:r>
      <w:r>
        <w:t>to</w:t>
      </w:r>
      <w:r>
        <w:rPr>
          <w:w w:val="99"/>
        </w:rPr>
        <w:t xml:space="preserve"> </w:t>
      </w:r>
      <w:r>
        <w:t>understand the data set you just downloaded. You will require the metadata to complete</w:t>
      </w:r>
      <w:r>
        <w:rPr>
          <w:spacing w:val="-17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pre-lab</w:t>
      </w:r>
      <w:r>
        <w:rPr>
          <w:spacing w:val="-2"/>
        </w:rPr>
        <w:t xml:space="preserve"> </w:t>
      </w:r>
      <w:r>
        <w:t>worksheet.</w:t>
      </w:r>
    </w:p>
    <w:p w14:paraId="7CB7094C" w14:textId="77777777" w:rsidR="00F06EDE" w:rsidRDefault="00F06EDE">
      <w:pPr>
        <w:spacing w:before="4"/>
        <w:rPr>
          <w:rFonts w:ascii="Arial" w:eastAsia="Arial" w:hAnsi="Arial" w:cs="Arial"/>
          <w:sz w:val="31"/>
          <w:szCs w:val="31"/>
        </w:rPr>
      </w:pPr>
    </w:p>
    <w:p w14:paraId="14ECB447" w14:textId="77777777" w:rsidR="00F06EDE" w:rsidRDefault="00681620">
      <w:pPr>
        <w:pStyle w:val="Heading1"/>
        <w:numPr>
          <w:ilvl w:val="0"/>
          <w:numId w:val="1"/>
        </w:numPr>
        <w:tabs>
          <w:tab w:val="left" w:pos="411"/>
        </w:tabs>
        <w:ind w:right="2070" w:hanging="310"/>
        <w:rPr>
          <w:b w:val="0"/>
          <w:bCs w:val="0"/>
        </w:rPr>
      </w:pPr>
      <w:r>
        <w:t>MATLAB Skills:</w:t>
      </w:r>
      <w:r>
        <w:rPr>
          <w:spacing w:val="-3"/>
        </w:rPr>
        <w:t xml:space="preserve"> </w:t>
      </w:r>
      <w:r>
        <w:t>Functions</w:t>
      </w:r>
    </w:p>
    <w:p w14:paraId="57CCD172" w14:textId="77777777" w:rsidR="00F06EDE" w:rsidRDefault="00681620">
      <w:pPr>
        <w:pStyle w:val="BodyText"/>
        <w:spacing w:before="242" w:line="276" w:lineRule="auto"/>
        <w:ind w:right="98"/>
      </w:pPr>
      <w:r>
        <w:t xml:space="preserve">You have already used some MATLAB functions. The calls </w:t>
      </w:r>
      <w:proofErr w:type="gramStart"/>
      <w:r>
        <w:rPr>
          <w:rFonts w:ascii="Courier New" w:eastAsia="Courier New" w:hAnsi="Courier New" w:cs="Courier New"/>
        </w:rPr>
        <w:t>plot(</w:t>
      </w:r>
      <w:proofErr w:type="gramEnd"/>
      <w:r>
        <w:rPr>
          <w:rFonts w:ascii="Courier New" w:eastAsia="Courier New" w:hAnsi="Courier New" w:cs="Courier New"/>
        </w:rPr>
        <w:t>), sin(), rand(),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t xml:space="preserve">and </w:t>
      </w:r>
      <w:proofErr w:type="spellStart"/>
      <w:r>
        <w:rPr>
          <w:rFonts w:ascii="Courier New" w:eastAsia="Courier New" w:hAnsi="Courier New" w:cs="Courier New"/>
        </w:rPr>
        <w:t>xlabel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calls: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predetermined</w:t>
      </w:r>
      <w:r>
        <w:rPr>
          <w:spacing w:val="-2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actions.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general,</w:t>
      </w:r>
      <w:r>
        <w:rPr>
          <w:w w:val="99"/>
        </w:rPr>
        <w:t xml:space="preserve"> </w:t>
      </w:r>
      <w:r>
        <w:t xml:space="preserve">a function requires an </w:t>
      </w:r>
      <w:r>
        <w:rPr>
          <w:rFonts w:cs="Arial"/>
          <w:i/>
        </w:rPr>
        <w:t xml:space="preserve">input argument </w:t>
      </w:r>
      <w:r>
        <w:t xml:space="preserve">and returns an </w:t>
      </w:r>
      <w:r>
        <w:rPr>
          <w:rFonts w:cs="Arial"/>
          <w:i/>
        </w:rPr>
        <w:t>output</w:t>
      </w:r>
      <w:r>
        <w:t>. However, not all functions</w:t>
      </w:r>
      <w:r>
        <w:rPr>
          <w:spacing w:val="-13"/>
        </w:rPr>
        <w:t xml:space="preserve"> </w:t>
      </w:r>
      <w:r>
        <w:t>require an input, and some don’t return an output. In the</w:t>
      </w:r>
      <w:r>
        <w:rPr>
          <w:spacing w:val="-12"/>
        </w:rPr>
        <w:t xml:space="preserve"> </w:t>
      </w:r>
      <w:r>
        <w:t>call</w:t>
      </w:r>
    </w:p>
    <w:p w14:paraId="678BF175" w14:textId="77777777" w:rsidR="00F06EDE" w:rsidRDefault="00F06EDE">
      <w:pPr>
        <w:spacing w:before="8"/>
        <w:rPr>
          <w:rFonts w:ascii="Arial" w:eastAsia="Arial" w:hAnsi="Arial" w:cs="Arial"/>
          <w:sz w:val="25"/>
          <w:szCs w:val="25"/>
        </w:rPr>
      </w:pPr>
    </w:p>
    <w:p w14:paraId="7EBAF6AF" w14:textId="77777777" w:rsidR="00F06EDE" w:rsidRDefault="00681620">
      <w:pPr>
        <w:pStyle w:val="BodyText"/>
        <w:ind w:left="820" w:right="2070"/>
        <w:rPr>
          <w:rFonts w:ascii="Courier New" w:eastAsia="Courier New" w:hAnsi="Courier New" w:cs="Courier New"/>
        </w:rPr>
      </w:pPr>
      <w:r>
        <w:rPr>
          <w:rFonts w:ascii="Courier New"/>
        </w:rPr>
        <w:t>&gt;&gt; y=sin(x)</w:t>
      </w:r>
    </w:p>
    <w:p w14:paraId="659687F7" w14:textId="77777777" w:rsidR="00F06EDE" w:rsidRDefault="00F06EDE">
      <w:pPr>
        <w:spacing w:before="8"/>
        <w:rPr>
          <w:rFonts w:ascii="Courier New" w:eastAsia="Courier New" w:hAnsi="Courier New" w:cs="Courier New"/>
          <w:sz w:val="28"/>
          <w:szCs w:val="28"/>
        </w:rPr>
      </w:pPr>
    </w:p>
    <w:p w14:paraId="5AEAFA40" w14:textId="77777777" w:rsidR="00F06EDE" w:rsidRDefault="00681620">
      <w:pPr>
        <w:pStyle w:val="BodyText"/>
        <w:spacing w:line="276" w:lineRule="auto"/>
        <w:ind w:right="98"/>
      </w:pP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sin</w:t>
      </w:r>
      <w:r>
        <w:rPr>
          <w:rFonts w:ascii="Courier New"/>
          <w:spacing w:val="-7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vector </w:t>
      </w:r>
      <w:r>
        <w:rPr>
          <w:rFonts w:ascii="Courier New"/>
        </w:rPr>
        <w:t>x,</w:t>
      </w:r>
      <w:r>
        <w:rPr>
          <w:rFonts w:ascii="Courier New"/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rPr>
          <w:rFonts w:ascii="Courier New"/>
        </w:rPr>
        <w:t>y</w:t>
      </w:r>
      <w:r>
        <w:t>.</w:t>
      </w:r>
      <w:r>
        <w:rPr>
          <w:spacing w:val="-2"/>
        </w:rPr>
        <w:t xml:space="preserve"> </w:t>
      </w:r>
      <w:r>
        <w:t>Likewise,</w:t>
      </w:r>
      <w:r>
        <w:rPr>
          <w:w w:val="99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call</w:t>
      </w:r>
    </w:p>
    <w:p w14:paraId="038F5C32" w14:textId="77777777" w:rsidR="00F06EDE" w:rsidRDefault="00F06EDE">
      <w:pPr>
        <w:spacing w:before="8"/>
        <w:rPr>
          <w:rFonts w:ascii="Arial" w:eastAsia="Arial" w:hAnsi="Arial" w:cs="Arial"/>
          <w:sz w:val="25"/>
          <w:szCs w:val="25"/>
        </w:rPr>
      </w:pPr>
    </w:p>
    <w:p w14:paraId="2DD08FB4" w14:textId="77777777" w:rsidR="00F06EDE" w:rsidRDefault="00681620">
      <w:pPr>
        <w:pStyle w:val="BodyText"/>
        <w:ind w:left="820" w:right="2070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&gt;&gt; </w:t>
      </w:r>
      <w:proofErr w:type="spellStart"/>
      <w:r>
        <w:rPr>
          <w:rFonts w:ascii="Courier New"/>
        </w:rPr>
        <w:t>xlabel</w:t>
      </w:r>
      <w:proofErr w:type="spellEnd"/>
      <w:r>
        <w:rPr>
          <w:rFonts w:ascii="Courier New"/>
        </w:rPr>
        <w:t>('Time')</w:t>
      </w:r>
    </w:p>
    <w:p w14:paraId="3525C64E" w14:textId="77777777" w:rsidR="00F06EDE" w:rsidRDefault="00F06EDE">
      <w:pPr>
        <w:spacing w:before="3"/>
        <w:rPr>
          <w:rFonts w:ascii="Courier New" w:eastAsia="Courier New" w:hAnsi="Courier New" w:cs="Courier New"/>
          <w:sz w:val="28"/>
          <w:szCs w:val="28"/>
        </w:rPr>
      </w:pPr>
    </w:p>
    <w:p w14:paraId="053576FB" w14:textId="77777777" w:rsidR="00F06EDE" w:rsidRDefault="00681620">
      <w:pPr>
        <w:pStyle w:val="BodyText"/>
        <w:spacing w:line="276" w:lineRule="auto"/>
        <w:ind w:right="98"/>
      </w:pP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the </w:t>
      </w:r>
      <w:r>
        <w:rPr>
          <w:rFonts w:cs="Arial"/>
          <w:i/>
        </w:rPr>
        <w:t>string</w:t>
      </w:r>
      <w:r>
        <w:rPr>
          <w:rFonts w:cs="Arial"/>
          <w:i/>
          <w:spacing w:val="-1"/>
        </w:rPr>
        <w:t xml:space="preserve"> </w:t>
      </w:r>
      <w:r>
        <w:rPr>
          <w:rFonts w:ascii="Courier New" w:eastAsia="Courier New" w:hAnsi="Courier New" w:cs="Courier New"/>
        </w:rPr>
        <w:t>'Time'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required.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can be of any format (</w:t>
      </w:r>
      <w:r>
        <w:rPr>
          <w:rFonts w:cs="Arial"/>
          <w:i/>
        </w:rPr>
        <w:t xml:space="preserve">string, integer, matrix, …) </w:t>
      </w:r>
      <w:r>
        <w:t>depending on the purpose of the</w:t>
      </w:r>
      <w:r>
        <w:rPr>
          <w:spacing w:val="-15"/>
        </w:rPr>
        <w:t xml:space="preserve"> </w:t>
      </w:r>
      <w:r>
        <w:t>function.</w:t>
      </w:r>
    </w:p>
    <w:p w14:paraId="6F222A16" w14:textId="77777777" w:rsidR="00F06EDE" w:rsidRDefault="00F06EDE">
      <w:pPr>
        <w:spacing w:before="4"/>
        <w:rPr>
          <w:rFonts w:ascii="Arial" w:eastAsia="Arial" w:hAnsi="Arial" w:cs="Arial"/>
          <w:sz w:val="31"/>
          <w:szCs w:val="31"/>
        </w:rPr>
      </w:pPr>
    </w:p>
    <w:p w14:paraId="0CB582F5" w14:textId="77777777" w:rsidR="00F06EDE" w:rsidRDefault="00681620">
      <w:pPr>
        <w:pStyle w:val="Heading1"/>
        <w:numPr>
          <w:ilvl w:val="0"/>
          <w:numId w:val="1"/>
        </w:numPr>
        <w:tabs>
          <w:tab w:val="left" w:pos="411"/>
        </w:tabs>
        <w:ind w:right="2070" w:hanging="310"/>
        <w:rPr>
          <w:b w:val="0"/>
          <w:bCs w:val="0"/>
        </w:rPr>
      </w:pPr>
      <w:r>
        <w:t>Fill out the Pre-Lab</w:t>
      </w:r>
      <w:r>
        <w:rPr>
          <w:spacing w:val="-5"/>
        </w:rPr>
        <w:t xml:space="preserve"> </w:t>
      </w:r>
      <w:r>
        <w:t>Worksheet</w:t>
      </w:r>
    </w:p>
    <w:p w14:paraId="2A6DB950" w14:textId="77777777" w:rsidR="00F06EDE" w:rsidRDefault="00681620">
      <w:pPr>
        <w:pStyle w:val="BodyText"/>
        <w:spacing w:before="242"/>
        <w:ind w:right="2070"/>
      </w:pPr>
      <w:r>
        <w:t xml:space="preserve">This is available to you on the </w:t>
      </w:r>
      <w:proofErr w:type="gramStart"/>
      <w:r w:rsidR="006E650E">
        <w:rPr>
          <w:i/>
        </w:rPr>
        <w:t xml:space="preserve">Canvas </w:t>
      </w:r>
      <w:r>
        <w:rPr>
          <w:i/>
          <w:spacing w:val="-6"/>
        </w:rPr>
        <w:t xml:space="preserve"> </w:t>
      </w:r>
      <w:r>
        <w:t>website</w:t>
      </w:r>
      <w:proofErr w:type="gramEnd"/>
      <w:r>
        <w:t>.</w:t>
      </w:r>
    </w:p>
    <w:sectPr w:rsidR="00F06EDE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C3256"/>
    <w:multiLevelType w:val="hybridMultilevel"/>
    <w:tmpl w:val="8E2C9080"/>
    <w:lvl w:ilvl="0" w:tplc="086C78F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78E2F1F0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29783D40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380ED50E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F04424F2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AEC0746E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44E46672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979EFC4E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C1E4BF40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1">
    <w:nsid w:val="5EAC31E0"/>
    <w:multiLevelType w:val="hybridMultilevel"/>
    <w:tmpl w:val="1EB8C6F0"/>
    <w:lvl w:ilvl="0" w:tplc="66CE66A2">
      <w:start w:val="1"/>
      <w:numFmt w:val="decimal"/>
      <w:lvlText w:val="%1."/>
      <w:lvlJc w:val="left"/>
      <w:pPr>
        <w:ind w:left="410" w:hanging="311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C40C761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w w:val="100"/>
        <w:sz w:val="22"/>
        <w:szCs w:val="22"/>
      </w:rPr>
    </w:lvl>
    <w:lvl w:ilvl="2" w:tplc="9EFCCEF6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3" w:tplc="2D709930">
      <w:start w:val="1"/>
      <w:numFmt w:val="bullet"/>
      <w:lvlText w:val="•"/>
      <w:lvlJc w:val="left"/>
      <w:pPr>
        <w:ind w:left="2748" w:hanging="360"/>
      </w:pPr>
      <w:rPr>
        <w:rFonts w:hint="default"/>
      </w:rPr>
    </w:lvl>
    <w:lvl w:ilvl="4" w:tplc="64AC7424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1720A036">
      <w:start w:val="1"/>
      <w:numFmt w:val="bullet"/>
      <w:lvlText w:val="•"/>
      <w:lvlJc w:val="left"/>
      <w:pPr>
        <w:ind w:left="4677" w:hanging="360"/>
      </w:pPr>
      <w:rPr>
        <w:rFonts w:hint="default"/>
      </w:rPr>
    </w:lvl>
    <w:lvl w:ilvl="6" w:tplc="DC38D196">
      <w:start w:val="1"/>
      <w:numFmt w:val="bullet"/>
      <w:lvlText w:val="•"/>
      <w:lvlJc w:val="left"/>
      <w:pPr>
        <w:ind w:left="5642" w:hanging="360"/>
      </w:pPr>
      <w:rPr>
        <w:rFonts w:hint="default"/>
      </w:rPr>
    </w:lvl>
    <w:lvl w:ilvl="7" w:tplc="EFA67AB8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8B560752">
      <w:start w:val="1"/>
      <w:numFmt w:val="bullet"/>
      <w:lvlText w:val="•"/>
      <w:lvlJc w:val="left"/>
      <w:pPr>
        <w:ind w:left="7571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06EDE"/>
    <w:rsid w:val="003A4025"/>
    <w:rsid w:val="00681620"/>
    <w:rsid w:val="006E650E"/>
    <w:rsid w:val="00BB42F2"/>
    <w:rsid w:val="00CE35AC"/>
    <w:rsid w:val="00E240FB"/>
    <w:rsid w:val="00F0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F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10" w:hanging="31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65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5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odc.noaa.gov/OC5/3M_HEAT_CONTENT/basin_data.html" TargetMode="External"/><Relationship Id="rId20" Type="http://schemas.openxmlformats.org/officeDocument/2006/relationships/hyperlink" Target="http://www.nodc.noaa.gov/OC5/3M_HEAT_CONTENT/basin_data.html" TargetMode="External"/><Relationship Id="rId21" Type="http://schemas.openxmlformats.org/officeDocument/2006/relationships/hyperlink" Target="http://www.nodc.noaa.gov/OC5/3M_HEAT_CONTENT/basin_data.html" TargetMode="External"/><Relationship Id="rId22" Type="http://schemas.openxmlformats.org/officeDocument/2006/relationships/hyperlink" Target="http://www.nodc.noaa.gov/OC5/3M_HEAT_CONTENT/basin_data.html" TargetMode="External"/><Relationship Id="rId23" Type="http://schemas.openxmlformats.org/officeDocument/2006/relationships/hyperlink" Target="http://www.nodc.noaa.gov/OC5/3M_HEAT_CONTENT/basin_data.html" TargetMode="External"/><Relationship Id="rId24" Type="http://schemas.openxmlformats.org/officeDocument/2006/relationships/hyperlink" Target="http://www.nodc.noaa.gov/OC5/3M_HEAT_CONTENT/basin_data.html" TargetMode="External"/><Relationship Id="rId25" Type="http://schemas.openxmlformats.org/officeDocument/2006/relationships/hyperlink" Target="http://www.nodc.noaa.gov/OC5/3M_HEAT_CONTENT/basin_data.html" TargetMode="External"/><Relationship Id="rId26" Type="http://schemas.openxmlformats.org/officeDocument/2006/relationships/hyperlink" Target="http://www.nodc.noaa.gov/OC5/3M_HEAT_CONTENT/basin_data.html" TargetMode="External"/><Relationship Id="rId27" Type="http://schemas.openxmlformats.org/officeDocument/2006/relationships/hyperlink" Target="http://www.nodc.noaa.gov/OC5/3M_HEAT_CONTENT/basin_data.html" TargetMode="External"/><Relationship Id="rId28" Type="http://schemas.openxmlformats.org/officeDocument/2006/relationships/hyperlink" Target="http://www.nodc.noaa.gov/OC5/3M_HEAT_CONTENT/basin_data.html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nodc.noaa.gov/OC5/3M_HEAT_CONTENT/basin_data.html" TargetMode="External"/><Relationship Id="rId11" Type="http://schemas.openxmlformats.org/officeDocument/2006/relationships/hyperlink" Target="http://www.nodc.noaa.gov/OC5/3M_HEAT_CONTENT/basin_data.html" TargetMode="External"/><Relationship Id="rId12" Type="http://schemas.openxmlformats.org/officeDocument/2006/relationships/hyperlink" Target="http://www.nodc.noaa.gov/OC5/3M_HEAT_CONTENT/basin_data.html" TargetMode="External"/><Relationship Id="rId13" Type="http://schemas.openxmlformats.org/officeDocument/2006/relationships/hyperlink" Target="http://www.nodc.noaa.gov/OC5/3M_HEAT_CONTENT/basin_data.html" TargetMode="External"/><Relationship Id="rId14" Type="http://schemas.openxmlformats.org/officeDocument/2006/relationships/hyperlink" Target="http://www.nodc.noaa.gov/OC5/3M_HEAT_CONTENT/basin_data.html" TargetMode="External"/><Relationship Id="rId15" Type="http://schemas.openxmlformats.org/officeDocument/2006/relationships/hyperlink" Target="http://www.nodc.noaa.gov/OC5/3M_HEAT_CONTENT/basin_data.html" TargetMode="External"/><Relationship Id="rId16" Type="http://schemas.openxmlformats.org/officeDocument/2006/relationships/hyperlink" Target="http://www.nodc.noaa.gov/OC5/3M_HEAT_CONTENT/basin_data.html" TargetMode="External"/><Relationship Id="rId17" Type="http://schemas.openxmlformats.org/officeDocument/2006/relationships/hyperlink" Target="http://www.nodc.noaa.gov/OC5/3M_HEAT_CONTENT/basin_data.html" TargetMode="External"/><Relationship Id="rId18" Type="http://schemas.openxmlformats.org/officeDocument/2006/relationships/hyperlink" Target="http://www.nodc.noaa.gov/OC5/3M_HEAT_CONTENT/basin_data.html" TargetMode="External"/><Relationship Id="rId19" Type="http://schemas.openxmlformats.org/officeDocument/2006/relationships/hyperlink" Target="http://www.nodc.noaa.gov/OC5/3M_HEAT_CONTENT/basin_data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limate.weather.gc.ca/historical_data/search_historic_data_e.html" TargetMode="External"/><Relationship Id="rId6" Type="http://schemas.openxmlformats.org/officeDocument/2006/relationships/hyperlink" Target="http://www.nodc.noaa.gov/OC5/3M_HEAT_CONTENT/basin_data.html" TargetMode="External"/><Relationship Id="rId7" Type="http://schemas.openxmlformats.org/officeDocument/2006/relationships/hyperlink" Target="http://www.nodc.noaa.gov/OC5/3M_HEAT_CONTENT/basin_data.html" TargetMode="External"/><Relationship Id="rId8" Type="http://schemas.openxmlformats.org/officeDocument/2006/relationships/hyperlink" Target="http://www.nodc.noaa.gov/OC5/3M_HEAT_CONTENT/basin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822</Words>
  <Characters>4689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Gilchrist</cp:lastModifiedBy>
  <cp:revision>4</cp:revision>
  <cp:lastPrinted>2018-09-11T19:52:00Z</cp:lastPrinted>
  <dcterms:created xsi:type="dcterms:W3CDTF">2018-09-11T19:52:00Z</dcterms:created>
  <dcterms:modified xsi:type="dcterms:W3CDTF">2018-09-18T19:10:00Z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2013-01-04T00:00:00Z</vt:filetime>
  </property>
  <property fmtid="{D5CDD505-2E9C-101B-9397-08002B2CF9AE}" pid="3" name="Creator">
    <vt:lpwstr>Documill Publishor 6.3.14 by Documill (http://www.documill.com/)</vt:lpwstr>
  </property>
  <property fmtid="{D5CDD505-2E9C-101B-9397-08002B2CF9AE}" pid="4" name="LastSaved">
    <vt:filetime>2016-08-22T00:00:00Z</vt:filetime>
  </property>
</Properties>
</file>