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72BAA" w14:textId="77777777" w:rsidR="00DA3B00" w:rsidRPr="00DA3B00" w:rsidRDefault="00DA3B00" w:rsidP="00DA3B00">
      <w:pPr>
        <w:jc w:val="center"/>
        <w:rPr>
          <w:rFonts w:ascii="Times" w:eastAsia="Times New Roman" w:hAnsi="Times"/>
          <w:sz w:val="32"/>
          <w:szCs w:val="32"/>
        </w:rPr>
      </w:pPr>
      <w:r w:rsidRPr="00DA3B00">
        <w:rPr>
          <w:rFonts w:ascii="Times" w:eastAsia="Times New Roman" w:hAnsi="Times"/>
          <w:sz w:val="32"/>
          <w:szCs w:val="32"/>
        </w:rPr>
        <w:t>A simplified DMS Arctic Model: Investigating Air-Sea-Ice feedbacks</w:t>
      </w:r>
    </w:p>
    <w:p w14:paraId="0442CCC3" w14:textId="77777777" w:rsidR="00DA3B00" w:rsidRPr="00DA3B00" w:rsidRDefault="00DA3B00" w:rsidP="00DA3B00">
      <w:pPr>
        <w:jc w:val="center"/>
        <w:rPr>
          <w:rFonts w:ascii="Times" w:eastAsia="Times New Roman" w:hAnsi="Times"/>
          <w:sz w:val="32"/>
          <w:szCs w:val="32"/>
          <w:lang w:val="cs-CZ"/>
        </w:rPr>
      </w:pPr>
      <w:r w:rsidRPr="00DA3B00">
        <w:rPr>
          <w:rFonts w:ascii="Times" w:eastAsia="Times New Roman" w:hAnsi="Times"/>
          <w:sz w:val="32"/>
          <w:szCs w:val="32"/>
        </w:rPr>
        <w:t xml:space="preserve">Tereza </w:t>
      </w:r>
      <w:proofErr w:type="spellStart"/>
      <w:r w:rsidRPr="00DA3B00">
        <w:rPr>
          <w:rFonts w:ascii="Times" w:eastAsia="Times New Roman" w:hAnsi="Times"/>
          <w:sz w:val="32"/>
          <w:szCs w:val="32"/>
        </w:rPr>
        <w:t>Jarn</w:t>
      </w:r>
      <w:r w:rsidRPr="00DA3B00">
        <w:rPr>
          <w:rFonts w:ascii="Times" w:eastAsia="Times New Roman" w:hAnsi="Times"/>
          <w:sz w:val="32"/>
          <w:szCs w:val="32"/>
          <w:lang w:val="cs-CZ"/>
        </w:rPr>
        <w:t>íková</w:t>
      </w:r>
      <w:proofErr w:type="spellEnd"/>
    </w:p>
    <w:p w14:paraId="11B60A91" w14:textId="77777777" w:rsidR="00807B8E" w:rsidRDefault="00DA3B00" w:rsidP="00DA3B00">
      <w:pPr>
        <w:jc w:val="center"/>
        <w:rPr>
          <w:rFonts w:ascii="Times" w:eastAsia="Times New Roman" w:hAnsi="Times"/>
          <w:sz w:val="32"/>
          <w:szCs w:val="32"/>
        </w:rPr>
      </w:pPr>
      <w:r w:rsidRPr="00DA3B00">
        <w:rPr>
          <w:rFonts w:ascii="Times" w:eastAsia="Times New Roman" w:hAnsi="Times"/>
          <w:sz w:val="32"/>
          <w:szCs w:val="32"/>
        </w:rPr>
        <w:t>December 2, 2015</w:t>
      </w:r>
    </w:p>
    <w:p w14:paraId="0FC01939" w14:textId="77777777" w:rsidR="00DA3B00" w:rsidRDefault="00DA3B00" w:rsidP="00DA3B00">
      <w:pPr>
        <w:jc w:val="center"/>
        <w:rPr>
          <w:rFonts w:ascii="Times" w:eastAsia="Times New Roman" w:hAnsi="Times"/>
          <w:sz w:val="32"/>
          <w:szCs w:val="32"/>
        </w:rPr>
      </w:pPr>
    </w:p>
    <w:p w14:paraId="57944A31" w14:textId="77777777" w:rsidR="00DA3B00" w:rsidRDefault="00DA3B00" w:rsidP="00DA3B00">
      <w:pPr>
        <w:rPr>
          <w:rFonts w:ascii="Times" w:eastAsia="Times New Roman" w:hAnsi="Times"/>
          <w:sz w:val="32"/>
          <w:szCs w:val="32"/>
        </w:rPr>
      </w:pPr>
      <w:r>
        <w:rPr>
          <w:rFonts w:ascii="Times" w:eastAsia="Times New Roman" w:hAnsi="Times"/>
          <w:sz w:val="32"/>
          <w:szCs w:val="32"/>
        </w:rPr>
        <w:t>Abstract</w:t>
      </w:r>
    </w:p>
    <w:p w14:paraId="6EEF1343" w14:textId="5FC4C02D" w:rsidR="00DA3B00" w:rsidRDefault="004E517A" w:rsidP="00DA3B00">
      <w:pPr>
        <w:rPr>
          <w:rFonts w:ascii="Times" w:eastAsia="Times New Roman" w:hAnsi="Times"/>
          <w:sz w:val="32"/>
          <w:szCs w:val="32"/>
        </w:rPr>
      </w:pPr>
      <w:r>
        <w:rPr>
          <w:rFonts w:ascii="Times" w:eastAsia="Times New Roman" w:hAnsi="Times"/>
          <w:sz w:val="32"/>
          <w:szCs w:val="32"/>
        </w:rPr>
        <w:t xml:space="preserve">1. </w:t>
      </w:r>
      <w:r w:rsidR="00DA3B00">
        <w:rPr>
          <w:rFonts w:ascii="Times" w:eastAsia="Times New Roman" w:hAnsi="Times"/>
          <w:sz w:val="32"/>
          <w:szCs w:val="32"/>
        </w:rPr>
        <w:t>Introduction</w:t>
      </w:r>
    </w:p>
    <w:p w14:paraId="64C2ECE5" w14:textId="77777777" w:rsidR="00DA3B00" w:rsidRDefault="00DA3B00" w:rsidP="00DA3B00">
      <w:pPr>
        <w:ind w:firstLine="720"/>
        <w:rPr>
          <w:rFonts w:ascii="Times" w:eastAsia="Times New Roman" w:hAnsi="Times"/>
        </w:rPr>
      </w:pPr>
      <w:r w:rsidRPr="00DA3B00">
        <w:rPr>
          <w:rFonts w:ascii="Times" w:eastAsia="Times New Roman" w:hAnsi="Times"/>
        </w:rPr>
        <w:t xml:space="preserve">The trace gas </w:t>
      </w:r>
      <w:proofErr w:type="spellStart"/>
      <w:r w:rsidRPr="00DA3B00">
        <w:rPr>
          <w:rFonts w:ascii="Times" w:eastAsia="Times New Roman" w:hAnsi="Times"/>
        </w:rPr>
        <w:t>dimethylsulfide</w:t>
      </w:r>
      <w:proofErr w:type="spellEnd"/>
      <w:r w:rsidRPr="00DA3B00">
        <w:rPr>
          <w:rFonts w:ascii="Times" w:eastAsia="Times New Roman" w:hAnsi="Times"/>
        </w:rPr>
        <w:t xml:space="preserve"> (DMS) is a biogenic </w:t>
      </w:r>
      <w:proofErr w:type="spellStart"/>
      <w:r w:rsidRPr="00DA3B00">
        <w:rPr>
          <w:rFonts w:ascii="Times" w:eastAsia="Times New Roman" w:hAnsi="Times"/>
        </w:rPr>
        <w:t>sulphur</w:t>
      </w:r>
      <w:proofErr w:type="spellEnd"/>
      <w:r w:rsidRPr="00DA3B00">
        <w:rPr>
          <w:rFonts w:ascii="Times" w:eastAsia="Times New Roman" w:hAnsi="Times"/>
        </w:rPr>
        <w:t xml:space="preserve"> compound produced by several species of phytoplankton in the world ocean. Once formed, this volatile gas is emitted into the atmosphere, where it is oxidized to form non-</w:t>
      </w:r>
      <w:proofErr w:type="spellStart"/>
      <w:r w:rsidRPr="00DA3B00">
        <w:rPr>
          <w:rFonts w:ascii="Times" w:eastAsia="Times New Roman" w:hAnsi="Times"/>
        </w:rPr>
        <w:t>seasalt</w:t>
      </w:r>
      <w:proofErr w:type="spellEnd"/>
      <w:r w:rsidRPr="00DA3B00">
        <w:rPr>
          <w:rFonts w:ascii="Times" w:eastAsia="Times New Roman" w:hAnsi="Times"/>
        </w:rPr>
        <w:t xml:space="preserve"> </w:t>
      </w:r>
      <w:proofErr w:type="spellStart"/>
      <w:r w:rsidRPr="00DA3B00">
        <w:rPr>
          <w:rFonts w:ascii="Times" w:eastAsia="Times New Roman" w:hAnsi="Times"/>
        </w:rPr>
        <w:t>sulphate</w:t>
      </w:r>
      <w:proofErr w:type="spellEnd"/>
      <w:r w:rsidRPr="00DA3B00">
        <w:rPr>
          <w:rFonts w:ascii="Times" w:eastAsia="Times New Roman" w:hAnsi="Times"/>
        </w:rPr>
        <w:t xml:space="preserve"> and methane-sulfonic acid. A seminal 1987 paper by </w:t>
      </w:r>
      <w:proofErr w:type="spellStart"/>
      <w:r w:rsidRPr="00DA3B00">
        <w:rPr>
          <w:rFonts w:ascii="Times" w:eastAsia="Times New Roman" w:hAnsi="Times"/>
        </w:rPr>
        <w:t>Charleson</w:t>
      </w:r>
      <w:proofErr w:type="spellEnd"/>
      <w:r w:rsidRPr="00DA3B00">
        <w:rPr>
          <w:rFonts w:ascii="Times" w:eastAsia="Times New Roman" w:hAnsi="Times"/>
        </w:rPr>
        <w:t xml:space="preserve"> et al proposed a feedback loop between the production of </w:t>
      </w:r>
      <w:proofErr w:type="spellStart"/>
      <w:r w:rsidRPr="00DA3B00">
        <w:rPr>
          <w:rFonts w:ascii="Times" w:eastAsia="Times New Roman" w:hAnsi="Times"/>
        </w:rPr>
        <w:t>dimethylsulfide</w:t>
      </w:r>
      <w:proofErr w:type="spellEnd"/>
      <w:r w:rsidRPr="00DA3B00">
        <w:rPr>
          <w:rFonts w:ascii="Times" w:eastAsia="Times New Roman" w:hAnsi="Times"/>
        </w:rPr>
        <w:t xml:space="preserve"> and regional climate. In this theory, called the CLAW hypothesis, the oxidation products of DMS in the atmosphere form cloud condensation nuclei (CCN), which act as precursors to clouds, which in turn increase planetary albedo, cooling the Earth. </w:t>
      </w:r>
      <w:r w:rsidR="001A6108">
        <w:rPr>
          <w:rFonts w:ascii="Times" w:eastAsia="Times New Roman" w:hAnsi="Times"/>
        </w:rPr>
        <w:t xml:space="preserve">This negative </w:t>
      </w:r>
      <w:proofErr w:type="spellStart"/>
      <w:r w:rsidR="001A6108">
        <w:rPr>
          <w:rFonts w:ascii="Times" w:eastAsia="Times New Roman" w:hAnsi="Times"/>
        </w:rPr>
        <w:t>radiative</w:t>
      </w:r>
      <w:proofErr w:type="spellEnd"/>
      <w:r w:rsidR="001A6108">
        <w:rPr>
          <w:rFonts w:ascii="Times" w:eastAsia="Times New Roman" w:hAnsi="Times"/>
        </w:rPr>
        <w:t xml:space="preserve"> forcing</w:t>
      </w:r>
      <w:r w:rsidRPr="00DA3B00">
        <w:rPr>
          <w:rFonts w:ascii="Times" w:eastAsia="Times New Roman" w:hAnsi="Times"/>
        </w:rPr>
        <w:t xml:space="preserve"> will then have </w:t>
      </w:r>
      <w:r>
        <w:rPr>
          <w:rFonts w:ascii="Times" w:eastAsia="Times New Roman" w:hAnsi="Times"/>
        </w:rPr>
        <w:t>effects on primary productivity, creating a feedback loop [1</w:t>
      </w:r>
      <w:r w:rsidRPr="00DA3B00">
        <w:rPr>
          <w:rFonts w:ascii="Times" w:eastAsia="Times New Roman" w:hAnsi="Times"/>
        </w:rPr>
        <w:t xml:space="preserve">]. The implication of this scheme is that the biological activity of primary producers exerts a control on climate. </w:t>
      </w:r>
    </w:p>
    <w:p w14:paraId="2506FB43" w14:textId="730087CC" w:rsidR="00DA3B00" w:rsidRDefault="00DA3B00" w:rsidP="00DA3B00">
      <w:pPr>
        <w:ind w:firstLine="720"/>
        <w:rPr>
          <w:rFonts w:ascii="Times" w:eastAsia="Times New Roman" w:hAnsi="Times"/>
        </w:rPr>
      </w:pPr>
      <w:r w:rsidRPr="00DA3B00">
        <w:rPr>
          <w:rFonts w:ascii="Times" w:eastAsia="Times New Roman" w:hAnsi="Times"/>
        </w:rPr>
        <w:t xml:space="preserve">Since the publication of the CLAW hypothesis, the idea of a phytoplankton-mediated biological climate control has provided the motivation for the study of the mechanisms of production of DMS, as well an investigation of the climactic effects of its oxidation products, in the international community. </w:t>
      </w:r>
      <w:r w:rsidR="00E30474">
        <w:rPr>
          <w:rFonts w:ascii="Times" w:eastAsia="Times New Roman" w:hAnsi="Times"/>
        </w:rPr>
        <w:t>[*</w:t>
      </w:r>
      <w:r w:rsidR="00CD4577">
        <w:rPr>
          <w:rFonts w:ascii="Times" w:eastAsia="Times New Roman" w:hAnsi="Times"/>
        </w:rPr>
        <w:t xml:space="preserve"> </w:t>
      </w:r>
      <w:proofErr w:type="gramStart"/>
      <w:r w:rsidR="00CD4577">
        <w:rPr>
          <w:rFonts w:ascii="Times" w:eastAsia="Times New Roman" w:hAnsi="Times"/>
        </w:rPr>
        <w:t>magnitude</w:t>
      </w:r>
      <w:proofErr w:type="gramEnd"/>
      <w:r w:rsidR="00CD4577">
        <w:rPr>
          <w:rFonts w:ascii="Times" w:eastAsia="Times New Roman" w:hAnsi="Times"/>
        </w:rPr>
        <w:t xml:space="preserve"> of </w:t>
      </w:r>
      <w:r w:rsidR="00E30474">
        <w:rPr>
          <w:rFonts w:ascii="Times" w:eastAsia="Times New Roman" w:hAnsi="Times"/>
        </w:rPr>
        <w:t xml:space="preserve">flux of DMS to atmosphere!] </w:t>
      </w:r>
      <w:r w:rsidRPr="00DA3B00">
        <w:rPr>
          <w:rFonts w:ascii="Times" w:eastAsia="Times New Roman" w:hAnsi="Times"/>
        </w:rPr>
        <w:t>Thoug</w:t>
      </w:r>
      <w:r>
        <w:rPr>
          <w:rFonts w:ascii="Times" w:eastAsia="Times New Roman" w:hAnsi="Times"/>
        </w:rPr>
        <w:t xml:space="preserve">h the strength of the climactic feedback </w:t>
      </w:r>
      <w:r w:rsidRPr="00DA3B00">
        <w:rPr>
          <w:rFonts w:ascii="Times" w:eastAsia="Times New Roman" w:hAnsi="Times"/>
        </w:rPr>
        <w:t xml:space="preserve">of DMS is currently debated, </w:t>
      </w:r>
      <w:r>
        <w:rPr>
          <w:rFonts w:ascii="Times" w:eastAsia="Times New Roman" w:hAnsi="Times"/>
        </w:rPr>
        <w:t>it is important to have an</w:t>
      </w:r>
      <w:r w:rsidRPr="00DA3B00">
        <w:rPr>
          <w:rFonts w:ascii="Times" w:eastAsia="Times New Roman" w:hAnsi="Times"/>
        </w:rPr>
        <w:t xml:space="preserve"> </w:t>
      </w:r>
      <w:r>
        <w:rPr>
          <w:rFonts w:ascii="Times" w:eastAsia="Times New Roman" w:hAnsi="Times"/>
        </w:rPr>
        <w:t>understanding of the magnitude</w:t>
      </w:r>
      <w:r w:rsidRPr="00DA3B00">
        <w:rPr>
          <w:rFonts w:ascii="Times" w:eastAsia="Times New Roman" w:hAnsi="Times"/>
        </w:rPr>
        <w:t xml:space="preserve"> of </w:t>
      </w:r>
      <w:r>
        <w:rPr>
          <w:rFonts w:ascii="Times" w:eastAsia="Times New Roman" w:hAnsi="Times"/>
        </w:rPr>
        <w:t>potential</w:t>
      </w:r>
      <w:r w:rsidRPr="00DA3B00">
        <w:rPr>
          <w:rFonts w:ascii="Times" w:eastAsia="Times New Roman" w:hAnsi="Times"/>
        </w:rPr>
        <w:t xml:space="preserve"> </w:t>
      </w:r>
      <w:r>
        <w:rPr>
          <w:rFonts w:ascii="Times" w:eastAsia="Times New Roman" w:hAnsi="Times"/>
        </w:rPr>
        <w:t>DMS climate</w:t>
      </w:r>
      <w:r w:rsidRPr="00DA3B00">
        <w:rPr>
          <w:rFonts w:ascii="Times" w:eastAsia="Times New Roman" w:hAnsi="Times"/>
        </w:rPr>
        <w:t xml:space="preserve"> </w:t>
      </w:r>
      <w:r>
        <w:rPr>
          <w:rFonts w:ascii="Times" w:eastAsia="Times New Roman" w:hAnsi="Times"/>
        </w:rPr>
        <w:t xml:space="preserve">effects in light of a </w:t>
      </w:r>
      <w:r w:rsidR="002A1767">
        <w:rPr>
          <w:rFonts w:ascii="Times" w:eastAsia="Times New Roman" w:hAnsi="Times"/>
        </w:rPr>
        <w:t xml:space="preserve">drastically changing climate. </w:t>
      </w:r>
      <w:r>
        <w:rPr>
          <w:rFonts w:ascii="Times" w:eastAsia="Times New Roman" w:hAnsi="Times"/>
        </w:rPr>
        <w:t xml:space="preserve"> </w:t>
      </w:r>
    </w:p>
    <w:p w14:paraId="39E29581" w14:textId="6B0420DA" w:rsidR="001A6108" w:rsidRDefault="009B637D" w:rsidP="00C643E8">
      <w:pPr>
        <w:ind w:firstLine="720"/>
        <w:rPr>
          <w:rFonts w:ascii="Times" w:eastAsia="Times New Roman" w:hAnsi="Times"/>
        </w:rPr>
      </w:pPr>
      <w:r>
        <w:rPr>
          <w:rFonts w:ascii="Times" w:eastAsia="Times New Roman" w:hAnsi="Times"/>
        </w:rPr>
        <w:t xml:space="preserve">In polar regions, DMS production is largely controlled by the presence of sea ice, which determines the area of open ocean available for phytoplankton growth and introduces an additional reservoir </w:t>
      </w:r>
      <w:r w:rsidR="008312F4">
        <w:rPr>
          <w:rFonts w:ascii="Times" w:eastAsia="Times New Roman" w:hAnsi="Times"/>
        </w:rPr>
        <w:t>of DMS that is stored under the ice in quantities up to 100 times higher than those found in the open ocean [2]</w:t>
      </w:r>
      <w:r>
        <w:rPr>
          <w:rFonts w:ascii="Times" w:eastAsia="Times New Roman" w:hAnsi="Times"/>
        </w:rPr>
        <w:t xml:space="preserve">. </w:t>
      </w:r>
      <w:r w:rsidR="00CC6A46">
        <w:rPr>
          <w:rFonts w:ascii="Times" w:eastAsia="Times New Roman" w:hAnsi="Times"/>
        </w:rPr>
        <w:t xml:space="preserve">The Arctic Ocean, which is </w:t>
      </w:r>
      <w:r>
        <w:rPr>
          <w:rFonts w:ascii="Times" w:eastAsia="Times New Roman" w:hAnsi="Times"/>
        </w:rPr>
        <w:t xml:space="preserve">currently </w:t>
      </w:r>
      <w:r w:rsidR="008312F4">
        <w:rPr>
          <w:rFonts w:ascii="Times" w:eastAsia="Times New Roman" w:hAnsi="Times"/>
        </w:rPr>
        <w:t xml:space="preserve">experiencing rapid changes in </w:t>
      </w:r>
      <w:r>
        <w:rPr>
          <w:rFonts w:ascii="Times" w:eastAsia="Times New Roman" w:hAnsi="Times"/>
        </w:rPr>
        <w:t>sea ice cover</w:t>
      </w:r>
      <w:r w:rsidR="008312F4">
        <w:rPr>
          <w:rFonts w:ascii="Times" w:eastAsia="Times New Roman" w:hAnsi="Times"/>
        </w:rPr>
        <w:t xml:space="preserve"> and phytoplankton assemblage, is likely to consequently experience shifts in the production dynamics of DMS in the near future, with one modeling study suggesting an 80% increase in DMS flux over the course of the next century [3]. </w:t>
      </w:r>
      <w:r w:rsidR="009E4885">
        <w:rPr>
          <w:rFonts w:ascii="Times" w:eastAsia="Times New Roman" w:hAnsi="Times"/>
        </w:rPr>
        <w:t xml:space="preserve">This gives reason for the study of DMS dynamics specifically in Arctic environments. Here, I explore these dynamics using a box model </w:t>
      </w:r>
      <w:r w:rsidR="00CD4577">
        <w:rPr>
          <w:rFonts w:ascii="Times" w:eastAsia="Times New Roman" w:hAnsi="Times"/>
        </w:rPr>
        <w:t xml:space="preserve">that runs over the course of one year. The model </w:t>
      </w:r>
      <w:r w:rsidR="009E4885">
        <w:rPr>
          <w:rFonts w:ascii="Times" w:eastAsia="Times New Roman" w:hAnsi="Times"/>
        </w:rPr>
        <w:t xml:space="preserve">uses forcing from </w:t>
      </w:r>
      <w:r w:rsidR="00C643E8">
        <w:rPr>
          <w:rFonts w:ascii="Times" w:eastAsia="Times New Roman" w:hAnsi="Times"/>
        </w:rPr>
        <w:t xml:space="preserve">observed </w:t>
      </w:r>
      <w:r w:rsidR="00807B8E">
        <w:rPr>
          <w:rFonts w:ascii="Times" w:eastAsia="Times New Roman" w:hAnsi="Times"/>
        </w:rPr>
        <w:t xml:space="preserve">environmental data from the Arctic Ocean </w:t>
      </w:r>
      <w:r w:rsidR="009E4885">
        <w:rPr>
          <w:rFonts w:ascii="Times" w:eastAsia="Times New Roman" w:hAnsi="Times"/>
        </w:rPr>
        <w:t>region</w:t>
      </w:r>
      <w:r w:rsidR="00C643E8">
        <w:rPr>
          <w:rFonts w:ascii="Times" w:eastAsia="Times New Roman" w:hAnsi="Times"/>
        </w:rPr>
        <w:t xml:space="preserve">. </w:t>
      </w:r>
      <w:r w:rsidR="00807B8E">
        <w:rPr>
          <w:rFonts w:ascii="Times" w:eastAsia="Times New Roman" w:hAnsi="Times"/>
        </w:rPr>
        <w:t xml:space="preserve"> </w:t>
      </w:r>
    </w:p>
    <w:p w14:paraId="448E49DC" w14:textId="77777777" w:rsidR="00DA3B00" w:rsidRDefault="00DA3B00" w:rsidP="00DA3B00">
      <w:pPr>
        <w:ind w:firstLine="720"/>
        <w:rPr>
          <w:rFonts w:ascii="Times" w:eastAsia="Times New Roman" w:hAnsi="Times"/>
        </w:rPr>
      </w:pPr>
    </w:p>
    <w:p w14:paraId="21B44827" w14:textId="2CCD7306" w:rsidR="00DA3B00" w:rsidRPr="00DA3B00" w:rsidRDefault="00DA3B00" w:rsidP="00DA3B00">
      <w:pPr>
        <w:ind w:firstLine="720"/>
        <w:rPr>
          <w:rFonts w:ascii="Times" w:eastAsia="Times New Roman" w:hAnsi="Times"/>
        </w:rPr>
      </w:pPr>
      <w:r>
        <w:rPr>
          <w:rFonts w:ascii="Times" w:eastAsia="Times New Roman" w:hAnsi="Times"/>
        </w:rPr>
        <w:t xml:space="preserve"> </w:t>
      </w:r>
    </w:p>
    <w:p w14:paraId="1C40C1BC" w14:textId="1A0D5B7C" w:rsidR="00DA3B00" w:rsidRDefault="004E517A" w:rsidP="00DA3B00">
      <w:pPr>
        <w:rPr>
          <w:rFonts w:ascii="Times" w:eastAsia="Times New Roman" w:hAnsi="Times"/>
          <w:sz w:val="32"/>
          <w:szCs w:val="32"/>
        </w:rPr>
      </w:pPr>
      <w:r>
        <w:rPr>
          <w:rFonts w:ascii="Times" w:eastAsia="Times New Roman" w:hAnsi="Times"/>
          <w:sz w:val="32"/>
          <w:szCs w:val="32"/>
        </w:rPr>
        <w:t xml:space="preserve">2. </w:t>
      </w:r>
      <w:r w:rsidR="00DA3B00">
        <w:rPr>
          <w:rFonts w:ascii="Times" w:eastAsia="Times New Roman" w:hAnsi="Times"/>
          <w:sz w:val="32"/>
          <w:szCs w:val="32"/>
        </w:rPr>
        <w:t>The Model</w:t>
      </w:r>
    </w:p>
    <w:p w14:paraId="5DDFE967" w14:textId="77777777" w:rsidR="00386D62" w:rsidRDefault="00386D62" w:rsidP="00386D62">
      <w:pPr>
        <w:rPr>
          <w:rFonts w:ascii="Times" w:eastAsia="Times New Roman" w:hAnsi="Times"/>
        </w:rPr>
      </w:pPr>
      <w:r>
        <w:rPr>
          <w:rFonts w:ascii="Times" w:eastAsia="Times New Roman" w:hAnsi="Times"/>
        </w:rPr>
        <w:t xml:space="preserve">A schematic of the box model is shown in Figure 1, with relationships considered in the model represented by black arrows. The strength of these relationships is seasonally dependent on environmental parameters such as temperature, available radiation, </w:t>
      </w:r>
      <w:proofErr w:type="spellStart"/>
      <w:r>
        <w:rPr>
          <w:rFonts w:ascii="Times" w:eastAsia="Times New Roman" w:hAnsi="Times"/>
        </w:rPr>
        <w:t>windspeed</w:t>
      </w:r>
      <w:proofErr w:type="spellEnd"/>
      <w:r>
        <w:rPr>
          <w:rFonts w:ascii="Times" w:eastAsia="Times New Roman" w:hAnsi="Times"/>
        </w:rPr>
        <w:t xml:space="preserve">, and percent sea ice cover – thus, the parameters in the equations change with every </w:t>
      </w:r>
      <w:proofErr w:type="spellStart"/>
      <w:r>
        <w:rPr>
          <w:rFonts w:ascii="Times" w:eastAsia="Times New Roman" w:hAnsi="Times"/>
        </w:rPr>
        <w:t>timestep</w:t>
      </w:r>
      <w:proofErr w:type="spellEnd"/>
      <w:r>
        <w:rPr>
          <w:rFonts w:ascii="Times" w:eastAsia="Times New Roman" w:hAnsi="Times"/>
        </w:rPr>
        <w:t xml:space="preserve"> depending on time of year. In the following section, I describe the equations governing individual model components, as well as the environmental parameters. </w:t>
      </w:r>
    </w:p>
    <w:p w14:paraId="4F3B1E38" w14:textId="6659F86B" w:rsidR="00CE2358" w:rsidRDefault="00CE2358" w:rsidP="00DA3B00">
      <w:pPr>
        <w:rPr>
          <w:rFonts w:ascii="Times" w:eastAsia="Times New Roman" w:hAnsi="Times"/>
          <w:sz w:val="32"/>
          <w:szCs w:val="32"/>
        </w:rPr>
      </w:pPr>
    </w:p>
    <w:p w14:paraId="1EBF6983" w14:textId="0559A220" w:rsidR="00C643E8" w:rsidRPr="0006215C" w:rsidRDefault="004E517A" w:rsidP="0006215C">
      <w:pPr>
        <w:rPr>
          <w:rFonts w:ascii="Times" w:eastAsia="Times New Roman" w:hAnsi="Times"/>
          <w:sz w:val="32"/>
          <w:szCs w:val="32"/>
        </w:rPr>
      </w:pPr>
      <w:r>
        <w:rPr>
          <w:rFonts w:ascii="Times" w:eastAsia="Times New Roman" w:hAnsi="Times"/>
          <w:sz w:val="32"/>
          <w:szCs w:val="32"/>
        </w:rPr>
        <w:t xml:space="preserve">2.1: Box 1 - </w:t>
      </w:r>
      <w:r w:rsidR="00C643E8" w:rsidRPr="0006215C">
        <w:rPr>
          <w:rFonts w:ascii="Times" w:eastAsia="Times New Roman" w:hAnsi="Times"/>
          <w:sz w:val="32"/>
          <w:szCs w:val="32"/>
        </w:rPr>
        <w:t>Primary Productivity</w:t>
      </w:r>
    </w:p>
    <w:p w14:paraId="248A981F" w14:textId="50BE9C41" w:rsidR="005611CE" w:rsidRPr="005611CE" w:rsidRDefault="007743CF" w:rsidP="005611CE">
      <w:pPr>
        <w:rPr>
          <w:rFonts w:ascii="Times" w:eastAsia="Times New Roman" w:hAnsi="Times"/>
          <w:sz w:val="20"/>
          <w:szCs w:val="20"/>
        </w:rPr>
      </w:pPr>
      <w:proofErr w:type="gramStart"/>
      <w:r>
        <w:rPr>
          <w:rFonts w:ascii="Times" w:eastAsia="Times New Roman" w:hAnsi="Times"/>
        </w:rPr>
        <w:lastRenderedPageBreak/>
        <w:t>Phytoplank</w:t>
      </w:r>
      <w:r w:rsidR="0006215C" w:rsidRPr="0006215C">
        <w:rPr>
          <w:rFonts w:ascii="Times" w:eastAsia="Times New Roman" w:hAnsi="Times"/>
        </w:rPr>
        <w:t>ton are</w:t>
      </w:r>
      <w:proofErr w:type="gramEnd"/>
      <w:r w:rsidR="0006215C" w:rsidRPr="0006215C">
        <w:rPr>
          <w:rFonts w:ascii="Times" w:eastAsia="Times New Roman" w:hAnsi="Times"/>
        </w:rPr>
        <w:t xml:space="preserve"> primary producers – they fix aqueous carbon dioxide and produce organic carbon compounds, one of which is DMS.  </w:t>
      </w:r>
      <w:r w:rsidR="0006215C">
        <w:rPr>
          <w:rFonts w:ascii="Times" w:eastAsia="Times New Roman" w:hAnsi="Times"/>
        </w:rPr>
        <w:t xml:space="preserve">This model quantifies the effects of DMS production, and so requires an estimate of primary productivity. In this model, the equation estimating primary productivity is </w:t>
      </w:r>
      <w:r>
        <w:rPr>
          <w:rFonts w:ascii="Times" w:eastAsia="Times New Roman" w:hAnsi="Times"/>
        </w:rPr>
        <w:t>adapted</w:t>
      </w:r>
      <w:r w:rsidR="0006215C">
        <w:rPr>
          <w:rFonts w:ascii="Times" w:eastAsia="Times New Roman" w:hAnsi="Times"/>
        </w:rPr>
        <w:t xml:space="preserve"> from a Nutrient-Phytoplankton-Zooplankton box model used in a DMS modeling</w:t>
      </w:r>
      <w:r w:rsidR="004E29E8">
        <w:rPr>
          <w:rFonts w:ascii="Times" w:eastAsia="Times New Roman" w:hAnsi="Times"/>
        </w:rPr>
        <w:t xml:space="preserve"> study by </w:t>
      </w:r>
      <w:proofErr w:type="spellStart"/>
      <w:r w:rsidR="004E29E8">
        <w:rPr>
          <w:rFonts w:ascii="Times" w:eastAsia="Times New Roman" w:hAnsi="Times"/>
        </w:rPr>
        <w:t>Gabric</w:t>
      </w:r>
      <w:proofErr w:type="spellEnd"/>
      <w:r w:rsidR="004E29E8">
        <w:rPr>
          <w:rFonts w:ascii="Times" w:eastAsia="Times New Roman" w:hAnsi="Times"/>
        </w:rPr>
        <w:t xml:space="preserve"> et al [3]</w:t>
      </w:r>
      <w:r>
        <w:rPr>
          <w:rFonts w:ascii="Times" w:eastAsia="Times New Roman" w:hAnsi="Times"/>
        </w:rPr>
        <w:t xml:space="preserve">. The original equation uses </w:t>
      </w:r>
      <w:proofErr w:type="spellStart"/>
      <w:r>
        <w:rPr>
          <w:rFonts w:ascii="Times" w:eastAsia="Times New Roman" w:hAnsi="Times"/>
        </w:rPr>
        <w:t>Lotka-Volterra</w:t>
      </w:r>
      <w:proofErr w:type="spellEnd"/>
      <w:r>
        <w:rPr>
          <w:rFonts w:ascii="Times" w:eastAsia="Times New Roman" w:hAnsi="Times"/>
        </w:rPr>
        <w:t xml:space="preserve"> predator-prey dynamics, wherein phytoplankton and zooplankton are coupled – phytoplankton growth is dependent on environmental parameters and nitrogen abundance, while zooplankton growth is dependent on the </w:t>
      </w:r>
      <w:proofErr w:type="gramStart"/>
      <w:r>
        <w:rPr>
          <w:rFonts w:ascii="Times" w:eastAsia="Times New Roman" w:hAnsi="Times"/>
        </w:rPr>
        <w:t>zooplankton grazing</w:t>
      </w:r>
      <w:proofErr w:type="gramEnd"/>
      <w:r>
        <w:rPr>
          <w:rFonts w:ascii="Times" w:eastAsia="Times New Roman" w:hAnsi="Times"/>
        </w:rPr>
        <w:t xml:space="preserve"> rate on phytoplankton. Phytoplankton death rate is dependent on zooplankton abundance. (We modeled this system in EOSC 511 in terms of rabbits and foxes). Because </w:t>
      </w:r>
      <w:proofErr w:type="gramStart"/>
      <w:r>
        <w:rPr>
          <w:rFonts w:ascii="Times" w:eastAsia="Times New Roman" w:hAnsi="Times"/>
        </w:rPr>
        <w:t>neither nitrogen or</w:t>
      </w:r>
      <w:proofErr w:type="gramEnd"/>
      <w:r>
        <w:rPr>
          <w:rFonts w:ascii="Times" w:eastAsia="Times New Roman" w:hAnsi="Times"/>
        </w:rPr>
        <w:t xml:space="preserve"> zooplankton are components of my model, I represented primary productivity as a </w:t>
      </w:r>
      <w:r w:rsidR="005611CE">
        <w:rPr>
          <w:rFonts w:ascii="Times" w:eastAsia="Times New Roman" w:hAnsi="Times"/>
        </w:rPr>
        <w:t xml:space="preserve">function of environmentally-dependent growth rate and a fixed death rate </w:t>
      </w:r>
      <w:r w:rsidR="005611CE" w:rsidRPr="005611CE">
        <w:rPr>
          <w:rFonts w:ascii="Helvetica" w:eastAsia="Times New Roman" w:hAnsi="Helvetica"/>
          <w:color w:val="252525"/>
          <w:sz w:val="21"/>
          <w:szCs w:val="21"/>
          <w:shd w:val="clear" w:color="auto" w:fill="FFFFFF"/>
        </w:rPr>
        <w:t>χ</w:t>
      </w:r>
      <w:r w:rsidR="005611CE">
        <w:rPr>
          <w:rFonts w:ascii="Helvetica" w:eastAsia="Times New Roman" w:hAnsi="Helvetica"/>
          <w:color w:val="252525"/>
          <w:sz w:val="21"/>
          <w:szCs w:val="21"/>
          <w:shd w:val="clear" w:color="auto" w:fill="FFFFFF"/>
        </w:rPr>
        <w:t xml:space="preserve"> </w:t>
      </w:r>
      <w:r w:rsidR="005611CE">
        <w:rPr>
          <w:rFonts w:ascii="Times" w:eastAsia="Times New Roman" w:hAnsi="Times"/>
        </w:rPr>
        <w:t xml:space="preserve">as follows: </w:t>
      </w:r>
    </w:p>
    <w:p w14:paraId="0E855CE4" w14:textId="1E8263C2" w:rsidR="00CE2358" w:rsidRDefault="00386D62" w:rsidP="0006215C">
      <w:pPr>
        <w:ind w:firstLine="360"/>
        <w:rPr>
          <w:rFonts w:ascii="Times" w:eastAsia="Times New Roman" w:hAnsi="Times"/>
        </w:rPr>
      </w:pPr>
      <w:r>
        <w:rPr>
          <w:rFonts w:ascii="Times" w:eastAsia="Times New Roman" w:hAnsi="Times"/>
          <w:noProof/>
        </w:rPr>
        <w:drawing>
          <wp:anchor distT="0" distB="0" distL="114300" distR="114300" simplePos="0" relativeHeight="251659264" behindDoc="0" locked="0" layoutInCell="1" allowOverlap="1" wp14:anchorId="1DB05B53" wp14:editId="2EF51E3E">
            <wp:simplePos x="0" y="0"/>
            <wp:positionH relativeFrom="column">
              <wp:posOffset>1484630</wp:posOffset>
            </wp:positionH>
            <wp:positionV relativeFrom="paragraph">
              <wp:posOffset>3810</wp:posOffset>
            </wp:positionV>
            <wp:extent cx="3257550" cy="2700655"/>
            <wp:effectExtent l="0" t="0" r="0" b="0"/>
            <wp:wrapSquare wrapText="bothSides"/>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27006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743CF">
        <w:rPr>
          <w:rFonts w:ascii="Times" w:eastAsia="Times New Roman" w:hAnsi="Times"/>
        </w:rPr>
        <w:t xml:space="preserve"> </w:t>
      </w:r>
    </w:p>
    <w:p w14:paraId="351DE01A" w14:textId="77777777" w:rsidR="005611CE" w:rsidRDefault="005611CE" w:rsidP="0006215C">
      <w:pPr>
        <w:ind w:firstLine="360"/>
        <w:rPr>
          <w:rFonts w:ascii="Times" w:eastAsia="Times New Roman" w:hAnsi="Times"/>
        </w:rPr>
      </w:pPr>
    </w:p>
    <w:p w14:paraId="562B0C2D" w14:textId="77777777" w:rsidR="005611CE" w:rsidRDefault="005611CE" w:rsidP="0006215C">
      <w:pPr>
        <w:ind w:firstLine="360"/>
        <w:rPr>
          <w:rFonts w:ascii="Times" w:eastAsia="Times New Roman" w:hAnsi="Times"/>
        </w:rPr>
      </w:pPr>
    </w:p>
    <w:p w14:paraId="4C7F062B" w14:textId="4E095124" w:rsidR="005611CE" w:rsidRDefault="005611CE" w:rsidP="0006215C">
      <w:pPr>
        <w:ind w:firstLine="360"/>
        <w:rPr>
          <w:rFonts w:ascii="Times" w:eastAsia="Times New Roman" w:hAnsi="Times"/>
        </w:rPr>
      </w:pPr>
    </w:p>
    <w:p w14:paraId="219CFC53" w14:textId="746CE2B4" w:rsidR="005611CE" w:rsidRDefault="005611CE" w:rsidP="0006215C">
      <w:pPr>
        <w:ind w:firstLine="360"/>
        <w:rPr>
          <w:rFonts w:ascii="Times" w:eastAsia="Times New Roman" w:hAnsi="Times"/>
        </w:rPr>
      </w:pPr>
    </w:p>
    <w:p w14:paraId="266FC526" w14:textId="76840956" w:rsidR="007743CF" w:rsidRDefault="007743CF" w:rsidP="0006215C">
      <w:pPr>
        <w:ind w:firstLine="360"/>
        <w:rPr>
          <w:rFonts w:ascii="Times" w:eastAsia="Times New Roman" w:hAnsi="Times"/>
        </w:rPr>
      </w:pPr>
    </w:p>
    <w:p w14:paraId="27E0A79B" w14:textId="335BCC49" w:rsidR="0006215C" w:rsidRPr="0006215C" w:rsidRDefault="0006215C" w:rsidP="0006215C">
      <w:pPr>
        <w:ind w:firstLine="360"/>
        <w:rPr>
          <w:rFonts w:ascii="Times" w:eastAsia="Times New Roman" w:hAnsi="Times"/>
        </w:rPr>
      </w:pPr>
    </w:p>
    <w:p w14:paraId="31E0B289" w14:textId="77777777" w:rsidR="005611CE" w:rsidRDefault="005611CE" w:rsidP="005611CE">
      <w:pPr>
        <w:ind w:left="360"/>
        <w:rPr>
          <w:rFonts w:ascii="Times" w:eastAsia="Times New Roman" w:hAnsi="Times"/>
          <w:sz w:val="32"/>
          <w:szCs w:val="32"/>
        </w:rPr>
      </w:pPr>
    </w:p>
    <w:p w14:paraId="142DF1D6" w14:textId="77777777" w:rsidR="005611CE" w:rsidRDefault="005611CE" w:rsidP="005611CE">
      <w:pPr>
        <w:ind w:left="360"/>
        <w:rPr>
          <w:rFonts w:ascii="Times" w:eastAsia="Times New Roman" w:hAnsi="Times"/>
          <w:sz w:val="32"/>
          <w:szCs w:val="32"/>
        </w:rPr>
      </w:pPr>
    </w:p>
    <w:p w14:paraId="41A35DD5" w14:textId="77777777" w:rsidR="005611CE" w:rsidRDefault="005611CE" w:rsidP="005611CE">
      <w:pPr>
        <w:ind w:left="360"/>
        <w:rPr>
          <w:rFonts w:ascii="Times" w:eastAsia="Times New Roman" w:hAnsi="Times"/>
          <w:sz w:val="32"/>
          <w:szCs w:val="32"/>
        </w:rPr>
      </w:pPr>
    </w:p>
    <w:p w14:paraId="6A4C20D3" w14:textId="77777777" w:rsidR="00386D62" w:rsidRDefault="00386D62" w:rsidP="005611CE">
      <w:pPr>
        <w:ind w:left="360"/>
        <w:rPr>
          <w:rFonts w:ascii="Times" w:eastAsia="Times New Roman" w:hAnsi="Times"/>
        </w:rPr>
      </w:pPr>
    </w:p>
    <w:p w14:paraId="46C9F997" w14:textId="77777777" w:rsidR="003F0F02" w:rsidRDefault="003F0F02" w:rsidP="00915DEB">
      <w:pPr>
        <w:ind w:left="360"/>
        <w:rPr>
          <w:rFonts w:ascii="Times" w:eastAsia="Times New Roman" w:hAnsi="Times"/>
        </w:rPr>
      </w:pPr>
    </w:p>
    <w:p w14:paraId="4D78ED72" w14:textId="77777777" w:rsidR="003F0F02" w:rsidRDefault="003F0F02" w:rsidP="00915DEB">
      <w:pPr>
        <w:ind w:left="360"/>
        <w:rPr>
          <w:rFonts w:ascii="Times" w:eastAsia="Times New Roman" w:hAnsi="Times"/>
        </w:rPr>
      </w:pPr>
    </w:p>
    <w:p w14:paraId="0C95EE91" w14:textId="77777777" w:rsidR="003F0F02" w:rsidRDefault="003F0F02" w:rsidP="00915DEB">
      <w:pPr>
        <w:ind w:left="360"/>
        <w:rPr>
          <w:rFonts w:ascii="Times" w:eastAsia="Times New Roman" w:hAnsi="Times"/>
        </w:rPr>
      </w:pPr>
    </w:p>
    <w:p w14:paraId="6EEDF36F" w14:textId="77777777" w:rsidR="003F0F02" w:rsidRDefault="003F0F02" w:rsidP="00915DEB">
      <w:pPr>
        <w:ind w:left="360"/>
        <w:rPr>
          <w:rFonts w:ascii="Times" w:eastAsia="Times New Roman" w:hAnsi="Times"/>
        </w:rPr>
      </w:pPr>
    </w:p>
    <w:p w14:paraId="39A0E375" w14:textId="77777777" w:rsidR="003F0F02" w:rsidRDefault="003F0F02" w:rsidP="00915DEB">
      <w:pPr>
        <w:ind w:left="360"/>
        <w:rPr>
          <w:rFonts w:ascii="Times" w:eastAsia="Times New Roman" w:hAnsi="Times"/>
        </w:rPr>
      </w:pPr>
    </w:p>
    <w:p w14:paraId="40200FE0" w14:textId="50C41E9F" w:rsidR="00915DEB" w:rsidRDefault="00386D62" w:rsidP="003F0F02">
      <w:pPr>
        <w:rPr>
          <w:rFonts w:ascii="Times" w:eastAsia="Times New Roman" w:hAnsi="Times"/>
        </w:rPr>
      </w:pPr>
      <w:r>
        <w:rPr>
          <w:rFonts w:ascii="Times" w:eastAsia="Times New Roman" w:hAnsi="Times"/>
        </w:rPr>
        <w:t xml:space="preserve">Here, a change in phytoplankton abundance at each </w:t>
      </w:r>
      <w:proofErr w:type="spellStart"/>
      <w:r>
        <w:rPr>
          <w:rFonts w:ascii="Times" w:eastAsia="Times New Roman" w:hAnsi="Times"/>
        </w:rPr>
        <w:t>timestep</w:t>
      </w:r>
      <w:proofErr w:type="spellEnd"/>
      <w:r>
        <w:rPr>
          <w:rFonts w:ascii="Times" w:eastAsia="Times New Roman" w:hAnsi="Times"/>
        </w:rPr>
        <w:t xml:space="preserve"> is dependent on the abundance of phytoplankton, as well as on 3 environmental parameters: the relative abundance of sea ice, the sea surface temperature, and the perceived light intensity</w:t>
      </w:r>
      <w:r w:rsidR="001A1A2F">
        <w:rPr>
          <w:rFonts w:ascii="Times" w:eastAsia="Times New Roman" w:hAnsi="Times"/>
        </w:rPr>
        <w:t xml:space="preserve"> (see section [*] for a description of the data sources of these parameters)</w:t>
      </w:r>
      <w:r>
        <w:rPr>
          <w:rFonts w:ascii="Times" w:eastAsia="Times New Roman" w:hAnsi="Times"/>
        </w:rPr>
        <w:t xml:space="preserve">. The growth rate is dependent on </w:t>
      </w:r>
      <w:r w:rsidR="00915DEB">
        <w:rPr>
          <w:rFonts w:ascii="Times" w:eastAsia="Times New Roman" w:hAnsi="Times"/>
        </w:rPr>
        <w:t>temperature and light intensi</w:t>
      </w:r>
      <w:r w:rsidR="00356375">
        <w:rPr>
          <w:rFonts w:ascii="Times" w:eastAsia="Times New Roman" w:hAnsi="Times"/>
        </w:rPr>
        <w:t>ty</w:t>
      </w:r>
      <w:r w:rsidR="00922D13">
        <w:rPr>
          <w:rFonts w:ascii="Times" w:eastAsia="Times New Roman" w:hAnsi="Times"/>
        </w:rPr>
        <w:t>, where light intensity is compared to maximum light seen over the course of the year.</w:t>
      </w:r>
      <w:r w:rsidR="00915DEB">
        <w:rPr>
          <w:rFonts w:ascii="Times" w:eastAsia="Times New Roman" w:hAnsi="Times"/>
        </w:rPr>
        <w:t xml:space="preserve"> </w:t>
      </w:r>
      <w:r w:rsidR="003837F1">
        <w:rPr>
          <w:rFonts w:ascii="Times" w:eastAsia="Times New Roman" w:hAnsi="Times"/>
        </w:rPr>
        <w:t xml:space="preserve">The </w:t>
      </w:r>
      <w:proofErr w:type="spellStart"/>
      <w:r w:rsidR="003837F1">
        <w:rPr>
          <w:rFonts w:ascii="Times" w:eastAsia="Times New Roman" w:hAnsi="Times"/>
        </w:rPr>
        <w:t>radiative</w:t>
      </w:r>
      <w:proofErr w:type="spellEnd"/>
      <w:r w:rsidR="00915DEB">
        <w:rPr>
          <w:rFonts w:ascii="Times" w:eastAsia="Times New Roman" w:hAnsi="Times"/>
        </w:rPr>
        <w:t xml:space="preserve"> forcing feedback is represented in the change in perceived light intensity (</w:t>
      </w:r>
      <w:r w:rsidR="001A1A2F">
        <w:rPr>
          <w:rFonts w:ascii="Times" w:eastAsia="Times New Roman" w:hAnsi="Times"/>
        </w:rPr>
        <w:t>whose baseline value</w:t>
      </w:r>
      <w:r w:rsidR="00915DEB">
        <w:rPr>
          <w:rFonts w:ascii="Times" w:eastAsia="Times New Roman" w:hAnsi="Times"/>
        </w:rPr>
        <w:t xml:space="preserve"> is taken from satellite data) due to DMS-induced </w:t>
      </w:r>
      <w:proofErr w:type="spellStart"/>
      <w:r w:rsidR="00915DEB">
        <w:rPr>
          <w:rFonts w:ascii="Times" w:eastAsia="Times New Roman" w:hAnsi="Times"/>
        </w:rPr>
        <w:t>radiative</w:t>
      </w:r>
      <w:proofErr w:type="spellEnd"/>
      <w:r w:rsidR="00915DEB">
        <w:rPr>
          <w:rFonts w:ascii="Times" w:eastAsia="Times New Roman" w:hAnsi="Times"/>
        </w:rPr>
        <w:t xml:space="preserve"> forcing</w:t>
      </w:r>
      <w:r w:rsidR="001A1A2F">
        <w:rPr>
          <w:rFonts w:ascii="Times" w:eastAsia="Times New Roman" w:hAnsi="Times"/>
        </w:rPr>
        <w:t xml:space="preserve"> (see section </w:t>
      </w:r>
      <w:r w:rsidR="000B6B74">
        <w:rPr>
          <w:rFonts w:ascii="Times" w:eastAsia="Times New Roman" w:hAnsi="Times"/>
        </w:rPr>
        <w:t xml:space="preserve">[*]). Phytoplankton abundance is measured by chlorophyll density (units: [*]). </w:t>
      </w:r>
    </w:p>
    <w:p w14:paraId="217E9D47" w14:textId="12894339" w:rsidR="00386D62" w:rsidRDefault="00386D62" w:rsidP="005611CE">
      <w:pPr>
        <w:ind w:left="360"/>
        <w:rPr>
          <w:rFonts w:ascii="Times" w:eastAsia="Times New Roman" w:hAnsi="Times"/>
          <w:sz w:val="32"/>
          <w:szCs w:val="32"/>
        </w:rPr>
      </w:pPr>
    </w:p>
    <w:p w14:paraId="6C76EF4A" w14:textId="1AD60909" w:rsidR="00C643E8" w:rsidRDefault="004E517A" w:rsidP="00947D3B">
      <w:pPr>
        <w:rPr>
          <w:rFonts w:ascii="Times" w:eastAsia="Times New Roman" w:hAnsi="Times"/>
          <w:sz w:val="32"/>
          <w:szCs w:val="32"/>
        </w:rPr>
      </w:pPr>
      <w:r>
        <w:rPr>
          <w:rFonts w:ascii="Times" w:eastAsia="Times New Roman" w:hAnsi="Times"/>
          <w:sz w:val="32"/>
          <w:szCs w:val="32"/>
        </w:rPr>
        <w:t xml:space="preserve">2.2: Box 2 - </w:t>
      </w:r>
      <w:r w:rsidR="00C643E8" w:rsidRPr="005611CE">
        <w:rPr>
          <w:rFonts w:ascii="Times" w:eastAsia="Times New Roman" w:hAnsi="Times"/>
          <w:sz w:val="32"/>
          <w:szCs w:val="32"/>
        </w:rPr>
        <w:t>Sea DMS</w:t>
      </w:r>
      <w:r w:rsidR="00B52961">
        <w:rPr>
          <w:rFonts w:ascii="Times" w:eastAsia="Times New Roman" w:hAnsi="Times"/>
          <w:sz w:val="32"/>
          <w:szCs w:val="32"/>
        </w:rPr>
        <w:t xml:space="preserve"> </w:t>
      </w:r>
    </w:p>
    <w:p w14:paraId="1C7CA364" w14:textId="1A517158" w:rsidR="00182BC1" w:rsidRDefault="00B52961" w:rsidP="003F0F02">
      <w:pPr>
        <w:rPr>
          <w:rFonts w:ascii="Times" w:hAnsi="Times" w:cs="Lucida Grande"/>
          <w:color w:val="000000"/>
        </w:rPr>
      </w:pPr>
      <w:r>
        <w:rPr>
          <w:rFonts w:ascii="Times" w:eastAsia="Times New Roman" w:hAnsi="Times"/>
        </w:rPr>
        <w:t>Estimation of DMS from phytoplankton abundance is a non-trivial question, as DMS intracellular abundance can vary by 2 orders of magnitude</w:t>
      </w:r>
      <w:r w:rsidR="00C56417">
        <w:rPr>
          <w:rFonts w:ascii="Times" w:eastAsia="Times New Roman" w:hAnsi="Times"/>
        </w:rPr>
        <w:t xml:space="preserve"> between phytoplankton species. Furthermore, a </w:t>
      </w:r>
      <w:r>
        <w:rPr>
          <w:rFonts w:ascii="Times" w:eastAsia="Times New Roman" w:hAnsi="Times"/>
        </w:rPr>
        <w:t>large</w:t>
      </w:r>
      <w:r w:rsidR="00C56417">
        <w:rPr>
          <w:rFonts w:ascii="Times" w:eastAsia="Times New Roman" w:hAnsi="Times"/>
        </w:rPr>
        <w:t xml:space="preserve"> biological</w:t>
      </w:r>
      <w:r>
        <w:rPr>
          <w:rFonts w:ascii="Times" w:eastAsia="Times New Roman" w:hAnsi="Times"/>
        </w:rPr>
        <w:t xml:space="preserve"> </w:t>
      </w:r>
      <w:r w:rsidR="00C56417">
        <w:rPr>
          <w:rFonts w:ascii="Times" w:eastAsia="Times New Roman" w:hAnsi="Times"/>
        </w:rPr>
        <w:t>network</w:t>
      </w:r>
      <w:r>
        <w:rPr>
          <w:rFonts w:ascii="Times" w:eastAsia="Times New Roman" w:hAnsi="Times"/>
        </w:rPr>
        <w:t xml:space="preserve"> of </w:t>
      </w:r>
      <w:proofErr w:type="spellStart"/>
      <w:r>
        <w:rPr>
          <w:rFonts w:ascii="Times" w:eastAsia="Times New Roman" w:hAnsi="Times"/>
        </w:rPr>
        <w:t>sulphur</w:t>
      </w:r>
      <w:proofErr w:type="spellEnd"/>
      <w:r>
        <w:rPr>
          <w:rFonts w:ascii="Times" w:eastAsia="Times New Roman" w:hAnsi="Times"/>
        </w:rPr>
        <w:t>-co</w:t>
      </w:r>
      <w:r w:rsidR="00C56417">
        <w:rPr>
          <w:rFonts w:ascii="Times" w:eastAsia="Times New Roman" w:hAnsi="Times"/>
        </w:rPr>
        <w:t xml:space="preserve">nsuming and producing processes, which is environmentally variable and remains poorly resolved, can change the concentration of seawater DMS. </w:t>
      </w:r>
      <w:r w:rsidR="000B3864">
        <w:rPr>
          <w:rFonts w:ascii="Times" w:eastAsia="Times New Roman" w:hAnsi="Times"/>
        </w:rPr>
        <w:t>(</w:t>
      </w:r>
      <w:r w:rsidR="00C56417">
        <w:rPr>
          <w:rFonts w:ascii="Times" w:eastAsia="Times New Roman" w:hAnsi="Times"/>
        </w:rPr>
        <w:t xml:space="preserve">For a discussion of this network, see </w:t>
      </w:r>
      <w:proofErr w:type="spellStart"/>
      <w:r w:rsidR="00C56417">
        <w:rPr>
          <w:rFonts w:ascii="Times" w:eastAsia="Times New Roman" w:hAnsi="Times"/>
        </w:rPr>
        <w:t>Stefels</w:t>
      </w:r>
      <w:proofErr w:type="spellEnd"/>
      <w:r w:rsidR="00C56417">
        <w:rPr>
          <w:rFonts w:ascii="Times" w:eastAsia="Times New Roman" w:hAnsi="Times"/>
        </w:rPr>
        <w:t xml:space="preserve"> et al [4]</w:t>
      </w:r>
      <w:r w:rsidR="000B3864">
        <w:rPr>
          <w:rFonts w:ascii="Times" w:eastAsia="Times New Roman" w:hAnsi="Times"/>
        </w:rPr>
        <w:t xml:space="preserve">). However, interestingly, it has been shown that for certain assemblages, such as those not dominated by diatom blooms, an estimation of DMS from chlorophyll has predictive power [5]. For the purpose of this model, I therefore assume that DMS </w:t>
      </w:r>
      <w:r w:rsidR="00182BC1">
        <w:rPr>
          <w:rFonts w:ascii="Times" w:eastAsia="Times New Roman" w:hAnsi="Times"/>
        </w:rPr>
        <w:t>concentration</w:t>
      </w:r>
      <w:r w:rsidR="000B3864">
        <w:rPr>
          <w:rFonts w:ascii="Times" w:eastAsia="Times New Roman" w:hAnsi="Times"/>
        </w:rPr>
        <w:t xml:space="preserve"> increases linearl</w:t>
      </w:r>
      <w:r w:rsidR="00182BC1">
        <w:rPr>
          <w:rFonts w:ascii="Times" w:eastAsia="Times New Roman" w:hAnsi="Times"/>
        </w:rPr>
        <w:t xml:space="preserve">y with phytoplankton abundance, using a linear parameter </w:t>
      </w:r>
      <w:r w:rsidR="00182BC1" w:rsidRPr="00182BC1">
        <w:rPr>
          <w:rFonts w:ascii="Times" w:hAnsi="Times" w:cs="Lucida Grande"/>
          <w:color w:val="000000"/>
        </w:rPr>
        <w:t>γ</w:t>
      </w:r>
      <w:r w:rsidR="00182BC1">
        <w:rPr>
          <w:rFonts w:ascii="Times" w:hAnsi="Times" w:cs="Lucida Grande"/>
          <w:color w:val="000000"/>
        </w:rPr>
        <w:t>. I calibrated this parameter to yield DMS concentrations matching those observed on the 2015 GEOTRAC</w:t>
      </w:r>
      <w:r w:rsidR="004340B4">
        <w:rPr>
          <w:rFonts w:ascii="Times" w:hAnsi="Times" w:cs="Lucida Grande"/>
          <w:color w:val="000000"/>
        </w:rPr>
        <w:t>ES Arctic expedition in August [*]</w:t>
      </w:r>
    </w:p>
    <w:p w14:paraId="052CE709" w14:textId="68151677" w:rsidR="004340B4" w:rsidRDefault="004340B4" w:rsidP="00182BC1">
      <w:pPr>
        <w:ind w:left="360"/>
        <w:rPr>
          <w:rFonts w:ascii="Times" w:hAnsi="Times" w:cs="Lucida Grande"/>
          <w:color w:val="000000"/>
        </w:rPr>
      </w:pPr>
      <w:r>
        <w:rPr>
          <w:rFonts w:ascii="Times" w:hAnsi="Times" w:cs="Lucida Grande"/>
          <w:noProof/>
          <w:color w:val="000000"/>
        </w:rPr>
        <w:drawing>
          <wp:anchor distT="0" distB="0" distL="114300" distR="114300" simplePos="0" relativeHeight="251660288" behindDoc="0" locked="0" layoutInCell="1" allowOverlap="1" wp14:anchorId="5E58FDC4" wp14:editId="0C0BB158">
            <wp:simplePos x="0" y="0"/>
            <wp:positionH relativeFrom="column">
              <wp:posOffset>2580005</wp:posOffset>
            </wp:positionH>
            <wp:positionV relativeFrom="paragraph">
              <wp:posOffset>71755</wp:posOffset>
            </wp:positionV>
            <wp:extent cx="981075" cy="474980"/>
            <wp:effectExtent l="0" t="0" r="952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1075" cy="47498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C39609C" w14:textId="77777777" w:rsidR="00182BC1" w:rsidRPr="00182BC1" w:rsidRDefault="00182BC1" w:rsidP="00182BC1">
      <w:pPr>
        <w:ind w:left="360"/>
        <w:rPr>
          <w:rFonts w:ascii="Times" w:hAnsi="Times" w:cs="Lucida Grande"/>
          <w:color w:val="000000"/>
        </w:rPr>
      </w:pPr>
    </w:p>
    <w:p w14:paraId="491639F2" w14:textId="77777777" w:rsidR="00B52961" w:rsidRDefault="00B52961" w:rsidP="005611CE">
      <w:pPr>
        <w:ind w:left="360"/>
        <w:rPr>
          <w:rFonts w:ascii="Times" w:eastAsia="Times New Roman" w:hAnsi="Times"/>
        </w:rPr>
      </w:pPr>
    </w:p>
    <w:p w14:paraId="64655016" w14:textId="7BC3EDE4" w:rsidR="00B52961" w:rsidRDefault="00B52961" w:rsidP="003F0F02">
      <w:pPr>
        <w:rPr>
          <w:rFonts w:ascii="Times" w:eastAsia="Times New Roman" w:hAnsi="Times"/>
          <w:sz w:val="32"/>
          <w:szCs w:val="32"/>
        </w:rPr>
      </w:pPr>
    </w:p>
    <w:p w14:paraId="2D53E95E" w14:textId="52B8B5A9" w:rsidR="00B52961" w:rsidRPr="00B52961" w:rsidRDefault="00B52961" w:rsidP="005611CE">
      <w:pPr>
        <w:ind w:left="360"/>
        <w:rPr>
          <w:rFonts w:ascii="Times" w:eastAsia="Times New Roman" w:hAnsi="Times"/>
        </w:rPr>
      </w:pPr>
    </w:p>
    <w:p w14:paraId="1D8C0E56" w14:textId="215E6F2C" w:rsidR="00C643E8" w:rsidRDefault="004E517A" w:rsidP="003F0F02">
      <w:pPr>
        <w:rPr>
          <w:rFonts w:ascii="Times" w:eastAsia="Times New Roman" w:hAnsi="Times"/>
          <w:sz w:val="32"/>
          <w:szCs w:val="32"/>
        </w:rPr>
      </w:pPr>
      <w:r>
        <w:rPr>
          <w:rFonts w:ascii="Times" w:eastAsia="Times New Roman" w:hAnsi="Times"/>
          <w:sz w:val="32"/>
          <w:szCs w:val="32"/>
        </w:rPr>
        <w:t>2.3: Box 3 -</w:t>
      </w:r>
      <w:r w:rsidR="00F00767">
        <w:rPr>
          <w:rFonts w:ascii="Times" w:eastAsia="Times New Roman" w:hAnsi="Times"/>
          <w:sz w:val="32"/>
          <w:szCs w:val="32"/>
        </w:rPr>
        <w:t xml:space="preserve"> </w:t>
      </w:r>
      <w:r w:rsidR="003F0F02">
        <w:rPr>
          <w:rFonts w:ascii="Times" w:eastAsia="Times New Roman" w:hAnsi="Times"/>
          <w:sz w:val="32"/>
          <w:szCs w:val="32"/>
        </w:rPr>
        <w:t xml:space="preserve">DMS </w:t>
      </w:r>
      <w:r w:rsidR="00C643E8" w:rsidRPr="003F0F02">
        <w:rPr>
          <w:rFonts w:ascii="Times" w:eastAsia="Times New Roman" w:hAnsi="Times"/>
          <w:sz w:val="32"/>
          <w:szCs w:val="32"/>
        </w:rPr>
        <w:t>flux</w:t>
      </w:r>
    </w:p>
    <w:p w14:paraId="6508A215" w14:textId="46DFB0DB" w:rsidR="003F0F02" w:rsidRDefault="004C6088" w:rsidP="003F0F02">
      <w:pPr>
        <w:rPr>
          <w:rFonts w:ascii="Times" w:eastAsia="Times New Roman" w:hAnsi="Times"/>
        </w:rPr>
      </w:pPr>
      <w:r>
        <w:rPr>
          <w:rFonts w:ascii="Times" w:eastAsia="Times New Roman" w:hAnsi="Times"/>
          <w:noProof/>
        </w:rPr>
        <w:drawing>
          <wp:anchor distT="0" distB="0" distL="114300" distR="114300" simplePos="0" relativeHeight="251661312" behindDoc="0" locked="0" layoutInCell="1" allowOverlap="1" wp14:anchorId="66860413" wp14:editId="34396AC2">
            <wp:simplePos x="0" y="0"/>
            <wp:positionH relativeFrom="column">
              <wp:posOffset>118110</wp:posOffset>
            </wp:positionH>
            <wp:positionV relativeFrom="paragraph">
              <wp:posOffset>640080</wp:posOffset>
            </wp:positionV>
            <wp:extent cx="5662295" cy="3337560"/>
            <wp:effectExtent l="0" t="0" r="1905" b="0"/>
            <wp:wrapTight wrapText="bothSides">
              <wp:wrapPolygon edited="0">
                <wp:start x="0" y="0"/>
                <wp:lineTo x="0" y="21370"/>
                <wp:lineTo x="21510" y="21370"/>
                <wp:lineTo x="21510" y="0"/>
                <wp:lineTo x="0" y="0"/>
              </wp:wrapPolygon>
            </wp:wrapTight>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2295" cy="3337560"/>
                    </a:xfrm>
                    <a:prstGeom prst="rect">
                      <a:avLst/>
                    </a:prstGeom>
                    <a:noFill/>
                    <a:ln>
                      <a:noFill/>
                    </a:ln>
                  </pic:spPr>
                </pic:pic>
              </a:graphicData>
            </a:graphic>
            <wp14:sizeRelH relativeFrom="page">
              <wp14:pctWidth>0</wp14:pctWidth>
            </wp14:sizeRelH>
            <wp14:sizeRelV relativeFrom="page">
              <wp14:pctHeight>0</wp14:pctHeight>
            </wp14:sizeRelV>
          </wp:anchor>
        </w:drawing>
      </w:r>
      <w:r w:rsidR="003F0F02">
        <w:rPr>
          <w:rFonts w:ascii="Times" w:eastAsia="Times New Roman" w:hAnsi="Times"/>
        </w:rPr>
        <w:t>Upon production, the</w:t>
      </w:r>
      <w:r w:rsidR="00FC0590">
        <w:rPr>
          <w:rFonts w:ascii="Times" w:eastAsia="Times New Roman" w:hAnsi="Times"/>
        </w:rPr>
        <w:t xml:space="preserve"> rate of</w:t>
      </w:r>
      <w:r w:rsidR="003F0F02">
        <w:rPr>
          <w:rFonts w:ascii="Times" w:eastAsia="Times New Roman" w:hAnsi="Times"/>
        </w:rPr>
        <w:t xml:space="preserve"> em</w:t>
      </w:r>
      <w:r w:rsidR="00FC0590">
        <w:rPr>
          <w:rFonts w:ascii="Times" w:eastAsia="Times New Roman" w:hAnsi="Times"/>
        </w:rPr>
        <w:t>ission of DMS to the atmosphere (that is, DMS flux</w:t>
      </w:r>
      <w:proofErr w:type="gramStart"/>
      <w:r w:rsidR="00FC0590">
        <w:rPr>
          <w:rFonts w:ascii="Times" w:eastAsia="Times New Roman" w:hAnsi="Times"/>
        </w:rPr>
        <w:t>)  to</w:t>
      </w:r>
      <w:proofErr w:type="gramEnd"/>
      <w:r w:rsidR="00FC0590">
        <w:rPr>
          <w:rFonts w:ascii="Times" w:eastAsia="Times New Roman" w:hAnsi="Times"/>
        </w:rPr>
        <w:t xml:space="preserve"> the atmosphere is dependent on the DMS transfer velocity </w:t>
      </w:r>
      <w:r w:rsidR="00FC0590" w:rsidRPr="00FC0590">
        <w:rPr>
          <w:rFonts w:ascii="Times" w:eastAsia="Times New Roman" w:hAnsi="Times"/>
          <w:i/>
        </w:rPr>
        <w:t>k</w:t>
      </w:r>
      <w:r w:rsidR="00FC0590" w:rsidRPr="00FC0590">
        <w:rPr>
          <w:rFonts w:ascii="Times" w:eastAsia="Times New Roman" w:hAnsi="Times"/>
          <w:i/>
          <w:vertAlign w:val="subscript"/>
        </w:rPr>
        <w:t>w</w:t>
      </w:r>
      <w:r w:rsidR="00FC0590">
        <w:rPr>
          <w:rFonts w:ascii="Times" w:eastAsia="Times New Roman" w:hAnsi="Times"/>
          <w:i/>
          <w:vertAlign w:val="subscript"/>
        </w:rPr>
        <w:t xml:space="preserve"> </w:t>
      </w:r>
      <w:r w:rsidR="00FC0590">
        <w:rPr>
          <w:rFonts w:ascii="Times" w:eastAsia="Times New Roman" w:hAnsi="Times"/>
        </w:rPr>
        <w:t xml:space="preserve">, which was experimentally determined by </w:t>
      </w:r>
      <w:proofErr w:type="spellStart"/>
      <w:r w:rsidR="00FC0590">
        <w:rPr>
          <w:rFonts w:ascii="Times" w:eastAsia="Times New Roman" w:hAnsi="Times"/>
        </w:rPr>
        <w:t>Liss</w:t>
      </w:r>
      <w:proofErr w:type="spellEnd"/>
      <w:r w:rsidR="00FC0590">
        <w:rPr>
          <w:rFonts w:ascii="Times" w:eastAsia="Times New Roman" w:hAnsi="Times"/>
        </w:rPr>
        <w:t xml:space="preserve"> and </w:t>
      </w:r>
      <w:proofErr w:type="spellStart"/>
      <w:r w:rsidR="00FC0590">
        <w:rPr>
          <w:rFonts w:ascii="Times" w:eastAsia="Times New Roman" w:hAnsi="Times"/>
        </w:rPr>
        <w:t>Merlivat</w:t>
      </w:r>
      <w:proofErr w:type="spellEnd"/>
      <w:r w:rsidR="00FC0590">
        <w:rPr>
          <w:rFonts w:ascii="Times" w:eastAsia="Times New Roman" w:hAnsi="Times"/>
        </w:rPr>
        <w:t xml:space="preserve"> [6]. I use their equations here as follows:</w:t>
      </w:r>
    </w:p>
    <w:p w14:paraId="11BC09DE" w14:textId="77777777" w:rsidR="00312426" w:rsidRDefault="00BA03D5" w:rsidP="00922D13">
      <w:pPr>
        <w:ind w:firstLine="720"/>
        <w:rPr>
          <w:rFonts w:ascii="Times" w:eastAsia="Times New Roman" w:hAnsi="Times"/>
        </w:rPr>
      </w:pPr>
      <w:r>
        <w:rPr>
          <w:rFonts w:ascii="Times" w:eastAsia="Times New Roman" w:hAnsi="Times"/>
        </w:rPr>
        <w:t>We see that the DMS emission is non</w:t>
      </w:r>
      <w:r w:rsidR="004C6088">
        <w:rPr>
          <w:rFonts w:ascii="Times" w:eastAsia="Times New Roman" w:hAnsi="Times"/>
        </w:rPr>
        <w:t xml:space="preserve">linearly dependent on 2 environmental variables: </w:t>
      </w:r>
      <w:proofErr w:type="spellStart"/>
      <w:r>
        <w:rPr>
          <w:rFonts w:ascii="Times" w:eastAsia="Times New Roman" w:hAnsi="Times"/>
        </w:rPr>
        <w:t>windspeed</w:t>
      </w:r>
      <w:proofErr w:type="spellEnd"/>
      <w:r>
        <w:rPr>
          <w:rFonts w:ascii="Times" w:eastAsia="Times New Roman" w:hAnsi="Times"/>
        </w:rPr>
        <w:t xml:space="preserve"> </w:t>
      </w:r>
      <w:r w:rsidR="004C6088">
        <w:rPr>
          <w:rFonts w:ascii="Times" w:eastAsia="Times New Roman" w:hAnsi="Times"/>
        </w:rPr>
        <w:t>and Schmidt number. For the temperatures that Arctic model operates in (see section [*]</w:t>
      </w:r>
      <w:r w:rsidR="00922D13">
        <w:rPr>
          <w:rFonts w:ascii="Times" w:eastAsia="Times New Roman" w:hAnsi="Times"/>
        </w:rPr>
        <w:t>)</w:t>
      </w:r>
      <w:r w:rsidR="004C6088">
        <w:rPr>
          <w:rFonts w:ascii="Times" w:eastAsia="Times New Roman" w:hAnsi="Times"/>
        </w:rPr>
        <w:t xml:space="preserve"> the Schmidt number decreases</w:t>
      </w:r>
      <w:r w:rsidR="00922D13">
        <w:rPr>
          <w:rFonts w:ascii="Times" w:eastAsia="Times New Roman" w:hAnsi="Times"/>
        </w:rPr>
        <w:t xml:space="preserve"> with temperature. </w:t>
      </w:r>
      <w:r w:rsidR="0064545F">
        <w:rPr>
          <w:rFonts w:ascii="Times" w:eastAsia="Times New Roman" w:hAnsi="Times"/>
        </w:rPr>
        <w:t xml:space="preserve">However, the </w:t>
      </w:r>
      <w:r w:rsidR="00922D13">
        <w:rPr>
          <w:rFonts w:ascii="Times" w:eastAsia="Times New Roman" w:hAnsi="Times"/>
        </w:rPr>
        <w:t xml:space="preserve">average Arctic </w:t>
      </w:r>
      <w:proofErr w:type="spellStart"/>
      <w:r w:rsidR="00922D13">
        <w:rPr>
          <w:rFonts w:ascii="Times" w:eastAsia="Times New Roman" w:hAnsi="Times"/>
        </w:rPr>
        <w:t>windspeeds</w:t>
      </w:r>
      <w:proofErr w:type="spellEnd"/>
      <w:r w:rsidR="00922D13">
        <w:rPr>
          <w:rFonts w:ascii="Times" w:eastAsia="Times New Roman" w:hAnsi="Times"/>
        </w:rPr>
        <w:t xml:space="preserve">, the </w:t>
      </w:r>
      <w:proofErr w:type="gramStart"/>
      <w:r w:rsidR="00922D13" w:rsidRPr="00FC0590">
        <w:rPr>
          <w:rFonts w:ascii="Times" w:eastAsia="Times New Roman" w:hAnsi="Times"/>
          <w:i/>
        </w:rPr>
        <w:t>k</w:t>
      </w:r>
      <w:r w:rsidR="00922D13" w:rsidRPr="00FC0590">
        <w:rPr>
          <w:rFonts w:ascii="Times" w:eastAsia="Times New Roman" w:hAnsi="Times"/>
          <w:i/>
          <w:vertAlign w:val="subscript"/>
        </w:rPr>
        <w:t>w</w:t>
      </w:r>
      <w:r w:rsidR="00922D13">
        <w:rPr>
          <w:rFonts w:ascii="Times" w:eastAsia="Times New Roman" w:hAnsi="Times"/>
          <w:i/>
          <w:vertAlign w:val="subscript"/>
        </w:rPr>
        <w:t xml:space="preserve"> </w:t>
      </w:r>
      <w:r w:rsidR="00922D13">
        <w:rPr>
          <w:rFonts w:ascii="Times" w:eastAsia="Times New Roman" w:hAnsi="Times"/>
        </w:rPr>
        <w:t xml:space="preserve"> is</w:t>
      </w:r>
      <w:proofErr w:type="gramEnd"/>
      <w:r w:rsidR="00922D13">
        <w:rPr>
          <w:rFonts w:ascii="Times" w:eastAsia="Times New Roman" w:hAnsi="Times"/>
        </w:rPr>
        <w:t xml:space="preserve"> given by equation ii, and increases with </w:t>
      </w:r>
      <w:proofErr w:type="spellStart"/>
      <w:r w:rsidR="00922D13">
        <w:rPr>
          <w:rFonts w:ascii="Times" w:eastAsia="Times New Roman" w:hAnsi="Times"/>
        </w:rPr>
        <w:t>windspeed</w:t>
      </w:r>
      <w:proofErr w:type="spellEnd"/>
      <w:r w:rsidR="00922D13">
        <w:rPr>
          <w:rFonts w:ascii="Times" w:eastAsia="Times New Roman" w:hAnsi="Times"/>
        </w:rPr>
        <w:t xml:space="preserve">. Because </w:t>
      </w:r>
      <w:proofErr w:type="gramStart"/>
      <w:r w:rsidR="00922D13">
        <w:rPr>
          <w:rFonts w:ascii="Times" w:eastAsia="Times New Roman" w:hAnsi="Times"/>
        </w:rPr>
        <w:t xml:space="preserve">Arctic summers are characterized by comparatively </w:t>
      </w:r>
      <w:r w:rsidR="0064545F">
        <w:rPr>
          <w:rFonts w:ascii="Times" w:eastAsia="Times New Roman" w:hAnsi="Times"/>
        </w:rPr>
        <w:t>higher</w:t>
      </w:r>
      <w:r w:rsidR="00922D13">
        <w:rPr>
          <w:rFonts w:ascii="Times" w:eastAsia="Times New Roman" w:hAnsi="Times"/>
        </w:rPr>
        <w:t xml:space="preserve"> </w:t>
      </w:r>
      <w:r w:rsidR="0064545F">
        <w:rPr>
          <w:rFonts w:ascii="Times" w:eastAsia="Times New Roman" w:hAnsi="Times"/>
        </w:rPr>
        <w:t xml:space="preserve">temperatures and comparatively lower </w:t>
      </w:r>
      <w:proofErr w:type="spellStart"/>
      <w:r w:rsidR="0064545F">
        <w:rPr>
          <w:rFonts w:ascii="Times" w:eastAsia="Times New Roman" w:hAnsi="Times"/>
        </w:rPr>
        <w:t>windspeeds</w:t>
      </w:r>
      <w:proofErr w:type="spellEnd"/>
      <w:proofErr w:type="gramEnd"/>
      <w:r w:rsidR="0064545F">
        <w:rPr>
          <w:rFonts w:ascii="Times" w:eastAsia="Times New Roman" w:hAnsi="Times"/>
        </w:rPr>
        <w:t xml:space="preserve">, Schmidt number and the </w:t>
      </w:r>
      <w:proofErr w:type="spellStart"/>
      <w:r w:rsidR="0064545F">
        <w:rPr>
          <w:rFonts w:ascii="Times" w:eastAsia="Times New Roman" w:hAnsi="Times"/>
        </w:rPr>
        <w:t>wind</w:t>
      </w:r>
      <w:r w:rsidR="00312426">
        <w:rPr>
          <w:rFonts w:ascii="Times" w:eastAsia="Times New Roman" w:hAnsi="Times"/>
        </w:rPr>
        <w:t>s</w:t>
      </w:r>
      <w:r w:rsidR="0064545F">
        <w:rPr>
          <w:rFonts w:ascii="Times" w:eastAsia="Times New Roman" w:hAnsi="Times"/>
        </w:rPr>
        <w:t>peed</w:t>
      </w:r>
      <w:proofErr w:type="spellEnd"/>
      <w:r w:rsidR="0064545F">
        <w:rPr>
          <w:rFonts w:ascii="Times" w:eastAsia="Times New Roman" w:hAnsi="Times"/>
        </w:rPr>
        <w:t xml:space="preserve"> have opp</w:t>
      </w:r>
      <w:r w:rsidR="00312426">
        <w:rPr>
          <w:rFonts w:ascii="Times" w:eastAsia="Times New Roman" w:hAnsi="Times"/>
        </w:rPr>
        <w:t xml:space="preserve">osite effects on the final </w:t>
      </w:r>
      <w:r w:rsidR="00312426" w:rsidRPr="00FC0590">
        <w:rPr>
          <w:rFonts w:ascii="Times" w:eastAsia="Times New Roman" w:hAnsi="Times"/>
          <w:i/>
        </w:rPr>
        <w:t>k</w:t>
      </w:r>
      <w:r w:rsidR="00312426" w:rsidRPr="00FC0590">
        <w:rPr>
          <w:rFonts w:ascii="Times" w:eastAsia="Times New Roman" w:hAnsi="Times"/>
          <w:i/>
          <w:vertAlign w:val="subscript"/>
        </w:rPr>
        <w:t>w</w:t>
      </w:r>
      <w:r w:rsidR="00312426">
        <w:rPr>
          <w:rFonts w:ascii="Times" w:eastAsia="Times New Roman" w:hAnsi="Times"/>
        </w:rPr>
        <w:t>.</w:t>
      </w:r>
    </w:p>
    <w:p w14:paraId="6E6DD4ED" w14:textId="47D098C6" w:rsidR="00922D13" w:rsidRPr="00312426" w:rsidRDefault="0064545F" w:rsidP="00312426">
      <w:pPr>
        <w:ind w:firstLine="720"/>
        <w:rPr>
          <w:rFonts w:ascii="Times" w:eastAsia="Times New Roman" w:hAnsi="Times"/>
        </w:rPr>
      </w:pPr>
      <w:r>
        <w:rPr>
          <w:rFonts w:ascii="Times" w:eastAsia="Times New Roman" w:hAnsi="Times"/>
        </w:rPr>
        <w:t xml:space="preserve"> </w:t>
      </w:r>
    </w:p>
    <w:p w14:paraId="4EBF3594" w14:textId="0940B610" w:rsidR="00C643E8" w:rsidRDefault="004E517A" w:rsidP="00BA03D5">
      <w:pPr>
        <w:rPr>
          <w:rFonts w:ascii="Times" w:eastAsia="Times New Roman" w:hAnsi="Times"/>
          <w:sz w:val="32"/>
          <w:szCs w:val="32"/>
        </w:rPr>
      </w:pPr>
      <w:r>
        <w:rPr>
          <w:rFonts w:ascii="Times" w:eastAsia="Times New Roman" w:hAnsi="Times"/>
          <w:sz w:val="32"/>
          <w:szCs w:val="32"/>
        </w:rPr>
        <w:t>2.4: Box 4 -</w:t>
      </w:r>
      <w:r w:rsidR="00F00767">
        <w:rPr>
          <w:rFonts w:ascii="Times" w:eastAsia="Times New Roman" w:hAnsi="Times"/>
          <w:sz w:val="32"/>
          <w:szCs w:val="32"/>
        </w:rPr>
        <w:t xml:space="preserve"> </w:t>
      </w:r>
      <w:r w:rsidR="00C643E8" w:rsidRPr="00BA03D5">
        <w:rPr>
          <w:rFonts w:ascii="Times" w:eastAsia="Times New Roman" w:hAnsi="Times"/>
          <w:sz w:val="32"/>
          <w:szCs w:val="32"/>
        </w:rPr>
        <w:t>CCN</w:t>
      </w:r>
    </w:p>
    <w:p w14:paraId="2881C4AA" w14:textId="197D26A6" w:rsidR="00312426" w:rsidRDefault="00312426" w:rsidP="00BA03D5">
      <w:pPr>
        <w:rPr>
          <w:rFonts w:ascii="Times" w:eastAsia="Times New Roman" w:hAnsi="Times"/>
        </w:rPr>
      </w:pPr>
      <w:r>
        <w:rPr>
          <w:rFonts w:ascii="Times" w:eastAsia="Times New Roman" w:hAnsi="Times"/>
        </w:rPr>
        <w:tab/>
        <w:t>The effect of DMS flux on cloud condensation nuclei is given by a</w:t>
      </w:r>
      <w:r w:rsidR="00E750D2">
        <w:rPr>
          <w:rFonts w:ascii="Times" w:eastAsia="Times New Roman" w:hAnsi="Times"/>
        </w:rPr>
        <w:t xml:space="preserve"> sensitivity </w:t>
      </w:r>
      <w:proofErr w:type="gramStart"/>
      <w:r w:rsidR="00E750D2">
        <w:rPr>
          <w:rFonts w:ascii="Times" w:eastAsia="Times New Roman" w:hAnsi="Times"/>
        </w:rPr>
        <w:t>parameter  from</w:t>
      </w:r>
      <w:proofErr w:type="gramEnd"/>
      <w:r w:rsidR="00E750D2">
        <w:rPr>
          <w:rFonts w:ascii="Times" w:eastAsia="Times New Roman" w:hAnsi="Times"/>
        </w:rPr>
        <w:t xml:space="preserve"> a global </w:t>
      </w:r>
      <w:r>
        <w:rPr>
          <w:rFonts w:ascii="Times" w:eastAsia="Times New Roman" w:hAnsi="Times"/>
        </w:rPr>
        <w:t>observational study by Woodhouse et al</w:t>
      </w:r>
      <w:r w:rsidR="00E750D2">
        <w:rPr>
          <w:rFonts w:ascii="Times" w:eastAsia="Times New Roman" w:hAnsi="Times"/>
        </w:rPr>
        <w:t xml:space="preserve"> [6]. For the northern hemisphere, W</w:t>
      </w:r>
      <w:r w:rsidR="00511C6A">
        <w:rPr>
          <w:rFonts w:ascii="Times" w:eastAsia="Times New Roman" w:hAnsi="Times"/>
        </w:rPr>
        <w:t xml:space="preserve">oodhouse </w:t>
      </w:r>
      <w:r w:rsidR="00E750D2">
        <w:rPr>
          <w:rFonts w:ascii="Times" w:eastAsia="Times New Roman" w:hAnsi="Times"/>
        </w:rPr>
        <w:t>found</w:t>
      </w:r>
      <w:r w:rsidR="00511C6A">
        <w:rPr>
          <w:rFonts w:ascii="Times" w:eastAsia="Times New Roman" w:hAnsi="Times"/>
        </w:rPr>
        <w:t xml:space="preserve"> a very low </w:t>
      </w:r>
      <w:r w:rsidR="00E750D2">
        <w:rPr>
          <w:rFonts w:ascii="Times" w:eastAsia="Times New Roman" w:hAnsi="Times"/>
        </w:rPr>
        <w:t xml:space="preserve">relative effect of DMS on CCN, with a .02-.09% change in CCN density for every 1% change in DMS flux. </w:t>
      </w:r>
      <w:r w:rsidR="004305F0">
        <w:rPr>
          <w:rFonts w:ascii="Times" w:eastAsia="Times New Roman" w:hAnsi="Times"/>
        </w:rPr>
        <w:t xml:space="preserve">The sensitivity parameter varies seasonally from .02 in summer (June) to .09 in winter (December), and I interpolated it to vary seasonally. </w:t>
      </w:r>
      <w:r w:rsidR="00C872B7">
        <w:rPr>
          <w:rFonts w:ascii="Times" w:eastAsia="Times New Roman" w:hAnsi="Times"/>
        </w:rPr>
        <w:t>[*]</w:t>
      </w:r>
    </w:p>
    <w:p w14:paraId="25A5AB6E" w14:textId="13DA9169" w:rsidR="008A7592" w:rsidRDefault="008A7592" w:rsidP="00BA03D5">
      <w:pPr>
        <w:rPr>
          <w:rFonts w:ascii="Times" w:eastAsia="Times New Roman" w:hAnsi="Times"/>
        </w:rPr>
      </w:pPr>
      <w:r>
        <w:rPr>
          <w:rFonts w:ascii="Times" w:eastAsia="Times New Roman" w:hAnsi="Times"/>
        </w:rPr>
        <w:t xml:space="preserve">The equation for changes in CCN is as follows: </w:t>
      </w:r>
    </w:p>
    <w:p w14:paraId="6409E328" w14:textId="43093832" w:rsidR="00014DC2" w:rsidRPr="00BA03D5" w:rsidRDefault="00014DC2" w:rsidP="00BA03D5">
      <w:pPr>
        <w:rPr>
          <w:rFonts w:ascii="Times" w:eastAsia="Times New Roman" w:hAnsi="Times"/>
          <w:sz w:val="32"/>
          <w:szCs w:val="32"/>
        </w:rPr>
      </w:pPr>
      <w:r>
        <w:rPr>
          <w:rFonts w:ascii="Times" w:eastAsia="Times New Roman" w:hAnsi="Times"/>
          <w:noProof/>
          <w:sz w:val="32"/>
          <w:szCs w:val="32"/>
        </w:rPr>
        <w:drawing>
          <wp:anchor distT="0" distB="0" distL="114300" distR="114300" simplePos="0" relativeHeight="251662336" behindDoc="0" locked="0" layoutInCell="1" allowOverlap="1" wp14:anchorId="5A2A2A0C" wp14:editId="0C774D54">
            <wp:simplePos x="0" y="0"/>
            <wp:positionH relativeFrom="column">
              <wp:posOffset>1779905</wp:posOffset>
            </wp:positionH>
            <wp:positionV relativeFrom="paragraph">
              <wp:posOffset>635</wp:posOffset>
            </wp:positionV>
            <wp:extent cx="1661795" cy="1000760"/>
            <wp:effectExtent l="0" t="0" r="0" b="0"/>
            <wp:wrapTight wrapText="bothSides">
              <wp:wrapPolygon edited="0">
                <wp:start x="0" y="0"/>
                <wp:lineTo x="0" y="20832"/>
                <wp:lineTo x="21130" y="20832"/>
                <wp:lineTo x="21130" y="0"/>
                <wp:lineTo x="0" y="0"/>
              </wp:wrapPolygon>
            </wp:wrapTight>
            <wp:docPr id="8" name="Picture 8" descr="Thorbjorn:Users:alena:Desktop:Screen Shot 2015-12-02 at 8.40.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orbjorn:Users:alena:Desktop:Screen Shot 2015-12-02 at 8.40.33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1795" cy="1000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C2E751" w14:textId="77777777" w:rsidR="00014DC2" w:rsidRDefault="00014DC2" w:rsidP="00014DC2">
      <w:pPr>
        <w:ind w:left="360"/>
        <w:rPr>
          <w:rFonts w:ascii="Times" w:eastAsia="Times New Roman" w:hAnsi="Times"/>
          <w:sz w:val="32"/>
          <w:szCs w:val="32"/>
        </w:rPr>
      </w:pPr>
    </w:p>
    <w:p w14:paraId="0A30C3B4" w14:textId="77777777" w:rsidR="00014DC2" w:rsidRDefault="00014DC2" w:rsidP="00014DC2">
      <w:pPr>
        <w:ind w:left="360"/>
        <w:rPr>
          <w:rFonts w:ascii="Times" w:eastAsia="Times New Roman" w:hAnsi="Times"/>
          <w:sz w:val="32"/>
          <w:szCs w:val="32"/>
        </w:rPr>
      </w:pPr>
    </w:p>
    <w:p w14:paraId="0BD0897E" w14:textId="77777777" w:rsidR="00014DC2" w:rsidRDefault="00014DC2" w:rsidP="00014DC2">
      <w:pPr>
        <w:ind w:left="360"/>
        <w:rPr>
          <w:rFonts w:ascii="Times" w:eastAsia="Times New Roman" w:hAnsi="Times"/>
          <w:sz w:val="32"/>
          <w:szCs w:val="32"/>
        </w:rPr>
      </w:pPr>
    </w:p>
    <w:p w14:paraId="5A375A9D" w14:textId="77777777" w:rsidR="00014DC2" w:rsidRDefault="00014DC2" w:rsidP="00014DC2">
      <w:pPr>
        <w:ind w:left="360"/>
        <w:rPr>
          <w:rFonts w:ascii="Times" w:eastAsia="Times New Roman" w:hAnsi="Times"/>
          <w:sz w:val="32"/>
          <w:szCs w:val="32"/>
        </w:rPr>
      </w:pPr>
    </w:p>
    <w:p w14:paraId="35065E83" w14:textId="21D6F0EB" w:rsidR="00C643E8" w:rsidRDefault="005A2FC0" w:rsidP="00014DC2">
      <w:pPr>
        <w:rPr>
          <w:rFonts w:ascii="Times" w:eastAsia="Times New Roman" w:hAnsi="Times"/>
          <w:sz w:val="32"/>
          <w:szCs w:val="32"/>
        </w:rPr>
      </w:pPr>
      <w:r>
        <w:rPr>
          <w:rFonts w:ascii="Times" w:eastAsia="Times New Roman" w:hAnsi="Times"/>
          <w:sz w:val="32"/>
          <w:szCs w:val="32"/>
        </w:rPr>
        <w:t>2.5: Box 5-</w:t>
      </w:r>
      <w:r w:rsidR="004A6C78">
        <w:rPr>
          <w:rFonts w:ascii="Times" w:eastAsia="Times New Roman" w:hAnsi="Times"/>
          <w:sz w:val="32"/>
          <w:szCs w:val="32"/>
        </w:rPr>
        <w:t xml:space="preserve"> </w:t>
      </w:r>
      <w:proofErr w:type="spellStart"/>
      <w:r w:rsidR="00C643E8" w:rsidRPr="00014DC2">
        <w:rPr>
          <w:rFonts w:ascii="Times" w:eastAsia="Times New Roman" w:hAnsi="Times"/>
          <w:sz w:val="32"/>
          <w:szCs w:val="32"/>
        </w:rPr>
        <w:t>Radiative</w:t>
      </w:r>
      <w:proofErr w:type="spellEnd"/>
      <w:r w:rsidR="00C643E8" w:rsidRPr="00014DC2">
        <w:rPr>
          <w:rFonts w:ascii="Times" w:eastAsia="Times New Roman" w:hAnsi="Times"/>
          <w:sz w:val="32"/>
          <w:szCs w:val="32"/>
        </w:rPr>
        <w:t xml:space="preserve"> forcing</w:t>
      </w:r>
    </w:p>
    <w:p w14:paraId="7A9861D2" w14:textId="592993AC" w:rsidR="00014DC2" w:rsidRDefault="00ED31BD" w:rsidP="006F668F">
      <w:pPr>
        <w:ind w:firstLine="720"/>
        <w:rPr>
          <w:rFonts w:ascii="Times" w:eastAsia="Times New Roman" w:hAnsi="Times"/>
        </w:rPr>
      </w:pPr>
      <w:r>
        <w:rPr>
          <w:rFonts w:ascii="Times" w:eastAsia="Times New Roman" w:hAnsi="Times"/>
        </w:rPr>
        <w:t xml:space="preserve">The equation for </w:t>
      </w:r>
      <w:proofErr w:type="spellStart"/>
      <w:r>
        <w:rPr>
          <w:rFonts w:ascii="Times" w:eastAsia="Times New Roman" w:hAnsi="Times"/>
        </w:rPr>
        <w:t>radiative</w:t>
      </w:r>
      <w:proofErr w:type="spellEnd"/>
      <w:r>
        <w:rPr>
          <w:rFonts w:ascii="Times" w:eastAsia="Times New Roman" w:hAnsi="Times"/>
        </w:rPr>
        <w:t xml:space="preserve"> forcing is taken from </w:t>
      </w:r>
      <w:proofErr w:type="spellStart"/>
      <w:r>
        <w:rPr>
          <w:rFonts w:ascii="Times" w:eastAsia="Times New Roman" w:hAnsi="Times"/>
        </w:rPr>
        <w:t>Meskhizde</w:t>
      </w:r>
      <w:proofErr w:type="spellEnd"/>
      <w:r>
        <w:rPr>
          <w:rFonts w:ascii="Times" w:eastAsia="Times New Roman" w:hAnsi="Times"/>
        </w:rPr>
        <w:t xml:space="preserve"> et al [5], who used a statistical model to describe changes in CCN and their relative effect on </w:t>
      </w:r>
      <w:proofErr w:type="spellStart"/>
      <w:r>
        <w:rPr>
          <w:rFonts w:ascii="Times" w:eastAsia="Times New Roman" w:hAnsi="Times"/>
        </w:rPr>
        <w:t>radiative</w:t>
      </w:r>
      <w:proofErr w:type="spellEnd"/>
      <w:r>
        <w:rPr>
          <w:rFonts w:ascii="Times" w:eastAsia="Times New Roman" w:hAnsi="Times"/>
        </w:rPr>
        <w:t xml:space="preserve"> forcing above phytoplankton blooms in the Southern Ocean. This equation is </w:t>
      </w:r>
      <w:proofErr w:type="gramStart"/>
      <w:r>
        <w:rPr>
          <w:rFonts w:ascii="Times" w:eastAsia="Times New Roman" w:hAnsi="Times"/>
        </w:rPr>
        <w:t>an</w:t>
      </w:r>
      <w:proofErr w:type="gramEnd"/>
      <w:r>
        <w:rPr>
          <w:rFonts w:ascii="Times" w:eastAsia="Times New Roman" w:hAnsi="Times"/>
        </w:rPr>
        <w:t xml:space="preserve"> </w:t>
      </w:r>
      <w:r w:rsidR="00C20C94">
        <w:rPr>
          <w:rFonts w:ascii="Times" w:eastAsia="Times New Roman" w:hAnsi="Times"/>
        </w:rPr>
        <w:t xml:space="preserve">significant </w:t>
      </w:r>
      <w:r>
        <w:rPr>
          <w:rFonts w:ascii="Times" w:eastAsia="Times New Roman" w:hAnsi="Times"/>
        </w:rPr>
        <w:t>oversimplification</w:t>
      </w:r>
      <w:r w:rsidR="00C20C94">
        <w:rPr>
          <w:rFonts w:ascii="Times" w:eastAsia="Times New Roman" w:hAnsi="Times"/>
        </w:rPr>
        <w:t xml:space="preserve"> in several senses.  Firstly, it </w:t>
      </w:r>
      <w:r>
        <w:rPr>
          <w:rFonts w:ascii="Times" w:eastAsia="Times New Roman" w:hAnsi="Times"/>
        </w:rPr>
        <w:t xml:space="preserve">assumes that the cloud albedo </w:t>
      </w:r>
      <w:proofErr w:type="spellStart"/>
      <w:proofErr w:type="gramStart"/>
      <w:r>
        <w:rPr>
          <w:rFonts w:ascii="Times" w:eastAsia="Times New Roman" w:hAnsi="Times"/>
          <w:i/>
        </w:rPr>
        <w:t>R</w:t>
      </w:r>
      <w:r>
        <w:rPr>
          <w:rFonts w:ascii="Times" w:eastAsia="Times New Roman" w:hAnsi="Times"/>
          <w:i/>
          <w:vertAlign w:val="subscript"/>
        </w:rPr>
        <w:t>c</w:t>
      </w:r>
      <w:proofErr w:type="spellEnd"/>
      <w:r w:rsidRPr="00ED31BD">
        <w:rPr>
          <w:rFonts w:ascii="Times" w:eastAsia="Times New Roman" w:hAnsi="Times"/>
          <w:i/>
        </w:rPr>
        <w:t xml:space="preserve"> </w:t>
      </w:r>
      <w:r>
        <w:rPr>
          <w:rFonts w:ascii="Times" w:eastAsia="Times New Roman" w:hAnsi="Times"/>
          <w:i/>
        </w:rPr>
        <w:t xml:space="preserve"> </w:t>
      </w:r>
      <w:r w:rsidR="00C20C94">
        <w:rPr>
          <w:rFonts w:ascii="Times" w:eastAsia="Times New Roman" w:hAnsi="Times"/>
        </w:rPr>
        <w:t>is</w:t>
      </w:r>
      <w:proofErr w:type="gramEnd"/>
      <w:r w:rsidR="00C20C94">
        <w:rPr>
          <w:rFonts w:ascii="Times" w:eastAsia="Times New Roman" w:hAnsi="Times"/>
        </w:rPr>
        <w:t xml:space="preserve"> constant and therefore that its effect on forcing is uniform. However, a change in cloud condensation nuclei changes the </w:t>
      </w:r>
      <w:proofErr w:type="spellStart"/>
      <w:proofErr w:type="gramStart"/>
      <w:r w:rsidR="00C20C94">
        <w:rPr>
          <w:rFonts w:ascii="Times" w:eastAsia="Times New Roman" w:hAnsi="Times"/>
          <w:i/>
        </w:rPr>
        <w:t>R</w:t>
      </w:r>
      <w:r w:rsidR="00C20C94">
        <w:rPr>
          <w:rFonts w:ascii="Times" w:eastAsia="Times New Roman" w:hAnsi="Times"/>
          <w:i/>
          <w:vertAlign w:val="subscript"/>
        </w:rPr>
        <w:t>c</w:t>
      </w:r>
      <w:proofErr w:type="spellEnd"/>
      <w:r w:rsidR="00C20C94" w:rsidRPr="00ED31BD">
        <w:rPr>
          <w:rFonts w:ascii="Times" w:eastAsia="Times New Roman" w:hAnsi="Times"/>
          <w:i/>
        </w:rPr>
        <w:t xml:space="preserve"> </w:t>
      </w:r>
      <w:r w:rsidR="00C20C94">
        <w:rPr>
          <w:rFonts w:ascii="Times" w:eastAsia="Times New Roman" w:hAnsi="Times"/>
          <w:i/>
        </w:rPr>
        <w:t>,</w:t>
      </w:r>
      <w:proofErr w:type="gramEnd"/>
      <w:r w:rsidR="00C20C94">
        <w:rPr>
          <w:rFonts w:ascii="Times" w:eastAsia="Times New Roman" w:hAnsi="Times"/>
          <w:i/>
        </w:rPr>
        <w:t xml:space="preserve"> </w:t>
      </w:r>
      <w:r w:rsidR="00C20C94">
        <w:rPr>
          <w:rFonts w:ascii="Times" w:eastAsia="Times New Roman" w:hAnsi="Times"/>
        </w:rPr>
        <w:t xml:space="preserve">which is not accounted for in this parametrization, and furthermore </w:t>
      </w:r>
      <w:proofErr w:type="spellStart"/>
      <w:r w:rsidR="00CA3BE8">
        <w:rPr>
          <w:rFonts w:ascii="Times" w:eastAsia="Times New Roman" w:hAnsi="Times"/>
          <w:i/>
        </w:rPr>
        <w:t>R</w:t>
      </w:r>
      <w:r w:rsidR="00CA3BE8">
        <w:rPr>
          <w:rFonts w:ascii="Times" w:eastAsia="Times New Roman" w:hAnsi="Times"/>
          <w:i/>
          <w:vertAlign w:val="subscript"/>
        </w:rPr>
        <w:t>c</w:t>
      </w:r>
      <w:proofErr w:type="spellEnd"/>
      <w:r w:rsidR="00CA3BE8" w:rsidRPr="00ED31BD">
        <w:rPr>
          <w:rFonts w:ascii="Times" w:eastAsia="Times New Roman" w:hAnsi="Times"/>
          <w:i/>
        </w:rPr>
        <w:t xml:space="preserve"> </w:t>
      </w:r>
      <w:r w:rsidR="00CA3BE8">
        <w:rPr>
          <w:rFonts w:ascii="Times" w:eastAsia="Times New Roman" w:hAnsi="Times"/>
          <w:i/>
        </w:rPr>
        <w:t xml:space="preserve"> </w:t>
      </w:r>
      <w:r w:rsidR="00CA3BE8">
        <w:rPr>
          <w:rFonts w:ascii="Times" w:eastAsia="Times New Roman" w:hAnsi="Times"/>
        </w:rPr>
        <w:t xml:space="preserve">also </w:t>
      </w:r>
      <w:r w:rsidR="00C20C94">
        <w:rPr>
          <w:rFonts w:ascii="Times" w:eastAsia="Times New Roman" w:hAnsi="Times"/>
        </w:rPr>
        <w:t>changes with sun zenith angle, cloud height, and liquid water content</w:t>
      </w:r>
      <w:r w:rsidR="0080043B">
        <w:rPr>
          <w:rFonts w:ascii="Times" w:eastAsia="Times New Roman" w:hAnsi="Times"/>
        </w:rPr>
        <w:t>. Therefore,</w:t>
      </w:r>
      <w:r w:rsidR="00C20C94">
        <w:rPr>
          <w:rFonts w:ascii="Times" w:eastAsia="Times New Roman" w:hAnsi="Times"/>
        </w:rPr>
        <w:t xml:space="preserve"> using a </w:t>
      </w:r>
      <w:proofErr w:type="gramStart"/>
      <w:r w:rsidR="00C20C94">
        <w:rPr>
          <w:rFonts w:ascii="Times" w:eastAsia="Times New Roman" w:hAnsi="Times"/>
        </w:rPr>
        <w:t>seasonally-dependent</w:t>
      </w:r>
      <w:proofErr w:type="gramEnd"/>
      <w:r w:rsidR="00C20C94">
        <w:rPr>
          <w:rFonts w:ascii="Times" w:eastAsia="Times New Roman" w:hAnsi="Times"/>
        </w:rPr>
        <w:t xml:space="preserve"> single ratio for cloud cover and a constant value for cloud albedo will not capture the complexity of realistic cloud</w:t>
      </w:r>
      <w:r w:rsidR="00CA3BE8">
        <w:rPr>
          <w:rFonts w:ascii="Times" w:eastAsia="Times New Roman" w:hAnsi="Times"/>
        </w:rPr>
        <w:t xml:space="preserve"> </w:t>
      </w:r>
      <w:proofErr w:type="spellStart"/>
      <w:r w:rsidR="00CA3BE8">
        <w:rPr>
          <w:rFonts w:ascii="Times" w:eastAsia="Times New Roman" w:hAnsi="Times"/>
        </w:rPr>
        <w:t>radiative</w:t>
      </w:r>
      <w:proofErr w:type="spellEnd"/>
      <w:r w:rsidR="00CA3BE8">
        <w:rPr>
          <w:rFonts w:ascii="Times" w:eastAsia="Times New Roman" w:hAnsi="Times"/>
        </w:rPr>
        <w:t xml:space="preserve"> forcing</w:t>
      </w:r>
      <w:r w:rsidR="00C20C94">
        <w:rPr>
          <w:rFonts w:ascii="Times" w:eastAsia="Times New Roman" w:hAnsi="Times"/>
        </w:rPr>
        <w:t xml:space="preserve"> dynamics. </w:t>
      </w:r>
      <w:r w:rsidR="0080043B">
        <w:rPr>
          <w:rFonts w:ascii="Times" w:eastAsia="Times New Roman" w:hAnsi="Times"/>
        </w:rPr>
        <w:t>The second oversimplification lies in the parametrization</w:t>
      </w:r>
      <w:r w:rsidR="00CA3BE8">
        <w:rPr>
          <w:rFonts w:ascii="Times" w:eastAsia="Times New Roman" w:hAnsi="Times"/>
        </w:rPr>
        <w:t xml:space="preserve"> of the DMS flux effect on CCN, where the scaling factor (1/3) is based on statistical observations of CNN above phytoplankton bloom in the Southern Ocean. The Southern Ocean has large blooms of exceptionally high-DMS producing phytoplankton, and it may not be reasonable to assume that this observed CCN-forcing effect would be similar in smaller blooms. </w:t>
      </w:r>
      <w:r w:rsidR="00404719">
        <w:rPr>
          <w:rFonts w:ascii="Times" w:eastAsia="Times New Roman" w:hAnsi="Times"/>
        </w:rPr>
        <w:t>The magnitude of forcing is also based on two environmental parameters: perceived l</w:t>
      </w:r>
      <w:r w:rsidR="00A61D39">
        <w:rPr>
          <w:rFonts w:ascii="Times" w:eastAsia="Times New Roman" w:hAnsi="Times"/>
        </w:rPr>
        <w:t>ight intensity and cloud cover (see section [*])</w:t>
      </w:r>
      <w:r w:rsidR="00404719">
        <w:rPr>
          <w:rFonts w:ascii="Times" w:eastAsia="Times New Roman" w:hAnsi="Times"/>
        </w:rPr>
        <w:t xml:space="preserve"> </w:t>
      </w:r>
    </w:p>
    <w:p w14:paraId="5A25826E" w14:textId="77777777" w:rsidR="00ED31BD" w:rsidRPr="00ED31BD" w:rsidRDefault="00ED31BD" w:rsidP="00014DC2">
      <w:pPr>
        <w:rPr>
          <w:rFonts w:ascii="Times" w:eastAsia="Times New Roman" w:hAnsi="Times"/>
        </w:rPr>
      </w:pPr>
    </w:p>
    <w:p w14:paraId="5065C8D5" w14:textId="7A891731" w:rsidR="00ED31BD" w:rsidRDefault="00ED31BD" w:rsidP="00014DC2">
      <w:pPr>
        <w:rPr>
          <w:rFonts w:ascii="Times" w:eastAsia="Times New Roman" w:hAnsi="Times"/>
        </w:rPr>
      </w:pPr>
      <w:r>
        <w:rPr>
          <w:rFonts w:ascii="Times" w:eastAsia="Times New Roman" w:hAnsi="Times"/>
          <w:noProof/>
        </w:rPr>
        <w:drawing>
          <wp:anchor distT="0" distB="0" distL="114300" distR="114300" simplePos="0" relativeHeight="251663360" behindDoc="0" locked="0" layoutInCell="1" allowOverlap="1" wp14:anchorId="22D0F35D" wp14:editId="4D3DEDB1">
            <wp:simplePos x="0" y="0"/>
            <wp:positionH relativeFrom="column">
              <wp:posOffset>865505</wp:posOffset>
            </wp:positionH>
            <wp:positionV relativeFrom="paragraph">
              <wp:posOffset>76200</wp:posOffset>
            </wp:positionV>
            <wp:extent cx="4290695" cy="1250950"/>
            <wp:effectExtent l="0" t="0" r="1905"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695" cy="1250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1FD863" w14:textId="05BB3912" w:rsidR="00ED31BD" w:rsidRDefault="00ED31BD" w:rsidP="00014DC2">
      <w:pPr>
        <w:rPr>
          <w:rFonts w:ascii="Times" w:eastAsia="Times New Roman" w:hAnsi="Times"/>
        </w:rPr>
      </w:pPr>
    </w:p>
    <w:p w14:paraId="284DB7BB" w14:textId="77777777" w:rsidR="00ED31BD" w:rsidRPr="00014DC2" w:rsidRDefault="00ED31BD" w:rsidP="00014DC2">
      <w:pPr>
        <w:rPr>
          <w:rFonts w:ascii="Times" w:eastAsia="Times New Roman" w:hAnsi="Times"/>
          <w:sz w:val="32"/>
          <w:szCs w:val="32"/>
        </w:rPr>
      </w:pPr>
    </w:p>
    <w:p w14:paraId="766D5D4F" w14:textId="77777777" w:rsidR="00ED31BD" w:rsidRDefault="00ED31BD" w:rsidP="00ED31BD">
      <w:pPr>
        <w:pStyle w:val="ListParagraph"/>
        <w:rPr>
          <w:rFonts w:ascii="Times" w:eastAsia="Times New Roman" w:hAnsi="Times"/>
          <w:sz w:val="32"/>
          <w:szCs w:val="32"/>
        </w:rPr>
      </w:pPr>
    </w:p>
    <w:p w14:paraId="5CA19676" w14:textId="77777777" w:rsidR="00ED31BD" w:rsidRPr="00ED31BD" w:rsidRDefault="00ED31BD" w:rsidP="00ED31BD">
      <w:pPr>
        <w:rPr>
          <w:rFonts w:ascii="Times" w:eastAsia="Times New Roman" w:hAnsi="Times"/>
          <w:sz w:val="32"/>
          <w:szCs w:val="32"/>
        </w:rPr>
      </w:pPr>
    </w:p>
    <w:p w14:paraId="1E4DC955" w14:textId="77777777" w:rsidR="00ED31BD" w:rsidRDefault="00ED31BD" w:rsidP="00ED31BD">
      <w:pPr>
        <w:ind w:left="360"/>
        <w:rPr>
          <w:rFonts w:ascii="Times" w:eastAsia="Times New Roman" w:hAnsi="Times"/>
          <w:sz w:val="32"/>
          <w:szCs w:val="32"/>
        </w:rPr>
      </w:pPr>
    </w:p>
    <w:p w14:paraId="29317821" w14:textId="77777777" w:rsidR="00ED31BD" w:rsidRDefault="00ED31BD" w:rsidP="00ED31BD">
      <w:pPr>
        <w:ind w:left="360"/>
        <w:rPr>
          <w:rFonts w:ascii="Times" w:eastAsia="Times New Roman" w:hAnsi="Times"/>
          <w:sz w:val="32"/>
          <w:szCs w:val="32"/>
        </w:rPr>
      </w:pPr>
    </w:p>
    <w:p w14:paraId="4D18997E" w14:textId="501F6FCC" w:rsidR="00C643E8" w:rsidRPr="00ED31BD" w:rsidRDefault="00F27EFB" w:rsidP="006F668F">
      <w:pPr>
        <w:rPr>
          <w:rFonts w:ascii="Times" w:eastAsia="Times New Roman" w:hAnsi="Times"/>
          <w:sz w:val="32"/>
          <w:szCs w:val="32"/>
        </w:rPr>
      </w:pPr>
      <w:r>
        <w:rPr>
          <w:rFonts w:ascii="Times" w:eastAsia="Times New Roman" w:hAnsi="Times"/>
          <w:sz w:val="32"/>
          <w:szCs w:val="32"/>
        </w:rPr>
        <w:t>2.6: Box 6-</w:t>
      </w:r>
      <w:r w:rsidR="006F668F">
        <w:rPr>
          <w:rFonts w:ascii="Times" w:eastAsia="Times New Roman" w:hAnsi="Times"/>
          <w:sz w:val="32"/>
          <w:szCs w:val="32"/>
        </w:rPr>
        <w:t xml:space="preserve"> </w:t>
      </w:r>
      <w:r w:rsidR="00C643E8" w:rsidRPr="00ED31BD">
        <w:rPr>
          <w:rFonts w:ascii="Times" w:eastAsia="Times New Roman" w:hAnsi="Times"/>
          <w:sz w:val="32"/>
          <w:szCs w:val="32"/>
        </w:rPr>
        <w:t>Ice DMS</w:t>
      </w:r>
    </w:p>
    <w:p w14:paraId="758B4E88" w14:textId="1A5B44A2" w:rsidR="00ED31BD" w:rsidRDefault="006F668F" w:rsidP="00ED31BD">
      <w:pPr>
        <w:rPr>
          <w:rFonts w:ascii="Times" w:eastAsia="Times New Roman" w:hAnsi="Times"/>
        </w:rPr>
      </w:pPr>
      <w:r>
        <w:rPr>
          <w:rFonts w:ascii="Times" w:eastAsia="Times New Roman" w:hAnsi="Times"/>
          <w:sz w:val="32"/>
          <w:szCs w:val="32"/>
        </w:rPr>
        <w:tab/>
      </w:r>
      <w:r>
        <w:rPr>
          <w:rFonts w:ascii="Times" w:eastAsia="Times New Roman" w:hAnsi="Times"/>
        </w:rPr>
        <w:t>In terms of DMS dynamics, the Arctic environment is characterized by a unique phenomenon: large under-ice assemblages of high-DMS producing diatoms</w:t>
      </w:r>
      <w:r w:rsidR="00160910">
        <w:rPr>
          <w:rFonts w:ascii="Times" w:eastAsia="Times New Roman" w:hAnsi="Times"/>
        </w:rPr>
        <w:t xml:space="preserve"> [2]</w:t>
      </w:r>
      <w:r>
        <w:rPr>
          <w:rFonts w:ascii="Times" w:eastAsia="Times New Roman" w:hAnsi="Times"/>
        </w:rPr>
        <w:t xml:space="preserve">. </w:t>
      </w:r>
      <w:r w:rsidR="00160910">
        <w:rPr>
          <w:rFonts w:ascii="Times" w:eastAsia="Times New Roman" w:hAnsi="Times"/>
        </w:rPr>
        <w:t xml:space="preserve">These diatoms can </w:t>
      </w:r>
      <w:r w:rsidR="00FC3E1A">
        <w:rPr>
          <w:rFonts w:ascii="Times" w:eastAsia="Times New Roman" w:hAnsi="Times"/>
        </w:rPr>
        <w:t xml:space="preserve">create reservoirs of DMS of concentrations several orders of magnitude higher than DMS found in the open ocean – while the average global DMS concentration is 3 </w:t>
      </w:r>
      <w:proofErr w:type="spellStart"/>
      <w:r w:rsidR="00FC3E1A">
        <w:rPr>
          <w:rFonts w:ascii="Times" w:eastAsia="Times New Roman" w:hAnsi="Times"/>
        </w:rPr>
        <w:t>n</w:t>
      </w:r>
      <w:r w:rsidR="00914588">
        <w:rPr>
          <w:rFonts w:ascii="Times" w:eastAsia="Times New Roman" w:hAnsi="Times"/>
        </w:rPr>
        <w:t>M</w:t>
      </w:r>
      <w:proofErr w:type="spellEnd"/>
      <w:r w:rsidR="00914588">
        <w:rPr>
          <w:rFonts w:ascii="Times" w:eastAsia="Times New Roman" w:hAnsi="Times"/>
        </w:rPr>
        <w:t>, under-ice concentrations of 29</w:t>
      </w:r>
      <w:r w:rsidR="00FC3E1A">
        <w:rPr>
          <w:rFonts w:ascii="Times" w:eastAsia="Times New Roman" w:hAnsi="Times"/>
        </w:rPr>
        <w:t>nM-2000nM</w:t>
      </w:r>
      <w:r w:rsidR="004E122A">
        <w:rPr>
          <w:rFonts w:ascii="Times" w:eastAsia="Times New Roman" w:hAnsi="Times"/>
        </w:rPr>
        <w:t xml:space="preserve"> have been found in various regions of the Arctic</w:t>
      </w:r>
      <w:r w:rsidR="00914588">
        <w:rPr>
          <w:rFonts w:ascii="Times" w:eastAsia="Times New Roman" w:hAnsi="Times"/>
        </w:rPr>
        <w:t xml:space="preserve"> O</w:t>
      </w:r>
      <w:r w:rsidR="00206D43">
        <w:rPr>
          <w:rFonts w:ascii="Times" w:eastAsia="Times New Roman" w:hAnsi="Times"/>
        </w:rPr>
        <w:t>cean sea-ice</w:t>
      </w:r>
      <w:r w:rsidR="00914588">
        <w:rPr>
          <w:rFonts w:ascii="Times" w:eastAsia="Times New Roman" w:hAnsi="Times"/>
        </w:rPr>
        <w:t xml:space="preserve"> [2]</w:t>
      </w:r>
      <w:r w:rsidR="004E122A">
        <w:rPr>
          <w:rFonts w:ascii="Times" w:eastAsia="Times New Roman" w:hAnsi="Times"/>
        </w:rPr>
        <w:t>.</w:t>
      </w:r>
      <w:r w:rsidR="00914588">
        <w:rPr>
          <w:rFonts w:ascii="Times" w:eastAsia="Times New Roman" w:hAnsi="Times"/>
        </w:rPr>
        <w:t xml:space="preserve"> When this ice melts, this DMS can be emitted to the atmosphere as a rapid pulse of DMS flux. I parametrized this by assuming that the reservoir of under-ice DMS was uniformly 100nM, and that when some proportion of the ice melted, its DMS was released into the atmosphere. </w:t>
      </w:r>
      <w:r w:rsidR="00040D5E">
        <w:rPr>
          <w:rFonts w:ascii="Times" w:eastAsia="Times New Roman" w:hAnsi="Times"/>
        </w:rPr>
        <w:t xml:space="preserve">In the model, I then added this DMS contribution to the DMS produced at each </w:t>
      </w:r>
      <w:proofErr w:type="spellStart"/>
      <w:r w:rsidR="00040D5E">
        <w:rPr>
          <w:rFonts w:ascii="Times" w:eastAsia="Times New Roman" w:hAnsi="Times"/>
        </w:rPr>
        <w:t>timestep</w:t>
      </w:r>
      <w:proofErr w:type="spellEnd"/>
      <w:r w:rsidR="00043215">
        <w:rPr>
          <w:rFonts w:ascii="Times" w:eastAsia="Times New Roman" w:hAnsi="Times"/>
        </w:rPr>
        <w:t>, and it was then factored into subsequent equations</w:t>
      </w:r>
      <w:r w:rsidR="00040D5E">
        <w:rPr>
          <w:rFonts w:ascii="Times" w:eastAsia="Times New Roman" w:hAnsi="Times"/>
        </w:rPr>
        <w:t>. The parametrization is as follows:</w:t>
      </w:r>
    </w:p>
    <w:p w14:paraId="2AE66C26" w14:textId="35628642" w:rsidR="00040D5E" w:rsidRDefault="00196EC7" w:rsidP="00ED31BD">
      <w:pPr>
        <w:rPr>
          <w:rFonts w:ascii="Times" w:eastAsia="Times New Roman" w:hAnsi="Times"/>
        </w:rPr>
      </w:pPr>
      <w:r>
        <w:rPr>
          <w:rFonts w:ascii="Times" w:eastAsia="Times New Roman" w:hAnsi="Times"/>
        </w:rPr>
        <w:softHyphen/>
      </w:r>
      <w:r>
        <w:rPr>
          <w:rFonts w:ascii="Times" w:eastAsia="Times New Roman" w:hAnsi="Times"/>
        </w:rPr>
        <w:softHyphen/>
      </w:r>
    </w:p>
    <w:p w14:paraId="7C3DCB3D" w14:textId="2F540A9D" w:rsidR="00914588" w:rsidRDefault="00914588" w:rsidP="00ED31BD">
      <w:pPr>
        <w:rPr>
          <w:rFonts w:ascii="Times" w:eastAsia="Times New Roman" w:hAnsi="Times"/>
        </w:rPr>
      </w:pPr>
      <w:r>
        <w:rPr>
          <w:rFonts w:ascii="Times" w:eastAsia="Times New Roman" w:hAnsi="Times"/>
          <w:noProof/>
        </w:rPr>
        <w:drawing>
          <wp:anchor distT="0" distB="0" distL="114300" distR="114300" simplePos="0" relativeHeight="251664384" behindDoc="0" locked="0" layoutInCell="1" allowOverlap="1" wp14:anchorId="47B3AA28" wp14:editId="3E50586A">
            <wp:simplePos x="0" y="0"/>
            <wp:positionH relativeFrom="column">
              <wp:posOffset>2175510</wp:posOffset>
            </wp:positionH>
            <wp:positionV relativeFrom="paragraph">
              <wp:posOffset>67310</wp:posOffset>
            </wp:positionV>
            <wp:extent cx="1661795" cy="787400"/>
            <wp:effectExtent l="0" t="0" r="0" b="0"/>
            <wp:wrapTight wrapText="bothSides">
              <wp:wrapPolygon edited="0">
                <wp:start x="0" y="0"/>
                <wp:lineTo x="0" y="20903"/>
                <wp:lineTo x="21130" y="20903"/>
                <wp:lineTo x="21130" y="0"/>
                <wp:lineTo x="0" y="0"/>
              </wp:wrapPolygon>
            </wp:wrapTight>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1795" cy="78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AAEFE0" w14:textId="36A9E8C8" w:rsidR="00914588" w:rsidRDefault="00914588" w:rsidP="00ED31BD">
      <w:pPr>
        <w:rPr>
          <w:rFonts w:ascii="Times" w:eastAsia="Times New Roman" w:hAnsi="Times"/>
        </w:rPr>
      </w:pPr>
    </w:p>
    <w:p w14:paraId="7C50AA91" w14:textId="77777777" w:rsidR="00ED31BD" w:rsidRDefault="00ED31BD" w:rsidP="00ED31BD">
      <w:pPr>
        <w:rPr>
          <w:rFonts w:ascii="Times" w:eastAsia="Times New Roman" w:hAnsi="Times"/>
          <w:sz w:val="32"/>
          <w:szCs w:val="32"/>
        </w:rPr>
      </w:pPr>
    </w:p>
    <w:p w14:paraId="1F1D0378" w14:textId="77777777" w:rsidR="00043215" w:rsidRDefault="00043215" w:rsidP="00ED31BD">
      <w:pPr>
        <w:rPr>
          <w:rFonts w:ascii="Times" w:eastAsia="Times New Roman" w:hAnsi="Times"/>
          <w:sz w:val="32"/>
          <w:szCs w:val="32"/>
        </w:rPr>
      </w:pPr>
    </w:p>
    <w:p w14:paraId="1AE39287" w14:textId="77777777" w:rsidR="00914588" w:rsidRDefault="00914588" w:rsidP="00ED31BD">
      <w:pPr>
        <w:rPr>
          <w:rFonts w:ascii="Times" w:eastAsia="Times New Roman" w:hAnsi="Times"/>
          <w:sz w:val="32"/>
          <w:szCs w:val="32"/>
        </w:rPr>
      </w:pPr>
    </w:p>
    <w:p w14:paraId="2A8AA90D" w14:textId="1BBE0CB6" w:rsidR="00CE2358" w:rsidRDefault="00507324" w:rsidP="00ED31BD">
      <w:pPr>
        <w:rPr>
          <w:rFonts w:ascii="Times" w:eastAsia="Times New Roman" w:hAnsi="Times"/>
          <w:sz w:val="32"/>
          <w:szCs w:val="32"/>
        </w:rPr>
      </w:pPr>
      <w:r>
        <w:rPr>
          <w:rFonts w:ascii="Times" w:eastAsia="Times New Roman" w:hAnsi="Times"/>
          <w:sz w:val="32"/>
          <w:szCs w:val="32"/>
        </w:rPr>
        <w:t xml:space="preserve">2.7: </w:t>
      </w:r>
      <w:r w:rsidR="006F668F">
        <w:rPr>
          <w:rFonts w:ascii="Times" w:eastAsia="Times New Roman" w:hAnsi="Times"/>
          <w:sz w:val="32"/>
          <w:szCs w:val="32"/>
        </w:rPr>
        <w:t>Environmental P</w:t>
      </w:r>
      <w:r w:rsidR="00CE2358" w:rsidRPr="00ED31BD">
        <w:rPr>
          <w:rFonts w:ascii="Times" w:eastAsia="Times New Roman" w:hAnsi="Times"/>
          <w:sz w:val="32"/>
          <w:szCs w:val="32"/>
        </w:rPr>
        <w:t>arameters</w:t>
      </w:r>
      <w:r w:rsidR="00196EC7">
        <w:rPr>
          <w:rFonts w:ascii="Times" w:eastAsia="Times New Roman" w:hAnsi="Times"/>
          <w:sz w:val="32"/>
          <w:szCs w:val="32"/>
        </w:rPr>
        <w:t xml:space="preserve"> and Data Sources</w:t>
      </w:r>
      <w:r w:rsidR="00196EC7">
        <w:rPr>
          <w:rFonts w:ascii="Times" w:eastAsia="Times New Roman" w:hAnsi="Times"/>
          <w:sz w:val="32"/>
          <w:szCs w:val="32"/>
        </w:rPr>
        <w:softHyphen/>
      </w:r>
      <w:r w:rsidR="00196EC7">
        <w:rPr>
          <w:rFonts w:ascii="Times" w:eastAsia="Times New Roman" w:hAnsi="Times"/>
          <w:sz w:val="32"/>
          <w:szCs w:val="32"/>
        </w:rPr>
        <w:softHyphen/>
      </w:r>
    </w:p>
    <w:p w14:paraId="15E44269" w14:textId="035419AB" w:rsidR="00196EC7" w:rsidRDefault="00196EC7" w:rsidP="00196EC7">
      <w:pPr>
        <w:ind w:firstLine="720"/>
        <w:rPr>
          <w:rFonts w:ascii="Times" w:eastAsia="Times New Roman" w:hAnsi="Times"/>
        </w:rPr>
      </w:pPr>
      <w:r w:rsidRPr="00196EC7">
        <w:rPr>
          <w:rFonts w:ascii="Times" w:eastAsia="Times New Roman" w:hAnsi="Times"/>
        </w:rPr>
        <w:t xml:space="preserve">The </w:t>
      </w:r>
      <w:r>
        <w:rPr>
          <w:rFonts w:ascii="Times" w:eastAsia="Times New Roman" w:hAnsi="Times"/>
        </w:rPr>
        <w:t xml:space="preserve">model equations given above are determined by given by several environmental </w:t>
      </w:r>
      <w:proofErr w:type="gramStart"/>
      <w:r>
        <w:rPr>
          <w:rFonts w:ascii="Times" w:eastAsia="Times New Roman" w:hAnsi="Times"/>
        </w:rPr>
        <w:t>parameters which</w:t>
      </w:r>
      <w:proofErr w:type="gramEnd"/>
      <w:r>
        <w:rPr>
          <w:rFonts w:ascii="Times" w:eastAsia="Times New Roman" w:hAnsi="Times"/>
        </w:rPr>
        <w:t xml:space="preserve"> vary seasonally. These are summarized below</w:t>
      </w:r>
      <w:r w:rsidR="00F133CE">
        <w:rPr>
          <w:rFonts w:ascii="Times" w:eastAsia="Times New Roman" w:hAnsi="Times"/>
        </w:rPr>
        <w:t xml:space="preserve"> in Table 1</w:t>
      </w:r>
      <w:r>
        <w:rPr>
          <w:rFonts w:ascii="Times" w:eastAsia="Times New Roman" w:hAnsi="Times"/>
        </w:rPr>
        <w:t>, along with their data sources</w:t>
      </w:r>
      <w:proofErr w:type="gramStart"/>
      <w:r>
        <w:rPr>
          <w:rFonts w:ascii="Times" w:eastAsia="Times New Roman" w:hAnsi="Times"/>
        </w:rPr>
        <w:t>:</w:t>
      </w:r>
      <w:r w:rsidR="00F133CE">
        <w:rPr>
          <w:rFonts w:ascii="Times" w:eastAsia="Times New Roman" w:hAnsi="Times"/>
        </w:rPr>
        <w:softHyphen/>
      </w:r>
      <w:proofErr w:type="gramEnd"/>
    </w:p>
    <w:p w14:paraId="03569492" w14:textId="77777777" w:rsidR="004E517A" w:rsidRDefault="004E517A" w:rsidP="00196EC7">
      <w:pPr>
        <w:ind w:firstLine="720"/>
        <w:rPr>
          <w:rFonts w:ascii="Times" w:eastAsia="Times New Roman" w:hAnsi="Times"/>
        </w:rPr>
      </w:pPr>
    </w:p>
    <w:tbl>
      <w:tblPr>
        <w:tblStyle w:val="TableGrid"/>
        <w:tblW w:w="9038" w:type="dxa"/>
        <w:tblLook w:val="04A0" w:firstRow="1" w:lastRow="0" w:firstColumn="1" w:lastColumn="0" w:noHBand="0" w:noVBand="1"/>
      </w:tblPr>
      <w:tblGrid>
        <w:gridCol w:w="817"/>
        <w:gridCol w:w="3402"/>
        <w:gridCol w:w="4819"/>
      </w:tblGrid>
      <w:tr w:rsidR="004E517A" w14:paraId="0DC45ED4" w14:textId="77777777" w:rsidTr="004E517A">
        <w:tc>
          <w:tcPr>
            <w:tcW w:w="817" w:type="dxa"/>
          </w:tcPr>
          <w:p w14:paraId="03016CDB" w14:textId="62BF5480" w:rsidR="004E517A" w:rsidRPr="004E517A" w:rsidRDefault="004E517A" w:rsidP="00F133CE">
            <w:pPr>
              <w:rPr>
                <w:rFonts w:ascii="Times" w:eastAsia="Times New Roman" w:hAnsi="Times"/>
              </w:rPr>
            </w:pPr>
          </w:p>
        </w:tc>
        <w:tc>
          <w:tcPr>
            <w:tcW w:w="3402" w:type="dxa"/>
          </w:tcPr>
          <w:p w14:paraId="6F883331" w14:textId="36924C24" w:rsidR="004E517A" w:rsidRPr="004E517A" w:rsidRDefault="004E517A" w:rsidP="00F133CE">
            <w:pPr>
              <w:rPr>
                <w:rFonts w:ascii="Times" w:eastAsia="Times New Roman" w:hAnsi="Times"/>
              </w:rPr>
            </w:pPr>
            <w:r w:rsidRPr="004E517A">
              <w:rPr>
                <w:rFonts w:ascii="Calibri" w:eastAsia="Times New Roman" w:hAnsi="Calibri"/>
                <w:b/>
                <w:bCs/>
                <w:color w:val="000000"/>
              </w:rPr>
              <w:softHyphen/>
            </w:r>
            <w:r w:rsidRPr="004E517A">
              <w:rPr>
                <w:rFonts w:ascii="Calibri" w:eastAsia="Times New Roman" w:hAnsi="Calibri"/>
                <w:b/>
                <w:bCs/>
                <w:color w:val="000000"/>
              </w:rPr>
              <w:softHyphen/>
            </w:r>
            <w:r w:rsidRPr="00CD64A9">
              <w:rPr>
                <w:rFonts w:ascii="Calibri" w:eastAsia="Times New Roman" w:hAnsi="Calibri"/>
                <w:b/>
                <w:bCs/>
                <w:color w:val="000000"/>
                <w:sz w:val="28"/>
                <w:szCs w:val="28"/>
              </w:rPr>
              <w:t xml:space="preserve"> Environmental Parameter</w:t>
            </w:r>
          </w:p>
        </w:tc>
        <w:tc>
          <w:tcPr>
            <w:tcW w:w="4819" w:type="dxa"/>
          </w:tcPr>
          <w:p w14:paraId="68B9ADED" w14:textId="29462718" w:rsidR="004E517A" w:rsidRPr="004E517A" w:rsidRDefault="004E517A" w:rsidP="00F133CE">
            <w:pPr>
              <w:rPr>
                <w:rFonts w:ascii="Times" w:eastAsia="Times New Roman" w:hAnsi="Times"/>
              </w:rPr>
            </w:pPr>
            <w:r w:rsidRPr="00CD64A9">
              <w:rPr>
                <w:rFonts w:ascii="Calibri" w:eastAsia="Times New Roman" w:hAnsi="Calibri"/>
                <w:b/>
                <w:bCs/>
                <w:color w:val="000000"/>
                <w:sz w:val="28"/>
                <w:szCs w:val="28"/>
              </w:rPr>
              <w:t>Data Source</w:t>
            </w:r>
          </w:p>
        </w:tc>
      </w:tr>
      <w:tr w:rsidR="004E517A" w14:paraId="21B2112C" w14:textId="77777777" w:rsidTr="004E517A">
        <w:tc>
          <w:tcPr>
            <w:tcW w:w="817" w:type="dxa"/>
          </w:tcPr>
          <w:p w14:paraId="41769D5E" w14:textId="7CDD88D2" w:rsidR="004E517A" w:rsidRPr="004E517A" w:rsidRDefault="004E517A" w:rsidP="00F133CE">
            <w:pPr>
              <w:rPr>
                <w:rFonts w:asciiTheme="majorHAnsi" w:eastAsia="Times New Roman" w:hAnsiTheme="majorHAnsi"/>
              </w:rPr>
            </w:pPr>
            <w:r w:rsidRPr="004E517A">
              <w:rPr>
                <w:rFonts w:asciiTheme="majorHAnsi" w:eastAsia="Times New Roman" w:hAnsiTheme="majorHAnsi"/>
              </w:rPr>
              <w:t>EP1</w:t>
            </w:r>
          </w:p>
        </w:tc>
        <w:tc>
          <w:tcPr>
            <w:tcW w:w="3402" w:type="dxa"/>
          </w:tcPr>
          <w:p w14:paraId="1FED5F95" w14:textId="0CE39BAC" w:rsidR="004E517A" w:rsidRPr="004E517A" w:rsidRDefault="004E517A" w:rsidP="00F133CE">
            <w:pPr>
              <w:rPr>
                <w:rFonts w:ascii="Times" w:eastAsia="Times New Roman" w:hAnsi="Times"/>
              </w:rPr>
            </w:pPr>
            <w:r w:rsidRPr="004E517A">
              <w:rPr>
                <w:rFonts w:ascii="Calibri" w:eastAsia="Times New Roman" w:hAnsi="Calibri"/>
                <w:color w:val="000000"/>
              </w:rPr>
              <w:t>Perceived Light Intensity (PAR)</w:t>
            </w:r>
          </w:p>
        </w:tc>
        <w:tc>
          <w:tcPr>
            <w:tcW w:w="4819" w:type="dxa"/>
          </w:tcPr>
          <w:p w14:paraId="7E7FFB62" w14:textId="4E950D79" w:rsidR="004E517A" w:rsidRPr="004E517A" w:rsidRDefault="004E517A" w:rsidP="004E517A">
            <w:pPr>
              <w:ind w:right="-959"/>
              <w:rPr>
                <w:rFonts w:ascii="Times" w:eastAsia="Times New Roman" w:hAnsi="Times"/>
              </w:rPr>
            </w:pPr>
            <w:proofErr w:type="spellStart"/>
            <w:r w:rsidRPr="004E517A">
              <w:rPr>
                <w:rFonts w:ascii="Calibri" w:eastAsia="Times New Roman" w:hAnsi="Calibri"/>
                <w:color w:val="000000"/>
              </w:rPr>
              <w:t>OceanColor</w:t>
            </w:r>
            <w:proofErr w:type="spellEnd"/>
            <w:r w:rsidRPr="004E517A">
              <w:rPr>
                <w:rFonts w:ascii="Calibri" w:eastAsia="Times New Roman" w:hAnsi="Calibri"/>
                <w:color w:val="000000"/>
              </w:rPr>
              <w:t xml:space="preserve"> MERIS PAR Monthly Climatology</w:t>
            </w:r>
          </w:p>
        </w:tc>
      </w:tr>
      <w:tr w:rsidR="004E517A" w14:paraId="67EA9CA2" w14:textId="77777777" w:rsidTr="004E517A">
        <w:tc>
          <w:tcPr>
            <w:tcW w:w="817" w:type="dxa"/>
          </w:tcPr>
          <w:p w14:paraId="474986C5" w14:textId="59D6EC1B" w:rsidR="004E517A" w:rsidRPr="004E517A" w:rsidRDefault="004E517A" w:rsidP="00F133CE">
            <w:pPr>
              <w:rPr>
                <w:rFonts w:asciiTheme="majorHAnsi" w:eastAsia="Times New Roman" w:hAnsiTheme="majorHAnsi"/>
              </w:rPr>
            </w:pPr>
            <w:r w:rsidRPr="004E517A">
              <w:rPr>
                <w:rFonts w:asciiTheme="majorHAnsi" w:eastAsia="Times New Roman" w:hAnsiTheme="majorHAnsi"/>
              </w:rPr>
              <w:t>EP2</w:t>
            </w:r>
          </w:p>
        </w:tc>
        <w:tc>
          <w:tcPr>
            <w:tcW w:w="3402" w:type="dxa"/>
          </w:tcPr>
          <w:p w14:paraId="5E136F54" w14:textId="12D7BEC6" w:rsidR="004E517A" w:rsidRPr="004E517A" w:rsidRDefault="004E517A" w:rsidP="00F133CE">
            <w:pPr>
              <w:rPr>
                <w:rFonts w:ascii="Times" w:eastAsia="Times New Roman" w:hAnsi="Times"/>
              </w:rPr>
            </w:pPr>
            <w:r w:rsidRPr="004E517A">
              <w:rPr>
                <w:rFonts w:ascii="Calibri" w:eastAsia="Times New Roman" w:hAnsi="Calibri"/>
                <w:color w:val="000000"/>
              </w:rPr>
              <w:t>Sea Surface Temperature</w:t>
            </w:r>
          </w:p>
        </w:tc>
        <w:tc>
          <w:tcPr>
            <w:tcW w:w="4819" w:type="dxa"/>
          </w:tcPr>
          <w:p w14:paraId="6AC41FD6" w14:textId="4732C608" w:rsidR="004E517A" w:rsidRPr="004E517A" w:rsidRDefault="004E517A" w:rsidP="00F133CE">
            <w:pPr>
              <w:rPr>
                <w:rFonts w:ascii="Times" w:eastAsia="Times New Roman" w:hAnsi="Times"/>
              </w:rPr>
            </w:pPr>
            <w:r w:rsidRPr="004E517A">
              <w:rPr>
                <w:rFonts w:ascii="Calibri" w:eastAsia="Times New Roman" w:hAnsi="Calibri"/>
                <w:color w:val="000000"/>
              </w:rPr>
              <w:t>World Ocean Atlas Monthly Climatology</w:t>
            </w:r>
          </w:p>
        </w:tc>
      </w:tr>
      <w:tr w:rsidR="004E517A" w14:paraId="68EAC6AB" w14:textId="77777777" w:rsidTr="004E517A">
        <w:tc>
          <w:tcPr>
            <w:tcW w:w="817" w:type="dxa"/>
          </w:tcPr>
          <w:p w14:paraId="2E87D084" w14:textId="252C9F8D" w:rsidR="004E517A" w:rsidRPr="004E517A" w:rsidRDefault="004E517A" w:rsidP="00F133CE">
            <w:pPr>
              <w:rPr>
                <w:rFonts w:asciiTheme="majorHAnsi" w:eastAsia="Times New Roman" w:hAnsiTheme="majorHAnsi"/>
              </w:rPr>
            </w:pPr>
            <w:r w:rsidRPr="004E517A">
              <w:rPr>
                <w:rFonts w:asciiTheme="majorHAnsi" w:eastAsia="Times New Roman" w:hAnsiTheme="majorHAnsi"/>
              </w:rPr>
              <w:t>EP3</w:t>
            </w:r>
          </w:p>
        </w:tc>
        <w:tc>
          <w:tcPr>
            <w:tcW w:w="3402" w:type="dxa"/>
          </w:tcPr>
          <w:p w14:paraId="443B288E" w14:textId="79BE68A0" w:rsidR="004E517A" w:rsidRPr="004E517A" w:rsidRDefault="004E517A" w:rsidP="00F133CE">
            <w:pPr>
              <w:rPr>
                <w:rFonts w:ascii="Times" w:eastAsia="Times New Roman" w:hAnsi="Times"/>
              </w:rPr>
            </w:pPr>
            <w:r w:rsidRPr="004E517A">
              <w:rPr>
                <w:rFonts w:ascii="Calibri" w:eastAsia="Times New Roman" w:hAnsi="Calibri"/>
                <w:color w:val="000000"/>
              </w:rPr>
              <w:t>Ice Cover</w:t>
            </w:r>
          </w:p>
        </w:tc>
        <w:tc>
          <w:tcPr>
            <w:tcW w:w="4819" w:type="dxa"/>
          </w:tcPr>
          <w:p w14:paraId="2B5718D8" w14:textId="01E3EA0A" w:rsidR="004E517A" w:rsidRPr="004E517A" w:rsidRDefault="004E517A" w:rsidP="00F133CE">
            <w:pPr>
              <w:rPr>
                <w:rFonts w:ascii="Times" w:eastAsia="Times New Roman" w:hAnsi="Times"/>
              </w:rPr>
            </w:pPr>
            <w:r w:rsidRPr="004E517A">
              <w:rPr>
                <w:rFonts w:ascii="Calibri" w:eastAsia="Times New Roman" w:hAnsi="Calibri"/>
                <w:color w:val="000000"/>
              </w:rPr>
              <w:t>NCEP/NCAR reanalysis</w:t>
            </w:r>
          </w:p>
        </w:tc>
      </w:tr>
      <w:tr w:rsidR="004E517A" w14:paraId="4844E1A3" w14:textId="77777777" w:rsidTr="004E517A">
        <w:tc>
          <w:tcPr>
            <w:tcW w:w="817" w:type="dxa"/>
          </w:tcPr>
          <w:p w14:paraId="11D4790C" w14:textId="3BF1B299" w:rsidR="004E517A" w:rsidRPr="004E517A" w:rsidRDefault="004E517A" w:rsidP="00F133CE">
            <w:pPr>
              <w:rPr>
                <w:rFonts w:asciiTheme="majorHAnsi" w:eastAsia="Times New Roman" w:hAnsiTheme="majorHAnsi"/>
              </w:rPr>
            </w:pPr>
            <w:r w:rsidRPr="004E517A">
              <w:rPr>
                <w:rFonts w:asciiTheme="majorHAnsi" w:eastAsia="Times New Roman" w:hAnsiTheme="majorHAnsi"/>
              </w:rPr>
              <w:t>EP4</w:t>
            </w:r>
          </w:p>
        </w:tc>
        <w:tc>
          <w:tcPr>
            <w:tcW w:w="3402" w:type="dxa"/>
          </w:tcPr>
          <w:p w14:paraId="1D105B88" w14:textId="18C0B2E5" w:rsidR="004E517A" w:rsidRPr="004E517A" w:rsidRDefault="004E517A" w:rsidP="00F133CE">
            <w:pPr>
              <w:rPr>
                <w:rFonts w:ascii="Times" w:eastAsia="Times New Roman" w:hAnsi="Times"/>
              </w:rPr>
            </w:pPr>
            <w:r w:rsidRPr="004E517A">
              <w:rPr>
                <w:rFonts w:ascii="Calibri" w:eastAsia="Times New Roman" w:hAnsi="Calibri"/>
                <w:color w:val="000000"/>
              </w:rPr>
              <w:t>Wind Speed</w:t>
            </w:r>
          </w:p>
        </w:tc>
        <w:tc>
          <w:tcPr>
            <w:tcW w:w="4819" w:type="dxa"/>
          </w:tcPr>
          <w:p w14:paraId="1F347C8E" w14:textId="1F963FE7" w:rsidR="004E517A" w:rsidRPr="004E517A" w:rsidRDefault="004E517A" w:rsidP="00F133CE">
            <w:pPr>
              <w:rPr>
                <w:rFonts w:ascii="Times" w:eastAsia="Times New Roman" w:hAnsi="Times"/>
              </w:rPr>
            </w:pPr>
            <w:r w:rsidRPr="004E517A">
              <w:rPr>
                <w:rFonts w:ascii="Calibri" w:eastAsia="Times New Roman" w:hAnsi="Calibri"/>
                <w:color w:val="000000"/>
              </w:rPr>
              <w:t>NCEP/NCAR reanalysis</w:t>
            </w:r>
          </w:p>
        </w:tc>
      </w:tr>
      <w:tr w:rsidR="004E517A" w14:paraId="1767A121" w14:textId="77777777" w:rsidTr="004E517A">
        <w:tc>
          <w:tcPr>
            <w:tcW w:w="817" w:type="dxa"/>
          </w:tcPr>
          <w:p w14:paraId="1590F8AB" w14:textId="425D7145" w:rsidR="004E517A" w:rsidRPr="004E517A" w:rsidRDefault="004E517A" w:rsidP="00F133CE">
            <w:pPr>
              <w:rPr>
                <w:rFonts w:asciiTheme="majorHAnsi" w:eastAsia="Times New Roman" w:hAnsiTheme="majorHAnsi"/>
              </w:rPr>
            </w:pPr>
            <w:r w:rsidRPr="004E517A">
              <w:rPr>
                <w:rFonts w:asciiTheme="majorHAnsi" w:eastAsia="Times New Roman" w:hAnsiTheme="majorHAnsi"/>
              </w:rPr>
              <w:t>EP5</w:t>
            </w:r>
          </w:p>
        </w:tc>
        <w:tc>
          <w:tcPr>
            <w:tcW w:w="3402" w:type="dxa"/>
          </w:tcPr>
          <w:p w14:paraId="2D02BACE" w14:textId="339BBCE8" w:rsidR="004E517A" w:rsidRPr="004E517A" w:rsidRDefault="004E517A" w:rsidP="00F133CE">
            <w:pPr>
              <w:rPr>
                <w:rFonts w:ascii="Times" w:eastAsia="Times New Roman" w:hAnsi="Times"/>
              </w:rPr>
            </w:pPr>
            <w:r w:rsidRPr="004E517A">
              <w:rPr>
                <w:rFonts w:ascii="Calibri" w:eastAsia="Times New Roman" w:hAnsi="Calibri"/>
                <w:color w:val="000000"/>
              </w:rPr>
              <w:t xml:space="preserve">Cloud Cover </w:t>
            </w:r>
          </w:p>
        </w:tc>
        <w:tc>
          <w:tcPr>
            <w:tcW w:w="4819" w:type="dxa"/>
          </w:tcPr>
          <w:p w14:paraId="75A0726A" w14:textId="621E3239" w:rsidR="004E517A" w:rsidRPr="004E517A" w:rsidRDefault="004E517A" w:rsidP="00F133CE">
            <w:pPr>
              <w:rPr>
                <w:rFonts w:ascii="Times" w:eastAsia="Times New Roman" w:hAnsi="Times"/>
              </w:rPr>
            </w:pPr>
            <w:r w:rsidRPr="004E517A">
              <w:rPr>
                <w:rFonts w:ascii="Calibri" w:eastAsia="Times New Roman" w:hAnsi="Calibri"/>
                <w:color w:val="000000"/>
              </w:rPr>
              <w:t>[*]</w:t>
            </w:r>
          </w:p>
        </w:tc>
      </w:tr>
      <w:tr w:rsidR="004E517A" w14:paraId="196ADF7C" w14:textId="77777777" w:rsidTr="004E517A">
        <w:tc>
          <w:tcPr>
            <w:tcW w:w="817" w:type="dxa"/>
          </w:tcPr>
          <w:p w14:paraId="7D9D3FE8" w14:textId="15CF4E2B" w:rsidR="004E517A" w:rsidRPr="004E517A" w:rsidRDefault="004E517A" w:rsidP="00F133CE">
            <w:pPr>
              <w:rPr>
                <w:rFonts w:asciiTheme="majorHAnsi" w:eastAsia="Times New Roman" w:hAnsiTheme="majorHAnsi"/>
              </w:rPr>
            </w:pPr>
            <w:r w:rsidRPr="004E517A">
              <w:rPr>
                <w:rFonts w:asciiTheme="majorHAnsi" w:eastAsia="Times New Roman" w:hAnsiTheme="majorHAnsi"/>
              </w:rPr>
              <w:t>EP6</w:t>
            </w:r>
          </w:p>
        </w:tc>
        <w:tc>
          <w:tcPr>
            <w:tcW w:w="3402" w:type="dxa"/>
          </w:tcPr>
          <w:p w14:paraId="14BB03F5" w14:textId="78AACF38" w:rsidR="004E517A" w:rsidRPr="004E517A" w:rsidRDefault="004E517A" w:rsidP="00F133CE">
            <w:pPr>
              <w:rPr>
                <w:rFonts w:ascii="Times" w:eastAsia="Times New Roman" w:hAnsi="Times"/>
              </w:rPr>
            </w:pPr>
            <w:r w:rsidRPr="004E517A">
              <w:rPr>
                <w:rFonts w:ascii="Calibri" w:eastAsia="Times New Roman" w:hAnsi="Calibri"/>
                <w:color w:val="000000"/>
              </w:rPr>
              <w:t>CCN sensitivity parameter</w:t>
            </w:r>
          </w:p>
        </w:tc>
        <w:tc>
          <w:tcPr>
            <w:tcW w:w="4819" w:type="dxa"/>
          </w:tcPr>
          <w:p w14:paraId="14A9AE15" w14:textId="3B79931E" w:rsidR="004E517A" w:rsidRPr="004E517A" w:rsidRDefault="004E517A" w:rsidP="00F133CE">
            <w:pPr>
              <w:rPr>
                <w:rFonts w:ascii="Times" w:eastAsia="Times New Roman" w:hAnsi="Times"/>
              </w:rPr>
            </w:pPr>
            <w:r w:rsidRPr="004E517A">
              <w:rPr>
                <w:rFonts w:ascii="Calibri" w:eastAsia="Times New Roman" w:hAnsi="Calibri"/>
                <w:color w:val="000000"/>
              </w:rPr>
              <w:t>Woodhouse 2010</w:t>
            </w:r>
          </w:p>
        </w:tc>
      </w:tr>
    </w:tbl>
    <w:p w14:paraId="4E6945AD" w14:textId="77777777" w:rsidR="00F133CE" w:rsidRDefault="00F133CE" w:rsidP="00F133CE">
      <w:pPr>
        <w:rPr>
          <w:rFonts w:ascii="Times" w:eastAsia="Times New Roman" w:hAnsi="Times"/>
        </w:rPr>
      </w:pPr>
    </w:p>
    <w:p w14:paraId="2808324E" w14:textId="64FA5B49" w:rsidR="004E517A" w:rsidRPr="00507324" w:rsidRDefault="00507324" w:rsidP="00F133CE">
      <w:pPr>
        <w:rPr>
          <w:rFonts w:ascii="Times" w:eastAsia="Times New Roman" w:hAnsi="Times"/>
          <w:sz w:val="32"/>
          <w:szCs w:val="32"/>
        </w:rPr>
      </w:pPr>
      <w:r>
        <w:rPr>
          <w:rFonts w:ascii="Times" w:eastAsia="Times New Roman" w:hAnsi="Times"/>
          <w:sz w:val="32"/>
          <w:szCs w:val="32"/>
        </w:rPr>
        <w:t xml:space="preserve">2.7.1: </w:t>
      </w:r>
      <w:r w:rsidR="004E517A" w:rsidRPr="00507324">
        <w:rPr>
          <w:rFonts w:ascii="Times" w:eastAsia="Times New Roman" w:hAnsi="Times"/>
          <w:sz w:val="32"/>
          <w:szCs w:val="32"/>
        </w:rPr>
        <w:t>Data Processing</w:t>
      </w:r>
    </w:p>
    <w:p w14:paraId="36DE57DA" w14:textId="2F303C87" w:rsidR="001E1F01" w:rsidRDefault="00507324" w:rsidP="004E517A">
      <w:pPr>
        <w:rPr>
          <w:rFonts w:ascii="Times" w:eastAsia="Times New Roman" w:hAnsi="Times"/>
        </w:rPr>
      </w:pPr>
      <w:r>
        <w:rPr>
          <w:rFonts w:ascii="Times" w:eastAsia="Times New Roman" w:hAnsi="Times"/>
        </w:rPr>
        <w:t xml:space="preserve">For </w:t>
      </w:r>
      <w:r w:rsidR="004E517A">
        <w:rPr>
          <w:rFonts w:ascii="Times" w:eastAsia="Times New Roman" w:hAnsi="Times"/>
        </w:rPr>
        <w:t>EP3 and EP4, raw d</w:t>
      </w:r>
      <w:r>
        <w:rPr>
          <w:rFonts w:ascii="Times" w:eastAsia="Times New Roman" w:hAnsi="Times"/>
        </w:rPr>
        <w:t xml:space="preserve">aily mean </w:t>
      </w:r>
      <w:proofErr w:type="spellStart"/>
      <w:r>
        <w:rPr>
          <w:rFonts w:ascii="Times" w:eastAsia="Times New Roman" w:hAnsi="Times"/>
        </w:rPr>
        <w:t>climatologies</w:t>
      </w:r>
      <w:proofErr w:type="spellEnd"/>
      <w:r>
        <w:rPr>
          <w:rFonts w:ascii="Times" w:eastAsia="Times New Roman" w:hAnsi="Times"/>
        </w:rPr>
        <w:t xml:space="preserve"> were downloaded as </w:t>
      </w:r>
      <w:proofErr w:type="spellStart"/>
      <w:r>
        <w:rPr>
          <w:rFonts w:ascii="Times" w:eastAsia="Times New Roman" w:hAnsi="Times"/>
        </w:rPr>
        <w:t>NetCDF</w:t>
      </w:r>
      <w:proofErr w:type="spellEnd"/>
      <w:r>
        <w:rPr>
          <w:rFonts w:ascii="Times" w:eastAsia="Times New Roman" w:hAnsi="Times"/>
        </w:rPr>
        <w:t xml:space="preserve"> files, and average values were found for the area north of the </w:t>
      </w:r>
      <w:proofErr w:type="gramStart"/>
      <w:r>
        <w:rPr>
          <w:rFonts w:ascii="Times" w:eastAsia="Times New Roman" w:hAnsi="Times"/>
        </w:rPr>
        <w:t>Arctic circle</w:t>
      </w:r>
      <w:proofErr w:type="gramEnd"/>
      <w:r>
        <w:rPr>
          <w:rFonts w:ascii="Times" w:eastAsia="Times New Roman" w:hAnsi="Times"/>
        </w:rPr>
        <w:t xml:space="preserve"> (latitude = 66.56 degrees). These were then binned into monthly a</w:t>
      </w:r>
      <w:r w:rsidR="00222E19">
        <w:rPr>
          <w:rFonts w:ascii="Times" w:eastAsia="Times New Roman" w:hAnsi="Times"/>
        </w:rPr>
        <w:t xml:space="preserve">verages and </w:t>
      </w:r>
      <w:proofErr w:type="spellStart"/>
      <w:r w:rsidR="00222E19">
        <w:rPr>
          <w:rFonts w:ascii="Times" w:eastAsia="Times New Roman" w:hAnsi="Times"/>
        </w:rPr>
        <w:t>reinterpolated</w:t>
      </w:r>
      <w:proofErr w:type="spellEnd"/>
      <w:r w:rsidR="00222E19">
        <w:rPr>
          <w:rFonts w:ascii="Times" w:eastAsia="Times New Roman" w:hAnsi="Times"/>
        </w:rPr>
        <w:t xml:space="preserve"> using the</w:t>
      </w:r>
      <w:r w:rsidR="0055270F">
        <w:rPr>
          <w:rFonts w:ascii="Times" w:eastAsia="Times New Roman" w:hAnsi="Times"/>
        </w:rPr>
        <w:t xml:space="preserve"> cubic</w:t>
      </w:r>
      <w:r w:rsidR="00222E19">
        <w:rPr>
          <w:rFonts w:ascii="Times" w:eastAsia="Times New Roman" w:hAnsi="Times"/>
        </w:rPr>
        <w:t xml:space="preserve"> </w:t>
      </w:r>
      <w:proofErr w:type="spellStart"/>
      <w:r w:rsidR="00222E19">
        <w:rPr>
          <w:rFonts w:ascii="Times" w:eastAsia="Times New Roman" w:hAnsi="Times"/>
        </w:rPr>
        <w:t>numpy</w:t>
      </w:r>
      <w:proofErr w:type="spellEnd"/>
      <w:r w:rsidR="00222E19">
        <w:rPr>
          <w:rFonts w:ascii="Times" w:eastAsia="Times New Roman" w:hAnsi="Times"/>
        </w:rPr>
        <w:t xml:space="preserve"> interp1d functio</w:t>
      </w:r>
      <w:r w:rsidR="001E1F01">
        <w:rPr>
          <w:rFonts w:ascii="Times" w:eastAsia="Times New Roman" w:hAnsi="Times"/>
        </w:rPr>
        <w:t xml:space="preserve">n to get values for each day of the model run. These values were then stored in a dictionary </w:t>
      </w:r>
      <w:r w:rsidR="004B532F">
        <w:rPr>
          <w:rFonts w:ascii="Times" w:eastAsia="Times New Roman" w:hAnsi="Times"/>
        </w:rPr>
        <w:t>that</w:t>
      </w:r>
      <w:r w:rsidR="001E1F01">
        <w:rPr>
          <w:rFonts w:ascii="Times" w:eastAsia="Times New Roman" w:hAnsi="Times"/>
        </w:rPr>
        <w:t xml:space="preserve"> retrieved them at the appropriate day at each </w:t>
      </w:r>
      <w:proofErr w:type="spellStart"/>
      <w:r w:rsidR="001E1F01">
        <w:rPr>
          <w:rFonts w:ascii="Times" w:eastAsia="Times New Roman" w:hAnsi="Times"/>
        </w:rPr>
        <w:t>timestep</w:t>
      </w:r>
      <w:proofErr w:type="spellEnd"/>
      <w:r w:rsidR="001E1F01">
        <w:rPr>
          <w:rFonts w:ascii="Times" w:eastAsia="Times New Roman" w:hAnsi="Times"/>
        </w:rPr>
        <w:t xml:space="preserve">. </w:t>
      </w:r>
      <w:r w:rsidR="00DA34FC">
        <w:rPr>
          <w:rFonts w:ascii="Times" w:eastAsia="Times New Roman" w:hAnsi="Times"/>
        </w:rPr>
        <w:t xml:space="preserve">For EP1 and EP2, the above was repeated with the difference that the raw values were already given as monthly means. EP2 data were taken from a .mat file, so monthly average values were input into python. </w:t>
      </w:r>
      <w:r w:rsidR="00D740ED">
        <w:rPr>
          <w:rFonts w:ascii="Times" w:eastAsia="Times New Roman" w:hAnsi="Times"/>
        </w:rPr>
        <w:t xml:space="preserve">The EP5 </w:t>
      </w:r>
      <w:proofErr w:type="gramStart"/>
      <w:r w:rsidR="00D740ED">
        <w:rPr>
          <w:rFonts w:ascii="Times" w:eastAsia="Times New Roman" w:hAnsi="Times"/>
        </w:rPr>
        <w:t>cloud cover</w:t>
      </w:r>
      <w:proofErr w:type="gramEnd"/>
      <w:r w:rsidR="00D740ED">
        <w:rPr>
          <w:rFonts w:ascii="Times" w:eastAsia="Times New Roman" w:hAnsi="Times"/>
        </w:rPr>
        <w:t xml:space="preserve"> parameter</w:t>
      </w:r>
      <w:r w:rsidR="00D740ED">
        <w:rPr>
          <w:rFonts w:ascii="Times" w:eastAsia="Times New Roman" w:hAnsi="Times"/>
        </w:rPr>
        <w:softHyphen/>
        <w:t xml:space="preserve"> [*]</w:t>
      </w:r>
      <w:r w:rsidR="00A35603">
        <w:rPr>
          <w:rFonts w:ascii="Times" w:eastAsia="Times New Roman" w:hAnsi="Times"/>
        </w:rPr>
        <w:t xml:space="preserve">. The EP6 CCN sensitivity parameter </w:t>
      </w:r>
      <w:r w:rsidR="0049337F">
        <w:rPr>
          <w:rFonts w:ascii="Times" w:eastAsia="Times New Roman" w:hAnsi="Times"/>
        </w:rPr>
        <w:t>was interpolated from average summer and winter Northern Hemisphere v</w:t>
      </w:r>
      <w:r w:rsidR="00C4647E">
        <w:rPr>
          <w:rFonts w:ascii="Times" w:eastAsia="Times New Roman" w:hAnsi="Times"/>
        </w:rPr>
        <w:t xml:space="preserve">alues. For an overview of the interpolated environmental parameters that force the model, see Figure 2. </w:t>
      </w:r>
    </w:p>
    <w:p w14:paraId="67D7E810" w14:textId="77777777" w:rsidR="00CC6A46" w:rsidRPr="00CC6A46" w:rsidRDefault="00CC6A46" w:rsidP="00CC6A46">
      <w:pPr>
        <w:ind w:left="360"/>
        <w:rPr>
          <w:rFonts w:ascii="Times" w:eastAsia="Times New Roman" w:hAnsi="Times"/>
          <w:sz w:val="32"/>
          <w:szCs w:val="32"/>
        </w:rPr>
      </w:pPr>
      <w:bookmarkStart w:id="0" w:name="_GoBack"/>
      <w:bookmarkEnd w:id="0"/>
    </w:p>
    <w:p w14:paraId="7FF17087" w14:textId="77777777" w:rsidR="00C643E8" w:rsidRDefault="00C643E8" w:rsidP="00C643E8">
      <w:pPr>
        <w:rPr>
          <w:rFonts w:ascii="Times" w:eastAsia="Times New Roman" w:hAnsi="Times"/>
          <w:sz w:val="32"/>
          <w:szCs w:val="32"/>
        </w:rPr>
      </w:pPr>
      <w:proofErr w:type="spellStart"/>
      <w:r>
        <w:rPr>
          <w:rFonts w:ascii="Times" w:eastAsia="Times New Roman" w:hAnsi="Times"/>
          <w:sz w:val="32"/>
          <w:szCs w:val="32"/>
        </w:rPr>
        <w:t>Numerics</w:t>
      </w:r>
      <w:proofErr w:type="spellEnd"/>
    </w:p>
    <w:p w14:paraId="79F67B9F" w14:textId="77777777" w:rsidR="00C643E8" w:rsidRDefault="00C643E8" w:rsidP="00DA3B00">
      <w:pPr>
        <w:rPr>
          <w:rFonts w:ascii="Times" w:eastAsia="Times New Roman" w:hAnsi="Times"/>
          <w:sz w:val="32"/>
          <w:szCs w:val="32"/>
        </w:rPr>
      </w:pPr>
    </w:p>
    <w:p w14:paraId="28D38C05" w14:textId="77777777" w:rsidR="00DA3B00" w:rsidRDefault="00DA3B00" w:rsidP="00DA3B00">
      <w:pPr>
        <w:rPr>
          <w:rFonts w:ascii="Times" w:eastAsia="Times New Roman" w:hAnsi="Times"/>
          <w:sz w:val="32"/>
          <w:szCs w:val="32"/>
        </w:rPr>
      </w:pPr>
      <w:r>
        <w:rPr>
          <w:rFonts w:ascii="Times" w:eastAsia="Times New Roman" w:hAnsi="Times"/>
          <w:sz w:val="32"/>
          <w:szCs w:val="32"/>
        </w:rPr>
        <w:t>Implementation</w:t>
      </w:r>
    </w:p>
    <w:p w14:paraId="21B4FD10" w14:textId="6983BF7B" w:rsidR="00DA3B00" w:rsidRDefault="00DA3B00" w:rsidP="00DA3B00">
      <w:pPr>
        <w:rPr>
          <w:rFonts w:ascii="Times" w:eastAsia="Times New Roman" w:hAnsi="Times"/>
          <w:sz w:val="32"/>
          <w:szCs w:val="32"/>
        </w:rPr>
      </w:pPr>
      <w:r>
        <w:rPr>
          <w:rFonts w:ascii="Times" w:eastAsia="Times New Roman" w:hAnsi="Times"/>
          <w:sz w:val="32"/>
          <w:szCs w:val="32"/>
        </w:rPr>
        <w:t>Results</w:t>
      </w:r>
      <w:r w:rsidR="00C643E8">
        <w:rPr>
          <w:rFonts w:ascii="Times" w:eastAsia="Times New Roman" w:hAnsi="Times"/>
          <w:sz w:val="32"/>
          <w:szCs w:val="32"/>
        </w:rPr>
        <w:t xml:space="preserve"> and Discussion</w:t>
      </w:r>
    </w:p>
    <w:p w14:paraId="375D109A" w14:textId="77777777" w:rsidR="00DA3B00" w:rsidRDefault="00DA3B00" w:rsidP="00DA3B00">
      <w:pPr>
        <w:rPr>
          <w:rFonts w:ascii="Times" w:eastAsia="Times New Roman" w:hAnsi="Times"/>
          <w:sz w:val="32"/>
          <w:szCs w:val="32"/>
        </w:rPr>
      </w:pPr>
      <w:r>
        <w:rPr>
          <w:rFonts w:ascii="Times" w:eastAsia="Times New Roman" w:hAnsi="Times"/>
          <w:sz w:val="32"/>
          <w:szCs w:val="32"/>
        </w:rPr>
        <w:t>Conclusion and Future Work</w:t>
      </w:r>
    </w:p>
    <w:p w14:paraId="0852A9DB" w14:textId="77777777" w:rsidR="00DA3B00" w:rsidRDefault="00DA3B00" w:rsidP="00DA3B00">
      <w:pPr>
        <w:rPr>
          <w:rFonts w:ascii="Times" w:eastAsia="Times New Roman" w:hAnsi="Times"/>
          <w:sz w:val="32"/>
          <w:szCs w:val="32"/>
        </w:rPr>
      </w:pPr>
      <w:r>
        <w:rPr>
          <w:rFonts w:ascii="Times" w:eastAsia="Times New Roman" w:hAnsi="Times"/>
          <w:sz w:val="32"/>
          <w:szCs w:val="32"/>
        </w:rPr>
        <w:t>References</w:t>
      </w:r>
    </w:p>
    <w:p w14:paraId="664AFC17" w14:textId="77777777" w:rsidR="00DA3B00" w:rsidRPr="00CD4577" w:rsidRDefault="00DA3B00" w:rsidP="00DA3B00">
      <w:pPr>
        <w:rPr>
          <w:rFonts w:ascii="Times" w:eastAsia="Times New Roman" w:hAnsi="Times"/>
        </w:rPr>
      </w:pPr>
      <w:r w:rsidRPr="00CD4577">
        <w:rPr>
          <w:rFonts w:ascii="Times" w:eastAsia="Times New Roman" w:hAnsi="Times"/>
        </w:rPr>
        <w:t>[</w:t>
      </w:r>
      <w:proofErr w:type="gramStart"/>
      <w:r w:rsidRPr="00CD4577">
        <w:rPr>
          <w:rFonts w:ascii="Times" w:eastAsia="Times New Roman" w:hAnsi="Times"/>
        </w:rPr>
        <w:t>1]</w:t>
      </w:r>
      <w:proofErr w:type="spellStart"/>
      <w:proofErr w:type="gramEnd"/>
      <w:r w:rsidRPr="00CD4577">
        <w:rPr>
          <w:rFonts w:ascii="Times" w:eastAsia="Times New Roman" w:hAnsi="Times"/>
        </w:rPr>
        <w:t>Charlson</w:t>
      </w:r>
      <w:proofErr w:type="spellEnd"/>
    </w:p>
    <w:p w14:paraId="65B5EDC6" w14:textId="14AB4C64" w:rsidR="00DA3B00" w:rsidRPr="00CD4577" w:rsidRDefault="008312F4" w:rsidP="00DA3B00">
      <w:pPr>
        <w:rPr>
          <w:rFonts w:ascii="Times" w:eastAsia="Times New Roman" w:hAnsi="Times"/>
        </w:rPr>
      </w:pPr>
      <w:r w:rsidRPr="00CD4577">
        <w:rPr>
          <w:rFonts w:ascii="Times" w:eastAsia="Times New Roman" w:hAnsi="Times"/>
        </w:rPr>
        <w:t xml:space="preserve">[2] </w:t>
      </w:r>
      <w:proofErr w:type="spellStart"/>
      <w:r w:rsidRPr="00CD4577">
        <w:rPr>
          <w:rFonts w:ascii="Times" w:eastAsia="Times New Roman" w:hAnsi="Times"/>
        </w:rPr>
        <w:t>Levasseur</w:t>
      </w:r>
      <w:proofErr w:type="spellEnd"/>
      <w:r w:rsidRPr="00CD4577">
        <w:rPr>
          <w:rFonts w:ascii="Times" w:eastAsia="Times New Roman" w:hAnsi="Times"/>
        </w:rPr>
        <w:t xml:space="preserve"> under-ice dynamics</w:t>
      </w:r>
    </w:p>
    <w:p w14:paraId="7FD6A8CB" w14:textId="6916773E" w:rsidR="008312F4" w:rsidRDefault="008312F4" w:rsidP="00DA3B00">
      <w:pPr>
        <w:rPr>
          <w:rFonts w:ascii="Times" w:eastAsia="Times New Roman" w:hAnsi="Times"/>
        </w:rPr>
      </w:pPr>
      <w:r w:rsidRPr="00CD4577">
        <w:rPr>
          <w:rFonts w:ascii="Times" w:eastAsia="Times New Roman" w:hAnsi="Times"/>
        </w:rPr>
        <w:t xml:space="preserve">[3] </w:t>
      </w:r>
      <w:proofErr w:type="spellStart"/>
      <w:r w:rsidRPr="00CD4577">
        <w:rPr>
          <w:rFonts w:ascii="Times" w:eastAsia="Times New Roman" w:hAnsi="Times"/>
        </w:rPr>
        <w:t>Gabric</w:t>
      </w:r>
      <w:proofErr w:type="spellEnd"/>
    </w:p>
    <w:p w14:paraId="37AC3C34" w14:textId="469474AB" w:rsidR="00C56417" w:rsidRDefault="00C56417" w:rsidP="00DA3B00">
      <w:pPr>
        <w:rPr>
          <w:rFonts w:ascii="Times" w:eastAsia="Times New Roman" w:hAnsi="Times"/>
        </w:rPr>
      </w:pPr>
      <w:r>
        <w:rPr>
          <w:rFonts w:ascii="Times" w:eastAsia="Times New Roman" w:hAnsi="Times"/>
        </w:rPr>
        <w:t>[4]</w:t>
      </w:r>
      <w:r w:rsidR="000B3864">
        <w:rPr>
          <w:rFonts w:ascii="Times" w:eastAsia="Times New Roman" w:hAnsi="Times"/>
        </w:rPr>
        <w:t xml:space="preserve"> </w:t>
      </w:r>
      <w:proofErr w:type="spellStart"/>
      <w:r w:rsidR="000B3864">
        <w:rPr>
          <w:rFonts w:ascii="Times" w:eastAsia="Times New Roman" w:hAnsi="Times"/>
        </w:rPr>
        <w:t>Stefels</w:t>
      </w:r>
      <w:proofErr w:type="spellEnd"/>
    </w:p>
    <w:p w14:paraId="50F30AE7" w14:textId="16F62DFE" w:rsidR="000B3864" w:rsidRDefault="000B3864" w:rsidP="00DA3B00">
      <w:pPr>
        <w:rPr>
          <w:rFonts w:ascii="Times" w:eastAsia="Times New Roman" w:hAnsi="Times"/>
        </w:rPr>
      </w:pPr>
      <w:r>
        <w:rPr>
          <w:rFonts w:ascii="Times" w:eastAsia="Times New Roman" w:hAnsi="Times"/>
        </w:rPr>
        <w:t xml:space="preserve">[5] </w:t>
      </w:r>
      <w:proofErr w:type="spellStart"/>
      <w:r>
        <w:rPr>
          <w:rFonts w:ascii="Times" w:eastAsia="Times New Roman" w:hAnsi="Times"/>
        </w:rPr>
        <w:t>Meskhisde</w:t>
      </w:r>
      <w:proofErr w:type="spellEnd"/>
    </w:p>
    <w:p w14:paraId="798C94E6" w14:textId="2139256E" w:rsidR="00312426" w:rsidRDefault="00312426" w:rsidP="00DA3B00">
      <w:pPr>
        <w:rPr>
          <w:rFonts w:ascii="Times" w:eastAsia="Times New Roman" w:hAnsi="Times"/>
        </w:rPr>
      </w:pPr>
      <w:r>
        <w:rPr>
          <w:rFonts w:ascii="Times" w:eastAsia="Times New Roman" w:hAnsi="Times"/>
        </w:rPr>
        <w:t>[6]</w:t>
      </w:r>
    </w:p>
    <w:p w14:paraId="06C82086" w14:textId="77777777" w:rsidR="000B3864" w:rsidRPr="00CD4577" w:rsidRDefault="000B3864" w:rsidP="00DA3B00">
      <w:pPr>
        <w:rPr>
          <w:rFonts w:ascii="Times" w:eastAsia="Times New Roman" w:hAnsi="Times"/>
        </w:rPr>
      </w:pPr>
    </w:p>
    <w:sectPr w:rsidR="000B3864" w:rsidRPr="00CD4577" w:rsidSect="005611CE">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974CF0"/>
    <w:multiLevelType w:val="hybridMultilevel"/>
    <w:tmpl w:val="83249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B00"/>
    <w:rsid w:val="00014DC2"/>
    <w:rsid w:val="00040D5E"/>
    <w:rsid w:val="00043215"/>
    <w:rsid w:val="0006215C"/>
    <w:rsid w:val="000B3864"/>
    <w:rsid w:val="000B6B74"/>
    <w:rsid w:val="00160910"/>
    <w:rsid w:val="00182BC1"/>
    <w:rsid w:val="00196EC7"/>
    <w:rsid w:val="001A1A2F"/>
    <w:rsid w:val="001A6108"/>
    <w:rsid w:val="001E1F01"/>
    <w:rsid w:val="00201EA9"/>
    <w:rsid w:val="00206D43"/>
    <w:rsid w:val="00222E19"/>
    <w:rsid w:val="002A1767"/>
    <w:rsid w:val="00312426"/>
    <w:rsid w:val="00356375"/>
    <w:rsid w:val="003837F1"/>
    <w:rsid w:val="00386D62"/>
    <w:rsid w:val="003F0F02"/>
    <w:rsid w:val="00404719"/>
    <w:rsid w:val="004305F0"/>
    <w:rsid w:val="004340B4"/>
    <w:rsid w:val="004365F8"/>
    <w:rsid w:val="0049337F"/>
    <w:rsid w:val="004A4229"/>
    <w:rsid w:val="004A6C78"/>
    <w:rsid w:val="004B532F"/>
    <w:rsid w:val="004C6088"/>
    <w:rsid w:val="004E122A"/>
    <w:rsid w:val="004E29E8"/>
    <w:rsid w:val="004E517A"/>
    <w:rsid w:val="00507324"/>
    <w:rsid w:val="00511C6A"/>
    <w:rsid w:val="0055270F"/>
    <w:rsid w:val="005611CE"/>
    <w:rsid w:val="005A2FC0"/>
    <w:rsid w:val="0064545F"/>
    <w:rsid w:val="006F668F"/>
    <w:rsid w:val="007743CF"/>
    <w:rsid w:val="0080043B"/>
    <w:rsid w:val="00807B8E"/>
    <w:rsid w:val="008312F4"/>
    <w:rsid w:val="00873487"/>
    <w:rsid w:val="008A7592"/>
    <w:rsid w:val="00914588"/>
    <w:rsid w:val="00915DEB"/>
    <w:rsid w:val="00922D13"/>
    <w:rsid w:val="00947D3B"/>
    <w:rsid w:val="009830E2"/>
    <w:rsid w:val="00987ADD"/>
    <w:rsid w:val="009B637D"/>
    <w:rsid w:val="009E4885"/>
    <w:rsid w:val="00A35603"/>
    <w:rsid w:val="00A61D39"/>
    <w:rsid w:val="00B52961"/>
    <w:rsid w:val="00BA03D5"/>
    <w:rsid w:val="00C20C94"/>
    <w:rsid w:val="00C42E4E"/>
    <w:rsid w:val="00C4647E"/>
    <w:rsid w:val="00C56417"/>
    <w:rsid w:val="00C643E8"/>
    <w:rsid w:val="00C872B7"/>
    <w:rsid w:val="00CA3BE8"/>
    <w:rsid w:val="00CC6A46"/>
    <w:rsid w:val="00CD4577"/>
    <w:rsid w:val="00CE2358"/>
    <w:rsid w:val="00D57F5F"/>
    <w:rsid w:val="00D740ED"/>
    <w:rsid w:val="00DA34FC"/>
    <w:rsid w:val="00DA3B00"/>
    <w:rsid w:val="00E30474"/>
    <w:rsid w:val="00E750D2"/>
    <w:rsid w:val="00ED31BD"/>
    <w:rsid w:val="00F00767"/>
    <w:rsid w:val="00F133CE"/>
    <w:rsid w:val="00F27EFB"/>
    <w:rsid w:val="00FC0590"/>
    <w:rsid w:val="00FC3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8BD56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E8"/>
    <w:pPr>
      <w:ind w:left="720"/>
      <w:contextualSpacing/>
    </w:pPr>
  </w:style>
  <w:style w:type="paragraph" w:styleId="BalloonText">
    <w:name w:val="Balloon Text"/>
    <w:basedOn w:val="Normal"/>
    <w:link w:val="BalloonTextChar"/>
    <w:uiPriority w:val="99"/>
    <w:semiHidden/>
    <w:unhideWhenUsed/>
    <w:rsid w:val="00CE2358"/>
    <w:rPr>
      <w:rFonts w:ascii="Lucida Grande" w:hAnsi="Lucida Grande"/>
      <w:sz w:val="18"/>
      <w:szCs w:val="18"/>
    </w:rPr>
  </w:style>
  <w:style w:type="character" w:customStyle="1" w:styleId="BalloonTextChar">
    <w:name w:val="Balloon Text Char"/>
    <w:basedOn w:val="DefaultParagraphFont"/>
    <w:link w:val="BalloonText"/>
    <w:uiPriority w:val="99"/>
    <w:semiHidden/>
    <w:rsid w:val="00CE2358"/>
    <w:rPr>
      <w:rFonts w:ascii="Lucida Grande" w:hAnsi="Lucida Grande"/>
      <w:sz w:val="18"/>
      <w:szCs w:val="18"/>
      <w:lang w:eastAsia="en-US"/>
    </w:rPr>
  </w:style>
  <w:style w:type="table" w:styleId="TableGrid">
    <w:name w:val="Table Grid"/>
    <w:basedOn w:val="TableNormal"/>
    <w:uiPriority w:val="59"/>
    <w:rsid w:val="00C42E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E8"/>
    <w:pPr>
      <w:ind w:left="720"/>
      <w:contextualSpacing/>
    </w:pPr>
  </w:style>
  <w:style w:type="paragraph" w:styleId="BalloonText">
    <w:name w:val="Balloon Text"/>
    <w:basedOn w:val="Normal"/>
    <w:link w:val="BalloonTextChar"/>
    <w:uiPriority w:val="99"/>
    <w:semiHidden/>
    <w:unhideWhenUsed/>
    <w:rsid w:val="00CE2358"/>
    <w:rPr>
      <w:rFonts w:ascii="Lucida Grande" w:hAnsi="Lucida Grande"/>
      <w:sz w:val="18"/>
      <w:szCs w:val="18"/>
    </w:rPr>
  </w:style>
  <w:style w:type="character" w:customStyle="1" w:styleId="BalloonTextChar">
    <w:name w:val="Balloon Text Char"/>
    <w:basedOn w:val="DefaultParagraphFont"/>
    <w:link w:val="BalloonText"/>
    <w:uiPriority w:val="99"/>
    <w:semiHidden/>
    <w:rsid w:val="00CE2358"/>
    <w:rPr>
      <w:rFonts w:ascii="Lucida Grande" w:hAnsi="Lucida Grande"/>
      <w:sz w:val="18"/>
      <w:szCs w:val="18"/>
      <w:lang w:eastAsia="en-US"/>
    </w:rPr>
  </w:style>
  <w:style w:type="table" w:styleId="TableGrid">
    <w:name w:val="Table Grid"/>
    <w:basedOn w:val="TableNormal"/>
    <w:uiPriority w:val="59"/>
    <w:rsid w:val="00C42E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449562">
      <w:bodyDiv w:val="1"/>
      <w:marLeft w:val="0"/>
      <w:marRight w:val="0"/>
      <w:marTop w:val="0"/>
      <w:marBottom w:val="0"/>
      <w:divBdr>
        <w:top w:val="none" w:sz="0" w:space="0" w:color="auto"/>
        <w:left w:val="none" w:sz="0" w:space="0" w:color="auto"/>
        <w:bottom w:val="none" w:sz="0" w:space="0" w:color="auto"/>
        <w:right w:val="none" w:sz="0" w:space="0" w:color="auto"/>
      </w:divBdr>
    </w:div>
    <w:div w:id="1967160168">
      <w:bodyDiv w:val="1"/>
      <w:marLeft w:val="0"/>
      <w:marRight w:val="0"/>
      <w:marTop w:val="0"/>
      <w:marBottom w:val="0"/>
      <w:divBdr>
        <w:top w:val="none" w:sz="0" w:space="0" w:color="auto"/>
        <w:left w:val="none" w:sz="0" w:space="0" w:color="auto"/>
        <w:bottom w:val="none" w:sz="0" w:space="0" w:color="auto"/>
        <w:right w:val="none" w:sz="0" w:space="0" w:color="auto"/>
      </w:divBdr>
    </w:div>
    <w:div w:id="20217336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FCA8D-DBAA-7442-9300-64430DFAE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6</Pages>
  <Words>1636</Words>
  <Characters>9328</Characters>
  <Application>Microsoft Macintosh Word</Application>
  <DocSecurity>0</DocSecurity>
  <Lines>77</Lines>
  <Paragraphs>21</Paragraphs>
  <ScaleCrop>false</ScaleCrop>
  <Company/>
  <LinksUpToDate>false</LinksUpToDate>
  <CharactersWithSpaces>10943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Jarnik</dc:creator>
  <cp:keywords/>
  <dc:description/>
  <cp:lastModifiedBy>Jarnik</cp:lastModifiedBy>
  <cp:revision>55</cp:revision>
  <dcterms:created xsi:type="dcterms:W3CDTF">2015-12-02T13:54:00Z</dcterms:created>
  <dcterms:modified xsi:type="dcterms:W3CDTF">2015-12-02T18:41:00Z</dcterms:modified>
</cp:coreProperties>
</file>