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4B524" w14:textId="2A010E6F" w:rsidR="00F00FF0" w:rsidRPr="00F00FF0" w:rsidRDefault="00F00FF0" w:rsidP="00F00FF0">
      <w:pPr>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include_docx_template</w:t>
      </w:r>
      <w:proofErr w:type="spellEnd"/>
      <w:r>
        <w:rPr>
          <w:rFonts w:ascii="Times New Roman" w:hAnsi="Times New Roman" w:cs="Times New Roman"/>
          <w:sz w:val="24"/>
          <w:szCs w:val="24"/>
        </w:rPr>
        <w:t>(‘000_case_style.docx’)}}</w:t>
      </w:r>
    </w:p>
    <w:p w14:paraId="5447371A" w14:textId="1D1C577A" w:rsidR="0075437E" w:rsidRPr="008C1B38" w:rsidRDefault="0075437E" w:rsidP="0075437E">
      <w:pPr>
        <w:jc w:val="center"/>
        <w:rPr>
          <w:rFonts w:ascii="Times New Roman" w:hAnsi="Times New Roman" w:cs="Times New Roman"/>
          <w:b/>
          <w:bCs/>
          <w:sz w:val="24"/>
          <w:szCs w:val="24"/>
        </w:rPr>
      </w:pPr>
      <w:r w:rsidRPr="008C1B38">
        <w:rPr>
          <w:rFonts w:ascii="Times New Roman" w:hAnsi="Times New Roman" w:cs="Times New Roman"/>
          <w:b/>
          <w:bCs/>
          <w:sz w:val="24"/>
          <w:szCs w:val="24"/>
        </w:rPr>
        <w:t>MOTION FOR NEW TRIAL</w:t>
      </w:r>
    </w:p>
    <w:p w14:paraId="62C026C4" w14:textId="27822607" w:rsidR="0075437E" w:rsidRDefault="0075437E" w:rsidP="0075437E">
      <w:pPr>
        <w:jc w:val="both"/>
        <w:rPr>
          <w:rFonts w:ascii="Times New Roman" w:hAnsi="Times New Roman" w:cs="Times New Roman"/>
          <w:sz w:val="24"/>
          <w:szCs w:val="24"/>
        </w:rPr>
      </w:pPr>
      <w:r w:rsidRPr="008C1B38">
        <w:rPr>
          <w:rFonts w:ascii="Times New Roman" w:hAnsi="Times New Roman" w:cs="Times New Roman"/>
          <w:sz w:val="24"/>
          <w:szCs w:val="24"/>
        </w:rPr>
        <w:tab/>
        <w:t>{{</w:t>
      </w:r>
      <w:proofErr w:type="spellStart"/>
      <w:r w:rsidR="009356B4">
        <w:rPr>
          <w:rFonts w:ascii="Times New Roman" w:hAnsi="Times New Roman" w:cs="Times New Roman"/>
          <w:sz w:val="24"/>
          <w:szCs w:val="24"/>
        </w:rPr>
        <w:t>case.client.</w:t>
      </w:r>
      <w:r w:rsidRPr="008C1B38">
        <w:rPr>
          <w:rFonts w:ascii="Times New Roman" w:hAnsi="Times New Roman" w:cs="Times New Roman"/>
          <w:sz w:val="24"/>
          <w:szCs w:val="24"/>
        </w:rPr>
        <w:t>alignment</w:t>
      </w:r>
      <w:proofErr w:type="spellEnd"/>
      <w:r w:rsidRPr="008C1B38">
        <w:rPr>
          <w:rFonts w:ascii="Times New Roman" w:hAnsi="Times New Roman" w:cs="Times New Roman"/>
          <w:sz w:val="24"/>
          <w:szCs w:val="24"/>
        </w:rPr>
        <w:t xml:space="preserve">}}, </w:t>
      </w:r>
      <w:r w:rsidR="00404F44">
        <w:rPr>
          <w:rFonts w:ascii="Times New Roman" w:hAnsi="Times New Roman" w:cs="Times New Roman"/>
          <w:sz w:val="24"/>
          <w:szCs w:val="24"/>
        </w:rPr>
        <w:t>{{</w:t>
      </w:r>
      <w:proofErr w:type="spellStart"/>
      <w:r w:rsidR="00404F44">
        <w:rPr>
          <w:rFonts w:ascii="Times New Roman" w:hAnsi="Times New Roman" w:cs="Times New Roman"/>
          <w:sz w:val="24"/>
          <w:szCs w:val="24"/>
        </w:rPr>
        <w:t>case.client.name.full</w:t>
      </w:r>
      <w:proofErr w:type="spellEnd"/>
      <w:r w:rsidR="00404F44">
        <w:rPr>
          <w:rFonts w:ascii="Times New Roman" w:hAnsi="Times New Roman" w:cs="Times New Roman"/>
          <w:sz w:val="24"/>
          <w:szCs w:val="24"/>
        </w:rPr>
        <w:t>()}},</w:t>
      </w:r>
      <w:r w:rsidRPr="008C1B38">
        <w:rPr>
          <w:rFonts w:ascii="Times New Roman" w:hAnsi="Times New Roman" w:cs="Times New Roman"/>
          <w:sz w:val="24"/>
          <w:szCs w:val="24"/>
        </w:rPr>
        <w:t xml:space="preserve"> files this Motion for New Trial pursuant to Rule 329(b) for the purpose of extending the Court’s plenary power and Movant’s appellate deadlines. </w:t>
      </w:r>
      <w:r w:rsidR="00155076">
        <w:rPr>
          <w:rFonts w:ascii="Times New Roman" w:hAnsi="Times New Roman" w:cs="Times New Roman"/>
          <w:sz w:val="24"/>
          <w:szCs w:val="24"/>
        </w:rPr>
        <w:t>{% if verbose == False %}</w:t>
      </w:r>
      <w:r w:rsidR="00155076" w:rsidRPr="00155076">
        <w:rPr>
          <w:rFonts w:ascii="Times New Roman" w:hAnsi="Times New Roman" w:cs="Times New Roman"/>
          <w:sz w:val="24"/>
          <w:szCs w:val="24"/>
        </w:rPr>
        <w:t xml:space="preserve"> </w:t>
      </w:r>
      <w:r w:rsidR="00155076" w:rsidRPr="008C1B38">
        <w:rPr>
          <w:rFonts w:ascii="Times New Roman" w:hAnsi="Times New Roman" w:cs="Times New Roman"/>
          <w:sz w:val="24"/>
          <w:szCs w:val="24"/>
        </w:rPr>
        <w:t>This Motion for New Trial is filed pursuant to Texas Rule of Civil Procedure 329b(a) for the sole purpose of extending appellate deadlines.</w:t>
      </w:r>
      <w:r w:rsidR="00155076">
        <w:rPr>
          <w:rFonts w:ascii="Times New Roman" w:hAnsi="Times New Roman" w:cs="Times New Roman"/>
          <w:sz w:val="24"/>
          <w:szCs w:val="24"/>
        </w:rPr>
        <w:t xml:space="preserve"> </w:t>
      </w:r>
      <w:r w:rsidR="00155076" w:rsidRPr="008C1B38">
        <w:rPr>
          <w:rFonts w:ascii="Times New Roman" w:hAnsi="Times New Roman" w:cs="Times New Roman"/>
          <w:sz w:val="24"/>
          <w:szCs w:val="24"/>
        </w:rPr>
        <w:t xml:space="preserve">“The filing of a motion for new trial in order to extend the appellate timetable is a matter of right, whether or not there is any sound or reasonable basis for the conclusion that a further motion is necessary.” </w:t>
      </w:r>
      <w:r w:rsidR="00155076" w:rsidRPr="008C1B38">
        <w:rPr>
          <w:rFonts w:ascii="Times New Roman" w:hAnsi="Times New Roman" w:cs="Times New Roman"/>
          <w:i/>
          <w:iCs/>
          <w:sz w:val="24"/>
          <w:szCs w:val="24"/>
        </w:rPr>
        <w:t>Old Republic Ins. Co. v. Scott</w:t>
      </w:r>
      <w:r w:rsidR="00155076" w:rsidRPr="008C1B38">
        <w:rPr>
          <w:rFonts w:ascii="Times New Roman" w:hAnsi="Times New Roman" w:cs="Times New Roman"/>
          <w:sz w:val="24"/>
          <w:szCs w:val="24"/>
        </w:rPr>
        <w:t>, 846 S.W.2d 832, 833 (Tex. 1993).</w:t>
      </w:r>
      <w:r w:rsidR="00155076">
        <w:rPr>
          <w:rFonts w:ascii="Times New Roman" w:hAnsi="Times New Roman" w:cs="Times New Roman"/>
          <w:sz w:val="24"/>
          <w:szCs w:val="24"/>
        </w:rPr>
        <w:t xml:space="preserve"> </w:t>
      </w:r>
      <w:r w:rsidR="009E3B09">
        <w:rPr>
          <w:rFonts w:ascii="Times New Roman" w:hAnsi="Times New Roman" w:cs="Times New Roman"/>
          <w:sz w:val="24"/>
          <w:szCs w:val="24"/>
        </w:rPr>
        <w:t xml:space="preserve">{% endif </w:t>
      </w:r>
      <w:r w:rsidR="00155076">
        <w:rPr>
          <w:rFonts w:ascii="Times New Roman" w:hAnsi="Times New Roman" w:cs="Times New Roman"/>
          <w:sz w:val="24"/>
          <w:szCs w:val="24"/>
        </w:rPr>
        <w:t>%}</w:t>
      </w:r>
    </w:p>
    <w:p w14:paraId="71FEE994" w14:textId="5B53D298" w:rsidR="0016767F" w:rsidRPr="008C1B38" w:rsidRDefault="0016767F" w:rsidP="0075437E">
      <w:pPr>
        <w:jc w:val="both"/>
        <w:rPr>
          <w:rFonts w:ascii="Times New Roman" w:hAnsi="Times New Roman" w:cs="Times New Roman"/>
          <w:sz w:val="24"/>
          <w:szCs w:val="24"/>
        </w:rPr>
      </w:pPr>
      <w:r>
        <w:rPr>
          <w:rFonts w:ascii="Times New Roman" w:hAnsi="Times New Roman" w:cs="Times New Roman"/>
          <w:b/>
          <w:bCs/>
          <w:sz w:val="24"/>
          <w:szCs w:val="24"/>
        </w:rPr>
        <w:t>{%p if verbose == True %}</w:t>
      </w:r>
    </w:p>
    <w:p w14:paraId="3422C405" w14:textId="453390D4"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Introduction</w:t>
      </w:r>
      <w:r w:rsidRPr="008C1B38">
        <w:rPr>
          <w:rFonts w:ascii="Times New Roman" w:hAnsi="Times New Roman" w:cs="Times New Roman"/>
          <w:sz w:val="24"/>
          <w:szCs w:val="24"/>
        </w:rPr>
        <w:t>: This Motion for New Trial is filed pursuant to Texas Rule of Civil Procedure 329b(a) for the sole purpose of extending appellate deadlines.</w:t>
      </w:r>
    </w:p>
    <w:p w14:paraId="49B298DE" w14:textId="244B711E"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Authority</w:t>
      </w:r>
      <w:r w:rsidRPr="008C1B38">
        <w:rPr>
          <w:rFonts w:ascii="Times New Roman" w:hAnsi="Times New Roman" w:cs="Times New Roman"/>
          <w:sz w:val="24"/>
          <w:szCs w:val="24"/>
        </w:rPr>
        <w:t xml:space="preserve">: Texas Rule of Civil Procedure 329b(a) and case law provide the </w:t>
      </w:r>
      <w:r w:rsidR="00A57C98" w:rsidRPr="008C1B38">
        <w:rPr>
          <w:rFonts w:ascii="Times New Roman" w:hAnsi="Times New Roman" w:cs="Times New Roman"/>
          <w:sz w:val="24"/>
          <w:szCs w:val="24"/>
        </w:rPr>
        <w:t>authority</w:t>
      </w:r>
      <w:r w:rsidRPr="008C1B38">
        <w:rPr>
          <w:rFonts w:ascii="Times New Roman" w:hAnsi="Times New Roman" w:cs="Times New Roman"/>
          <w:sz w:val="24"/>
          <w:szCs w:val="24"/>
        </w:rPr>
        <w:t xml:space="preserve"> for this motion. While Texas law generally requires that a motion for new trial articulate specific grounds believed to warrant a new trial, such a motion may also be filed for the strategic purpose of extending appellate timelines, thereby allowing a party additional time to consider and prepare for appeal. “The filing of a motion for new trial in order to extend the appellate timetable is a matter of right, whether or not there is any sound or reasonable basis for the conclusion that a further motion is necessary.” </w:t>
      </w:r>
      <w:r w:rsidRPr="008C1B38">
        <w:rPr>
          <w:rFonts w:ascii="Times New Roman" w:hAnsi="Times New Roman" w:cs="Times New Roman"/>
          <w:i/>
          <w:iCs/>
          <w:sz w:val="24"/>
          <w:szCs w:val="24"/>
        </w:rPr>
        <w:t>Old Republic Ins. Co. v. Scott</w:t>
      </w:r>
      <w:r w:rsidRPr="008C1B38">
        <w:rPr>
          <w:rFonts w:ascii="Times New Roman" w:hAnsi="Times New Roman" w:cs="Times New Roman"/>
          <w:sz w:val="24"/>
          <w:szCs w:val="24"/>
        </w:rPr>
        <w:t>, 846 S.W.2d 832, 833 (Tex. 1993).</w:t>
      </w:r>
    </w:p>
    <w:p w14:paraId="7283AE0E" w14:textId="43FA0A26"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Factual Background</w:t>
      </w:r>
      <w:r w:rsidRPr="008C1B38">
        <w:rPr>
          <w:rFonts w:ascii="Times New Roman" w:hAnsi="Times New Roman" w:cs="Times New Roman"/>
          <w:sz w:val="24"/>
          <w:szCs w:val="24"/>
        </w:rPr>
        <w:t xml:space="preserve">: The final judgment in this case was signed by this Court on </w:t>
      </w:r>
      <w:r w:rsidR="0026209A" w:rsidRPr="008C1B38">
        <w:rPr>
          <w:rFonts w:ascii="Times New Roman" w:hAnsi="Times New Roman" w:cs="Times New Roman"/>
          <w:sz w:val="24"/>
          <w:szCs w:val="24"/>
        </w:rPr>
        <w:t>{{</w:t>
      </w:r>
      <w:proofErr w:type="spellStart"/>
      <w:r w:rsidR="0026209A" w:rsidRPr="008C1B38">
        <w:rPr>
          <w:rFonts w:ascii="Times New Roman" w:hAnsi="Times New Roman" w:cs="Times New Roman"/>
          <w:sz w:val="24"/>
          <w:szCs w:val="24"/>
        </w:rPr>
        <w:t>judgment_date</w:t>
      </w:r>
      <w:proofErr w:type="spellEnd"/>
      <w:r w:rsidR="0026209A" w:rsidRPr="008C1B38">
        <w:rPr>
          <w:rFonts w:ascii="Times New Roman" w:hAnsi="Times New Roman" w:cs="Times New Roman"/>
          <w:sz w:val="24"/>
          <w:szCs w:val="24"/>
        </w:rPr>
        <w:t>}}</w:t>
      </w:r>
      <w:r w:rsidRPr="008C1B38">
        <w:rPr>
          <w:rFonts w:ascii="Times New Roman" w:hAnsi="Times New Roman" w:cs="Times New Roman"/>
          <w:sz w:val="24"/>
          <w:szCs w:val="24"/>
        </w:rPr>
        <w:t>. Under Texas Rule of Appellate Procedure 26.1, the deadline for filing a notice of appeal is thirty days after the judgment is signed, with an extension up to ninety days if a motion for new trial is timely filed.</w:t>
      </w:r>
      <w:r w:rsidR="00A57C98" w:rsidRPr="008C1B38">
        <w:rPr>
          <w:rFonts w:ascii="Times New Roman" w:hAnsi="Times New Roman" w:cs="Times New Roman"/>
          <w:sz w:val="24"/>
          <w:szCs w:val="24"/>
        </w:rPr>
        <w:t xml:space="preserve"> This motion is filed within thirty days after the judgment was signed.</w:t>
      </w:r>
    </w:p>
    <w:p w14:paraId="0513F7E2" w14:textId="2A7BA575" w:rsidR="0016767F"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Purpose</w:t>
      </w:r>
      <w:r w:rsidRPr="008C1B38">
        <w:rPr>
          <w:rFonts w:ascii="Times New Roman" w:hAnsi="Times New Roman" w:cs="Times New Roman"/>
          <w:sz w:val="24"/>
          <w:szCs w:val="24"/>
        </w:rPr>
        <w:t xml:space="preserve">: The purpose of this Motion is not to contest the merits of the Court's final judgment at this time but to extend the deadline for determining whether to pursue an appeal. This extension is sought in good faith to allow </w:t>
      </w:r>
      <w:r w:rsidR="0026209A" w:rsidRPr="008C1B38">
        <w:rPr>
          <w:rFonts w:ascii="Times New Roman" w:hAnsi="Times New Roman" w:cs="Times New Roman"/>
          <w:sz w:val="24"/>
          <w:szCs w:val="24"/>
        </w:rPr>
        <w:t>{{</w:t>
      </w:r>
      <w:proofErr w:type="spellStart"/>
      <w:r w:rsidR="009356B4">
        <w:rPr>
          <w:rFonts w:ascii="Times New Roman" w:hAnsi="Times New Roman" w:cs="Times New Roman"/>
          <w:sz w:val="24"/>
          <w:szCs w:val="24"/>
        </w:rPr>
        <w:t>case.client.</w:t>
      </w:r>
      <w:r w:rsidR="0026209A" w:rsidRPr="008C1B38">
        <w:rPr>
          <w:rFonts w:ascii="Times New Roman" w:hAnsi="Times New Roman" w:cs="Times New Roman"/>
          <w:sz w:val="24"/>
          <w:szCs w:val="24"/>
        </w:rPr>
        <w:t>alignment</w:t>
      </w:r>
      <w:proofErr w:type="spellEnd"/>
      <w:r w:rsidR="0026209A" w:rsidRPr="008C1B38">
        <w:rPr>
          <w:rFonts w:ascii="Times New Roman" w:hAnsi="Times New Roman" w:cs="Times New Roman"/>
          <w:sz w:val="24"/>
          <w:szCs w:val="24"/>
        </w:rPr>
        <w:t>}}</w:t>
      </w:r>
      <w:r w:rsidRPr="008C1B38">
        <w:rPr>
          <w:rFonts w:ascii="Times New Roman" w:hAnsi="Times New Roman" w:cs="Times New Roman"/>
          <w:sz w:val="24"/>
          <w:szCs w:val="24"/>
        </w:rPr>
        <w:t xml:space="preserve"> sufficient time to fully evaluate the legal and factual basis of the Court's judgment and to prepare an effective appeal, if deemed appropriate.</w:t>
      </w:r>
    </w:p>
    <w:p w14:paraId="67D363A3" w14:textId="77777777" w:rsidR="008C1B38" w:rsidRDefault="008C1B38">
      <w:pPr>
        <w:rPr>
          <w:rFonts w:ascii="Times New Roman" w:hAnsi="Times New Roman" w:cs="Times New Roman"/>
          <w:sz w:val="24"/>
          <w:szCs w:val="24"/>
        </w:rPr>
      </w:pPr>
      <w:r>
        <w:rPr>
          <w:rFonts w:ascii="Times New Roman" w:hAnsi="Times New Roman" w:cs="Times New Roman"/>
          <w:sz w:val="24"/>
          <w:szCs w:val="24"/>
        </w:rPr>
        <w:br w:type="page"/>
      </w:r>
    </w:p>
    <w:p w14:paraId="1D47BF16" w14:textId="77777777" w:rsidR="0016767F" w:rsidRPr="0016767F" w:rsidRDefault="0016767F" w:rsidP="0016767F">
      <w:pPr>
        <w:jc w:val="both"/>
        <w:rPr>
          <w:rFonts w:ascii="Times New Roman" w:hAnsi="Times New Roman" w:cs="Times New Roman"/>
          <w:sz w:val="24"/>
          <w:szCs w:val="24"/>
        </w:rPr>
      </w:pPr>
      <w:r w:rsidRPr="0016767F">
        <w:rPr>
          <w:rFonts w:ascii="Times New Roman" w:hAnsi="Times New Roman" w:cs="Times New Roman"/>
          <w:sz w:val="24"/>
          <w:szCs w:val="24"/>
        </w:rPr>
        <w:lastRenderedPageBreak/>
        <w:t>{%p endif %}</w:t>
      </w:r>
    </w:p>
    <w:p w14:paraId="7A94FC66" w14:textId="090FC0BB" w:rsidR="0026209A" w:rsidRPr="00F00FF0" w:rsidRDefault="00F00FF0" w:rsidP="00F00FF0">
      <w:pPr>
        <w:rPr>
          <w:rFonts w:ascii="Times New Roman" w:hAnsi="Times New Roman" w:cs="Times New Roman"/>
          <w:sz w:val="24"/>
          <w:szCs w:val="24"/>
        </w:rPr>
      </w:pPr>
      <w:r w:rsidRPr="00F00FF0">
        <w:rPr>
          <w:rFonts w:ascii="Times New Roman" w:hAnsi="Times New Roman" w:cs="Times New Roman"/>
          <w:sz w:val="24"/>
          <w:szCs w:val="24"/>
        </w:rPr>
        <w:t xml:space="preserve">{{p </w:t>
      </w:r>
      <w:proofErr w:type="spellStart"/>
      <w:r w:rsidRPr="00F00FF0">
        <w:rPr>
          <w:rFonts w:ascii="Times New Roman" w:hAnsi="Times New Roman" w:cs="Times New Roman"/>
          <w:sz w:val="24"/>
          <w:szCs w:val="24"/>
        </w:rPr>
        <w:t>include_docx_template</w:t>
      </w:r>
      <w:proofErr w:type="spellEnd"/>
      <w:r w:rsidRPr="00F00FF0">
        <w:rPr>
          <w:rFonts w:ascii="Times New Roman" w:hAnsi="Times New Roman" w:cs="Times New Roman"/>
          <w:sz w:val="24"/>
          <w:szCs w:val="24"/>
        </w:rPr>
        <w:t>(‘000_</w:t>
      </w:r>
      <w:r w:rsidR="005E66F4">
        <w:rPr>
          <w:rFonts w:ascii="Times New Roman" w:hAnsi="Times New Roman" w:cs="Times New Roman"/>
          <w:sz w:val="24"/>
          <w:szCs w:val="24"/>
        </w:rPr>
        <w:t>prose_</w:t>
      </w:r>
      <w:r w:rsidRPr="00F00FF0">
        <w:rPr>
          <w:rFonts w:ascii="Times New Roman" w:hAnsi="Times New Roman" w:cs="Times New Roman"/>
          <w:sz w:val="24"/>
          <w:szCs w:val="24"/>
        </w:rPr>
        <w:t>signature_block.docx’)}}</w:t>
      </w:r>
    </w:p>
    <w:p w14:paraId="667DD8E1" w14:textId="77777777" w:rsidR="00F00FF0" w:rsidRDefault="00F00FF0">
      <w:pPr>
        <w:rPr>
          <w:rFonts w:ascii="Times New Roman" w:hAnsi="Times New Roman" w:cs="Times New Roman"/>
          <w:sz w:val="24"/>
          <w:szCs w:val="24"/>
        </w:rPr>
      </w:pPr>
      <w:r>
        <w:rPr>
          <w:rFonts w:ascii="Times New Roman" w:hAnsi="Times New Roman" w:cs="Times New Roman"/>
          <w:sz w:val="24"/>
          <w:szCs w:val="24"/>
        </w:rPr>
        <w:br w:type="page"/>
      </w:r>
    </w:p>
    <w:p w14:paraId="50E1C590" w14:textId="39CDCAF9" w:rsidR="006D1FA7" w:rsidRDefault="00F00FF0">
      <w:pPr>
        <w:rPr>
          <w:rFonts w:ascii="Times New Roman" w:hAnsi="Times New Roman" w:cs="Times New Roman"/>
          <w:sz w:val="24"/>
          <w:szCs w:val="24"/>
        </w:rPr>
      </w:pPr>
      <w:r>
        <w:rPr>
          <w:rFonts w:ascii="Times New Roman" w:hAnsi="Times New Roman" w:cs="Times New Roman"/>
          <w:sz w:val="24"/>
          <w:szCs w:val="24"/>
        </w:rPr>
        <w:lastRenderedPageBreak/>
        <w:t xml:space="preserve">{{p </w:t>
      </w:r>
      <w:proofErr w:type="spellStart"/>
      <w:r>
        <w:rPr>
          <w:rFonts w:ascii="Times New Roman" w:hAnsi="Times New Roman" w:cs="Times New Roman"/>
          <w:sz w:val="24"/>
          <w:szCs w:val="24"/>
        </w:rPr>
        <w:t>include_docx_template</w:t>
      </w:r>
      <w:proofErr w:type="spellEnd"/>
      <w:r>
        <w:rPr>
          <w:rFonts w:ascii="Times New Roman" w:hAnsi="Times New Roman" w:cs="Times New Roman"/>
          <w:sz w:val="24"/>
          <w:szCs w:val="24"/>
        </w:rPr>
        <w:t>(‘000_</w:t>
      </w:r>
      <w:r w:rsidR="005E66F4">
        <w:rPr>
          <w:rFonts w:ascii="Times New Roman" w:hAnsi="Times New Roman" w:cs="Times New Roman"/>
          <w:sz w:val="24"/>
          <w:szCs w:val="24"/>
        </w:rPr>
        <w:t>prose_</w:t>
      </w:r>
      <w:r>
        <w:rPr>
          <w:rFonts w:ascii="Times New Roman" w:hAnsi="Times New Roman" w:cs="Times New Roman"/>
          <w:sz w:val="24"/>
          <w:szCs w:val="24"/>
        </w:rPr>
        <w:t>certificate_of_service.docx’)}}</w:t>
      </w:r>
    </w:p>
    <w:p w14:paraId="2511233B" w14:textId="04E7EFA8" w:rsidR="003D1FBC" w:rsidRDefault="003D1FBC">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350"/>
      </w:tblGrid>
      <w:tr w:rsidR="003D1FBC" w14:paraId="683142DF" w14:textId="77777777" w:rsidTr="003D1FBC">
        <w:tc>
          <w:tcPr>
            <w:tcW w:w="9350" w:type="dxa"/>
          </w:tcPr>
          <w:p w14:paraId="790600FC" w14:textId="77777777" w:rsidR="003D1FBC" w:rsidRPr="002236CB" w:rsidRDefault="003D1FBC" w:rsidP="003D1FBC">
            <w:pPr>
              <w:jc w:val="center"/>
              <w:rPr>
                <w:rFonts w:cs="Times New Roman"/>
                <w:b/>
                <w:bCs/>
                <w:sz w:val="36"/>
                <w:szCs w:val="36"/>
              </w:rPr>
            </w:pPr>
            <w:r w:rsidRPr="002236CB">
              <w:rPr>
                <w:rFonts w:cs="Times New Roman"/>
                <w:b/>
                <w:bCs/>
                <w:sz w:val="36"/>
                <w:szCs w:val="36"/>
              </w:rPr>
              <w:lastRenderedPageBreak/>
              <w:t>INSTRUCTIONS</w:t>
            </w:r>
          </w:p>
          <w:p w14:paraId="76401127" w14:textId="77777777" w:rsidR="003D1FBC" w:rsidRPr="002236CB" w:rsidRDefault="003D1FBC" w:rsidP="003D1FBC">
            <w:pPr>
              <w:jc w:val="center"/>
              <w:rPr>
                <w:rFonts w:cs="Times New Roman"/>
                <w:b/>
                <w:bCs/>
                <w:sz w:val="24"/>
                <w:szCs w:val="24"/>
              </w:rPr>
            </w:pPr>
          </w:p>
          <w:p w14:paraId="62EC528E" w14:textId="77777777" w:rsidR="003D1FBC" w:rsidRPr="002236CB" w:rsidRDefault="003D1FBC" w:rsidP="003D1FBC">
            <w:pPr>
              <w:jc w:val="center"/>
              <w:rPr>
                <w:rFonts w:cs="Times New Roman"/>
                <w:sz w:val="24"/>
                <w:szCs w:val="24"/>
              </w:rPr>
            </w:pPr>
            <w:r w:rsidRPr="002236CB">
              <w:rPr>
                <w:rFonts w:cs="Times New Roman"/>
                <w:b/>
                <w:bCs/>
                <w:i/>
                <w:iCs/>
                <w:sz w:val="24"/>
                <w:szCs w:val="24"/>
              </w:rPr>
              <w:t>Do not include this page in your filing</w:t>
            </w:r>
          </w:p>
          <w:p w14:paraId="5D9B96EF" w14:textId="77777777" w:rsidR="003D1FBC" w:rsidRPr="002236CB" w:rsidRDefault="003D1FBC" w:rsidP="003D1FBC">
            <w:pPr>
              <w:jc w:val="center"/>
              <w:rPr>
                <w:rFonts w:cs="Times New Roman"/>
                <w:sz w:val="24"/>
                <w:szCs w:val="24"/>
              </w:rPr>
            </w:pPr>
          </w:p>
          <w:p w14:paraId="0DA09B54" w14:textId="77777777" w:rsidR="003D1FBC" w:rsidRPr="002236CB" w:rsidRDefault="003D1FBC" w:rsidP="003D1FBC">
            <w:pPr>
              <w:rPr>
                <w:rFonts w:cs="Times New Roman"/>
                <w:sz w:val="24"/>
                <w:szCs w:val="24"/>
              </w:rPr>
            </w:pPr>
            <w:r w:rsidRPr="002236CB">
              <w:rPr>
                <w:rFonts w:cs="Times New Roman"/>
                <w:sz w:val="24"/>
                <w:szCs w:val="24"/>
              </w:rPr>
              <w:t>If you have an e-filing login:</w:t>
            </w:r>
          </w:p>
          <w:p w14:paraId="2974AA55" w14:textId="77777777" w:rsidR="003D1FBC" w:rsidRPr="002236CB" w:rsidRDefault="003D1FBC" w:rsidP="003D1FBC">
            <w:pPr>
              <w:rPr>
                <w:rFonts w:cs="Times New Roman"/>
                <w:sz w:val="24"/>
                <w:szCs w:val="24"/>
              </w:rPr>
            </w:pPr>
          </w:p>
          <w:p w14:paraId="377DB9E5"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If you plan to file the PDF you downloaded, delete this page from the PDF.</w:t>
            </w:r>
          </w:p>
          <w:p w14:paraId="226C5B59"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Log in to the e-filing system.</w:t>
            </w:r>
          </w:p>
          <w:p w14:paraId="257F18E0"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Follow the instructions to file this form into an existing case.</w:t>
            </w:r>
          </w:p>
          <w:p w14:paraId="6F6462D2"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When you receive an email message from the e-filing system informing you that the filing has been accepted, download the document and save the version that has the file mark in the upper right corner.</w:t>
            </w:r>
          </w:p>
          <w:p w14:paraId="1F7EAC7B" w14:textId="77777777" w:rsidR="003D1FBC" w:rsidRPr="002236CB" w:rsidRDefault="003D1FBC" w:rsidP="003D1FBC">
            <w:pPr>
              <w:rPr>
                <w:rFonts w:cs="Times New Roman"/>
                <w:sz w:val="24"/>
                <w:szCs w:val="24"/>
              </w:rPr>
            </w:pPr>
          </w:p>
          <w:p w14:paraId="151B8531" w14:textId="77777777" w:rsidR="003D1FBC" w:rsidRPr="002236CB" w:rsidRDefault="003D1FBC" w:rsidP="003D1FBC">
            <w:pPr>
              <w:rPr>
                <w:rFonts w:cs="Times New Roman"/>
                <w:sz w:val="24"/>
                <w:szCs w:val="24"/>
              </w:rPr>
            </w:pPr>
            <w:r w:rsidRPr="002236CB">
              <w:rPr>
                <w:rFonts w:cs="Times New Roman"/>
                <w:sz w:val="24"/>
                <w:szCs w:val="24"/>
              </w:rPr>
              <w:t>If you do NOT have an e-filing login:</w:t>
            </w:r>
          </w:p>
          <w:p w14:paraId="08B9EDE2" w14:textId="77777777" w:rsidR="003D1FBC" w:rsidRPr="002236CB" w:rsidRDefault="003D1FBC" w:rsidP="003D1FBC">
            <w:pPr>
              <w:rPr>
                <w:rFonts w:cs="Times New Roman"/>
                <w:sz w:val="24"/>
                <w:szCs w:val="24"/>
              </w:rPr>
            </w:pPr>
          </w:p>
          <w:p w14:paraId="150C30D1"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Print three copies of this form.</w:t>
            </w:r>
          </w:p>
          <w:p w14:paraId="22C6EB46"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Take all three copies to the district clerk’s office.</w:t>
            </w:r>
          </w:p>
          <w:p w14:paraId="74BDAC2A"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Hand all three copies to the clerk for filing.</w:t>
            </w:r>
          </w:p>
          <w:p w14:paraId="783019BF"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The clerk will file and keep one copy and hand you the other two.</w:t>
            </w:r>
          </w:p>
          <w:p w14:paraId="4B7870C8"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Mail one of the two copies to {{</w:t>
            </w:r>
            <w:proofErr w:type="spellStart"/>
            <w:r w:rsidRPr="002236CB">
              <w:rPr>
                <w:rFonts w:cs="Times New Roman"/>
                <w:sz w:val="24"/>
                <w:szCs w:val="24"/>
              </w:rPr>
              <w:t>case.oc.name.full</w:t>
            </w:r>
            <w:proofErr w:type="spellEnd"/>
            <w:r w:rsidRPr="002236CB">
              <w:rPr>
                <w:rFonts w:cs="Times New Roman"/>
                <w:sz w:val="24"/>
                <w:szCs w:val="24"/>
              </w:rPr>
              <w:t>()}} at {{</w:t>
            </w:r>
            <w:proofErr w:type="spellStart"/>
            <w:r w:rsidRPr="002236CB">
              <w:rPr>
                <w:rFonts w:cs="Times New Roman"/>
                <w:sz w:val="24"/>
                <w:szCs w:val="24"/>
              </w:rPr>
              <w:t>case.oc.address</w:t>
            </w:r>
            <w:proofErr w:type="spellEnd"/>
            <w:r w:rsidRPr="002236CB">
              <w:rPr>
                <w:rFonts w:cs="Times New Roman"/>
                <w:sz w:val="24"/>
                <w:szCs w:val="24"/>
              </w:rPr>
              <w:t>}}.</w:t>
            </w:r>
          </w:p>
          <w:p w14:paraId="75680CDE" w14:textId="77777777" w:rsidR="00607963" w:rsidRDefault="003D1FBC" w:rsidP="003D1FBC">
            <w:pPr>
              <w:pStyle w:val="ListParagraph"/>
              <w:numPr>
                <w:ilvl w:val="0"/>
                <w:numId w:val="3"/>
              </w:numPr>
              <w:rPr>
                <w:rFonts w:cs="Times New Roman"/>
                <w:sz w:val="24"/>
                <w:szCs w:val="24"/>
              </w:rPr>
            </w:pPr>
            <w:r w:rsidRPr="00C0175D">
              <w:rPr>
                <w:rFonts w:cs="Times New Roman"/>
                <w:sz w:val="24"/>
                <w:szCs w:val="24"/>
              </w:rPr>
              <w:t xml:space="preserve">{%p if </w:t>
            </w:r>
            <w:proofErr w:type="spellStart"/>
            <w:r w:rsidRPr="00C0175D">
              <w:rPr>
                <w:rFonts w:cs="Times New Roman"/>
                <w:sz w:val="24"/>
                <w:szCs w:val="24"/>
              </w:rPr>
              <w:t>service_certified</w:t>
            </w:r>
            <w:proofErr w:type="spellEnd"/>
            <w:r w:rsidR="00C0175D">
              <w:rPr>
                <w:rFonts w:cs="Times New Roman"/>
                <w:sz w:val="24"/>
                <w:szCs w:val="24"/>
              </w:rPr>
              <w:t xml:space="preserve"> </w:t>
            </w:r>
            <w:r w:rsidRPr="00C0175D">
              <w:rPr>
                <w:rFonts w:cs="Times New Roman"/>
                <w:sz w:val="24"/>
                <w:szCs w:val="24"/>
              </w:rPr>
              <w:t>%}</w:t>
            </w:r>
          </w:p>
          <w:p w14:paraId="6F867DDC" w14:textId="37854C13" w:rsidR="008E2BC6" w:rsidRPr="00C0175D" w:rsidRDefault="003D1FBC" w:rsidP="003D1FBC">
            <w:pPr>
              <w:pStyle w:val="ListParagraph"/>
              <w:numPr>
                <w:ilvl w:val="0"/>
                <w:numId w:val="3"/>
              </w:numPr>
              <w:rPr>
                <w:rFonts w:cs="Times New Roman"/>
                <w:sz w:val="24"/>
                <w:szCs w:val="24"/>
              </w:rPr>
            </w:pPr>
            <w:r w:rsidRPr="00C0175D">
              <w:rPr>
                <w:rFonts w:cs="Times New Roman"/>
                <w:sz w:val="24"/>
                <w:szCs w:val="24"/>
              </w:rPr>
              <w:t>You will need to mail this from the post office</w:t>
            </w:r>
            <w:r w:rsidR="008E2BC6" w:rsidRPr="00C0175D">
              <w:rPr>
                <w:rFonts w:cs="Times New Roman"/>
                <w:sz w:val="24"/>
                <w:szCs w:val="24"/>
              </w:rPr>
              <w:t xml:space="preserve"> for certified mail.</w:t>
            </w:r>
          </w:p>
          <w:p w14:paraId="4034B656" w14:textId="77777777" w:rsidR="00607963" w:rsidRPr="00607963" w:rsidRDefault="008E2BC6" w:rsidP="00EA05D7">
            <w:pPr>
              <w:pStyle w:val="ListParagraph"/>
              <w:numPr>
                <w:ilvl w:val="0"/>
                <w:numId w:val="3"/>
              </w:numPr>
              <w:rPr>
                <w:rFonts w:ascii="Times New Roman" w:hAnsi="Times New Roman" w:cs="Times New Roman"/>
                <w:sz w:val="24"/>
                <w:szCs w:val="24"/>
              </w:rPr>
            </w:pPr>
            <w:r w:rsidRPr="002236CB">
              <w:rPr>
                <w:rFonts w:cs="Times New Roman"/>
                <w:sz w:val="24"/>
                <w:szCs w:val="24"/>
              </w:rPr>
              <w:t>When the post office clerk gives you the stamped receipt for certified mailing, staple the receipt to the upper left corner of your remaining copy of this document.</w:t>
            </w:r>
            <w:r w:rsidR="003D1FBC" w:rsidRPr="002236CB">
              <w:rPr>
                <w:rFonts w:cs="Times New Roman"/>
                <w:sz w:val="24"/>
                <w:szCs w:val="24"/>
              </w:rPr>
              <w:t xml:space="preserve"> </w:t>
            </w:r>
          </w:p>
          <w:p w14:paraId="4947F28F" w14:textId="796F5C4C" w:rsidR="008E2BC6" w:rsidRPr="003D1FBC" w:rsidRDefault="008E2BC6" w:rsidP="00EA05D7">
            <w:pPr>
              <w:pStyle w:val="ListParagraph"/>
              <w:numPr>
                <w:ilvl w:val="0"/>
                <w:numId w:val="3"/>
              </w:numPr>
              <w:rPr>
                <w:rFonts w:ascii="Times New Roman" w:hAnsi="Times New Roman" w:cs="Times New Roman"/>
                <w:sz w:val="24"/>
                <w:szCs w:val="24"/>
              </w:rPr>
            </w:pPr>
            <w:r w:rsidRPr="002236CB">
              <w:rPr>
                <w:rFonts w:cs="Times New Roman"/>
                <w:sz w:val="24"/>
                <w:szCs w:val="24"/>
              </w:rPr>
              <w:t>{%</w:t>
            </w:r>
            <w:r w:rsidR="00D80B47">
              <w:rPr>
                <w:rFonts w:cs="Times New Roman"/>
                <w:sz w:val="24"/>
                <w:szCs w:val="24"/>
              </w:rPr>
              <w:t>p</w:t>
            </w:r>
            <w:r w:rsidRPr="002236CB">
              <w:rPr>
                <w:rFonts w:cs="Times New Roman"/>
                <w:sz w:val="24"/>
                <w:szCs w:val="24"/>
              </w:rPr>
              <w:t xml:space="preserve"> endif %}</w:t>
            </w:r>
          </w:p>
        </w:tc>
      </w:tr>
    </w:tbl>
    <w:p w14:paraId="074DE555" w14:textId="77777777" w:rsidR="003D1FBC" w:rsidRPr="008C1B38" w:rsidRDefault="003D1FBC" w:rsidP="003D1FBC">
      <w:pPr>
        <w:rPr>
          <w:rFonts w:ascii="Times New Roman" w:hAnsi="Times New Roman" w:cs="Times New Roman"/>
          <w:sz w:val="24"/>
          <w:szCs w:val="24"/>
        </w:rPr>
      </w:pPr>
    </w:p>
    <w:sectPr w:rsidR="003D1FBC" w:rsidRPr="008C1B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3C05A" w14:textId="77777777" w:rsidR="00FE2034" w:rsidRDefault="00FE2034" w:rsidP="0026209A">
      <w:pPr>
        <w:spacing w:after="0" w:line="240" w:lineRule="auto"/>
      </w:pPr>
      <w:r>
        <w:separator/>
      </w:r>
    </w:p>
  </w:endnote>
  <w:endnote w:type="continuationSeparator" w:id="0">
    <w:p w14:paraId="600412FC" w14:textId="77777777" w:rsidR="00FE2034" w:rsidRDefault="00FE2034" w:rsidP="0026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8475" w14:textId="42BDC57D" w:rsidR="0026209A" w:rsidRPr="0026209A" w:rsidRDefault="0026209A" w:rsidP="0026209A">
    <w:pPr>
      <w:pStyle w:val="Footer"/>
      <w:pBdr>
        <w:top w:val="single" w:sz="4" w:space="1" w:color="auto"/>
      </w:pBdr>
      <w:rPr>
        <w:b/>
        <w:bCs/>
      </w:rPr>
    </w:pPr>
    <w:r w:rsidRPr="0026209A">
      <w:rPr>
        <w:b/>
        <w:bCs/>
      </w:rPr>
      <w:t>MOTION FOR NEW TRIAL</w:t>
    </w:r>
    <w:r w:rsidRPr="0026209A">
      <w:rPr>
        <w:b/>
        <w:bCs/>
      </w:rPr>
      <w:ptab w:relativeTo="margin" w:alignment="center" w:leader="none"/>
    </w:r>
    <w:r w:rsidRPr="0026209A">
      <w:rPr>
        <w:b/>
        <w:bCs/>
      </w:rPr>
      <w:ptab w:relativeTo="margin" w:alignment="right" w:leader="none"/>
    </w:r>
    <w:r w:rsidRPr="0026209A">
      <w:rPr>
        <w:b/>
        <w:bCs/>
      </w:rPr>
      <w:t xml:space="preserve">PAGE </w:t>
    </w:r>
    <w:r w:rsidRPr="0026209A">
      <w:rPr>
        <w:b/>
        <w:bCs/>
      </w:rPr>
      <w:fldChar w:fldCharType="begin"/>
    </w:r>
    <w:r w:rsidRPr="0026209A">
      <w:rPr>
        <w:b/>
        <w:bCs/>
      </w:rPr>
      <w:instrText xml:space="preserve"> PAGE   \* MERGEFORMAT </w:instrText>
    </w:r>
    <w:r w:rsidRPr="0026209A">
      <w:rPr>
        <w:b/>
        <w:bCs/>
      </w:rPr>
      <w:fldChar w:fldCharType="separate"/>
    </w:r>
    <w:r w:rsidRPr="0026209A">
      <w:rPr>
        <w:b/>
        <w:bCs/>
        <w:noProof/>
      </w:rPr>
      <w:t>1</w:t>
    </w:r>
    <w:r w:rsidRPr="0026209A">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16987" w14:textId="77777777" w:rsidR="00FE2034" w:rsidRDefault="00FE2034" w:rsidP="0026209A">
      <w:pPr>
        <w:spacing w:after="0" w:line="240" w:lineRule="auto"/>
      </w:pPr>
      <w:r>
        <w:separator/>
      </w:r>
    </w:p>
  </w:footnote>
  <w:footnote w:type="continuationSeparator" w:id="0">
    <w:p w14:paraId="67D9BFE0" w14:textId="77777777" w:rsidR="00FE2034" w:rsidRDefault="00FE2034" w:rsidP="0026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5AFE"/>
    <w:multiLevelType w:val="hybridMultilevel"/>
    <w:tmpl w:val="78942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F5918"/>
    <w:multiLevelType w:val="hybridMultilevel"/>
    <w:tmpl w:val="591C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F2250"/>
    <w:multiLevelType w:val="hybridMultilevel"/>
    <w:tmpl w:val="1B3E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265060">
    <w:abstractNumId w:val="2"/>
  </w:num>
  <w:num w:numId="2" w16cid:durableId="703284599">
    <w:abstractNumId w:val="0"/>
  </w:num>
  <w:num w:numId="3" w16cid:durableId="57770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7E"/>
    <w:rsid w:val="00155076"/>
    <w:rsid w:val="0016767F"/>
    <w:rsid w:val="00185F82"/>
    <w:rsid w:val="002236CB"/>
    <w:rsid w:val="002357B6"/>
    <w:rsid w:val="0024192D"/>
    <w:rsid w:val="0026209A"/>
    <w:rsid w:val="00265F6C"/>
    <w:rsid w:val="002760D9"/>
    <w:rsid w:val="002C6883"/>
    <w:rsid w:val="003510D6"/>
    <w:rsid w:val="003569F4"/>
    <w:rsid w:val="00384522"/>
    <w:rsid w:val="00386A0D"/>
    <w:rsid w:val="00397414"/>
    <w:rsid w:val="003D1FBC"/>
    <w:rsid w:val="00404F44"/>
    <w:rsid w:val="004E46D2"/>
    <w:rsid w:val="005D6A77"/>
    <w:rsid w:val="005E041C"/>
    <w:rsid w:val="005E66F4"/>
    <w:rsid w:val="00607963"/>
    <w:rsid w:val="006171F5"/>
    <w:rsid w:val="00667529"/>
    <w:rsid w:val="00677E57"/>
    <w:rsid w:val="006D1FA7"/>
    <w:rsid w:val="00741D09"/>
    <w:rsid w:val="0075437E"/>
    <w:rsid w:val="007B0E1A"/>
    <w:rsid w:val="007B6E20"/>
    <w:rsid w:val="00810556"/>
    <w:rsid w:val="008C1B38"/>
    <w:rsid w:val="008E2BC6"/>
    <w:rsid w:val="009356B4"/>
    <w:rsid w:val="009E3B09"/>
    <w:rsid w:val="00A40E3F"/>
    <w:rsid w:val="00A54384"/>
    <w:rsid w:val="00A57C98"/>
    <w:rsid w:val="00BD060C"/>
    <w:rsid w:val="00C0175D"/>
    <w:rsid w:val="00C24D78"/>
    <w:rsid w:val="00C512B2"/>
    <w:rsid w:val="00CA7CFB"/>
    <w:rsid w:val="00D5615E"/>
    <w:rsid w:val="00D658F8"/>
    <w:rsid w:val="00D80B47"/>
    <w:rsid w:val="00E74814"/>
    <w:rsid w:val="00EA05D7"/>
    <w:rsid w:val="00EF6F1E"/>
    <w:rsid w:val="00F00FF0"/>
    <w:rsid w:val="00F1667C"/>
    <w:rsid w:val="00FB3613"/>
    <w:rsid w:val="00FE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500"/>
  <w15:chartTrackingRefBased/>
  <w15:docId w15:val="{2A047555-6A06-4D68-9B4D-2D928C2F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37E"/>
    <w:rPr>
      <w:rFonts w:eastAsiaTheme="majorEastAsia" w:cstheme="majorBidi"/>
      <w:color w:val="272727" w:themeColor="text1" w:themeTint="D8"/>
    </w:rPr>
  </w:style>
  <w:style w:type="paragraph" w:styleId="Title">
    <w:name w:val="Title"/>
    <w:basedOn w:val="Normal"/>
    <w:next w:val="Normal"/>
    <w:link w:val="TitleChar"/>
    <w:uiPriority w:val="10"/>
    <w:qFormat/>
    <w:rsid w:val="0075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37E"/>
    <w:pPr>
      <w:spacing w:before="160"/>
      <w:jc w:val="center"/>
    </w:pPr>
    <w:rPr>
      <w:i/>
      <w:iCs/>
      <w:color w:val="404040" w:themeColor="text1" w:themeTint="BF"/>
    </w:rPr>
  </w:style>
  <w:style w:type="character" w:customStyle="1" w:styleId="QuoteChar">
    <w:name w:val="Quote Char"/>
    <w:basedOn w:val="DefaultParagraphFont"/>
    <w:link w:val="Quote"/>
    <w:uiPriority w:val="29"/>
    <w:rsid w:val="0075437E"/>
    <w:rPr>
      <w:i/>
      <w:iCs/>
      <w:color w:val="404040" w:themeColor="text1" w:themeTint="BF"/>
    </w:rPr>
  </w:style>
  <w:style w:type="paragraph" w:styleId="ListParagraph">
    <w:name w:val="List Paragraph"/>
    <w:basedOn w:val="Normal"/>
    <w:uiPriority w:val="34"/>
    <w:qFormat/>
    <w:rsid w:val="0075437E"/>
    <w:pPr>
      <w:ind w:left="720"/>
      <w:contextualSpacing/>
    </w:pPr>
  </w:style>
  <w:style w:type="character" w:styleId="IntenseEmphasis">
    <w:name w:val="Intense Emphasis"/>
    <w:basedOn w:val="DefaultParagraphFont"/>
    <w:uiPriority w:val="21"/>
    <w:qFormat/>
    <w:rsid w:val="0075437E"/>
    <w:rPr>
      <w:i/>
      <w:iCs/>
      <w:color w:val="0F4761" w:themeColor="accent1" w:themeShade="BF"/>
    </w:rPr>
  </w:style>
  <w:style w:type="paragraph" w:styleId="IntenseQuote">
    <w:name w:val="Intense Quote"/>
    <w:basedOn w:val="Normal"/>
    <w:next w:val="Normal"/>
    <w:link w:val="IntenseQuoteChar"/>
    <w:uiPriority w:val="30"/>
    <w:qFormat/>
    <w:rsid w:val="0075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37E"/>
    <w:rPr>
      <w:i/>
      <w:iCs/>
      <w:color w:val="0F4761" w:themeColor="accent1" w:themeShade="BF"/>
    </w:rPr>
  </w:style>
  <w:style w:type="character" w:styleId="IntenseReference">
    <w:name w:val="Intense Reference"/>
    <w:basedOn w:val="DefaultParagraphFont"/>
    <w:uiPriority w:val="32"/>
    <w:qFormat/>
    <w:rsid w:val="0075437E"/>
    <w:rPr>
      <w:b/>
      <w:bCs/>
      <w:smallCaps/>
      <w:color w:val="0F4761" w:themeColor="accent1" w:themeShade="BF"/>
      <w:spacing w:val="5"/>
    </w:rPr>
  </w:style>
  <w:style w:type="table" w:styleId="TableGrid">
    <w:name w:val="Table Grid"/>
    <w:basedOn w:val="TableNormal"/>
    <w:uiPriority w:val="39"/>
    <w:rsid w:val="0075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09A"/>
    <w:rPr>
      <w:color w:val="467886" w:themeColor="hyperlink"/>
      <w:u w:val="single"/>
    </w:rPr>
  </w:style>
  <w:style w:type="character" w:styleId="UnresolvedMention">
    <w:name w:val="Unresolved Mention"/>
    <w:basedOn w:val="DefaultParagraphFont"/>
    <w:uiPriority w:val="99"/>
    <w:semiHidden/>
    <w:unhideWhenUsed/>
    <w:rsid w:val="0026209A"/>
    <w:rPr>
      <w:color w:val="605E5C"/>
      <w:shd w:val="clear" w:color="auto" w:fill="E1DFDD"/>
    </w:rPr>
  </w:style>
  <w:style w:type="paragraph" w:styleId="Header">
    <w:name w:val="header"/>
    <w:basedOn w:val="Normal"/>
    <w:link w:val="HeaderChar"/>
    <w:uiPriority w:val="99"/>
    <w:unhideWhenUsed/>
    <w:rsid w:val="0026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9A"/>
  </w:style>
  <w:style w:type="paragraph" w:styleId="Footer">
    <w:name w:val="footer"/>
    <w:basedOn w:val="Normal"/>
    <w:link w:val="FooterChar"/>
    <w:uiPriority w:val="99"/>
    <w:unhideWhenUsed/>
    <w:rsid w:val="0026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D84A55-FC8C-4A8E-AD5B-D888BFDD3373}">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A349BBC4-6BC2-4DAA-BAD4-49BA5FE3D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810F5-3E97-4605-B44C-6EC6F261CD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33</cp:revision>
  <dcterms:created xsi:type="dcterms:W3CDTF">2024-10-13T23:04:00Z</dcterms:created>
  <dcterms:modified xsi:type="dcterms:W3CDTF">2024-10-15T01:03:00Z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