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As used in this Postmarital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Postmarital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Postmarital Agreement the rights and claims that will accrue to each of us in the estate and property of the other by reason of our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all of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 </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 </w:t>
      </w:r>
      <w:r w:rsidRPr="00B33FBA">
        <w:rPr>
          <w:sz w:val="24"/>
          <w:szCs w:val="24"/>
        </w:rPr>
        <w:t>.</w:t>
      </w:r>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 xml:space="preserve">_Designation}} </w:t>
      </w:r>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 </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w:t>
      </w:r>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 </w:t>
      </w:r>
      <w:r w:rsidRPr="00B33FBA">
        <w:rPr>
          <w:sz w:val="24"/>
          <w:szCs w:val="24"/>
        </w:rPr>
        <w:t>.</w:t>
      </w:r>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 </w:t>
      </w:r>
      <w:r w:rsidRPr="00B33FBA">
        <w:rPr>
          <w:sz w:val="24"/>
          <w:szCs w:val="24"/>
        </w:rPr>
        <w:t>.</w:t>
      </w:r>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All liabilities and obligations (contingent and absolute) of either of us that exist at the date of our marriage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 </w:t>
      </w:r>
      <w:r w:rsidRPr="00B33FBA">
        <w:rPr>
          <w:sz w:val="24"/>
          <w:szCs w:val="24"/>
        </w:rPr>
        <w:t>. Unless or except specifically set forth in this Postmarital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 </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 </w:t>
      </w:r>
      <w:r w:rsidRPr="00B33FBA">
        <w:rPr>
          <w:sz w:val="24"/>
          <w:szCs w:val="24"/>
        </w:rPr>
        <w:t>. Unless or except specifically set forth in this Postmarital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 </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The parties will execute separate income tax returns during their marriage, unless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The filing of joint tax returns;</w:t>
      </w:r>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The taking of title to property, whether real or personal, in joint tenancy or in any other joint or common form, other than as provided in section 13;</w:t>
      </w:r>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The designation of one party by the other as an executor of his/her estate or as a trustee or as any form of a fiduciary;</w:t>
      </w:r>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The commingling by one party of his/her separate funds or property with the separate funds or property of the other party, except as provided in section 13;</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Any written statement by either party other than an express written agreement changing separately-owned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The payment from the funds of either of any obligations including, but not limited to, the payment of federal income taxes or of mortgage, interest, real property taxes, repairs, 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Other than as specifically provided by this Postmarital Agreement, each party hereby waives and releases any and all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any and all rights of election to take against the other party’s will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This Postmarital Agreement shall evidence each party’s right to convey any and all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application, validity, and enforcement of this Postmarital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All duties, obligations, and payments provided for in this Postmarital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 </w:t>
      </w:r>
      <w:r w:rsidR="009B2C70" w:rsidRPr="00B33FBA">
        <w:rPr>
          <w:w w:val="100"/>
        </w:rPr>
        <w:t>.</w:t>
      </w:r>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 </w:t>
      </w:r>
      <w:r w:rsidR="009B2C70" w:rsidRPr="00B33FBA">
        <w:rPr>
          <w:w w:val="100"/>
        </w:rPr>
        <w:t>.</w:t>
      </w:r>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All community property not listed in any schedule attached to this agreement is owned by the parties as equal cotenants with right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73E5C150"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nonadvisability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nonadvisability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65977419"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w:t>
      </w:r>
      <w:r w:rsidR="003116D5">
        <w:rPr>
          <w:w w:val="100"/>
        </w:rPr>
        <w:t>Fulln</w:t>
      </w:r>
      <w:r w:rsidR="003A05BA" w:rsidRPr="00B33FBA">
        <w:rPr>
          <w:w w:val="100"/>
        </w:rPr>
        <w:t xml:space="preserve">ame}} </w:t>
      </w:r>
      <w:r w:rsidRPr="00B33FBA">
        <w:rPr>
          <w:w w:val="100"/>
        </w:rPr>
        <w:t>or any other attorney with the law firm of</w:t>
      </w:r>
      <w:r w:rsidR="003A05BA" w:rsidRPr="00B33FBA">
        <w:rPr>
          <w:w w:val="100"/>
        </w:rPr>
        <w:t xml:space="preserve"> {{Spouse_2_Attorney_Firm}} </w:t>
      </w:r>
      <w:r w:rsidRPr="00B33FBA">
        <w:rPr>
          <w:w w:val="100"/>
        </w:rPr>
        <w:t>in connection with the advisability or nonadvisability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4149BE5"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{{Performance_County</w:t>
      </w:r>
      <w:r w:rsidR="00F75748">
        <w:rPr>
          <w:w w:val="100"/>
        </w:rPr>
        <w:t>}</w:t>
      </w:r>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We both acknowledge that we have carefully read and understand this entire Postmarital Agreement and all referenced or attached documents. We each understand that our marital rights and property may be adversely affected by this Postmarital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r w:rsidRPr="00B33FBA">
        <w:rPr>
          <w:b w:val="0"/>
          <w:bCs w:val="0"/>
          <w:i/>
          <w:iCs/>
          <w:w w:val="100"/>
        </w:rPr>
        <w:t>Nondisqualification</w:t>
      </w:r>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Postmarital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w:t>
      </w:r>
      <w:r w:rsidRPr="00B33FBA">
        <w:rPr>
          <w:b w:val="0"/>
          <w:bCs w:val="0"/>
        </w:rPr>
        <w:lastRenderedPageBreak/>
        <w:t>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EACH PARTY REPRESENTS HE OR SHE HAS RECEIVED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is fully and completely informed as to the facts relating to the subject matter of this Postmarital Agreement and as to the rights and liabilities of both parties;</w:t>
      </w:r>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ENTERS INTO THIS AGREEMENT VOLUNTARILY</w:t>
      </w:r>
      <w:r w:rsidR="00811CD5" w:rsidRPr="00B33FBA">
        <w:rPr>
          <w:sz w:val="24"/>
          <w:szCs w:val="24"/>
        </w:rPr>
        <w:t>;</w:t>
      </w:r>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has given careful consideration and mature thought to the making of this Postmarital Agreement;</w:t>
      </w:r>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has carefully read each provision of this Postmarital Agreement and all exhibits or schedules attached to or referred to in this agreement;</w:t>
      </w:r>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fully and completely understands each provision of this Postmarital Agreement, both as to the subject matter and legal effect;</w:t>
      </w:r>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agrees that this Postmarital Agreement is not unconscionable;</w:t>
      </w:r>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was provided a fair and reasonable disclosure of the property or financial obligations of the other party;</w:t>
      </w:r>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753FDD7F"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{{Spouse_1_Designation}} </w:t>
      </w:r>
      <w:r w:rsidRPr="00B33FBA">
        <w:rPr>
          <w:sz w:val="24"/>
          <w:szCs w:val="24"/>
        </w:rPr>
        <w:t>,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 </w:t>
      </w:r>
      <w:r w:rsidRPr="00B33FBA">
        <w:rPr>
          <w:sz w:val="24"/>
          <w:szCs w:val="24"/>
        </w:rPr>
        <w:t>,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that may occur as a result of</w:t>
      </w:r>
      <w:r w:rsidR="00C67765" w:rsidRPr="00B33FBA">
        <w:rPr>
          <w:sz w:val="24"/>
          <w:szCs w:val="24"/>
        </w:rPr>
        <w:t xml:space="preserve"> {{Spouse_1_Possessive_Pronoun}}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{{Spouse_2_Designation}} </w:t>
      </w:r>
      <w:r w:rsidRPr="00B33FBA">
        <w:rPr>
          <w:sz w:val="24"/>
          <w:szCs w:val="24"/>
        </w:rPr>
        <w:t>,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 </w:t>
      </w:r>
      <w:r w:rsidRPr="00B33FBA">
        <w:rPr>
          <w:sz w:val="24"/>
          <w:szCs w:val="24"/>
        </w:rPr>
        <w:t>.</w:t>
      </w:r>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as a result of</w:t>
      </w:r>
      <w:r w:rsidR="00C67765" w:rsidRPr="00B33FBA">
        <w:rPr>
          <w:sz w:val="24"/>
          <w:szCs w:val="24"/>
        </w:rPr>
        <w:t xml:space="preserve"> {{Spouse_2_Possessive_Pronoun}}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2A9A4" w14:textId="77777777" w:rsidR="00C769AA" w:rsidRDefault="00C769AA" w:rsidP="00811CD5">
      <w:r>
        <w:separator/>
      </w:r>
    </w:p>
  </w:endnote>
  <w:endnote w:type="continuationSeparator" w:id="0">
    <w:p w14:paraId="539663D3" w14:textId="77777777" w:rsidR="00C769AA" w:rsidRDefault="00C769AA"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 xml:space="preserve"> {{</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C8EA6" w14:textId="77777777" w:rsidR="00C769AA" w:rsidRDefault="00C769AA" w:rsidP="00811CD5">
      <w:r>
        <w:separator/>
      </w:r>
    </w:p>
  </w:footnote>
  <w:footnote w:type="continuationSeparator" w:id="0">
    <w:p w14:paraId="63E1BD14" w14:textId="77777777" w:rsidR="00C769AA" w:rsidRDefault="00C769AA"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0F2475"/>
    <w:rsid w:val="00221145"/>
    <w:rsid w:val="002E7102"/>
    <w:rsid w:val="003116D5"/>
    <w:rsid w:val="00314C42"/>
    <w:rsid w:val="00371F04"/>
    <w:rsid w:val="003A05BA"/>
    <w:rsid w:val="003B11C7"/>
    <w:rsid w:val="003F1EB8"/>
    <w:rsid w:val="004A0536"/>
    <w:rsid w:val="004C3A61"/>
    <w:rsid w:val="004C5E33"/>
    <w:rsid w:val="0057551B"/>
    <w:rsid w:val="00591DBB"/>
    <w:rsid w:val="005E48A1"/>
    <w:rsid w:val="00601E5C"/>
    <w:rsid w:val="00633161"/>
    <w:rsid w:val="00654D85"/>
    <w:rsid w:val="00682D12"/>
    <w:rsid w:val="006D66A4"/>
    <w:rsid w:val="00771E31"/>
    <w:rsid w:val="0078541B"/>
    <w:rsid w:val="007879D9"/>
    <w:rsid w:val="007B60A8"/>
    <w:rsid w:val="00811CD5"/>
    <w:rsid w:val="008205F7"/>
    <w:rsid w:val="008356E1"/>
    <w:rsid w:val="0085711E"/>
    <w:rsid w:val="00861E1A"/>
    <w:rsid w:val="008675B7"/>
    <w:rsid w:val="008A0637"/>
    <w:rsid w:val="008B4015"/>
    <w:rsid w:val="008C0F54"/>
    <w:rsid w:val="008E4055"/>
    <w:rsid w:val="0092325F"/>
    <w:rsid w:val="0092601B"/>
    <w:rsid w:val="0095382B"/>
    <w:rsid w:val="00973E14"/>
    <w:rsid w:val="009B10A5"/>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A5536"/>
    <w:rsid w:val="00BB62AD"/>
    <w:rsid w:val="00C67765"/>
    <w:rsid w:val="00C769AA"/>
    <w:rsid w:val="00C821D0"/>
    <w:rsid w:val="00CA6906"/>
    <w:rsid w:val="00CD72E7"/>
    <w:rsid w:val="00CE6473"/>
    <w:rsid w:val="00CE7972"/>
    <w:rsid w:val="00CF4309"/>
    <w:rsid w:val="00D14EA5"/>
    <w:rsid w:val="00D310B7"/>
    <w:rsid w:val="00D9130B"/>
    <w:rsid w:val="00D936A4"/>
    <w:rsid w:val="00D95A24"/>
    <w:rsid w:val="00DA62F2"/>
    <w:rsid w:val="00E27ECD"/>
    <w:rsid w:val="00E6684C"/>
    <w:rsid w:val="00E95099"/>
    <w:rsid w:val="00ED4D89"/>
    <w:rsid w:val="00F7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41</Pages>
  <Words>13715</Words>
  <Characters>78177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15</cp:revision>
  <dcterms:created xsi:type="dcterms:W3CDTF">2024-03-28T18:36:00Z</dcterms:created>
  <dcterms:modified xsi:type="dcterms:W3CDTF">2024-03-28T20:48:00Z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