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pBdr>
          <w:bottom w:val="single" w:sz="20" w:color="345C9A"/>
        </w:pBdr>
      </w:pPr>
      <w:r>
        <w:rPr>
          <w:b/>
          <w:color w:val="233E67"/>
          <w:sz w:val="36"/>
        </w:rPr>
        <w:t>배포 URL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220"/>
      </w:tblGrid>
      <w:tr>
        <w:tc>
          <w:tcPr>
            <w:tcW w:type="dxa" w:w="1814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항목</w:t>
            </w:r>
          </w:p>
        </w:tc>
        <w:tc>
          <w:tcPr>
            <w:tcW w:type="dxa" w:w="8220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프로젝트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Semi-Project · ONFIT - RPA 기반 패션 트렌드 분석 및 쇼핑몰 운영 자동화 플랫폼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팀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팀원 · 송성근, 황상옥, 안종범, 이승호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단계 / 작성일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테스트 / 배포 / 작성일 미정</w:t>
            </w:r>
          </w:p>
        </w:tc>
      </w:tr>
    </w:tbl>
    <w:p>
      <w:pPr>
        <w:spacing w:after="0"/>
      </w:pPr>
    </w:p>
    <w:p>
      <w:pPr>
        <w:spacing w:after="160"/>
        <w:ind w:left="170"/>
      </w:pPr>
      <w:r>
        <w:rPr>
          <w:color w:val="646464"/>
          <w:sz w:val="16"/>
        </w:rPr>
        <w:t>아래 주소와 접속 정보는 실제 배포 이후 작성합니다. 확정되지 않은 URL·계정·운영 결과는 공란으로 유지합니다.</w:t>
      </w:r>
    </w:p>
    <w:p>
      <w:pPr>
        <w:spacing w:before="160" w:after="120"/>
      </w:pPr>
      <w:r>
        <w:rPr>
          <w:b/>
          <w:color w:val="345C9A"/>
          <w:sz w:val="26"/>
        </w:rPr>
        <w:t>▏ 1. 접속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5046"/>
        <w:gridCol w:w="2551"/>
      </w:tblGrid>
      <w:tr>
        <w:tc>
          <w:tcPr>
            <w:tcW w:type="dxa" w:w="2438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구분</w:t>
            </w:r>
          </w:p>
        </w:tc>
        <w:tc>
          <w:tcPr>
            <w:tcW w:type="dxa" w:w="5046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URL</w:t>
            </w:r>
          </w:p>
        </w:tc>
        <w:tc>
          <w:tcPr>
            <w:tcW w:type="dxa" w:w="2551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비고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서비스(웹)</w:t>
            </w:r>
          </w:p>
        </w:tc>
        <w:tc>
          <w:tcPr>
            <w:tcW w:type="dxa" w:w="5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React + TypeScript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Spring Boot API</w:t>
            </w:r>
          </w:p>
        </w:tc>
        <w:tc>
          <w:tcPr>
            <w:tcW w:type="dxa" w:w="5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메인 백엔드 REST API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FastAPI 내부 서비스</w:t>
            </w:r>
          </w:p>
        </w:tc>
        <w:tc>
          <w:tcPr>
            <w:tcW w:type="dxa" w:w="5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내부 통신 전용 (외부 비공개)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API 문서</w:t>
            </w:r>
          </w:p>
        </w:tc>
        <w:tc>
          <w:tcPr>
            <w:tcW w:type="dxa" w:w="5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Spring Boot / FastAPI OpenAPI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모의 트렌드 사이트</w:t>
            </w:r>
          </w:p>
        </w:tc>
        <w:tc>
          <w:tcPr>
            <w:tcW w:type="dxa" w:w="5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Playwright 수집 실습 대상</w:t>
            </w:r>
          </w:p>
        </w:tc>
      </w:tr>
      <w:tr>
        <w:tc>
          <w:tcPr>
            <w:tcW w:type="dxa" w:w="24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소스코드(GitHub)</w:t>
            </w:r>
          </w:p>
        </w:tc>
        <w:tc>
          <w:tcPr>
            <w:tcW w:type="dxa" w:w="5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25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팀 저장소 URL</w:t>
            </w:r>
          </w:p>
        </w:tc>
      </w:tr>
    </w:tbl>
    <w:p>
      <w:pPr>
        <w:spacing w:after="0"/>
      </w:pPr>
    </w:p>
    <w:p>
      <w:pPr>
        <w:spacing w:before="160" w:after="120"/>
      </w:pPr>
      <w:r>
        <w:rPr>
          <w:b/>
          <w:color w:val="345C9A"/>
          <w:sz w:val="26"/>
        </w:rPr>
        <w:t>▏ 2. 테스트 계정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1701"/>
        <w:gridCol w:w="3231"/>
      </w:tblGrid>
      <w:tr>
        <w:tc>
          <w:tcPr>
            <w:tcW w:type="dxa" w:w="1701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구분</w:t>
            </w:r>
          </w:p>
        </w:tc>
        <w:tc>
          <w:tcPr>
            <w:tcW w:type="dxa" w:w="3402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아이디</w:t>
            </w:r>
          </w:p>
        </w:tc>
        <w:tc>
          <w:tcPr>
            <w:tcW w:type="dxa" w:w="1701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비밀번호</w:t>
            </w:r>
          </w:p>
        </w:tc>
        <w:tc>
          <w:tcPr>
            <w:tcW w:type="dxa" w:w="3231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비고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일반 사용자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별도 전달</w:t>
            </w:r>
          </w:p>
        </w:tc>
        <w:tc>
          <w:tcPr>
            <w:tcW w:type="dxa" w:w="3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쇼핑 및 주문 테스트</w:t>
            </w:r>
          </w:p>
        </w:tc>
      </w:tr>
      <w:tr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관리자</w:t>
            </w:r>
          </w:p>
        </w:tc>
        <w:tc>
          <w:tcPr>
            <w:tcW w:type="dxa" w:w="34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</w:r>
          </w:p>
        </w:tc>
        <w:tc>
          <w:tcPr>
            <w:tcW w:type="dxa" w:w="17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별도 전달</w:t>
            </w:r>
          </w:p>
        </w:tc>
        <w:tc>
          <w:tcPr>
            <w:tcW w:type="dxa" w:w="323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상품·트렌드·발주 관리</w:t>
            </w:r>
          </w:p>
        </w:tc>
      </w:tr>
    </w:tbl>
    <w:p>
      <w:pPr>
        <w:spacing w:after="0"/>
      </w:pPr>
    </w:p>
    <w:p>
      <w:pPr>
        <w:spacing w:after="160"/>
        <w:ind w:left="170"/>
      </w:pPr>
      <w:r>
        <w:rPr>
          <w:color w:val="646464"/>
          <w:sz w:val="16"/>
        </w:rPr>
        <w:t>※ 비밀번호는 산출물에 기재하지 않고 별도 보안 채널로 전달합니다.</w:t>
      </w:r>
    </w:p>
    <w:p>
      <w:pPr>
        <w:spacing w:before="160" w:after="120"/>
      </w:pPr>
      <w:r>
        <w:rPr>
          <w:b/>
          <w:color w:val="345C9A"/>
          <w:sz w:val="26"/>
        </w:rPr>
        <w:t>▏ 3. 배포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220"/>
      </w:tblGrid>
      <w:tr>
        <w:tc>
          <w:tcPr>
            <w:tcW w:type="dxa" w:w="1814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구분</w:t>
            </w:r>
          </w:p>
        </w:tc>
        <w:tc>
          <w:tcPr>
            <w:tcW w:type="dxa" w:w="8220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7"/>
              </w:rPr>
              <w:t>내용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프론트엔드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GitHub Actions 빌드 → 정적 파일 배포 (대상 인프라 미정)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Spring Boot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Java 빌드·테스트 → Docker 배포 (대상 인프라 미정)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FastAPI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pytest → Docker 배포, 내부 REST API 통신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DB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MySQL 8, 백업 및 접근 제어 계획 수립</w:t>
            </w:r>
          </w:p>
        </w:tc>
      </w:tr>
      <w:tr>
        <w:tc>
          <w:tcPr>
            <w:tcW w:type="dxa" w:w="18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RPA</w:t>
            </w:r>
          </w:p>
        </w:tc>
        <w:tc>
          <w:tcPr>
            <w:tcW w:type="dxa" w:w="82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7"/>
              </w:rPr>
              <w:t>Python Playwright Worker, 승인된 데이터 소스 대상 실행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60" w:after="120"/>
      </w:pPr>
      <w:r>
        <w:rPr>
          <w:b/>
          <w:color w:val="345C9A"/>
          <w:sz w:val="26"/>
        </w:rPr>
        <w:t>▏ 4. 배포 확인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2"/>
        <w:gridCol w:w="4762"/>
      </w:tblGrid>
      <w:tr>
        <w:tc>
          <w:tcPr>
            <w:tcW w:type="dxa" w:w="5272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8"/>
              </w:rPr>
              <w:t>확인 항목</w:t>
            </w:r>
          </w:p>
        </w:tc>
        <w:tc>
          <w:tcPr>
            <w:tcW w:type="dxa" w:w="4762"/>
            <w:shd w:fill="DAE5F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  <w:jc w:val="center"/>
            </w:pPr>
            <w:r>
              <w:rPr>
                <w:rFonts w:ascii="Malgun Gothic" w:hAnsi="Malgun Gothic"/>
                <w:b/>
                <w:color w:val="2D2D2D"/>
                <w:sz w:val="18"/>
              </w:rPr>
              <w:t>결과</w:t>
            </w:r>
          </w:p>
        </w:tc>
      </w:tr>
      <w:tr>
        <w:tc>
          <w:tcPr>
            <w:tcW w:type="dxa" w:w="5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  <w:t>HTTPS 접속 및 메인 화면 표시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</w:r>
          </w:p>
        </w:tc>
      </w:tr>
      <w:tr>
        <w:tc>
          <w:tcPr>
            <w:tcW w:type="dxa" w:w="5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  <w:t>로그인 → 상품 조회 → 장바구니 → 모의 주문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</w:r>
          </w:p>
        </w:tc>
      </w:tr>
      <w:tr>
        <w:tc>
          <w:tcPr>
            <w:tcW w:type="dxa" w:w="5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  <w:t>Spring Boot ↔ FastAPI 헬스 체크·API 통신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</w:r>
          </w:p>
        </w:tc>
      </w:tr>
      <w:tr>
        <w:tc>
          <w:tcPr>
            <w:tcW w:type="dxa" w:w="5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  <w:t>RPA 데이터 수집·분석 결과 표시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</w:r>
          </w:p>
        </w:tc>
      </w:tr>
      <w:tr>
        <w:tc>
          <w:tcPr>
            <w:tcW w:type="dxa" w:w="5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  <w:t>엑셀 발주서 다운로드 및 중복 방지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</w:r>
          </w:p>
        </w:tc>
      </w:tr>
      <w:tr>
        <w:tc>
          <w:tcPr>
            <w:tcW w:type="dxa" w:w="52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  <w:t>GitHub Actions 빌드·테스트 결과</w:t>
            </w:r>
          </w:p>
        </w:tc>
        <w:tc>
          <w:tcPr>
            <w:tcW w:type="dxa" w:w="47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71" w:lineRule="auto"/>
            </w:pPr>
            <w:r>
              <w:rPr>
                <w:rFonts w:ascii="Malgun Gothic" w:hAnsi="Malgun Gothic"/>
                <w:b w:val="0"/>
                <w:color w:val="2D2D2D"/>
                <w:sz w:val="18"/>
              </w:rPr>
            </w:r>
          </w:p>
        </w:tc>
      </w:tr>
    </w:tbl>
    <w:p>
      <w:pPr>
        <w:spacing w:after="0"/>
      </w:pPr>
    </w:p>
    <w:p>
      <w:pPr>
        <w:spacing w:after="160"/>
        <w:ind w:left="170"/>
      </w:pPr>
      <w:r>
        <w:rPr>
          <w:color w:val="646464"/>
          <w:sz w:val="16"/>
        </w:rPr>
        <w:t>※ 확인 결과는 실제 배포 및 통합 테스트를 수행한 뒤 기록합니다.</w:t>
      </w:r>
    </w:p>
    <w:sectPr w:rsidR="00FC693F" w:rsidRPr="0006063C" w:rsidSect="00034616">
      <w:pgSz w:w="11906" w:h="16838"/>
      <w:pgMar w:top="709" w:right="879" w:bottom="62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algun Gothic" w:hAnsi="Malgun Gothic" w:eastAsia="Malgun Gothic"/>
      <w:color w:val="2D2D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