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b/>
          <w:bCs/>
          <w:sz w:val="36"/>
          <w:szCs w:val="36"/>
        </w:rPr>
        <w:t xml:space="preserve">2026-2학기 자기주도프로젝트 연구계획서</w:t>
      </w:r>
    </w:p>
    <w:p>
      <w:pPr>
        <w:spacing w:after="80"/>
        <w:jc w:val="center"/>
      </w:pPr>
      <w:r>
        <w:rPr>
          <w:rFonts w:ascii="맑은 고딕" w:cs="맑은 고딕" w:eastAsia="맑은 고딕" w:hAnsi="맑은 고딕"/>
          <w:sz w:val="22"/>
          <w:szCs w:val="22"/>
        </w:rPr>
        <w:t xml:space="preserve">소프트웨어학과 23학번 설만수</w:t>
      </w:r>
    </w:p>
    <w:p>
      <w:pPr>
        <w:spacing w:after="150"/>
      </w:pPr>
      <w:r>
        <w:rPr>
          <w:rFonts w:ascii="맑은 고딕" w:cs="맑은 고딕" w:eastAsia="맑은 고딕" w:hAnsi="맑은 고딕"/>
          <w:i/>
          <w:iCs/>
          <w:color w:val="666666"/>
          <w:sz w:val="18"/>
          <w:szCs w:val="18"/>
        </w:rPr>
        <w:t xml:space="preserve">※ 지도교수 피드백 반영본: 공개 데이터셋 활용, GPU 자원 제약(Colab·개인 장비 기준)을 고려하여 실시간 서비스 인프라 구축을 본체로 하고 경량 검증 모델 학습을 포함하는 구조로 설계</w:t>
      </w:r>
    </w:p>
    <w:p>
      <w:pPr>
        <w:pStyle w:val="Heading2"/>
        <w:spacing w:after="120" w:before="240"/>
      </w:pPr>
      <w:r>
        <w:rPr>
          <w:rFonts w:ascii="맑은 고딕" w:cs="맑은 고딕" w:eastAsia="맑은 고딕" w:hAnsi="맑은 고딕"/>
          <w:b/>
          <w:bCs/>
          <w:sz w:val="26"/>
          <w:szCs w:val="26"/>
        </w:rPr>
        <w:t xml:space="preserve">연구과제명</w:t>
      </w:r>
    </w:p>
    <w:p>
      <w:pPr>
        <w:spacing w:after="100"/>
        <w:jc w:val="both"/>
      </w:pPr>
      <w:r>
        <w:rPr>
          <w:rFonts w:ascii="맑은 고딕" w:cs="맑은 고딕" w:eastAsia="맑은 고딕" w:hAnsi="맑은 고딕"/>
          <w:b/>
          <w:bCs/>
          <w:sz w:val="21"/>
          <w:szCs w:val="21"/>
        </w:rPr>
        <w:t xml:space="preserve">국문: LLM 응답의 실시간 환각 검증 게이트웨이 구축 및 경량 검증 모델 설계</w:t>
      </w:r>
    </w:p>
    <w:p>
      <w:pPr>
        <w:spacing w:after="100"/>
        <w:jc w:val="both"/>
      </w:pPr>
      <w:r>
        <w:rPr>
          <w:rFonts w:ascii="맑은 고딕" w:cs="맑은 고딕" w:eastAsia="맑은 고딕" w:hAnsi="맑은 고딕"/>
          <w:b/>
          <w:bCs/>
          <w:sz w:val="21"/>
          <w:szCs w:val="21"/>
        </w:rPr>
        <w:t xml:space="preserve">영문: A Real-Time Hallucination Validation Gateway for LLM Services with a Lightweight Verification Model</w:t>
      </w:r>
    </w:p>
    <w:p>
      <w:pPr>
        <w:pStyle w:val="Heading2"/>
        <w:spacing w:after="120" w:before="240"/>
      </w:pPr>
      <w:r>
        <w:rPr>
          <w:rFonts w:ascii="맑은 고딕" w:cs="맑은 고딕" w:eastAsia="맑은 고딕" w:hAnsi="맑은 고딕"/>
          <w:b/>
          <w:bCs/>
          <w:sz w:val="26"/>
          <w:szCs w:val="26"/>
        </w:rPr>
        <w:t xml:space="preserve">연구 참여 배경 및 목적</w:t>
      </w:r>
    </w:p>
    <w:p>
      <w:pPr>
        <w:spacing w:after="100"/>
        <w:jc w:val="both"/>
      </w:pPr>
      <w:r>
        <w:rPr>
          <w:rFonts w:ascii="맑은 고딕" w:cs="맑은 고딕" w:eastAsia="맑은 고딕" w:hAnsi="맑은 고딕"/>
          <w:sz w:val="21"/>
          <w:szCs w:val="21"/>
        </w:rPr>
        <w:t xml:space="preserve">대규모 언어모델(LLM)을 API 형태로 호출하여 챗봇, 문서 요약, 질의응답 등을 구축하는 서비스가 급증하고 있으나, 모델이 사실과 다른 내용을 그럴듯하게 생성하는 환각(hallucination) 현상은 서비스 신뢰성을 저해하는 핵심 장애물로 남아 있다. 2024년 Air Canada 챗봇이 존재하지 않는 환불 정책을 안내하여 법적 배상 책임이 인정된 사례처럼, 검증되지 않은 LLM 출력은 실질적 피해로 이어지고 있다. 프롬프트 엔지니어링으로 오류 발생률을 낮출 수는 있으나 확률적 모델의 특성상 완전한 제거는 불가능하며, 개별 서비스가 자체적으로 검증 로직을 구축하기에는 부담이 크다.</w:t>
      </w:r>
    </w:p>
    <w:p>
      <w:pPr>
        <w:spacing w:after="100"/>
        <w:jc w:val="both"/>
      </w:pPr>
      <w:r>
        <w:rPr>
          <w:rFonts w:ascii="맑은 고딕" w:cs="맑은 고딕" w:eastAsia="맑은 고딕" w:hAnsi="맑은 고딕"/>
          <w:sz w:val="21"/>
          <w:szCs w:val="21"/>
        </w:rPr>
        <w:t xml:space="preserve">한편 환각 탐지 기법에 대한 연구는 활발히 진행되고 있으나, 이를 실제 서비스에 적용하는 데에는 별개의 공학적 난제가 존재한다. 검증 절차를 추가하면 응답 지연시간이 크게 증가하는데, 대화형 서비스에서 지연시간 증가는 사용성을 직접적으로 훼손한다. 특히 LLM 응답은 토큰 단위로 점진 출력(streaming)되는 것이 일반적인데, 응답 전체를 수신한 뒤 검증하는 단순한 방식은 사용자 대기시간을 사실상 두 배로 늘린다. 또한 정확도가 높은 기성 검증 모델은 대체로 규모가 커서 실시간 처리에 부적합하다.</w:t>
      </w:r>
    </w:p>
    <w:p>
      <w:pPr>
        <w:spacing w:after="100"/>
        <w:jc w:val="both"/>
      </w:pPr>
      <w:r>
        <w:rPr>
          <w:rFonts w:ascii="맑은 고딕" w:cs="맑은 고딕" w:eastAsia="맑은 고딕" w:hAnsi="맑은 고딕"/>
          <w:sz w:val="21"/>
          <w:szCs w:val="21"/>
        </w:rPr>
        <w:t xml:space="preserve">본 연구의 목적은 서비스와 LLM API 사이에 위치하여 응답을 실시간으로 검증하는 게이트웨이 미들웨어를 구축하고, 검증으로 인한 성능 저하를 최소화하는 시스템 설계 기법을 정량적으로 검증하는 것이다. 구체적으로 (1) 생성 중인 스트리밍 응답을 문장 단위로 검증하여 지연시간을 은닉하는 구조를 설계하고, (2) 검증 파이프라인의 병렬화·조기 종료·적응형 라우팅·결과 캐싱을 통해 오버헤드를 최소화하며, (3) 게이트웨이의 지연시간 예산을 만족하는 경량 검증 모델을 공개 데이터셋으로 직접 학습시켜 탑재한다. 이를 통해 실제 서비스에 적용 가능한 LLM 검증 인프라를 구현하고 그 성능을 정량 평가하고자 한다.</w:t>
      </w:r>
    </w:p>
    <w:p>
      <w:pPr>
        <w:pStyle w:val="Heading2"/>
        <w:spacing w:after="120" w:before="240"/>
      </w:pPr>
      <w:r>
        <w:rPr>
          <w:rFonts w:ascii="맑은 고딕" w:cs="맑은 고딕" w:eastAsia="맑은 고딕" w:hAnsi="맑은 고딕"/>
          <w:b/>
          <w:bCs/>
          <w:sz w:val="26"/>
          <w:szCs w:val="26"/>
        </w:rPr>
        <w:t xml:space="preserve">연구 내용 및 방법</w:t>
      </w:r>
    </w:p>
    <w:p>
      <w:pPr>
        <w:spacing w:after="100"/>
        <w:jc w:val="both"/>
      </w:pPr>
      <w:r>
        <w:rPr>
          <w:rFonts w:ascii="맑은 고딕" w:cs="맑은 고딕" w:eastAsia="맑은 고딕" w:hAnsi="맑은 고딕"/>
          <w:b/>
          <w:bCs/>
          <w:sz w:val="21"/>
          <w:szCs w:val="21"/>
        </w:rPr>
        <w:t xml:space="preserve">1) 검증 게이트웨이 기본 구조 설계 및 구현</w:t>
      </w:r>
    </w:p>
    <w:p>
      <w:pPr>
        <w:spacing w:after="100"/>
        <w:jc w:val="both"/>
      </w:pPr>
      <w:r>
        <w:rPr>
          <w:rFonts w:ascii="맑은 고딕" w:cs="맑은 고딕" w:eastAsia="맑은 고딕" w:hAnsi="맑은 고딕"/>
          <w:sz w:val="21"/>
          <w:szCs w:val="21"/>
        </w:rPr>
        <w:t xml:space="preserve">OpenAI 호환 API 규격을 따르는 프록시 서버(Python, FastAPI)를 구현한다. 기존 서비스가 API 엔드포인트 주소만 변경하면 코드 수정 없이 검증 기능을 적용할 수 있도록 인터페이스 호환성을 유지하며, 요청 중계·응답 수집·검증 파이프라인 호출·정책 적용의 기본 흐름을 구성한다.</w:t>
      </w:r>
    </w:p>
    <w:p>
      <w:pPr>
        <w:spacing w:after="100"/>
        <w:jc w:val="both"/>
      </w:pPr>
      <w:r>
        <w:rPr>
          <w:rFonts w:ascii="맑은 고딕" w:cs="맑은 고딕" w:eastAsia="맑은 고딕" w:hAnsi="맑은 고딕"/>
          <w:b/>
          <w:bCs/>
          <w:sz w:val="21"/>
          <w:szCs w:val="21"/>
        </w:rPr>
        <w:t xml:space="preserve">2) 스트리밍 응답 실시간 검증 (핵심 과제 1)</w:t>
      </w:r>
    </w:p>
    <w:p>
      <w:pPr>
        <w:spacing w:after="100"/>
        <w:jc w:val="both"/>
      </w:pPr>
      <w:r>
        <w:rPr>
          <w:rFonts w:ascii="맑은 고딕" w:cs="맑은 고딕" w:eastAsia="맑은 고딕" w:hAnsi="맑은 고딕"/>
          <w:sz w:val="21"/>
          <w:szCs w:val="21"/>
        </w:rPr>
        <w:t xml:space="preserve">응답 전체 수신 후 검증하는 방식은 사용자 대기시간을 크게 증가시키므로, 토큰 스트림을 수신하면서 문장 경계를 탐지하고 완성된 문장 단위로 즉시 검증을 수행하는 구조를 설계한다. 검증을 통과한 문장은 사용자에게 순차 전달하고, 환각이 탐지되면 상위 스트림을 중단한 뒤 사용자 스트림을 안전하게 종료한다. 이를 위해 비동기 처리 기반의 토큰 버퍼링, 문장 경계 판별, 스트림 취소 및 자원 정리 로직을 구현한다.</w:t>
      </w:r>
    </w:p>
    <w:p>
      <w:pPr>
        <w:spacing w:after="100"/>
        <w:jc w:val="both"/>
      </w:pPr>
      <w:r>
        <w:rPr>
          <w:rFonts w:ascii="맑은 고딕" w:cs="맑은 고딕" w:eastAsia="맑은 고딕" w:hAnsi="맑은 고딕"/>
          <w:b/>
          <w:bCs/>
          <w:sz w:val="21"/>
          <w:szCs w:val="21"/>
        </w:rPr>
        <w:t xml:space="preserve">3) 검증 오버헤드 최소화 기법 (핵심 과제 2)</w:t>
      </w:r>
    </w:p>
    <w:p>
      <w:pPr>
        <w:spacing w:after="100"/>
        <w:jc w:val="both"/>
      </w:pPr>
      <w:r>
        <w:rPr>
          <w:rFonts w:ascii="맑은 고딕" w:cs="맑은 고딕" w:eastAsia="맑은 고딕" w:hAnsi="맑은 고딕"/>
          <w:sz w:val="21"/>
          <w:szCs w:val="21"/>
        </w:rPr>
        <w:t xml:space="preserve">① 병렬 검증 및 조기 종료: 복수의 검증기를 동시 실행하고, 확정적 판정이 도출되면 잔여 검증 작업을 취소하여 불필요한 연산과 비용을 절감한다. ② 적응형 검증 라우팅: 경량 판별기로 요청의 위험도를 우선 평가하여 위험도가 낮은 응답은 간이 검증만 수행하고, 높은 경우에만 정밀 검증 경로로 분기시킨다. ③ 검증 결과 캐싱: 질의를 임베딩하여 의미적으로 유사한 과거 질의의 검증 결과를 재사용하며, 유사도 임계값에 따른 캐시 적중률과 오재사용 위험의 상충 관계를 분석한다.</w:t>
      </w:r>
    </w:p>
    <w:p>
      <w:pPr>
        <w:spacing w:after="100"/>
        <w:jc w:val="both"/>
      </w:pPr>
      <w:r>
        <w:rPr>
          <w:rFonts w:ascii="맑은 고딕" w:cs="맑은 고딕" w:eastAsia="맑은 고딕" w:hAnsi="맑은 고딕"/>
          <w:b/>
          <w:bCs/>
          <w:sz w:val="21"/>
          <w:szCs w:val="21"/>
        </w:rPr>
        <w:t xml:space="preserve">4) 경량 검증 모델 학습 및 탑재 (핵심 과제 3)</w:t>
      </w:r>
    </w:p>
    <w:p>
      <w:pPr>
        <w:spacing w:after="100"/>
        <w:jc w:val="both"/>
      </w:pPr>
      <w:r>
        <w:rPr>
          <w:rFonts w:ascii="맑은 고딕" w:cs="맑은 고딕" w:eastAsia="맑은 고딕" w:hAnsi="맑은 고딕"/>
          <w:sz w:val="21"/>
          <w:szCs w:val="21"/>
        </w:rPr>
        <w:t xml:space="preserve">기성 검증 모델은 정확도가 높으나 추론 비용이 커 실시간 스트리밍 검증에 적합하지 않다. 따라서 게이트웨이의 지연시간 예산을 만족하는 경량 검증 모델을 직접 학습시킨다. 공개 데이터셋인 RAGTruth(RAG 응답에 대한 구절 단위 환각 레이블)와 HaluEval(QA·요약·대화 도메인 환각 레이블)을 활용하여, 소형 인코더 모델(DeBERTa 계열 등)을 근거 문서 대비 환각 문장 판별 과제로 파인튜닝한다. 학습 및 실험은 Google Colab 등 제한된 연산 환경에서 수행 가능한 규모로 설계하며, 데이터는 학습·검증·평가용으로 분할하여 평가 세트에서는 튜닝을 수행하지 않는다.</w:t>
      </w:r>
    </w:p>
    <w:p>
      <w:pPr>
        <w:spacing w:after="100"/>
        <w:jc w:val="both"/>
      </w:pPr>
      <w:r>
        <w:rPr>
          <w:rFonts w:ascii="맑은 고딕" w:cs="맑은 고딕" w:eastAsia="맑은 고딕" w:hAnsi="맑은 고딕"/>
          <w:b/>
          <w:bCs/>
          <w:sz w:val="21"/>
          <w:szCs w:val="21"/>
        </w:rPr>
        <w:t xml:space="preserve">5) 검증 정책 관리 및 관측 기능</w:t>
      </w:r>
    </w:p>
    <w:p>
      <w:pPr>
        <w:spacing w:after="100"/>
        <w:jc w:val="both"/>
      </w:pPr>
      <w:r>
        <w:rPr>
          <w:rFonts w:ascii="맑은 고딕" w:cs="맑은 고딕" w:eastAsia="맑은 고딕" w:hAnsi="맑은 고딕"/>
          <w:sz w:val="21"/>
          <w:szCs w:val="21"/>
        </w:rPr>
        <w:t xml:space="preserve">서비스 및 엔드포인트별로 검증 강도, 차단 기준, 사용할 검증기 조합을 설정할 수 있는 정책 엔진을 구현한다. 또한 요청 처리 현황, 검증 단계별 소요 시간, 차단 건수 및 사유, 비용 집계를 확인할 수 있는 관측 대시보드(React)를 개발하여 운영 상태를 실시간으로 파악할 수 있도록 한다.</w:t>
      </w:r>
    </w:p>
    <w:p>
      <w:pPr>
        <w:spacing w:after="100"/>
        <w:jc w:val="both"/>
      </w:pPr>
      <w:r>
        <w:rPr>
          <w:rFonts w:ascii="맑은 고딕" w:cs="맑은 고딕" w:eastAsia="맑은 고딕" w:hAnsi="맑은 고딕"/>
          <w:b/>
          <w:bCs/>
          <w:sz w:val="21"/>
          <w:szCs w:val="21"/>
        </w:rPr>
        <w:t xml:space="preserve">6) 정량 평가</w:t>
      </w:r>
    </w:p>
    <w:p>
      <w:pPr>
        <w:spacing w:after="100"/>
        <w:jc w:val="both"/>
      </w:pPr>
      <w:r>
        <w:rPr>
          <w:rFonts w:ascii="맑은 고딕" w:cs="맑은 고딕" w:eastAsia="맑은 고딕" w:hAnsi="맑은 고딕"/>
          <w:sz w:val="21"/>
          <w:szCs w:val="21"/>
        </w:rPr>
        <w:t xml:space="preserve">평가는 두 축으로 수행한다. ① 검증 모델 성능: 공개 데이터셋에서 학습된 경량 검증 모델의 AUROC, AUPRC, F1을 측정하고, 기성 검증 기법(대형 NLI 모델, LLM-as-a-Judge 등)과 정확도 및 추론 지연시간을 비교하여 성능-비용 상충 관계를 분석한다. ② 시스템 성능: 부하 테스트 도구를 활용하여 검증 미적용 대비 지연시간 증가율(p50/p95/p99), 초당 처리량(req/s), 첫 토큰 도달 시간(TTFT), 차단율을 측정하고, 스트리밍 검증·병렬화·적응형 라우팅·캐싱 각 기법의 적용 전후 성능 개선 효과를 개별 비교한다.</w:t>
      </w:r>
    </w:p>
    <w:p>
      <w:pPr>
        <w:spacing w:after="100"/>
        <w:jc w:val="both"/>
      </w:pPr>
      <w:r>
        <w:rPr>
          <w:rFonts w:ascii="맑은 고딕" w:cs="맑은 고딕" w:eastAsia="맑은 고딕" w:hAnsi="맑은 고딕"/>
          <w:b/>
          <w:bCs/>
          <w:sz w:val="21"/>
          <w:szCs w:val="21"/>
        </w:rPr>
        <w:t xml:space="preserve">7) 최종 산출물</w:t>
      </w:r>
    </w:p>
    <w:p>
      <w:pPr>
        <w:spacing w:after="100"/>
        <w:jc w:val="both"/>
      </w:pPr>
      <w:r>
        <w:rPr>
          <w:rFonts w:ascii="맑은 고딕" w:cs="맑은 고딕" w:eastAsia="맑은 고딕" w:hAnsi="맑은 고딕"/>
          <w:sz w:val="21"/>
          <w:szCs w:val="21"/>
        </w:rPr>
        <w:t xml:space="preserve">① 실제 서비스에 적용 가능한 LLM 검증 게이트웨이 구현체(오픈소스), ② 공개 데이터셋으로 학습된 경량 환각 검증 모델, ③ 실시간 관측 대시보드, ④ 검증 모델 성능 및 시스템 성능 벤치마크 결과를 담은 최종 연구보고서. 연구 성과는 SOFTCON 성과발표회에서 게이트웨이 적용 전후 비교 시연과 함께 발표한다.</w:t>
      </w:r>
    </w:p>
    <w:p>
      <w:pPr>
        <w:pStyle w:val="Heading2"/>
        <w:spacing w:after="120" w:before="240"/>
      </w:pPr>
      <w:r>
        <w:rPr>
          <w:rFonts w:ascii="맑은 고딕" w:cs="맑은 고딕" w:eastAsia="맑은 고딕" w:hAnsi="맑은 고딕"/>
          <w:b/>
          <w:bCs/>
          <w:sz w:val="26"/>
          <w:szCs w:val="26"/>
        </w:rPr>
        <w:t xml:space="preserve">연구 추진 계획 (16주)</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8300"/>
      </w:tblGrid>
      <w:tr>
        <w:tc>
          <w:tcPr>
            <w:tcW w:type="dxa" w:w="900"/>
            <w:shd w:fill="EDEDED" w:val="clear"/>
            <w:tcMar>
              <w:top w:type="dxa" w:w="60"/>
              <w:left w:type="dxa" w:w="80"/>
              <w:bottom w:type="dxa" w:w="60"/>
              <w:right w:type="dxa" w:w="80"/>
            </w:tcMar>
          </w:tcPr>
          <w:p>
            <w:r>
              <w:rPr>
                <w:rFonts w:ascii="맑은 고딕" w:cs="맑은 고딕" w:eastAsia="맑은 고딕" w:hAnsi="맑은 고딕"/>
                <w:b/>
                <w:bCs/>
                <w:sz w:val="19"/>
                <w:szCs w:val="19"/>
              </w:rPr>
              <w:t xml:space="preserve">주</w:t>
            </w:r>
          </w:p>
        </w:tc>
        <w:tc>
          <w:tcPr>
            <w:tcW w:type="dxa" w:w="2000"/>
            <w:shd w:fill="EDEDED" w:val="clear"/>
            <w:tcMar>
              <w:top w:type="dxa" w:w="60"/>
              <w:left w:type="dxa" w:w="80"/>
              <w:bottom w:type="dxa" w:w="60"/>
              <w:right w:type="dxa" w:w="80"/>
            </w:tcMar>
          </w:tcPr>
          <w:p>
            <w:r>
              <w:rPr>
                <w:rFonts w:ascii="맑은 고딕" w:cs="맑은 고딕" w:eastAsia="맑은 고딕" w:hAnsi="맑은 고딕"/>
                <w:b/>
                <w:bCs/>
                <w:sz w:val="19"/>
                <w:szCs w:val="19"/>
              </w:rPr>
              <w:t xml:space="preserve">일정</w:t>
            </w:r>
          </w:p>
        </w:tc>
        <w:tc>
          <w:tcPr>
            <w:tcW w:type="dxa" w:w="8300"/>
            <w:shd w:fill="EDEDED" w:val="clear"/>
            <w:tcMar>
              <w:top w:type="dxa" w:w="60"/>
              <w:left w:type="dxa" w:w="80"/>
              <w:bottom w:type="dxa" w:w="60"/>
              <w:right w:type="dxa" w:w="80"/>
            </w:tcMar>
          </w:tcPr>
          <w:p>
            <w:r>
              <w:rPr>
                <w:rFonts w:ascii="맑은 고딕" w:cs="맑은 고딕" w:eastAsia="맑은 고딕" w:hAnsi="맑은 고딕"/>
                <w:b/>
                <w:bCs/>
                <w:sz w:val="19"/>
                <w:szCs w:val="19"/>
              </w:rPr>
              <w:t xml:space="preserve">연구 수행 내용</w:t>
            </w:r>
          </w:p>
        </w:tc>
      </w:tr>
      <w:tr>
        <w:tc>
          <w:tcPr>
            <w:tcW w:type="dxa" w:w="900"/>
            <w:tcMar>
              <w:top w:type="dxa" w:w="60"/>
              <w:left w:type="dxa" w:w="80"/>
              <w:bottom w:type="dxa" w:w="60"/>
              <w:right w:type="dxa" w:w="80"/>
            </w:tcMar>
          </w:tcPr>
          <w:p>
            <w:r>
              <w:rPr>
                <w:rFonts w:ascii="맑은 고딕" w:cs="맑은 고딕" w:eastAsia="맑은 고딕" w:hAnsi="맑은 고딕"/>
                <w:b w:val="false"/>
                <w:bCs w:val="false"/>
                <w:sz w:val="19"/>
                <w:szCs w:val="19"/>
              </w:rPr>
              <w:t xml:space="preserve">1주</w:t>
            </w:r>
          </w:p>
        </w:tc>
        <w:tc>
          <w:tcPr>
            <w:tcW w:type="dxa" w:w="2000"/>
            <w:tcMar>
              <w:top w:type="dxa" w:w="60"/>
              <w:left w:type="dxa" w:w="80"/>
              <w:bottom w:type="dxa" w:w="60"/>
              <w:right w:type="dxa" w:w="80"/>
            </w:tcMar>
          </w:tcPr>
          <w:p>
            <w:r>
              <w:rPr>
                <w:rFonts w:ascii="맑은 고딕" w:cs="맑은 고딕" w:eastAsia="맑은 고딕" w:hAnsi="맑은 고딕"/>
                <w:b w:val="false"/>
                <w:bCs w:val="false"/>
                <w:sz w:val="19"/>
                <w:szCs w:val="19"/>
              </w:rPr>
              <w:t xml:space="preserve">9월 1주</w:t>
            </w:r>
          </w:p>
        </w:tc>
        <w:tc>
          <w:tcPr>
            <w:tcW w:type="dxa" w:w="8300"/>
            <w:tcMar>
              <w:top w:type="dxa" w:w="60"/>
              <w:left w:type="dxa" w:w="80"/>
              <w:bottom w:type="dxa" w:w="60"/>
              <w:right w:type="dxa" w:w="80"/>
            </w:tcMar>
          </w:tcPr>
          <w:p>
            <w:r>
              <w:rPr>
                <w:rFonts w:ascii="맑은 고딕" w:cs="맑은 고딕" w:eastAsia="맑은 고딕" w:hAnsi="맑은 고딕"/>
                <w:b w:val="false"/>
                <w:bCs w:val="false"/>
                <w:sz w:val="19"/>
                <w:szCs w:val="19"/>
              </w:rPr>
              <w:t xml:space="preserve">선행연구 및 기존 도구 조사(가드레일 프레임워크, 환각 탐지 기법, LLM 프록시 구조), 지도교수 미팅을 통한 연구 범위 확정</w:t>
            </w:r>
          </w:p>
        </w:tc>
      </w:tr>
      <w:tr>
        <w:tc>
          <w:tcPr>
            <w:tcW w:type="dxa" w:w="900"/>
            <w:tcMar>
              <w:top w:type="dxa" w:w="60"/>
              <w:left w:type="dxa" w:w="80"/>
              <w:bottom w:type="dxa" w:w="60"/>
              <w:right w:type="dxa" w:w="80"/>
            </w:tcMar>
          </w:tcPr>
          <w:p>
            <w:r>
              <w:rPr>
                <w:rFonts w:ascii="맑은 고딕" w:cs="맑은 고딕" w:eastAsia="맑은 고딕" w:hAnsi="맑은 고딕"/>
                <w:b w:val="false"/>
                <w:bCs w:val="false"/>
                <w:sz w:val="19"/>
                <w:szCs w:val="19"/>
              </w:rPr>
              <w:t xml:space="preserve">2주</w:t>
            </w:r>
          </w:p>
        </w:tc>
        <w:tc>
          <w:tcPr>
            <w:tcW w:type="dxa" w:w="2000"/>
            <w:tcMar>
              <w:top w:type="dxa" w:w="60"/>
              <w:left w:type="dxa" w:w="80"/>
              <w:bottom w:type="dxa" w:w="60"/>
              <w:right w:type="dxa" w:w="80"/>
            </w:tcMar>
          </w:tcPr>
          <w:p>
            <w:r>
              <w:rPr>
                <w:rFonts w:ascii="맑은 고딕" w:cs="맑은 고딕" w:eastAsia="맑은 고딕" w:hAnsi="맑은 고딕"/>
                <w:b w:val="false"/>
                <w:bCs w:val="false"/>
                <w:sz w:val="19"/>
                <w:szCs w:val="19"/>
              </w:rPr>
              <w:t xml:space="preserve">9월 2주</w:t>
            </w:r>
          </w:p>
        </w:tc>
        <w:tc>
          <w:tcPr>
            <w:tcW w:type="dxa" w:w="8300"/>
            <w:tcMar>
              <w:top w:type="dxa" w:w="60"/>
              <w:left w:type="dxa" w:w="80"/>
              <w:bottom w:type="dxa" w:w="60"/>
              <w:right w:type="dxa" w:w="80"/>
            </w:tcMar>
          </w:tcPr>
          <w:p>
            <w:r>
              <w:rPr>
                <w:rFonts w:ascii="맑은 고딕" w:cs="맑은 고딕" w:eastAsia="맑은 고딕" w:hAnsi="맑은 고딕"/>
                <w:b w:val="false"/>
                <w:bCs w:val="false"/>
                <w:sz w:val="19"/>
                <w:szCs w:val="19"/>
              </w:rPr>
              <w:t xml:space="preserve">공개 데이터셋(RAGTruth, HaluEval) 수집·전처리, 데이터 분할 및 평가 파이프라인 설계</w:t>
            </w:r>
          </w:p>
        </w:tc>
      </w:tr>
      <w:tr>
        <w:tc>
          <w:tcPr>
            <w:tcW w:type="dxa" w:w="900"/>
            <w:tcMar>
              <w:top w:type="dxa" w:w="60"/>
              <w:left w:type="dxa" w:w="80"/>
              <w:bottom w:type="dxa" w:w="60"/>
              <w:right w:type="dxa" w:w="80"/>
            </w:tcMar>
          </w:tcPr>
          <w:p>
            <w:r>
              <w:rPr>
                <w:rFonts w:ascii="맑은 고딕" w:cs="맑은 고딕" w:eastAsia="맑은 고딕" w:hAnsi="맑은 고딕"/>
                <w:b w:val="false"/>
                <w:bCs w:val="false"/>
                <w:sz w:val="19"/>
                <w:szCs w:val="19"/>
              </w:rPr>
              <w:t xml:space="preserve">3주</w:t>
            </w:r>
          </w:p>
        </w:tc>
        <w:tc>
          <w:tcPr>
            <w:tcW w:type="dxa" w:w="2000"/>
            <w:tcMar>
              <w:top w:type="dxa" w:w="60"/>
              <w:left w:type="dxa" w:w="80"/>
              <w:bottom w:type="dxa" w:w="60"/>
              <w:right w:type="dxa" w:w="80"/>
            </w:tcMar>
          </w:tcPr>
          <w:p>
            <w:r>
              <w:rPr>
                <w:rFonts w:ascii="맑은 고딕" w:cs="맑은 고딕" w:eastAsia="맑은 고딕" w:hAnsi="맑은 고딕"/>
                <w:b w:val="false"/>
                <w:bCs w:val="false"/>
                <w:sz w:val="19"/>
                <w:szCs w:val="19"/>
              </w:rPr>
              <w:t xml:space="preserve">9월 3주</w:t>
            </w:r>
          </w:p>
        </w:tc>
        <w:tc>
          <w:tcPr>
            <w:tcW w:type="dxa" w:w="8300"/>
            <w:tcMar>
              <w:top w:type="dxa" w:w="60"/>
              <w:left w:type="dxa" w:w="80"/>
              <w:bottom w:type="dxa" w:w="60"/>
              <w:right w:type="dxa" w:w="80"/>
            </w:tcMar>
          </w:tcPr>
          <w:p>
            <w:r>
              <w:rPr>
                <w:rFonts w:ascii="맑은 고딕" w:cs="맑은 고딕" w:eastAsia="맑은 고딕" w:hAnsi="맑은 고딕"/>
                <w:b w:val="false"/>
                <w:bCs w:val="false"/>
                <w:sz w:val="19"/>
                <w:szCs w:val="19"/>
              </w:rPr>
              <w:t xml:space="preserve">게이트웨이 기본 구조 구현: OpenAI 호환 프록시 서버, 요청 중계 및 로깅</w:t>
            </w:r>
          </w:p>
        </w:tc>
      </w:tr>
      <w:tr>
        <w:tc>
          <w:tcPr>
            <w:tcW w:type="dxa" w:w="900"/>
            <w:tcMar>
              <w:top w:type="dxa" w:w="60"/>
              <w:left w:type="dxa" w:w="80"/>
              <w:bottom w:type="dxa" w:w="60"/>
              <w:right w:type="dxa" w:w="80"/>
            </w:tcMar>
          </w:tcPr>
          <w:p>
            <w:r>
              <w:rPr>
                <w:rFonts w:ascii="맑은 고딕" w:cs="맑은 고딕" w:eastAsia="맑은 고딕" w:hAnsi="맑은 고딕"/>
                <w:b w:val="false"/>
                <w:bCs w:val="false"/>
                <w:sz w:val="19"/>
                <w:szCs w:val="19"/>
              </w:rPr>
              <w:t xml:space="preserve">4주</w:t>
            </w:r>
          </w:p>
        </w:tc>
        <w:tc>
          <w:tcPr>
            <w:tcW w:type="dxa" w:w="2000"/>
            <w:tcMar>
              <w:top w:type="dxa" w:w="60"/>
              <w:left w:type="dxa" w:w="80"/>
              <w:bottom w:type="dxa" w:w="60"/>
              <w:right w:type="dxa" w:w="80"/>
            </w:tcMar>
          </w:tcPr>
          <w:p>
            <w:r>
              <w:rPr>
                <w:rFonts w:ascii="맑은 고딕" w:cs="맑은 고딕" w:eastAsia="맑은 고딕" w:hAnsi="맑은 고딕"/>
                <w:b w:val="false"/>
                <w:bCs w:val="false"/>
                <w:sz w:val="19"/>
                <w:szCs w:val="19"/>
              </w:rPr>
              <w:t xml:space="preserve">9월 4주</w:t>
            </w:r>
          </w:p>
        </w:tc>
        <w:tc>
          <w:tcPr>
            <w:tcW w:type="dxa" w:w="8300"/>
            <w:tcMar>
              <w:top w:type="dxa" w:w="60"/>
              <w:left w:type="dxa" w:w="80"/>
              <w:bottom w:type="dxa" w:w="60"/>
              <w:right w:type="dxa" w:w="80"/>
            </w:tcMar>
          </w:tcPr>
          <w:p>
            <w:r>
              <w:rPr>
                <w:rFonts w:ascii="맑은 고딕" w:cs="맑은 고딕" w:eastAsia="맑은 고딕" w:hAnsi="맑은 고딕"/>
                <w:b w:val="false"/>
                <w:bCs w:val="false"/>
                <w:sz w:val="19"/>
                <w:szCs w:val="19"/>
              </w:rPr>
              <w:t xml:space="preserve">기성 검증 기법 베이스라인 구축 및 정확도·추론 지연시간 측정</w:t>
            </w:r>
          </w:p>
        </w:tc>
      </w:tr>
      <w:tr>
        <w:tc>
          <w:tcPr>
            <w:tcW w:type="dxa" w:w="900"/>
            <w:tcMar>
              <w:top w:type="dxa" w:w="60"/>
              <w:left w:type="dxa" w:w="80"/>
              <w:bottom w:type="dxa" w:w="60"/>
              <w:right w:type="dxa" w:w="80"/>
            </w:tcMar>
          </w:tcPr>
          <w:p>
            <w:r>
              <w:rPr>
                <w:rFonts w:ascii="맑은 고딕" w:cs="맑은 고딕" w:eastAsia="맑은 고딕" w:hAnsi="맑은 고딕"/>
                <w:b w:val="false"/>
                <w:bCs w:val="false"/>
                <w:sz w:val="19"/>
                <w:szCs w:val="19"/>
              </w:rPr>
              <w:t xml:space="preserve">5주</w:t>
            </w:r>
          </w:p>
        </w:tc>
        <w:tc>
          <w:tcPr>
            <w:tcW w:type="dxa" w:w="2000"/>
            <w:tcMar>
              <w:top w:type="dxa" w:w="60"/>
              <w:left w:type="dxa" w:w="80"/>
              <w:bottom w:type="dxa" w:w="60"/>
              <w:right w:type="dxa" w:w="80"/>
            </w:tcMar>
          </w:tcPr>
          <w:p>
            <w:r>
              <w:rPr>
                <w:rFonts w:ascii="맑은 고딕" w:cs="맑은 고딕" w:eastAsia="맑은 고딕" w:hAnsi="맑은 고딕"/>
                <w:b w:val="false"/>
                <w:bCs w:val="false"/>
                <w:sz w:val="19"/>
                <w:szCs w:val="19"/>
              </w:rPr>
              <w:t xml:space="preserve">10월 1주</w:t>
            </w:r>
          </w:p>
        </w:tc>
        <w:tc>
          <w:tcPr>
            <w:tcW w:type="dxa" w:w="8300"/>
            <w:tcMar>
              <w:top w:type="dxa" w:w="60"/>
              <w:left w:type="dxa" w:w="80"/>
              <w:bottom w:type="dxa" w:w="60"/>
              <w:right w:type="dxa" w:w="80"/>
            </w:tcMar>
          </w:tcPr>
          <w:p>
            <w:r>
              <w:rPr>
                <w:rFonts w:ascii="맑은 고딕" w:cs="맑은 고딕" w:eastAsia="맑은 고딕" w:hAnsi="맑은 고딕"/>
                <w:b w:val="false"/>
                <w:bCs w:val="false"/>
                <w:sz w:val="19"/>
                <w:szCs w:val="19"/>
              </w:rPr>
              <w:t xml:space="preserve">스트리밍 응답 수신 및 문장 경계 탐지, 토큰 버퍼링 구조 구현</w:t>
            </w:r>
          </w:p>
        </w:tc>
      </w:tr>
      <w:tr>
        <w:tc>
          <w:tcPr>
            <w:tcW w:type="dxa" w:w="900"/>
            <w:tcMar>
              <w:top w:type="dxa" w:w="60"/>
              <w:left w:type="dxa" w:w="80"/>
              <w:bottom w:type="dxa" w:w="60"/>
              <w:right w:type="dxa" w:w="80"/>
            </w:tcMar>
          </w:tcPr>
          <w:p>
            <w:r>
              <w:rPr>
                <w:rFonts w:ascii="맑은 고딕" w:cs="맑은 고딕" w:eastAsia="맑은 고딕" w:hAnsi="맑은 고딕"/>
                <w:b w:val="false"/>
                <w:bCs w:val="false"/>
                <w:sz w:val="19"/>
                <w:szCs w:val="19"/>
              </w:rPr>
              <w:t xml:space="preserve">6주</w:t>
            </w:r>
          </w:p>
        </w:tc>
        <w:tc>
          <w:tcPr>
            <w:tcW w:type="dxa" w:w="2000"/>
            <w:tcMar>
              <w:top w:type="dxa" w:w="60"/>
              <w:left w:type="dxa" w:w="80"/>
              <w:bottom w:type="dxa" w:w="60"/>
              <w:right w:type="dxa" w:w="80"/>
            </w:tcMar>
          </w:tcPr>
          <w:p>
            <w:r>
              <w:rPr>
                <w:rFonts w:ascii="맑은 고딕" w:cs="맑은 고딕" w:eastAsia="맑은 고딕" w:hAnsi="맑은 고딕"/>
                <w:b w:val="false"/>
                <w:bCs w:val="false"/>
                <w:sz w:val="19"/>
                <w:szCs w:val="19"/>
              </w:rPr>
              <w:t xml:space="preserve">10월 2주</w:t>
            </w:r>
          </w:p>
        </w:tc>
        <w:tc>
          <w:tcPr>
            <w:tcW w:type="dxa" w:w="8300"/>
            <w:tcMar>
              <w:top w:type="dxa" w:w="60"/>
              <w:left w:type="dxa" w:w="80"/>
              <w:bottom w:type="dxa" w:w="60"/>
              <w:right w:type="dxa" w:w="80"/>
            </w:tcMar>
          </w:tcPr>
          <w:p>
            <w:r>
              <w:rPr>
                <w:rFonts w:ascii="맑은 고딕" w:cs="맑은 고딕" w:eastAsia="맑은 고딕" w:hAnsi="맑은 고딕"/>
                <w:b w:val="false"/>
                <w:bCs w:val="false"/>
                <w:sz w:val="19"/>
                <w:szCs w:val="19"/>
              </w:rPr>
              <w:t xml:space="preserve">스트리밍 실시간 검증 구현: 문장 단위 검증, 통과 문장 순차 전달, 스트림 중단 처리</w:t>
            </w:r>
          </w:p>
        </w:tc>
      </w:tr>
      <w:tr>
        <w:tc>
          <w:tcPr>
            <w:tcW w:type="dxa" w:w="900"/>
            <w:tcMar>
              <w:top w:type="dxa" w:w="60"/>
              <w:left w:type="dxa" w:w="80"/>
              <w:bottom w:type="dxa" w:w="60"/>
              <w:right w:type="dxa" w:w="80"/>
            </w:tcMar>
          </w:tcPr>
          <w:p>
            <w:r>
              <w:rPr>
                <w:rFonts w:ascii="맑은 고딕" w:cs="맑은 고딕" w:eastAsia="맑은 고딕" w:hAnsi="맑은 고딕"/>
                <w:b w:val="false"/>
                <w:bCs w:val="false"/>
                <w:sz w:val="19"/>
                <w:szCs w:val="19"/>
              </w:rPr>
              <w:t xml:space="preserve">7주</w:t>
            </w:r>
          </w:p>
        </w:tc>
        <w:tc>
          <w:tcPr>
            <w:tcW w:type="dxa" w:w="2000"/>
            <w:tcMar>
              <w:top w:type="dxa" w:w="60"/>
              <w:left w:type="dxa" w:w="80"/>
              <w:bottom w:type="dxa" w:w="60"/>
              <w:right w:type="dxa" w:w="80"/>
            </w:tcMar>
          </w:tcPr>
          <w:p>
            <w:r>
              <w:rPr>
                <w:rFonts w:ascii="맑은 고딕" w:cs="맑은 고딕" w:eastAsia="맑은 고딕" w:hAnsi="맑은 고딕"/>
                <w:b w:val="false"/>
                <w:bCs w:val="false"/>
                <w:sz w:val="19"/>
                <w:szCs w:val="19"/>
              </w:rPr>
              <w:t xml:space="preserve">10월 3주</w:t>
            </w:r>
          </w:p>
        </w:tc>
        <w:tc>
          <w:tcPr>
            <w:tcW w:type="dxa" w:w="8300"/>
            <w:tcMar>
              <w:top w:type="dxa" w:w="60"/>
              <w:left w:type="dxa" w:w="80"/>
              <w:bottom w:type="dxa" w:w="60"/>
              <w:right w:type="dxa" w:w="80"/>
            </w:tcMar>
          </w:tcPr>
          <w:p>
            <w:r>
              <w:rPr>
                <w:rFonts w:ascii="맑은 고딕" w:cs="맑은 고딕" w:eastAsia="맑은 고딕" w:hAnsi="맑은 고딕"/>
                <w:b w:val="false"/>
                <w:bCs w:val="false"/>
                <w:sz w:val="19"/>
                <w:szCs w:val="19"/>
              </w:rPr>
              <w:t xml:space="preserve">경량 검증 모델 학습: 소형 인코더 파인튜닝 및 초기 성능 검증</w:t>
            </w:r>
          </w:p>
        </w:tc>
      </w:tr>
      <w:tr>
        <w:tc>
          <w:tcPr>
            <w:tcW w:type="dxa" w:w="900"/>
            <w:tcMar>
              <w:top w:type="dxa" w:w="60"/>
              <w:left w:type="dxa" w:w="80"/>
              <w:bottom w:type="dxa" w:w="60"/>
              <w:right w:type="dxa" w:w="80"/>
            </w:tcMar>
          </w:tcPr>
          <w:p>
            <w:r>
              <w:rPr>
                <w:rFonts w:ascii="맑은 고딕" w:cs="맑은 고딕" w:eastAsia="맑은 고딕" w:hAnsi="맑은 고딕"/>
                <w:b w:val="false"/>
                <w:bCs w:val="false"/>
                <w:sz w:val="19"/>
                <w:szCs w:val="19"/>
              </w:rPr>
              <w:t xml:space="preserve">8주</w:t>
            </w:r>
          </w:p>
        </w:tc>
        <w:tc>
          <w:tcPr>
            <w:tcW w:type="dxa" w:w="2000"/>
            <w:tcMar>
              <w:top w:type="dxa" w:w="60"/>
              <w:left w:type="dxa" w:w="80"/>
              <w:bottom w:type="dxa" w:w="60"/>
              <w:right w:type="dxa" w:w="80"/>
            </w:tcMar>
          </w:tcPr>
          <w:p>
            <w:r>
              <w:rPr>
                <w:rFonts w:ascii="맑은 고딕" w:cs="맑은 고딕" w:eastAsia="맑은 고딕" w:hAnsi="맑은 고딕"/>
                <w:b w:val="false"/>
                <w:bCs w:val="false"/>
                <w:sz w:val="19"/>
                <w:szCs w:val="19"/>
              </w:rPr>
              <w:t xml:space="preserve">10월 4주</w:t>
            </w:r>
          </w:p>
        </w:tc>
        <w:tc>
          <w:tcPr>
            <w:tcW w:type="dxa" w:w="8300"/>
            <w:tcMar>
              <w:top w:type="dxa" w:w="60"/>
              <w:left w:type="dxa" w:w="80"/>
              <w:bottom w:type="dxa" w:w="60"/>
              <w:right w:type="dxa" w:w="80"/>
            </w:tcMar>
          </w:tcPr>
          <w:p>
            <w:r>
              <w:rPr>
                <w:rFonts w:ascii="맑은 고딕" w:cs="맑은 고딕" w:eastAsia="맑은 고딕" w:hAnsi="맑은 고딕"/>
                <w:b w:val="false"/>
                <w:bCs w:val="false"/>
                <w:sz w:val="19"/>
                <w:szCs w:val="19"/>
              </w:rPr>
              <w:t xml:space="preserve">중간 점검: 경량 모델 성능 평가(AUROC/F1/지연시간), 게이트웨이 통합, 중간보고서 작성</w:t>
            </w:r>
          </w:p>
        </w:tc>
      </w:tr>
      <w:tr>
        <w:tc>
          <w:tcPr>
            <w:tcW w:type="dxa" w:w="900"/>
            <w:tcMar>
              <w:top w:type="dxa" w:w="60"/>
              <w:left w:type="dxa" w:w="80"/>
              <w:bottom w:type="dxa" w:w="60"/>
              <w:right w:type="dxa" w:w="80"/>
            </w:tcMar>
          </w:tcPr>
          <w:p>
            <w:r>
              <w:rPr>
                <w:rFonts w:ascii="맑은 고딕" w:cs="맑은 고딕" w:eastAsia="맑은 고딕" w:hAnsi="맑은 고딕"/>
                <w:b w:val="false"/>
                <w:bCs w:val="false"/>
                <w:sz w:val="19"/>
                <w:szCs w:val="19"/>
              </w:rPr>
              <w:t xml:space="preserve">9주</w:t>
            </w:r>
          </w:p>
        </w:tc>
        <w:tc>
          <w:tcPr>
            <w:tcW w:type="dxa" w:w="2000"/>
            <w:tcMar>
              <w:top w:type="dxa" w:w="60"/>
              <w:left w:type="dxa" w:w="80"/>
              <w:bottom w:type="dxa" w:w="60"/>
              <w:right w:type="dxa" w:w="80"/>
            </w:tcMar>
          </w:tcPr>
          <w:p>
            <w:r>
              <w:rPr>
                <w:rFonts w:ascii="맑은 고딕" w:cs="맑은 고딕" w:eastAsia="맑은 고딕" w:hAnsi="맑은 고딕"/>
                <w:b w:val="false"/>
                <w:bCs w:val="false"/>
                <w:sz w:val="19"/>
                <w:szCs w:val="19"/>
              </w:rPr>
              <w:t xml:space="preserve">11월 1주</w:t>
            </w:r>
          </w:p>
        </w:tc>
        <w:tc>
          <w:tcPr>
            <w:tcW w:type="dxa" w:w="8300"/>
            <w:tcMar>
              <w:top w:type="dxa" w:w="60"/>
              <w:left w:type="dxa" w:w="80"/>
              <w:bottom w:type="dxa" w:w="60"/>
              <w:right w:type="dxa" w:w="80"/>
            </w:tcMar>
          </w:tcPr>
          <w:p>
            <w:r>
              <w:rPr>
                <w:rFonts w:ascii="맑은 고딕" w:cs="맑은 고딕" w:eastAsia="맑은 고딕" w:hAnsi="맑은 고딕"/>
                <w:b w:val="false"/>
                <w:bCs w:val="false"/>
                <w:sz w:val="19"/>
                <w:szCs w:val="19"/>
              </w:rPr>
              <w:t xml:space="preserve">병렬 검증 및 조기 종료 구현, 비동기 취소·타임아웃 처리 안정화</w:t>
            </w:r>
          </w:p>
        </w:tc>
      </w:tr>
      <w:tr>
        <w:tc>
          <w:tcPr>
            <w:tcW w:type="dxa" w:w="900"/>
            <w:tcMar>
              <w:top w:type="dxa" w:w="60"/>
              <w:left w:type="dxa" w:w="80"/>
              <w:bottom w:type="dxa" w:w="60"/>
              <w:right w:type="dxa" w:w="80"/>
            </w:tcMar>
          </w:tcPr>
          <w:p>
            <w:r>
              <w:rPr>
                <w:rFonts w:ascii="맑은 고딕" w:cs="맑은 고딕" w:eastAsia="맑은 고딕" w:hAnsi="맑은 고딕"/>
                <w:b w:val="false"/>
                <w:bCs w:val="false"/>
                <w:sz w:val="19"/>
                <w:szCs w:val="19"/>
              </w:rPr>
              <w:t xml:space="preserve">10주</w:t>
            </w:r>
          </w:p>
        </w:tc>
        <w:tc>
          <w:tcPr>
            <w:tcW w:type="dxa" w:w="2000"/>
            <w:tcMar>
              <w:top w:type="dxa" w:w="60"/>
              <w:left w:type="dxa" w:w="80"/>
              <w:bottom w:type="dxa" w:w="60"/>
              <w:right w:type="dxa" w:w="80"/>
            </w:tcMar>
          </w:tcPr>
          <w:p>
            <w:r>
              <w:rPr>
                <w:rFonts w:ascii="맑은 고딕" w:cs="맑은 고딕" w:eastAsia="맑은 고딕" w:hAnsi="맑은 고딕"/>
                <w:b w:val="false"/>
                <w:bCs w:val="false"/>
                <w:sz w:val="19"/>
                <w:szCs w:val="19"/>
              </w:rPr>
              <w:t xml:space="preserve">11월 2주</w:t>
            </w:r>
          </w:p>
        </w:tc>
        <w:tc>
          <w:tcPr>
            <w:tcW w:type="dxa" w:w="8300"/>
            <w:tcMar>
              <w:top w:type="dxa" w:w="60"/>
              <w:left w:type="dxa" w:w="80"/>
              <w:bottom w:type="dxa" w:w="60"/>
              <w:right w:type="dxa" w:w="80"/>
            </w:tcMar>
          </w:tcPr>
          <w:p>
            <w:r>
              <w:rPr>
                <w:rFonts w:ascii="맑은 고딕" w:cs="맑은 고딕" w:eastAsia="맑은 고딕" w:hAnsi="맑은 고딕"/>
                <w:b w:val="false"/>
                <w:bCs w:val="false"/>
                <w:sz w:val="19"/>
                <w:szCs w:val="19"/>
              </w:rPr>
              <w:t xml:space="preserve">적응형 검증 라우팅 구현: 위험도 판별 및 검증 경로 분기, 임계값 실험</w:t>
            </w:r>
          </w:p>
        </w:tc>
      </w:tr>
      <w:tr>
        <w:tc>
          <w:tcPr>
            <w:tcW w:type="dxa" w:w="900"/>
            <w:tcMar>
              <w:top w:type="dxa" w:w="60"/>
              <w:left w:type="dxa" w:w="80"/>
              <w:bottom w:type="dxa" w:w="60"/>
              <w:right w:type="dxa" w:w="80"/>
            </w:tcMar>
          </w:tcPr>
          <w:p>
            <w:r>
              <w:rPr>
                <w:rFonts w:ascii="맑은 고딕" w:cs="맑은 고딕" w:eastAsia="맑은 고딕" w:hAnsi="맑은 고딕"/>
                <w:b w:val="false"/>
                <w:bCs w:val="false"/>
                <w:sz w:val="19"/>
                <w:szCs w:val="19"/>
              </w:rPr>
              <w:t xml:space="preserve">11주</w:t>
            </w:r>
          </w:p>
        </w:tc>
        <w:tc>
          <w:tcPr>
            <w:tcW w:type="dxa" w:w="2000"/>
            <w:tcMar>
              <w:top w:type="dxa" w:w="60"/>
              <w:left w:type="dxa" w:w="80"/>
              <w:bottom w:type="dxa" w:w="60"/>
              <w:right w:type="dxa" w:w="80"/>
            </w:tcMar>
          </w:tcPr>
          <w:p>
            <w:r>
              <w:rPr>
                <w:rFonts w:ascii="맑은 고딕" w:cs="맑은 고딕" w:eastAsia="맑은 고딕" w:hAnsi="맑은 고딕"/>
                <w:b w:val="false"/>
                <w:bCs w:val="false"/>
                <w:sz w:val="19"/>
                <w:szCs w:val="19"/>
              </w:rPr>
              <w:t xml:space="preserve">11월 3주</w:t>
            </w:r>
          </w:p>
        </w:tc>
        <w:tc>
          <w:tcPr>
            <w:tcW w:type="dxa" w:w="8300"/>
            <w:tcMar>
              <w:top w:type="dxa" w:w="60"/>
              <w:left w:type="dxa" w:w="80"/>
              <w:bottom w:type="dxa" w:w="60"/>
              <w:right w:type="dxa" w:w="80"/>
            </w:tcMar>
          </w:tcPr>
          <w:p>
            <w:r>
              <w:rPr>
                <w:rFonts w:ascii="맑은 고딕" w:cs="맑은 고딕" w:eastAsia="맑은 고딕" w:hAnsi="맑은 고딕"/>
                <w:b w:val="false"/>
                <w:bCs w:val="false"/>
                <w:sz w:val="19"/>
                <w:szCs w:val="19"/>
              </w:rPr>
              <w:t xml:space="preserve">검증 결과 시맨틱 캐싱 구현, 유사도 임계값별 적중률·오재사용 위험 분석</w:t>
            </w:r>
          </w:p>
        </w:tc>
      </w:tr>
      <w:tr>
        <w:tc>
          <w:tcPr>
            <w:tcW w:type="dxa" w:w="900"/>
            <w:tcMar>
              <w:top w:type="dxa" w:w="60"/>
              <w:left w:type="dxa" w:w="80"/>
              <w:bottom w:type="dxa" w:w="60"/>
              <w:right w:type="dxa" w:w="80"/>
            </w:tcMar>
          </w:tcPr>
          <w:p>
            <w:r>
              <w:rPr>
                <w:rFonts w:ascii="맑은 고딕" w:cs="맑은 고딕" w:eastAsia="맑은 고딕" w:hAnsi="맑은 고딕"/>
                <w:b w:val="false"/>
                <w:bCs w:val="false"/>
                <w:sz w:val="19"/>
                <w:szCs w:val="19"/>
              </w:rPr>
              <w:t xml:space="preserve">12주</w:t>
            </w:r>
          </w:p>
        </w:tc>
        <w:tc>
          <w:tcPr>
            <w:tcW w:type="dxa" w:w="2000"/>
            <w:tcMar>
              <w:top w:type="dxa" w:w="60"/>
              <w:left w:type="dxa" w:w="80"/>
              <w:bottom w:type="dxa" w:w="60"/>
              <w:right w:type="dxa" w:w="80"/>
            </w:tcMar>
          </w:tcPr>
          <w:p>
            <w:r>
              <w:rPr>
                <w:rFonts w:ascii="맑은 고딕" w:cs="맑은 고딕" w:eastAsia="맑은 고딕" w:hAnsi="맑은 고딕"/>
                <w:b w:val="false"/>
                <w:bCs w:val="false"/>
                <w:sz w:val="19"/>
                <w:szCs w:val="19"/>
              </w:rPr>
              <w:t xml:space="preserve">11월 4주</w:t>
            </w:r>
          </w:p>
        </w:tc>
        <w:tc>
          <w:tcPr>
            <w:tcW w:type="dxa" w:w="8300"/>
            <w:tcMar>
              <w:top w:type="dxa" w:w="60"/>
              <w:left w:type="dxa" w:w="80"/>
              <w:bottom w:type="dxa" w:w="60"/>
              <w:right w:type="dxa" w:w="80"/>
            </w:tcMar>
          </w:tcPr>
          <w:p>
            <w:r>
              <w:rPr>
                <w:rFonts w:ascii="맑은 고딕" w:cs="맑은 고딕" w:eastAsia="맑은 고딕" w:hAnsi="맑은 고딕"/>
                <w:b w:val="false"/>
                <w:bCs w:val="false"/>
                <w:sz w:val="19"/>
                <w:szCs w:val="19"/>
              </w:rPr>
              <w:t xml:space="preserve">검증 정책 엔진 구현(서비스별 검증 강도·차단 기준 설정)</w:t>
            </w:r>
          </w:p>
        </w:tc>
      </w:tr>
      <w:tr>
        <w:tc>
          <w:tcPr>
            <w:tcW w:type="dxa" w:w="900"/>
            <w:tcMar>
              <w:top w:type="dxa" w:w="60"/>
              <w:left w:type="dxa" w:w="80"/>
              <w:bottom w:type="dxa" w:w="60"/>
              <w:right w:type="dxa" w:w="80"/>
            </w:tcMar>
          </w:tcPr>
          <w:p>
            <w:r>
              <w:rPr>
                <w:rFonts w:ascii="맑은 고딕" w:cs="맑은 고딕" w:eastAsia="맑은 고딕" w:hAnsi="맑은 고딕"/>
                <w:b w:val="false"/>
                <w:bCs w:val="false"/>
                <w:sz w:val="19"/>
                <w:szCs w:val="19"/>
              </w:rPr>
              <w:t xml:space="preserve">13주</w:t>
            </w:r>
          </w:p>
        </w:tc>
        <w:tc>
          <w:tcPr>
            <w:tcW w:type="dxa" w:w="2000"/>
            <w:tcMar>
              <w:top w:type="dxa" w:w="60"/>
              <w:left w:type="dxa" w:w="80"/>
              <w:bottom w:type="dxa" w:w="60"/>
              <w:right w:type="dxa" w:w="80"/>
            </w:tcMar>
          </w:tcPr>
          <w:p>
            <w:r>
              <w:rPr>
                <w:rFonts w:ascii="맑은 고딕" w:cs="맑은 고딕" w:eastAsia="맑은 고딕" w:hAnsi="맑은 고딕"/>
                <w:b w:val="false"/>
                <w:bCs w:val="false"/>
                <w:sz w:val="19"/>
                <w:szCs w:val="19"/>
              </w:rPr>
              <w:t xml:space="preserve">12월 1주</w:t>
            </w:r>
          </w:p>
        </w:tc>
        <w:tc>
          <w:tcPr>
            <w:tcW w:type="dxa" w:w="8300"/>
            <w:tcMar>
              <w:top w:type="dxa" w:w="60"/>
              <w:left w:type="dxa" w:w="80"/>
              <w:bottom w:type="dxa" w:w="60"/>
              <w:right w:type="dxa" w:w="80"/>
            </w:tcMar>
          </w:tcPr>
          <w:p>
            <w:r>
              <w:rPr>
                <w:rFonts w:ascii="맑은 고딕" w:cs="맑은 고딕" w:eastAsia="맑은 고딕" w:hAnsi="맑은 고딕"/>
                <w:b w:val="false"/>
                <w:bCs w:val="false"/>
                <w:sz w:val="19"/>
                <w:szCs w:val="19"/>
              </w:rPr>
              <w:t xml:space="preserve">관측 대시보드 개발: 처리 현황, 단계별 소요 시간, 차단 통계 시각화</w:t>
            </w:r>
          </w:p>
        </w:tc>
      </w:tr>
      <w:tr>
        <w:tc>
          <w:tcPr>
            <w:tcW w:type="dxa" w:w="900"/>
            <w:tcMar>
              <w:top w:type="dxa" w:w="60"/>
              <w:left w:type="dxa" w:w="80"/>
              <w:bottom w:type="dxa" w:w="60"/>
              <w:right w:type="dxa" w:w="80"/>
            </w:tcMar>
          </w:tcPr>
          <w:p>
            <w:r>
              <w:rPr>
                <w:rFonts w:ascii="맑은 고딕" w:cs="맑은 고딕" w:eastAsia="맑은 고딕" w:hAnsi="맑은 고딕"/>
                <w:b w:val="false"/>
                <w:bCs w:val="false"/>
                <w:sz w:val="19"/>
                <w:szCs w:val="19"/>
              </w:rPr>
              <w:t xml:space="preserve">14주</w:t>
            </w:r>
          </w:p>
        </w:tc>
        <w:tc>
          <w:tcPr>
            <w:tcW w:type="dxa" w:w="2000"/>
            <w:tcMar>
              <w:top w:type="dxa" w:w="60"/>
              <w:left w:type="dxa" w:w="80"/>
              <w:bottom w:type="dxa" w:w="60"/>
              <w:right w:type="dxa" w:w="80"/>
            </w:tcMar>
          </w:tcPr>
          <w:p>
            <w:r>
              <w:rPr>
                <w:rFonts w:ascii="맑은 고딕" w:cs="맑은 고딕" w:eastAsia="맑은 고딕" w:hAnsi="맑은 고딕"/>
                <w:b w:val="false"/>
                <w:bCs w:val="false"/>
                <w:sz w:val="19"/>
                <w:szCs w:val="19"/>
              </w:rPr>
              <w:t xml:space="preserve">12월 2주</w:t>
            </w:r>
          </w:p>
        </w:tc>
        <w:tc>
          <w:tcPr>
            <w:tcW w:type="dxa" w:w="8300"/>
            <w:tcMar>
              <w:top w:type="dxa" w:w="60"/>
              <w:left w:type="dxa" w:w="80"/>
              <w:bottom w:type="dxa" w:w="60"/>
              <w:right w:type="dxa" w:w="80"/>
            </w:tcMar>
          </w:tcPr>
          <w:p>
            <w:r>
              <w:rPr>
                <w:rFonts w:ascii="맑은 고딕" w:cs="맑은 고딕" w:eastAsia="맑은 고딕" w:hAnsi="맑은 고딕"/>
                <w:b w:val="false"/>
                <w:bCs w:val="false"/>
                <w:sz w:val="19"/>
                <w:szCs w:val="19"/>
              </w:rPr>
              <w:t xml:space="preserve">부하 테스트 및 시스템 성능 측정: 지연시간(p50/p95/p99), 처리량, TTFT, 기법별 개선 효과 비교</w:t>
            </w:r>
          </w:p>
        </w:tc>
      </w:tr>
      <w:tr>
        <w:tc>
          <w:tcPr>
            <w:tcW w:type="dxa" w:w="900"/>
            <w:tcMar>
              <w:top w:type="dxa" w:w="60"/>
              <w:left w:type="dxa" w:w="80"/>
              <w:bottom w:type="dxa" w:w="60"/>
              <w:right w:type="dxa" w:w="80"/>
            </w:tcMar>
          </w:tcPr>
          <w:p>
            <w:r>
              <w:rPr>
                <w:rFonts w:ascii="맑은 고딕" w:cs="맑은 고딕" w:eastAsia="맑은 고딕" w:hAnsi="맑은 고딕"/>
                <w:b w:val="false"/>
                <w:bCs w:val="false"/>
                <w:sz w:val="19"/>
                <w:szCs w:val="19"/>
              </w:rPr>
              <w:t xml:space="preserve">15주</w:t>
            </w:r>
          </w:p>
        </w:tc>
        <w:tc>
          <w:tcPr>
            <w:tcW w:type="dxa" w:w="2000"/>
            <w:tcMar>
              <w:top w:type="dxa" w:w="60"/>
              <w:left w:type="dxa" w:w="80"/>
              <w:bottom w:type="dxa" w:w="60"/>
              <w:right w:type="dxa" w:w="80"/>
            </w:tcMar>
          </w:tcPr>
          <w:p>
            <w:r>
              <w:rPr>
                <w:rFonts w:ascii="맑은 고딕" w:cs="맑은 고딕" w:eastAsia="맑은 고딕" w:hAnsi="맑은 고딕"/>
                <w:b w:val="false"/>
                <w:bCs w:val="false"/>
                <w:sz w:val="19"/>
                <w:szCs w:val="19"/>
              </w:rPr>
              <w:t xml:space="preserve">12월 3주</w:t>
            </w:r>
          </w:p>
        </w:tc>
        <w:tc>
          <w:tcPr>
            <w:tcW w:type="dxa" w:w="8300"/>
            <w:tcMar>
              <w:top w:type="dxa" w:w="60"/>
              <w:left w:type="dxa" w:w="80"/>
              <w:bottom w:type="dxa" w:w="60"/>
              <w:right w:type="dxa" w:w="80"/>
            </w:tcMar>
          </w:tcPr>
          <w:p>
            <w:r>
              <w:rPr>
                <w:rFonts w:ascii="맑은 고딕" w:cs="맑은 고딕" w:eastAsia="맑은 고딕" w:hAnsi="맑은 고딕"/>
                <w:b w:val="false"/>
                <w:bCs w:val="false"/>
                <w:sz w:val="19"/>
                <w:szCs w:val="19"/>
              </w:rPr>
              <w:t xml:space="preserve">최종 실험 결과 종합 분석, 코드 정리·문서화, 최종보고서 작성, 발표자료·포스터 제작</w:t>
            </w:r>
          </w:p>
        </w:tc>
      </w:tr>
      <w:tr>
        <w:tc>
          <w:tcPr>
            <w:tcW w:type="dxa" w:w="900"/>
            <w:tcMar>
              <w:top w:type="dxa" w:w="60"/>
              <w:left w:type="dxa" w:w="80"/>
              <w:bottom w:type="dxa" w:w="60"/>
              <w:right w:type="dxa" w:w="80"/>
            </w:tcMar>
          </w:tcPr>
          <w:p>
            <w:r>
              <w:rPr>
                <w:rFonts w:ascii="맑은 고딕" w:cs="맑은 고딕" w:eastAsia="맑은 고딕" w:hAnsi="맑은 고딕"/>
                <w:b w:val="false"/>
                <w:bCs w:val="false"/>
                <w:sz w:val="19"/>
                <w:szCs w:val="19"/>
              </w:rPr>
              <w:t xml:space="preserve">16주</w:t>
            </w:r>
          </w:p>
        </w:tc>
        <w:tc>
          <w:tcPr>
            <w:tcW w:type="dxa" w:w="2000"/>
            <w:tcMar>
              <w:top w:type="dxa" w:w="60"/>
              <w:left w:type="dxa" w:w="80"/>
              <w:bottom w:type="dxa" w:w="60"/>
              <w:right w:type="dxa" w:w="80"/>
            </w:tcMar>
          </w:tcPr>
          <w:p>
            <w:r>
              <w:rPr>
                <w:rFonts w:ascii="맑은 고딕" w:cs="맑은 고딕" w:eastAsia="맑은 고딕" w:hAnsi="맑은 고딕"/>
                <w:b w:val="false"/>
                <w:bCs w:val="false"/>
                <w:sz w:val="19"/>
                <w:szCs w:val="19"/>
              </w:rPr>
              <w:t xml:space="preserve">12월 4주</w:t>
            </w:r>
          </w:p>
        </w:tc>
        <w:tc>
          <w:tcPr>
            <w:tcW w:type="dxa" w:w="8300"/>
            <w:tcMar>
              <w:top w:type="dxa" w:w="60"/>
              <w:left w:type="dxa" w:w="80"/>
              <w:bottom w:type="dxa" w:w="60"/>
              <w:right w:type="dxa" w:w="80"/>
            </w:tcMar>
          </w:tcPr>
          <w:p>
            <w:r>
              <w:rPr>
                <w:rFonts w:ascii="맑은 고딕" w:cs="맑은 고딕" w:eastAsia="맑은 고딕" w:hAnsi="맑은 고딕"/>
                <w:b w:val="false"/>
                <w:bCs w:val="false"/>
                <w:sz w:val="19"/>
                <w:szCs w:val="19"/>
              </w:rPr>
              <w:t xml:space="preserve">최종 발표 및 성과 제출, SOFTCON 성과발표회 참가(적용 전후 비교 시연)</w:t>
            </w:r>
          </w:p>
        </w:tc>
      </w:tr>
    </w:tbl>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2026-07-30T01:57:36.953Z</dcterms:created>
  <dcterms:modified xsi:type="dcterms:W3CDTF">2026-07-30T01:57:36.989Z</dcterms:modified>
</cp:coreProperties>
</file>

<file path=docProps/custom.xml><?xml version="1.0" encoding="utf-8"?>
<Properties xmlns="http://schemas.openxmlformats.org/officeDocument/2006/custom-properties" xmlns:vt="http://schemas.openxmlformats.org/officeDocument/2006/docPropsVTypes"/>
</file>