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Fractured – Structure Bible</w:t>
      </w:r>
    </w:p>
    <w:p>
      <w:r>
        <w:rPr>
          <w:b/>
        </w:rPr>
        <w:t xml:space="preserve">Purpose: </w:t>
      </w:r>
      <w:r>
        <w:t>This document is a printable structural guide for reorganizing the existing Fractured manuscript into a clear 3‑Act, braided plot built around reincarnation, betrayal, and the Fracture. Use it as a map while you rearrange and lightly bridge your already‑written scenes.</w:t>
      </w:r>
    </w:p>
    <w:p>
      <w:pPr>
        <w:pStyle w:val="Heading1"/>
      </w:pPr>
      <w:r>
        <w:t>Part I – 3‑Act Master Outline</w:t>
      </w:r>
    </w:p>
    <w:p>
      <w:pPr>
        <w:pStyle w:val="Heading2"/>
      </w:pPr>
      <w:r>
        <w:t>Act I – The Unspoken Inheritance (Setup)</w:t>
      </w:r>
    </w:p>
    <w:p>
      <w:pPr>
        <w:pStyle w:val="ListBullet"/>
      </w:pPr>
      <w:r>
        <w:t>Core Function:</w:t>
      </w:r>
      <w:r>
        <w:t xml:space="preserve"> Introduce Valentine/Johnari and Kadair/Dakari in their current incarnations, establish the modern marriage, hint at the soul‑split and prior cycles, and light the fuse of betrayal.</w:t>
      </w:r>
    </w:p>
    <w:p>
      <w:pPr>
        <w:pStyle w:val="ListNumber"/>
      </w:pPr>
      <w:r>
        <w:t>Key Beats:</w:t>
      </w:r>
    </w:p>
    <w:p>
      <w:pPr>
        <w:pStyle w:val="ListNumber"/>
      </w:pPr>
      <w:r>
        <w:t>Everyday world of Valentine and Kadair; hints of dissonance in the marriage; subtle manifestations of Fracture energy (glitches, echoes, déjà vu).</w:t>
      </w:r>
    </w:p>
    <w:p>
      <w:pPr>
        <w:pStyle w:val="ListNumber"/>
      </w:pPr>
      <w:r>
        <w:t>Foreshadowing of the twin/conflict pattern (stories, dreams, research, religious or cultural references).</w:t>
      </w:r>
    </w:p>
    <w:p>
      <w:pPr>
        <w:pStyle w:val="ListNumber"/>
      </w:pPr>
      <w:r>
        <w:t>Inciting betrayal: Kadair’s emotional/physical infidelity or rupture choice that mirrors an ancient betrayal.</w:t>
      </w:r>
    </w:p>
    <w:p>
      <w:pPr>
        <w:pStyle w:val="ListNumber"/>
      </w:pPr>
      <w:r>
        <w:t>First brush with the Fracture: Valentine’s bleed‑through experience (time slip, haunting, bodily resonance) that links her to Johnari.</w:t>
      </w:r>
    </w:p>
    <w:p>
      <w:pPr>
        <w:pStyle w:val="ListNumber"/>
      </w:pPr>
      <w:r>
        <w:t>Act I Turning Point: Valentine discovers the betrayal + a stronger, undeniable Fracture event that makes it clear their marriage is tied to something cosmic and old.</w:t>
      </w:r>
    </w:p>
    <w:p>
      <w:pPr>
        <w:pStyle w:val="Heading2"/>
      </w:pPr>
      <w:r>
        <w:t>Act II – Cycles of Subversion and Control (Escalation)</w:t>
      </w:r>
    </w:p>
    <w:p>
      <w:pPr>
        <w:pStyle w:val="ListBullet"/>
      </w:pPr>
      <w:r>
        <w:t>Core Function:</w:t>
      </w:r>
      <w:r>
        <w:t xml:space="preserve"> Expand the braided structure: modern fallout, Fracture‑realm storyline, and past‑life echoes. Show how each loop of betrayal and attempted repair worsens the Fracture.</w:t>
      </w:r>
    </w:p>
    <w:p>
      <w:pPr>
        <w:pStyle w:val="ListNumber"/>
      </w:pPr>
      <w:r>
        <w:t>Key Beats:</w:t>
      </w:r>
    </w:p>
    <w:p>
      <w:pPr>
        <w:pStyle w:val="ListNumber"/>
      </w:pPr>
      <w:r>
        <w:t>Valentine begins active investigation (of the affair, of strange phenomena, of ancestral/mythic patterns).</w:t>
      </w:r>
    </w:p>
    <w:p>
      <w:pPr>
        <w:pStyle w:val="ListNumber"/>
      </w:pPr>
      <w:r>
        <w:t>Johnari‑thread grows: more time spent in the Fracture or Fringe Realm; we see the non‑human politics and the cost of soul‑splitting.</w:t>
      </w:r>
    </w:p>
    <w:p>
      <w:pPr>
        <w:pStyle w:val="ListNumber"/>
      </w:pPr>
      <w:r>
        <w:t>Kadair’s perspective: guilt, rationalizations, or denial; we see how his choices repeat older patterns (Dakari in other eras).</w:t>
      </w:r>
    </w:p>
    <w:p>
      <w:pPr>
        <w:pStyle w:val="ListNumber"/>
      </w:pPr>
      <w:r>
        <w:t>Midpoint Revelation: a major reveal that the same two souls have been replaying this conflict across eras, each time worsening the Fracture instead of healing it.</w:t>
      </w:r>
    </w:p>
    <w:p>
      <w:pPr>
        <w:pStyle w:val="ListNumber"/>
      </w:pPr>
      <w:r>
        <w:t>Second half of Act II: past‑life and realm braids intercut with modern collapse; Valentine must choose between punishment, escape, or attempting a new pattern.</w:t>
      </w:r>
    </w:p>
    <w:p>
      <w:pPr>
        <w:pStyle w:val="ListNumber"/>
      </w:pPr>
      <w:r>
        <w:t>Act II Crisis: a betrayal or sacrifice in the Fracture thread (Johnari/Dakari) that rhymes with, but does not exactly match, the modern event; everything seems lost.</w:t>
      </w:r>
    </w:p>
    <w:p>
      <w:pPr>
        <w:pStyle w:val="Heading2"/>
      </w:pPr>
      <w:r>
        <w:t>Act III – Reckoning and Re‑Patterning (Confrontation &amp; Outcome)</w:t>
      </w:r>
    </w:p>
    <w:p>
      <w:pPr>
        <w:pStyle w:val="ListBullet"/>
      </w:pPr>
      <w:r>
        <w:t>Core Function:</w:t>
      </w:r>
      <w:r>
        <w:t xml:space="preserve"> Force all threads into collision: the marriage, the Fracture, and the full reincarnation history. The couple must attempt a different choice under pressure—or fail and lock in a tragic pattern.</w:t>
      </w:r>
    </w:p>
    <w:p>
      <w:pPr>
        <w:pStyle w:val="ListNumber"/>
      </w:pPr>
      <w:r>
        <w:t>Key Beats:</w:t>
      </w:r>
    </w:p>
    <w:p>
      <w:pPr>
        <w:pStyle w:val="ListNumber"/>
      </w:pPr>
      <w:r>
        <w:t>Full convergence event: modern scene overlaid with Fracture reality and ancestral echoes; time, identity, and memory blur.</w:t>
      </w:r>
    </w:p>
    <w:p>
      <w:pPr>
        <w:pStyle w:val="ListNumber"/>
      </w:pPr>
      <w:r>
        <w:t>Valentine/Johnari confront Kadair/Dakari across realms (or layered realities); they finally see all cycles at once.</w:t>
      </w:r>
    </w:p>
    <w:p>
      <w:pPr>
        <w:pStyle w:val="ListNumber"/>
      </w:pPr>
      <w:r>
        <w:t>Choice point: repeat the pattern (revenge, abandonment, self‑annihilation) OR attempt a new, costly act (mercy, shared responsibility, joint sacrifice).</w:t>
      </w:r>
    </w:p>
    <w:p>
      <w:pPr>
        <w:pStyle w:val="ListNumber"/>
      </w:pPr>
      <w:r>
        <w:t>Outcome locks a new resonance into the Fracture (partial healing, redirected wound, or catastrophic collapse).</w:t>
      </w:r>
    </w:p>
    <w:p>
      <w:pPr>
        <w:pStyle w:val="ListNumber"/>
      </w:pPr>
      <w:r>
        <w:t>Epilogue tone: shows how this choice ripples forward—either as the first genuinely different generation or as yet another cursed loop.</w:t>
      </w:r>
    </w:p>
    <w:p>
      <w:pPr>
        <w:pStyle w:val="Heading1"/>
      </w:pPr>
      <w:r>
        <w:t>Part II – Plotline Braid: Reincarnation / Betrayal / Fracture</w:t>
      </w:r>
    </w:p>
    <w:p>
      <w:pPr>
        <w:pStyle w:val="ListBullet"/>
      </w:pPr>
      <w:r>
        <w:t>Primary Braids:</w:t>
      </w:r>
      <w:r>
        <w:t xml:space="preserve"> Use these as three interwoven through‑lines that you cut between at scene level.</w:t>
      </w:r>
    </w:p>
    <w:p>
      <w:pPr>
        <w:pStyle w:val="ListBullet"/>
      </w:pPr>
      <w:r>
        <w:t>Braid A – Modern Marriage Line (Valentine &amp; Kadair)</w:t>
      </w:r>
    </w:p>
    <w:p>
      <w:pPr>
        <w:pStyle w:val="ListBullet"/>
      </w:pPr>
      <w:r>
        <w:t>All scenes centered in the present: domestic life, affair discovery, arguments, therapy, work, community, and fallout.</w:t>
      </w:r>
    </w:p>
    <w:p>
      <w:pPr>
        <w:pStyle w:val="ListBullet"/>
      </w:pPr>
      <w:r>
        <w:t>Braid B – Fracture / Realm Line (Johnari &amp; Dakari)</w:t>
      </w:r>
    </w:p>
    <w:p>
      <w:pPr>
        <w:pStyle w:val="ListBullet"/>
      </w:pPr>
      <w:r>
        <w:t>All scenes set in the Fracture/Fringe/Bordertown spaces: cosmic politics, soul‑engineering, Breeders vs Traditionalists vs Scientists, etc.</w:t>
      </w:r>
    </w:p>
    <w:p>
      <w:pPr>
        <w:pStyle w:val="ListBullet"/>
      </w:pPr>
      <w:r>
        <w:t>Braid C – Past Echo / Ancestral Line</w:t>
      </w:r>
    </w:p>
    <w:p>
      <w:pPr>
        <w:pStyle w:val="ListBullet"/>
      </w:pPr>
      <w:r>
        <w:t>Scenes or vignettes revealing previous cycles: ancient, historical, or earlier‑life versions of the same two souls and their betrayal.</w:t>
      </w:r>
    </w:p>
    <w:p>
      <w:pPr>
        <w:pStyle w:val="Heading2"/>
      </w:pPr>
      <w:r>
        <w:t>Recommended Braid Emphasis by Act</w:t>
      </w:r>
    </w:p>
    <w:tbl>
      <w:tblPr>
        <w:tblW w:type="auto" w:w="0"/>
        <w:tblLook w:firstColumn="1" w:firstRow="1" w:lastColumn="0" w:lastRow="0" w:noHBand="0" w:noVBand="1" w:val="04A0"/>
      </w:tblPr>
      <w:tblGrid>
        <w:gridCol w:w="2160"/>
        <w:gridCol w:w="2160"/>
        <w:gridCol w:w="2160"/>
        <w:gridCol w:w="2160"/>
      </w:tblGrid>
      <w:tr>
        <w:tc>
          <w:tcPr>
            <w:tcW w:type="dxa" w:w="2160"/>
          </w:tcPr>
          <w:p>
            <w:r>
              <w:t>Act</w:t>
            </w:r>
          </w:p>
        </w:tc>
        <w:tc>
          <w:tcPr>
            <w:tcW w:type="dxa" w:w="2160"/>
          </w:tcPr>
          <w:p>
            <w:r>
              <w:t>Modern (A)</w:t>
            </w:r>
          </w:p>
        </w:tc>
        <w:tc>
          <w:tcPr>
            <w:tcW w:type="dxa" w:w="2160"/>
          </w:tcPr>
          <w:p>
            <w:r>
              <w:t>Fracture (B)</w:t>
            </w:r>
          </w:p>
        </w:tc>
        <w:tc>
          <w:tcPr>
            <w:tcW w:type="dxa" w:w="2160"/>
          </w:tcPr>
          <w:p>
            <w:r>
              <w:t>Past Echo (C)</w:t>
            </w:r>
          </w:p>
        </w:tc>
      </w:tr>
      <w:tr>
        <w:tc>
          <w:tcPr>
            <w:tcW w:type="dxa" w:w="2160"/>
          </w:tcPr>
          <w:p>
            <w:r>
              <w:t>Act I</w:t>
            </w:r>
          </w:p>
        </w:tc>
        <w:tc>
          <w:tcPr>
            <w:tcW w:type="dxa" w:w="2160"/>
          </w:tcPr>
          <w:p>
            <w:r>
              <w:t>Heavy – establish marriage &amp; betrayal</w:t>
            </w:r>
          </w:p>
        </w:tc>
        <w:tc>
          <w:tcPr>
            <w:tcW w:type="dxa" w:w="2160"/>
          </w:tcPr>
          <w:p>
            <w:r>
              <w:t>Light – 1–3 key scenes as glimpses</w:t>
            </w:r>
          </w:p>
        </w:tc>
        <w:tc>
          <w:tcPr>
            <w:tcW w:type="dxa" w:w="2160"/>
          </w:tcPr>
          <w:p>
            <w:r>
              <w:t>Light – 1–2 prophetic or myth echo scenes</w:t>
            </w:r>
          </w:p>
        </w:tc>
      </w:tr>
      <w:tr>
        <w:tc>
          <w:tcPr>
            <w:tcW w:type="dxa" w:w="2160"/>
          </w:tcPr>
          <w:p>
            <w:r>
              <w:t>Act II</w:t>
            </w:r>
          </w:p>
        </w:tc>
        <w:tc>
          <w:tcPr>
            <w:tcW w:type="dxa" w:w="2160"/>
          </w:tcPr>
          <w:p>
            <w:r>
              <w:t>Medium – fallout, investigation</w:t>
            </w:r>
          </w:p>
        </w:tc>
        <w:tc>
          <w:tcPr>
            <w:tcW w:type="dxa" w:w="2160"/>
          </w:tcPr>
          <w:p>
            <w:r>
              <w:t>Heavy – Johnari/Dakari main arc</w:t>
            </w:r>
          </w:p>
        </w:tc>
        <w:tc>
          <w:tcPr>
            <w:tcW w:type="dxa" w:w="2160"/>
          </w:tcPr>
          <w:p>
            <w:r>
              <w:t>Medium – key prior loops revealed</w:t>
            </w:r>
          </w:p>
        </w:tc>
      </w:tr>
      <w:tr>
        <w:tc>
          <w:tcPr>
            <w:tcW w:type="dxa" w:w="2160"/>
          </w:tcPr>
          <w:p>
            <w:r>
              <w:t>Act III</w:t>
            </w:r>
          </w:p>
        </w:tc>
        <w:tc>
          <w:tcPr>
            <w:tcW w:type="dxa" w:w="2160"/>
          </w:tcPr>
          <w:p>
            <w:r>
              <w:t>Heavy – confrontation and decision</w:t>
            </w:r>
          </w:p>
        </w:tc>
        <w:tc>
          <w:tcPr>
            <w:tcW w:type="dxa" w:w="2160"/>
          </w:tcPr>
          <w:p>
            <w:r>
              <w:t>Heavy – convergence event &amp; cost</w:t>
            </w:r>
          </w:p>
        </w:tc>
        <w:tc>
          <w:tcPr>
            <w:tcW w:type="dxa" w:w="2160"/>
          </w:tcPr>
          <w:p>
            <w:r>
              <w:t>Targeted – only what you need at climax</w:t>
            </w:r>
          </w:p>
        </w:tc>
      </w:tr>
    </w:tbl>
    <w:p>
      <w:pPr>
        <w:pStyle w:val="Heading1"/>
      </w:pPr>
      <w:r>
        <w:t>Part III – Chapter‑to‑Structure Mapping Template</w:t>
      </w:r>
    </w:p>
    <w:p>
      <w:r>
        <w:t>Use this section as a worksheet. For each existing chapter, decide which braid it belongs to, what its core function is, and where it best lives in the 3‑Act spine. You can print these pages and hand‑write first, then finalize in Word once you are sure.</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Chapter # / Title</w:t>
            </w:r>
          </w:p>
        </w:tc>
        <w:tc>
          <w:tcPr>
            <w:tcW w:type="dxa" w:w="1440"/>
          </w:tcPr>
          <w:p>
            <w:r>
              <w:t>Current Location</w:t>
            </w:r>
          </w:p>
        </w:tc>
        <w:tc>
          <w:tcPr>
            <w:tcW w:type="dxa" w:w="1440"/>
          </w:tcPr>
          <w:p>
            <w:r>
              <w:t>New Act (I/II/III)</w:t>
            </w:r>
          </w:p>
        </w:tc>
        <w:tc>
          <w:tcPr>
            <w:tcW w:type="dxa" w:w="1440"/>
          </w:tcPr>
          <w:p>
            <w:r>
              <w:t>Primary Braid (A/B/C)</w:t>
            </w:r>
          </w:p>
        </w:tc>
        <w:tc>
          <w:tcPr>
            <w:tcW w:type="dxa" w:w="1440"/>
          </w:tcPr>
          <w:p>
            <w:r>
              <w:t>Structural Role (Inciting / Midpoint / etc.)</w:t>
            </w:r>
          </w:p>
        </w:tc>
        <w:tc>
          <w:tcPr>
            <w:tcW w:type="dxa" w:w="1440"/>
          </w:tcPr>
          <w:p>
            <w:r>
              <w:t>Notes (bridges needed, duplications, etc.)</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bl>
    <w:p>
      <w:pPr>
        <w:pStyle w:val="Heading1"/>
      </w:pPr>
      <w:r>
        <w:t>Part IV – Reincarnation, Twin Conflict, and Generational Curses</w:t>
      </w:r>
    </w:p>
    <w:p>
      <w:r>
        <w:t>These are summary notes for your twin conflict / name‑recycling research and how it feeds the world of Fractured. Use them as reminders when deciding where to place vision scenes, sermons, lectures, or lore drops.</w:t>
      </w:r>
    </w:p>
    <w:p>
      <w:pPr>
        <w:pStyle w:val="ListBullet"/>
      </w:pPr>
      <w:r>
        <w:t>Core Motifs:</w:t>
      </w:r>
    </w:p>
    <w:p>
      <w:pPr>
        <w:pStyle w:val="ListBullet"/>
      </w:pPr>
      <w:r>
        <w:t>Repeated twin conflicts across cultures and eras (Cain/Abel, Jacob/Esau, Perez/Zerah, mythic twins, etc.) become metaphors for split souls.</w:t>
      </w:r>
    </w:p>
    <w:p>
      <w:pPr>
        <w:pStyle w:val="ListBullet"/>
      </w:pPr>
      <w:r>
        <w:t>Reused names and roles (relatives sharing names, name changes marking new phases) mirror how Valentine/Johnari and Kadair/Dakari recycle through time.</w:t>
      </w:r>
    </w:p>
    <w:p>
      <w:pPr>
        <w:pStyle w:val="ListBullet"/>
      </w:pPr>
      <w:r>
        <w:t>Generational curses and betrayal patterns are not just spiritual; they are psychological and systemic—tying personal infidelity to historical trauma.</w:t>
      </w:r>
    </w:p>
    <w:p>
      <w:r>
        <w:t>When assigning chapters, mark which scenes explicitly reference these motifs so they are spaced across the book like a slow drumbeat rather than clustered.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