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Indianapolis Vernacular Encyclopedia — Professional Edition</w:t>
      </w:r>
    </w:p>
    <w:p>
      <w:r>
        <w:t>Structure: Encyclopedic column-style with alphabetized entries and technical appendices.</w:t>
        <w:br/>
      </w:r>
    </w:p>
    <w:p>
      <w:pPr>
        <w:pStyle w:val="Heading2"/>
      </w:pPr>
      <w:r>
        <w:t>SECTION I — DICTIONARY (A–Z)</w:t>
      </w:r>
    </w:p>
    <w:p>
      <w:pPr>
        <w:pStyle w:val="Heading3"/>
      </w:pPr>
      <w:r>
        <w:t>Actin’ Brand New</w:t>
      </w:r>
    </w:p>
    <w:p>
      <w:r>
        <w:t>AAVE/Indy term meaning behaving differently or with false innocence; often indicates social distance.</w:t>
      </w:r>
    </w:p>
    <w:p>
      <w:pPr>
        <w:pStyle w:val="Heading3"/>
      </w:pPr>
      <w:r>
        <w:t>Ain’t No Way</w:t>
      </w:r>
    </w:p>
    <w:p>
      <w:r>
        <w:t>Hoosier + AAVE emphatic disbelief phrase.</w:t>
      </w:r>
    </w:p>
    <w:p>
      <w:pPr>
        <w:pStyle w:val="Heading3"/>
      </w:pPr>
      <w:r>
        <w:t>Bet</w:t>
      </w:r>
    </w:p>
    <w:p>
      <w:r>
        <w:t>Affirmation meaning 'yes', 'okay', or 'confirmed'.</w:t>
      </w:r>
    </w:p>
    <w:p>
      <w:pPr>
        <w:pStyle w:val="Heading3"/>
      </w:pPr>
      <w:r>
        <w:t>Bouta</w:t>
      </w:r>
    </w:p>
    <w:p>
      <w:r>
        <w:t>Reduced form of 'about to'; common in Indy youth speech.</w:t>
      </w:r>
    </w:p>
    <w:p>
      <w:pPr>
        <w:pStyle w:val="Heading3"/>
      </w:pPr>
      <w:r>
        <w:t>Cattywampus</w:t>
      </w:r>
    </w:p>
    <w:p>
      <w:r>
        <w:t>Hoosier rural term meaning crooked, offset, or misaligned.</w:t>
      </w:r>
    </w:p>
    <w:p>
      <w:pPr>
        <w:pStyle w:val="Heading3"/>
      </w:pPr>
      <w:r>
        <w:t>Dead Serious</w:t>
      </w:r>
    </w:p>
    <w:p>
      <w:r>
        <w:t>Stacked intensifier used citywide.</w:t>
      </w:r>
    </w:p>
    <w:p>
      <w:pPr>
        <w:pStyle w:val="Heading3"/>
      </w:pPr>
      <w:r>
        <w:t>Finna</w:t>
      </w:r>
    </w:p>
    <w:p>
      <w:r>
        <w:t>AAVE habitual future marker meaning 'going to'.</w:t>
      </w:r>
    </w:p>
    <w:p>
      <w:pPr>
        <w:pStyle w:val="Heading3"/>
      </w:pPr>
      <w:r>
        <w:t>Folks / ’Nem</w:t>
      </w:r>
    </w:p>
    <w:p>
      <w:r>
        <w:t>Refers to one's group, peers, cousins, companions.</w:t>
      </w:r>
    </w:p>
    <w:p>
      <w:pPr>
        <w:pStyle w:val="Heading3"/>
      </w:pPr>
      <w:r>
        <w:t>On the Set / On Me / On Nap</w:t>
      </w:r>
    </w:p>
    <w:p>
      <w:r>
        <w:t>Local intensifiers similar to 'I swear'.</w:t>
      </w:r>
    </w:p>
    <w:p>
      <w:pPr>
        <w:pStyle w:val="Heading3"/>
      </w:pPr>
      <w:r>
        <w:t>Two Mornings / Two Days</w:t>
      </w:r>
    </w:p>
    <w:p>
      <w:r>
        <w:t>Local symbolic temporal shorthand referenced in cultural notation.</w:t>
      </w:r>
    </w:p>
    <w:p>
      <w:pPr>
        <w:pStyle w:val="Heading2"/>
      </w:pPr>
      <w:r>
        <w:t>SECTION II — NEIGHBORHOOD PROFILES</w:t>
      </w:r>
    </w:p>
    <w:p>
      <w:pPr>
        <w:pStyle w:val="Heading3"/>
      </w:pPr>
      <w:r>
        <w:t>East Side</w:t>
      </w:r>
    </w:p>
    <w:p>
      <w:r>
        <w:t>Fast-paced AAVE rhythm, clipped consonants, high use of intensifiers.</w:t>
      </w:r>
    </w:p>
    <w:p>
      <w:pPr>
        <w:pStyle w:val="Heading3"/>
      </w:pPr>
      <w:r>
        <w:t>North Side</w:t>
      </w:r>
    </w:p>
    <w:p>
      <w:r>
        <w:t>Mixed suburban-Midwestern register with youth slang overlay.</w:t>
      </w:r>
    </w:p>
    <w:p>
      <w:pPr>
        <w:pStyle w:val="Heading3"/>
      </w:pPr>
      <w:r>
        <w:t>West Side (Haughville)</w:t>
      </w:r>
    </w:p>
    <w:p>
      <w:r>
        <w:t>Strong AAVE features, metaphorical language, rhythmic cadence.</w:t>
      </w:r>
    </w:p>
    <w:p>
      <w:pPr>
        <w:pStyle w:val="Heading3"/>
      </w:pPr>
      <w:r>
        <w:t>South Side</w:t>
      </w:r>
    </w:p>
    <w:p>
      <w:r>
        <w:t>Hoosier-influenced rural speech; softened vowels and drawl elements.</w:t>
      </w:r>
    </w:p>
    <w:p>
      <w:pPr>
        <w:pStyle w:val="Heading3"/>
      </w:pPr>
      <w:r>
        <w:t>Downtown / Mixed Zones</w:t>
      </w:r>
    </w:p>
    <w:p>
      <w:r>
        <w:t>High code-switching variability; neutral Midwestern base.</w:t>
      </w:r>
    </w:p>
    <w:p>
      <w:pPr>
        <w:pStyle w:val="Heading2"/>
      </w:pPr>
      <w:r>
        <w:t>SECTION III — CHARACTER SPEECH PROFILES</w:t>
      </w:r>
    </w:p>
    <w:p>
      <w:pPr>
        <w:pStyle w:val="Heading3"/>
      </w:pPr>
      <w:r>
        <w:t>Valentine</w:t>
      </w:r>
    </w:p>
    <w:p>
      <w:r>
        <w:t>Gothic-noir AAVE blend with controlled cadence and emotionally muted delivery.</w:t>
      </w:r>
    </w:p>
    <w:p>
      <w:pPr>
        <w:pStyle w:val="Heading3"/>
      </w:pPr>
      <w:r>
        <w:t>Johnari</w:t>
      </w:r>
    </w:p>
    <w:p>
      <w:r>
        <w:t>Celestial-horror cadence with fragmented syntax and indirect metaphorical constructs.</w:t>
      </w:r>
    </w:p>
    <w:p>
      <w:pPr>
        <w:pStyle w:val="Heading3"/>
      </w:pPr>
      <w:r>
        <w:t>Dakari</w:t>
      </w:r>
    </w:p>
    <w:p>
      <w:r>
        <w:t>Direct AAVE patterns; clipped delivery and assertive register.</w:t>
      </w:r>
    </w:p>
    <w:p>
      <w:pPr>
        <w:pStyle w:val="Heading3"/>
      </w:pPr>
      <w:r>
        <w:t>Hattie</w:t>
      </w:r>
    </w:p>
    <w:p>
      <w:r>
        <w:t>Older Black Indianapolis speech with softened vowels; code-switches around authority.</w:t>
      </w:r>
    </w:p>
    <w:p>
      <w:pPr>
        <w:pStyle w:val="Heading3"/>
      </w:pPr>
      <w:r>
        <w:t>Adah</w:t>
      </w:r>
    </w:p>
    <w:p>
      <w:r>
        <w:t>Measured, careful diction; Midwestern neutral with AAVE borrowings.</w:t>
      </w:r>
    </w:p>
    <w:p>
      <w:pPr>
        <w:pStyle w:val="Heading3"/>
      </w:pPr>
      <w:r>
        <w:t>The Bishop</w:t>
      </w:r>
    </w:p>
    <w:p>
      <w:r>
        <w:t>Formal religious cadence layered over Indianapolis vernacular.</w:t>
      </w:r>
    </w:p>
    <w:p>
      <w:pPr>
        <w:pStyle w:val="Heading3"/>
      </w:pPr>
      <w:r>
        <w:t>Nettie</w:t>
      </w:r>
    </w:p>
    <w:p>
      <w:r>
        <w:t>Quiet, rhythmic AAVE; softened consonants and emotionally coded tone.</w:t>
      </w:r>
    </w:p>
    <w:p>
      <w:pPr>
        <w:pStyle w:val="Heading3"/>
      </w:pPr>
      <w:r>
        <w:t>Dumûl-Kalla</w:t>
      </w:r>
    </w:p>
    <w:p>
      <w:r>
        <w:t>Secretive, low-register clipped vowels; minimalistic communication style.</w:t>
      </w:r>
    </w:p>
    <w:p>
      <w:pPr>
        <w:pStyle w:val="Heading2"/>
      </w:pPr>
      <w:r>
        <w:t>SECTION IV — DIALOGUE TEMPLATES</w:t>
      </w:r>
    </w:p>
    <w:p>
      <w:r>
        <w:t>Everyday Speech Example: 'You good?' / 'Say less.'</w:t>
      </w:r>
    </w:p>
    <w:p>
      <w:r>
        <w:t>Conflict Speech Example: 'Don’t play with me.' / 'Keep it a buck.'</w:t>
      </w:r>
    </w:p>
    <w:p>
      <w:r>
        <w:t>Authority Template Example: 'With all respect — here’s what it is.'</w:t>
      </w:r>
    </w:p>
    <w:p>
      <w:r>
        <w:t>Inter-Realm Example: Valentine’s grounded cadence vs. Johnari’s distorted rhythm.</w:t>
      </w:r>
    </w:p>
    <w:p>
      <w:pPr>
        <w:pStyle w:val="Heading2"/>
      </w:pPr>
      <w:r>
        <w:t>APPENDIX — TECHNICAL LINGUISTIC NOTES</w:t>
      </w:r>
    </w:p>
    <w:p>
      <w:r>
        <w:t>AAVE Grammar Overview: habitual 'be', zero copula, aspect markers.</w:t>
      </w:r>
    </w:p>
    <w:p>
      <w:r>
        <w:t>Vowel Shifts: Midwestern fronting vs. Hoosier retention patterns.</w:t>
      </w:r>
    </w:p>
    <w:p>
      <w:r>
        <w:t>Code-Switching: Functional triggers, emotional triggers, environment-based shifts.</w:t>
      </w:r>
    </w:p>
    <w:p>
      <w:r>
        <w:t>Comparative Table (AAVE vs. Indy vs. Hoosier vs. Midwest): Conceptual summary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