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6BEE5" w14:textId="0852A2BE" w:rsidR="007908EF" w:rsidRDefault="00003F49" w:rsidP="00003F49">
      <w:pPr>
        <w:pStyle w:val="NoSpacing"/>
      </w:pPr>
      <w:r w:rsidRPr="00003F49">
        <w:t>Seven Laws of Noah</w:t>
      </w:r>
    </w:p>
    <w:p w14:paraId="6539F6EA" w14:textId="7BC24911" w:rsidR="00355076" w:rsidRDefault="00355076" w:rsidP="00003F49">
      <w:pPr>
        <w:pStyle w:val="NoSpacing"/>
      </w:pPr>
    </w:p>
    <w:p w14:paraId="161A091A" w14:textId="77777777" w:rsidR="00355076" w:rsidRDefault="00355076" w:rsidP="00355076">
      <w:pPr>
        <w:pStyle w:val="NoSpacing"/>
      </w:pPr>
      <w:r>
        <w:t>Temple</w:t>
      </w:r>
    </w:p>
    <w:p w14:paraId="7FDBEF9A" w14:textId="77777777" w:rsidR="00355076" w:rsidRDefault="00355076" w:rsidP="00355076">
      <w:pPr>
        <w:pStyle w:val="NoSpacing"/>
      </w:pPr>
    </w:p>
    <w:p w14:paraId="3383D9E3" w14:textId="77777777" w:rsidR="00355076" w:rsidRDefault="00355076" w:rsidP="00355076">
      <w:pPr>
        <w:pStyle w:val="NoSpacing"/>
      </w:pPr>
      <w:r>
        <w:t>Contributed by Rabbi Geoffrey W. Dennis</w:t>
      </w:r>
    </w:p>
    <w:p w14:paraId="644AA584" w14:textId="77777777" w:rsidR="00355076" w:rsidRDefault="00355076" w:rsidP="00355076">
      <w:pPr>
        <w:pStyle w:val="NoSpacing"/>
      </w:pPr>
    </w:p>
    <w:p w14:paraId="1EBCA0CE" w14:textId="77777777" w:rsidR="00355076" w:rsidRDefault="00355076" w:rsidP="00355076">
      <w:pPr>
        <w:pStyle w:val="NoSpacing"/>
      </w:pPr>
      <w:r>
        <w:t>The Holy Temple in Jerusalem was one of the seven things God conceived before beginning the Creation of the world. Many miracles were associated with its building. It only rained at night throughout the building project; the shamir worm cut all the stones needed for the work; the stones moved of their own accord from the quarry;1 and all the workers were immediately transported to the Garden of Eden upon its completion.</w:t>
      </w:r>
    </w:p>
    <w:p w14:paraId="4571CF3C" w14:textId="77777777" w:rsidR="00355076" w:rsidRDefault="00355076" w:rsidP="00355076">
      <w:pPr>
        <w:pStyle w:val="NoSpacing"/>
      </w:pPr>
    </w:p>
    <w:p w14:paraId="3A2806D1" w14:textId="77777777" w:rsidR="00355076" w:rsidRDefault="00355076" w:rsidP="00355076">
      <w:pPr>
        <w:pStyle w:val="NoSpacing"/>
      </w:pPr>
      <w:r>
        <w:t>The design of the Temple was that of a microcosm, a model of heaven and earth. The building itself was made up of the Sanctuary and the Holy of Holies.</w:t>
      </w:r>
    </w:p>
    <w:p w14:paraId="2C9A477C" w14:textId="77777777" w:rsidR="00355076" w:rsidRDefault="00355076" w:rsidP="00355076">
      <w:pPr>
        <w:pStyle w:val="NoSpacing"/>
      </w:pPr>
    </w:p>
    <w:p w14:paraId="35B5256E" w14:textId="77777777" w:rsidR="00355076" w:rsidRDefault="00355076" w:rsidP="00355076">
      <w:pPr>
        <w:pStyle w:val="NoSpacing"/>
      </w:pPr>
      <w:r>
        <w:t>The Temple is also understood to be a kind of macrocosm of the human soul, its three-chamber structure reflecting the three levels of the soul: Nefesh, Ruach, and Neshamah. The Ark of the Covenant emanated a supernal light that illuminated the interior of the Temple.2 The gold menorah at the doorway would glow when the time for Morning Prayer came.3</w:t>
      </w:r>
    </w:p>
    <w:p w14:paraId="0169CE72" w14:textId="77777777" w:rsidR="00355076" w:rsidRDefault="00355076" w:rsidP="00355076">
      <w:pPr>
        <w:pStyle w:val="NoSpacing"/>
      </w:pPr>
    </w:p>
    <w:p w14:paraId="5321AAF4" w14:textId="77777777" w:rsidR="00355076" w:rsidRDefault="00355076" w:rsidP="00355076">
      <w:pPr>
        <w:pStyle w:val="NoSpacing"/>
      </w:pPr>
      <w:r>
        <w:t>During the entire existence of the Temple, the rain and wind never put out a single sacrifice. The fire of the altar was unlike any other: it was clear, yet its flames were solid; it could consume both dry and wet wood, and the smoke it produced was never affected by the wind. Instead, the movement of the smoke was a kind of continuous omen, and the people could divine whether the future was positive or negative based on which way it flowed.4</w:t>
      </w:r>
    </w:p>
    <w:p w14:paraId="4DA82DAE" w14:textId="77777777" w:rsidR="00355076" w:rsidRDefault="00355076" w:rsidP="00355076">
      <w:pPr>
        <w:pStyle w:val="NoSpacing"/>
      </w:pPr>
    </w:p>
    <w:p w14:paraId="47ED45C0" w14:textId="77777777" w:rsidR="00355076" w:rsidRDefault="00355076" w:rsidP="00355076">
      <w:pPr>
        <w:pStyle w:val="NoSpacing"/>
      </w:pPr>
      <w:r>
        <w:t>God and/or other divine entities such as angels would appear in the Temple precincts. The presence of God could be experienced in auditory and/or visible manifestations.5</w:t>
      </w:r>
    </w:p>
    <w:p w14:paraId="7499B2E9" w14:textId="77777777" w:rsidR="00355076" w:rsidRDefault="00355076" w:rsidP="00355076">
      <w:pPr>
        <w:pStyle w:val="NoSpacing"/>
      </w:pPr>
    </w:p>
    <w:p w14:paraId="47717E85" w14:textId="77777777" w:rsidR="00355076" w:rsidRDefault="00355076" w:rsidP="00355076">
      <w:pPr>
        <w:pStyle w:val="NoSpacing"/>
      </w:pPr>
      <w:r>
        <w:t>According to most of the prophets, God punished Israel for its many sins by decreeing the destruction of Solomon's Temple. God sent multiple omens to Nebuchadnezzar, the king of Babylon, directing him to conquer Judah.6 Angels even opened the city walls to the invaders.7</w:t>
      </w:r>
    </w:p>
    <w:p w14:paraId="680F811E" w14:textId="77777777" w:rsidR="00355076" w:rsidRDefault="00355076" w:rsidP="00355076">
      <w:pPr>
        <w:pStyle w:val="NoSpacing"/>
      </w:pPr>
    </w:p>
    <w:p w14:paraId="35D93CB5" w14:textId="77777777" w:rsidR="00355076" w:rsidRDefault="00355076" w:rsidP="00355076">
      <w:pPr>
        <w:pStyle w:val="NoSpacing"/>
      </w:pPr>
      <w:r>
        <w:t>For the forty years preceding its destruction, signs of God's judgment were manifest throughout the building. Doors opened of their own accord, the Urim and Thumim did not give a positive answer, and the scarlet strap would not turn white.8</w:t>
      </w:r>
    </w:p>
    <w:p w14:paraId="69FAB94D" w14:textId="77777777" w:rsidR="00355076" w:rsidRDefault="00355076" w:rsidP="00355076">
      <w:pPr>
        <w:pStyle w:val="NoSpacing"/>
      </w:pPr>
    </w:p>
    <w:p w14:paraId="52A3BF19" w14:textId="77777777" w:rsidR="00355076" w:rsidRDefault="00355076" w:rsidP="00355076">
      <w:pPr>
        <w:pStyle w:val="NoSpacing"/>
      </w:pPr>
      <w:r>
        <w:t>At the time of the first Temple's destruction, objects of power were hidden away, including the Ark of the Covenant, the anointing oil, a jar of manna, Aaron's staff, and the treasure of the Philistines.9</w:t>
      </w:r>
    </w:p>
    <w:p w14:paraId="6EE71325" w14:textId="77777777" w:rsidR="00355076" w:rsidRDefault="00355076" w:rsidP="00355076">
      <w:pPr>
        <w:pStyle w:val="NoSpacing"/>
      </w:pPr>
    </w:p>
    <w:p w14:paraId="31D67651" w14:textId="77777777" w:rsidR="00355076" w:rsidRDefault="00355076" w:rsidP="00355076">
      <w:pPr>
        <w:pStyle w:val="NoSpacing"/>
      </w:pPr>
      <w:r>
        <w:t>When the Romans destroyed Jerusalem and the Second Temple, the Sages divided on whether it too was a punishment sent from God, or happened for some other, more positive divine purpose. As the Romans looted the building, the High Priest fled to the rooftop. There he took the keys and cast them into heaven, where a supernal hand caught them and took them to be held until the coming of the Messiah. When Titus finally entered the sanctuary, he cut the curtain of the Holy of Holies, causing it to bleed. Those Temple vessels he could find he took as prizes to Rome.</w:t>
      </w:r>
    </w:p>
    <w:p w14:paraId="0B85CF48" w14:textId="77777777" w:rsidR="00355076" w:rsidRDefault="00355076" w:rsidP="00355076">
      <w:pPr>
        <w:pStyle w:val="NoSpacing"/>
      </w:pPr>
    </w:p>
    <w:p w14:paraId="276DA612" w14:textId="77777777" w:rsidR="00355076" w:rsidRDefault="00355076" w:rsidP="00355076">
      <w:pPr>
        <w:pStyle w:val="NoSpacing"/>
      </w:pPr>
      <w:r>
        <w:lastRenderedPageBreak/>
        <w:t>According to the Haggadah, the appearance of a third Temple (either miraculously or by human effort) is one of the things that will occur in the messianic era, though there is controversy over whether the animal sacrifices will also be reinstated.</w:t>
      </w:r>
    </w:p>
    <w:p w14:paraId="3488BAC2" w14:textId="77777777" w:rsidR="00355076" w:rsidRDefault="00355076" w:rsidP="00355076">
      <w:pPr>
        <w:pStyle w:val="NoSpacing"/>
      </w:pPr>
    </w:p>
    <w:p w14:paraId="7C71837B" w14:textId="77777777" w:rsidR="00355076" w:rsidRDefault="00355076" w:rsidP="00355076">
      <w:pPr>
        <w:pStyle w:val="NoSpacing"/>
      </w:pPr>
    </w:p>
    <w:p w14:paraId="29CE122D" w14:textId="77777777" w:rsidR="00355076" w:rsidRDefault="00355076" w:rsidP="00355076">
      <w:pPr>
        <w:pStyle w:val="NoSpacing"/>
      </w:pPr>
      <w:r>
        <w:t>Rabbi Loeb and the Golem of Prague</w:t>
      </w:r>
    </w:p>
    <w:p w14:paraId="619C1200" w14:textId="77777777" w:rsidR="00355076" w:rsidRDefault="00355076" w:rsidP="00355076">
      <w:pPr>
        <w:pStyle w:val="NoSpacing"/>
      </w:pPr>
    </w:p>
    <w:p w14:paraId="3B6B790B" w14:textId="77777777" w:rsidR="00355076" w:rsidRDefault="00355076" w:rsidP="00355076">
      <w:pPr>
        <w:pStyle w:val="NoSpacing"/>
      </w:pPr>
      <w:r>
        <w:t>by Dr. Ilil Arbel, Ph.D.</w:t>
      </w:r>
    </w:p>
    <w:p w14:paraId="250F7C2E" w14:textId="77777777" w:rsidR="00355076" w:rsidRDefault="00355076" w:rsidP="00355076">
      <w:pPr>
        <w:pStyle w:val="NoSpacing"/>
      </w:pPr>
    </w:p>
    <w:p w14:paraId="5E1BBABD" w14:textId="77777777" w:rsidR="00355076" w:rsidRDefault="00355076" w:rsidP="00355076">
      <w:pPr>
        <w:pStyle w:val="NoSpacing"/>
      </w:pPr>
      <w:r>
        <w:t>Of all the golem legends, none is as famous as the story cycle of the Golem of Prague. There had been books, plays, and even films depicting it, and often they included the creator of the Golem of Prague, Rabbi Loeb.</w:t>
      </w:r>
    </w:p>
    <w:p w14:paraId="68D7D02E" w14:textId="77777777" w:rsidR="00355076" w:rsidRDefault="00355076" w:rsidP="00355076">
      <w:pPr>
        <w:pStyle w:val="NoSpacing"/>
      </w:pPr>
    </w:p>
    <w:p w14:paraId="3A5A67A7" w14:textId="77777777" w:rsidR="00355076" w:rsidRDefault="00355076" w:rsidP="00355076">
      <w:pPr>
        <w:pStyle w:val="NoSpacing"/>
      </w:pPr>
      <w:r>
        <w:t>Prague was home to many Jewish scholars and mystics; Rabbi Loeb was probably the most famous. He lived a long life, 1513-1609, and defended his people valiantly against their enemies. His followers loved him so much they called him "The Exalted One."</w:t>
      </w:r>
    </w:p>
    <w:p w14:paraId="39473D92" w14:textId="77777777" w:rsidR="00355076" w:rsidRDefault="00355076" w:rsidP="00355076">
      <w:pPr>
        <w:pStyle w:val="NoSpacing"/>
      </w:pPr>
    </w:p>
    <w:p w14:paraId="7D11E3F3" w14:textId="77777777" w:rsidR="00355076" w:rsidRDefault="00355076" w:rsidP="00355076">
      <w:pPr>
        <w:pStyle w:val="NoSpacing"/>
      </w:pPr>
      <w:r>
        <w:t>Even to a holy man, or a great mystic, creating life is forbidden. It can only be justified if many lives would be saved by doing so, and not always even then. But Rabbi Loeb was instructed to try the horrifying task. He created his golem with divine help, using Kabbalistic formulas communicated to him in dreams. Acquiring this God-given knowledge was neither simple nor easy. The formulas were given, but deciphering them had to be done by the person himself. Worse, he had to use the Shem Hameforash — the true name of God, which was known only to a few holy men in each generation, and was very dangerous to pronounce. The power it unleashed could turn against the man who uttered it.</w:t>
      </w:r>
    </w:p>
    <w:p w14:paraId="3262E048" w14:textId="77777777" w:rsidR="00355076" w:rsidRDefault="00355076" w:rsidP="00355076">
      <w:pPr>
        <w:pStyle w:val="NoSpacing"/>
      </w:pPr>
    </w:p>
    <w:p w14:paraId="1642FF81" w14:textId="77777777" w:rsidR="00355076" w:rsidRDefault="00355076" w:rsidP="00355076">
      <w:pPr>
        <w:pStyle w:val="NoSpacing"/>
      </w:pPr>
      <w:r>
        <w:t>This myth is unusual in that it is supposed to have happened in a specific year — 1580. There was a new danger brewing in Prague; a notorious priest, Taddeush, planned to accuse the Jews of a new "ritual murder." Rabbi Loeb heard about it, and to avert the horrible danger, directed a dream question to heaven to help him save his people. He received his answer in an order that is alphabetical in Hebrew:</w:t>
      </w:r>
    </w:p>
    <w:p w14:paraId="2350A712" w14:textId="77777777" w:rsidR="00355076" w:rsidRDefault="00355076" w:rsidP="00355076">
      <w:pPr>
        <w:pStyle w:val="NoSpacing"/>
      </w:pPr>
      <w:r>
        <w:t>Ata Bra Golem Devuk Hakhomer VeTigzar Zedim Chevel Torfe Yisroel</w:t>
      </w:r>
    </w:p>
    <w:p w14:paraId="682621A6" w14:textId="77777777" w:rsidR="00355076" w:rsidRDefault="00355076" w:rsidP="00355076">
      <w:pPr>
        <w:pStyle w:val="NoSpacing"/>
      </w:pPr>
      <w:r>
        <w:t>The simple meaning was: Make a golem of clay and you will destroy the entire Jew-baiting company. But this was only part of the message. The inner meaning had to be understood to be effective. Rabbi Loeb extracted the real message by using Zirufim, special Kabbalistic formulas. And when he was done, he knew he could accomplish the creation of a the golem.</w:t>
      </w:r>
    </w:p>
    <w:p w14:paraId="19E5BB6B" w14:textId="77777777" w:rsidR="00355076" w:rsidRDefault="00355076" w:rsidP="00355076">
      <w:pPr>
        <w:pStyle w:val="NoSpacing"/>
      </w:pPr>
    </w:p>
    <w:p w14:paraId="1D53B0BE" w14:textId="77777777" w:rsidR="00355076" w:rsidRDefault="00355076" w:rsidP="00355076">
      <w:pPr>
        <w:pStyle w:val="NoSpacing"/>
      </w:pPr>
      <w:r>
        <w:t>He called two people to assist him. His son-in-law, a Kohen (a Jew descended from the ancient order of priests) and his pupil, a Levite (a Jew descended from the servants of the Temple). He explained that they needed four elements — fire, water, air, and earth. The two assistants represented the fire and water, Rabbi Loeb, air, and the golem, earth. He explained how they had to purify themselves, because unless they were completely ready, the Shem Hameforash would destroy them.</w:t>
      </w:r>
    </w:p>
    <w:p w14:paraId="2EB03DB2" w14:textId="77777777" w:rsidR="00355076" w:rsidRDefault="00355076" w:rsidP="00355076">
      <w:pPr>
        <w:pStyle w:val="NoSpacing"/>
      </w:pPr>
    </w:p>
    <w:p w14:paraId="3A3B92E2" w14:textId="77777777" w:rsidR="00355076" w:rsidRDefault="00355076" w:rsidP="00355076">
      <w:pPr>
        <w:pStyle w:val="NoSpacing"/>
      </w:pPr>
      <w:r>
        <w:t>After a day of purification, they read various chapters from a particularly holy book, Sefer Yezira (The Book of Creation) and then went to the River Moldau. By torchlight, they sculpted a giant body out of river clay. The golem lay before them, facing the heaven. They placed themselves at his feet, looking at the quiet face.</w:t>
      </w:r>
    </w:p>
    <w:p w14:paraId="1A7EAAF1" w14:textId="77777777" w:rsidR="00355076" w:rsidRDefault="00355076" w:rsidP="00355076">
      <w:pPr>
        <w:pStyle w:val="NoSpacing"/>
      </w:pPr>
    </w:p>
    <w:p w14:paraId="087093EE" w14:textId="77777777" w:rsidR="00355076" w:rsidRDefault="00355076" w:rsidP="00355076">
      <w:pPr>
        <w:pStyle w:val="NoSpacing"/>
      </w:pPr>
      <w:r>
        <w:t xml:space="preserve">The Kohen walked seven times around the body, from right to left, reciting special Zirufim. The clay turned bright red, like fire. Then the Levite walked another seven times around the body, from left to </w:t>
      </w:r>
      <w:r>
        <w:lastRenderedPageBreak/>
        <w:t>right, reciting some more Zirufim. The fire-like redness disappeared, and water flowed through the body. He grew hair and nails. Then Rabbi Loeb walked once around the body, and placed a piece of parchment in his mouth, on which was written Shem Hameforash. He bowed to the East, West, South and North, and all three of them recited together: "And He breathed into his nostrils the breath of life; and man became a living soul." The golem opened his eyes and looked at his creator. They dressed him and took him to the synagogue, where he could get ready to start his mission.</w:t>
      </w:r>
    </w:p>
    <w:p w14:paraId="61E7C3A9" w14:textId="77777777" w:rsidR="00355076" w:rsidRDefault="00355076" w:rsidP="00355076">
      <w:pPr>
        <w:pStyle w:val="NoSpacing"/>
      </w:pPr>
    </w:p>
    <w:p w14:paraId="134A1F10" w14:textId="77777777" w:rsidR="00355076" w:rsidRDefault="00355076" w:rsidP="00355076">
      <w:pPr>
        <w:pStyle w:val="NoSpacing"/>
      </w:pPr>
      <w:r>
        <w:t>Eventually, when the golem was no longer necessary (and some claim he went mad and became a danger to everyone) Rabbi Loeb decided to return him to the void from which he came. He did that by recalling the Shem Hameforash, and with it the life principle, and thus restored the golem into lifeless clay. The clay figure had to be hidden in the attic of the synagogue, and no one was permitted to enter it again until many years later. Some writers during the nineteenth century claimed that the outlines of a giant body could still be seen there.</w:t>
      </w:r>
    </w:p>
    <w:p w14:paraId="1D96552C" w14:textId="77777777" w:rsidR="00355076" w:rsidRDefault="00355076" w:rsidP="00355076">
      <w:pPr>
        <w:pStyle w:val="NoSpacing"/>
      </w:pPr>
    </w:p>
    <w:p w14:paraId="2B4E40D8" w14:textId="77777777" w:rsidR="00355076" w:rsidRDefault="00355076" w:rsidP="00355076">
      <w:pPr>
        <w:pStyle w:val="NoSpacing"/>
      </w:pPr>
    </w:p>
    <w:p w14:paraId="741A595C" w14:textId="77777777" w:rsidR="00355076" w:rsidRDefault="00355076" w:rsidP="00355076">
      <w:pPr>
        <w:pStyle w:val="NoSpacing"/>
      </w:pPr>
      <w:r>
        <w:t xml:space="preserve">In Jewish tradition, the golem is most widely known as an artificial creature created by magic, often to serve its creator. The word "golem" appears only once in the Bible (Psalms139:16). In Hebrew, "golem" stands for "shapeless mass." The Talmud uses the word as "unformed" or "imperfect" and according to Talmudic legend, Adam is called "golem," meaning "body without a soul" (Sanhedrin 38b) for the first 12 hours of his existence. The golem appears in other places in the Talmud as well. One legend says the prophet Jeremiah made a golem However, some mystics believe the creation of a golem has symbolic meaning only, like a spiritual experience following a religious rite. </w:t>
      </w:r>
    </w:p>
    <w:p w14:paraId="31E315C9" w14:textId="77777777" w:rsidR="00355076" w:rsidRDefault="00355076" w:rsidP="00355076">
      <w:pPr>
        <w:pStyle w:val="NoSpacing"/>
      </w:pPr>
    </w:p>
    <w:p w14:paraId="6FC78121" w14:textId="77777777" w:rsidR="00355076" w:rsidRDefault="00355076" w:rsidP="00355076">
      <w:pPr>
        <w:pStyle w:val="NoSpacing"/>
      </w:pPr>
      <w:r>
        <w:t xml:space="preserve">The Sefer Yezirah ("Book of Creation"), often referred to as a guide to magical usage by some Western European Jews in the Middle Ages, contains instructions on how to make a golem. Several rabbis, in their commentaries on Sefer Yezirah have come up with different understandings of the directions on how to make a golem. Most versions include shaping the golem into a figure resembling a human being and using God's name to bring him to life, since God is the ultimate creator of life.. </w:t>
      </w:r>
    </w:p>
    <w:p w14:paraId="53B1C945" w14:textId="77777777" w:rsidR="00355076" w:rsidRDefault="00355076" w:rsidP="00355076">
      <w:pPr>
        <w:pStyle w:val="NoSpacing"/>
      </w:pPr>
    </w:p>
    <w:p w14:paraId="668346B0" w14:textId="77777777" w:rsidR="00355076" w:rsidRDefault="00355076" w:rsidP="00355076">
      <w:pPr>
        <w:pStyle w:val="NoSpacing"/>
      </w:pPr>
      <w:r>
        <w:t>According to one story, to make a golem come alive, one would shape it out of soil, and then walk or dance around it saying combination of letters from the alphabet and the secret name of God. To "kill" the golem, its creators would walk in the opposite direction saying and making the order of the words backwards.</w:t>
      </w:r>
    </w:p>
    <w:p w14:paraId="553BB9FC" w14:textId="77777777" w:rsidR="00355076" w:rsidRDefault="00355076" w:rsidP="00355076">
      <w:pPr>
        <w:pStyle w:val="NoSpacing"/>
      </w:pPr>
    </w:p>
    <w:p w14:paraId="6F5ACF89" w14:textId="77777777" w:rsidR="00355076" w:rsidRDefault="00355076" w:rsidP="00355076">
      <w:pPr>
        <w:pStyle w:val="NoSpacing"/>
      </w:pPr>
      <w:r>
        <w:t>Other sources say once the golem had been physically made one needed to write the letters aleph, mem, tav, which is emet and means "truth," on the golem's forehead and the golem would come alive. Erase the aleph and you are left with mem and tav, which is met, meaning "death."</w:t>
      </w:r>
    </w:p>
    <w:p w14:paraId="09D8B68E" w14:textId="77777777" w:rsidR="00355076" w:rsidRDefault="00355076" w:rsidP="00355076">
      <w:pPr>
        <w:pStyle w:val="NoSpacing"/>
      </w:pPr>
    </w:p>
    <w:p w14:paraId="59E01BC2" w14:textId="77777777" w:rsidR="00355076" w:rsidRDefault="00355076" w:rsidP="00355076">
      <w:pPr>
        <w:pStyle w:val="NoSpacing"/>
      </w:pPr>
      <w:r>
        <w:t>Another way to bring a golem to life was to write God's name on parchment and stick it on the golem's arm or in his mouth. One would remove it to stop the golem.</w:t>
      </w:r>
    </w:p>
    <w:p w14:paraId="0595C7D5" w14:textId="77777777" w:rsidR="00355076" w:rsidRDefault="00355076" w:rsidP="00355076">
      <w:pPr>
        <w:pStyle w:val="NoSpacing"/>
      </w:pPr>
    </w:p>
    <w:p w14:paraId="5E1FEE80" w14:textId="77777777" w:rsidR="00355076" w:rsidRDefault="00355076" w:rsidP="00355076">
      <w:pPr>
        <w:pStyle w:val="NoSpacing"/>
      </w:pPr>
      <w:r>
        <w:t xml:space="preserve">Often in Ashkenazi Hasidic lore, the golem would come to life and serve his creators by doing tasks assigned to him. The most well-known story of the golem is connected to Rabbi Judah Loew ben Bezalel, the Maharal of Prague (1513-1609). It was said that he created a golem out of clay to protect the Jewish community from Blood Libel and to help out doing physical labor, since golems are very strong. Another version says it was close to Easter, in the spring of 1580 and a Jew-hating priest was trying to incite the Christians against the Jews. So the golem protected the community during the Easter season. Both versions recall the golem running amok and threatening innocent lives, so Rabbi Loew removed the </w:t>
      </w:r>
      <w:r>
        <w:lastRenderedPageBreak/>
        <w:t>Divine Name, rendering the golem lifeless. A separate account has the golem going mad and running away. Several sources attribute the story to Rabbi Elijah of Chelm, saying Rabbi Loew, one of the most outstanding Jewish scholars of the sixteenth century who wrote numerous books on Jewish law, philosophy, and morality, would have actually opposed the creation of a golem.</w:t>
      </w:r>
    </w:p>
    <w:p w14:paraId="0A0D8037" w14:textId="77777777" w:rsidR="00355076" w:rsidRDefault="00355076" w:rsidP="00355076">
      <w:pPr>
        <w:pStyle w:val="NoSpacing"/>
      </w:pPr>
    </w:p>
    <w:p w14:paraId="42FC7E0B" w14:textId="77777777" w:rsidR="00355076" w:rsidRDefault="00355076" w:rsidP="00355076">
      <w:pPr>
        <w:pStyle w:val="NoSpacing"/>
      </w:pPr>
      <w:r>
        <w:t xml:space="preserve">The golem has been a popular figure in the arts in the past few centuries with both Jews and non-Jews. In the early 20th century, several plays, novels, movies, musicals and even a ballet were based on the golem. The most famous works where golems appear are Mary Shelley's Frankenstein, Karel Capek's R.U.R. (where the word "robot" comes from), Isaac Bashevis Singer's The Golem and The X-Files. There is also a character named Golem in J.R.R. Tolkien's classic series The Lord of the Rings. Today, there is even a golem museum in the Jewish Quarter of Prague. </w:t>
      </w:r>
    </w:p>
    <w:p w14:paraId="6B7C5172" w14:textId="77777777" w:rsidR="00355076" w:rsidRDefault="00355076" w:rsidP="00355076">
      <w:pPr>
        <w:pStyle w:val="NoSpacing"/>
      </w:pPr>
    </w:p>
    <w:p w14:paraId="1B4D805F" w14:textId="77777777" w:rsidR="00355076" w:rsidRDefault="00355076" w:rsidP="00355076">
      <w:pPr>
        <w:pStyle w:val="NoSpacing"/>
      </w:pPr>
      <w:r>
        <w:t>Sometimes, someone who is large but intellectually slow is called a golem. Other civilizations, such as the ancient Greeks, have similar concepts</w:t>
      </w:r>
    </w:p>
    <w:p w14:paraId="07427D07" w14:textId="77777777" w:rsidR="00355076" w:rsidRDefault="00355076" w:rsidP="00355076">
      <w:pPr>
        <w:pStyle w:val="NoSpacing"/>
      </w:pPr>
    </w:p>
    <w:p w14:paraId="1CC33815" w14:textId="77777777" w:rsidR="00355076" w:rsidRDefault="00355076" w:rsidP="00355076">
      <w:pPr>
        <w:pStyle w:val="NoSpacing"/>
      </w:pPr>
    </w:p>
    <w:p w14:paraId="084B3C7F" w14:textId="77777777" w:rsidR="00355076" w:rsidRDefault="00355076" w:rsidP="00355076">
      <w:pPr>
        <w:pStyle w:val="NoSpacing"/>
      </w:pPr>
      <w:r>
        <w:t>The rainbow is the unofficial symbol of Noahidism, recalling the rainbow that appeared to Noah after the Great Flood of the Bible.</w:t>
      </w:r>
    </w:p>
    <w:p w14:paraId="495C96D3" w14:textId="77777777" w:rsidR="00355076" w:rsidRDefault="00355076" w:rsidP="00355076">
      <w:pPr>
        <w:pStyle w:val="NoSpacing"/>
      </w:pPr>
      <w:r>
        <w:t>The Seven Laws of Noah (Hebrew: שבע מצוות בני נח</w:t>
      </w:r>
      <w:r>
        <w:t xml:space="preserve">‬ Sheva Mitzvot B'nei Noach), also referred to as the Noahide Laws or the Noachide Laws (from the Hebrew pronunciation of "Noah"), are a set of imperatives which, according to the Talmud, were given by God[1] as a binding set of laws for the "children of Noah" – that is, all of humanity.[2][3] </w:t>
      </w:r>
    </w:p>
    <w:p w14:paraId="0012E975" w14:textId="77777777" w:rsidR="00355076" w:rsidRDefault="00355076" w:rsidP="00355076">
      <w:pPr>
        <w:pStyle w:val="NoSpacing"/>
      </w:pPr>
    </w:p>
    <w:p w14:paraId="7092E7F2" w14:textId="77777777" w:rsidR="00355076" w:rsidRDefault="00355076" w:rsidP="00355076">
      <w:pPr>
        <w:pStyle w:val="NoSpacing"/>
      </w:pPr>
      <w:r>
        <w:t>Accordingly, any non-Jew who adheres to these laws because they were given by Moses[4] is regarded as a righteous gentile, and is assured of a place in the world to come (עולם הבא</w:t>
      </w:r>
      <w:r>
        <w:t xml:space="preserve">‬ Olam Haba), the final reward of the righteous.[5][6] </w:t>
      </w:r>
    </w:p>
    <w:p w14:paraId="4ED922D4" w14:textId="77777777" w:rsidR="00355076" w:rsidRDefault="00355076" w:rsidP="00355076">
      <w:pPr>
        <w:pStyle w:val="NoSpacing"/>
      </w:pPr>
    </w:p>
    <w:p w14:paraId="7B1A067D" w14:textId="77777777" w:rsidR="00355076" w:rsidRDefault="00355076" w:rsidP="00355076">
      <w:pPr>
        <w:pStyle w:val="NoSpacing"/>
      </w:pPr>
      <w:r>
        <w:t xml:space="preserve">The seven Noahide laws as traditionally enumerated are the following:[7][8] </w:t>
      </w:r>
    </w:p>
    <w:p w14:paraId="3077E3B2" w14:textId="77777777" w:rsidR="00355076" w:rsidRDefault="00355076" w:rsidP="00355076">
      <w:pPr>
        <w:pStyle w:val="NoSpacing"/>
      </w:pPr>
      <w:r>
        <w:t>1.Not to worship idols.</w:t>
      </w:r>
    </w:p>
    <w:p w14:paraId="0266E7EE" w14:textId="77777777" w:rsidR="00355076" w:rsidRDefault="00355076" w:rsidP="00355076">
      <w:pPr>
        <w:pStyle w:val="NoSpacing"/>
      </w:pPr>
      <w:r>
        <w:t>2.Not to curse God.</w:t>
      </w:r>
    </w:p>
    <w:p w14:paraId="40DC34C8" w14:textId="77777777" w:rsidR="00355076" w:rsidRDefault="00355076" w:rsidP="00355076">
      <w:pPr>
        <w:pStyle w:val="NoSpacing"/>
      </w:pPr>
      <w:r>
        <w:t>3.To establish courts of justice.</w:t>
      </w:r>
    </w:p>
    <w:p w14:paraId="5AE1B3A6" w14:textId="77777777" w:rsidR="00355076" w:rsidRDefault="00355076" w:rsidP="00355076">
      <w:pPr>
        <w:pStyle w:val="NoSpacing"/>
      </w:pPr>
      <w:r>
        <w:t>4.Not to commit murder.</w:t>
      </w:r>
    </w:p>
    <w:p w14:paraId="1FB5D3BA" w14:textId="77777777" w:rsidR="00355076" w:rsidRDefault="00355076" w:rsidP="00355076">
      <w:pPr>
        <w:pStyle w:val="NoSpacing"/>
      </w:pPr>
      <w:r>
        <w:t>5.Not to commit adultery or sexual immorality.</w:t>
      </w:r>
    </w:p>
    <w:p w14:paraId="1D885A0B" w14:textId="77777777" w:rsidR="00355076" w:rsidRDefault="00355076" w:rsidP="00355076">
      <w:pPr>
        <w:pStyle w:val="NoSpacing"/>
      </w:pPr>
      <w:r>
        <w:t>6.Not to steal.</w:t>
      </w:r>
    </w:p>
    <w:p w14:paraId="12F318D0" w14:textId="77777777" w:rsidR="00355076" w:rsidRDefault="00355076" w:rsidP="00355076">
      <w:pPr>
        <w:pStyle w:val="NoSpacing"/>
      </w:pPr>
      <w:r>
        <w:t>7.Not to eat flesh torn from a living animal.</w:t>
      </w:r>
    </w:p>
    <w:p w14:paraId="130B9B9D" w14:textId="77777777" w:rsidR="00355076" w:rsidRDefault="00355076" w:rsidP="00355076">
      <w:pPr>
        <w:pStyle w:val="NoSpacing"/>
      </w:pPr>
    </w:p>
    <w:p w14:paraId="3F5D846B" w14:textId="77777777" w:rsidR="00355076" w:rsidRDefault="00355076" w:rsidP="00355076">
      <w:pPr>
        <w:pStyle w:val="NoSpacing"/>
      </w:pPr>
      <w:r>
        <w:t>According to the Talmud,[7] the rabbis agree that the seven laws were given to the sons of Noah. However, they disagree on precisely which laws were given to Adam and Eve. Six of the seven laws are exegetically derived from passages in Genesis,[9] with the seventh being the establishing of courts</w:t>
      </w:r>
    </w:p>
    <w:p w14:paraId="01ADC10F" w14:textId="77777777" w:rsidR="00355076" w:rsidRDefault="00355076" w:rsidP="00355076">
      <w:pPr>
        <w:pStyle w:val="NoSpacing"/>
      </w:pPr>
    </w:p>
    <w:p w14:paraId="01D41B2B" w14:textId="77777777" w:rsidR="00355076" w:rsidRDefault="00355076" w:rsidP="00355076">
      <w:pPr>
        <w:pStyle w:val="NoSpacing"/>
      </w:pPr>
    </w:p>
    <w:p w14:paraId="677A1E1D" w14:textId="52E23200" w:rsidR="00355076" w:rsidRDefault="00355076" w:rsidP="00003F49">
      <w:pPr>
        <w:pStyle w:val="NoSpacing"/>
      </w:pPr>
      <w:bookmarkStart w:id="0" w:name="_GoBack"/>
      <w:bookmarkEnd w:id="0"/>
    </w:p>
    <w:p w14:paraId="4AA50051" w14:textId="370A06DB" w:rsidR="00355076" w:rsidRDefault="00355076" w:rsidP="00003F49">
      <w:pPr>
        <w:pStyle w:val="NoSpacing"/>
      </w:pPr>
    </w:p>
    <w:p w14:paraId="16B5DAD3" w14:textId="59988D45" w:rsidR="00355076" w:rsidRDefault="00355076" w:rsidP="00003F49">
      <w:pPr>
        <w:pStyle w:val="NoSpacing"/>
      </w:pPr>
    </w:p>
    <w:p w14:paraId="4C7067E2" w14:textId="0F4E1E73" w:rsidR="00355076" w:rsidRDefault="00355076" w:rsidP="00003F49">
      <w:pPr>
        <w:pStyle w:val="NoSpacing"/>
      </w:pPr>
    </w:p>
    <w:p w14:paraId="42F2D0FB" w14:textId="77777777" w:rsidR="00355076" w:rsidRDefault="00355076" w:rsidP="00003F49">
      <w:pPr>
        <w:pStyle w:val="NoSpacing"/>
      </w:pPr>
    </w:p>
    <w:p w14:paraId="186C7204" w14:textId="135EBF79" w:rsidR="00003F49" w:rsidRDefault="00003F49" w:rsidP="00003F49">
      <w:pPr>
        <w:pStyle w:val="NoSpacing"/>
      </w:pPr>
    </w:p>
    <w:p w14:paraId="67D3B53E" w14:textId="77777777" w:rsidR="00003F49" w:rsidRDefault="00003F49" w:rsidP="00003F49">
      <w:pPr>
        <w:pStyle w:val="NoSpacing"/>
      </w:pPr>
      <w:r>
        <w:t>Sources[edit]</w:t>
      </w:r>
    </w:p>
    <w:p w14:paraId="3FDCF82B" w14:textId="77777777" w:rsidR="00003F49" w:rsidRDefault="00003F49" w:rsidP="00003F49">
      <w:pPr>
        <w:pStyle w:val="NoSpacing"/>
      </w:pPr>
    </w:p>
    <w:p w14:paraId="1B297200" w14:textId="77777777" w:rsidR="00003F49" w:rsidRDefault="00003F49" w:rsidP="00003F49">
      <w:pPr>
        <w:pStyle w:val="NoSpacing"/>
      </w:pPr>
      <w:r>
        <w:t>Torah[edit]</w:t>
      </w:r>
    </w:p>
    <w:p w14:paraId="20071E74" w14:textId="77777777" w:rsidR="00003F49" w:rsidRDefault="00003F49" w:rsidP="00003F49">
      <w:pPr>
        <w:pStyle w:val="NoSpacing"/>
      </w:pPr>
    </w:p>
    <w:p w14:paraId="4C28014F" w14:textId="77777777" w:rsidR="00003F49" w:rsidRDefault="00003F49" w:rsidP="00003F49">
      <w:pPr>
        <w:pStyle w:val="NoSpacing"/>
      </w:pPr>
      <w:r>
        <w:t xml:space="preserve">According to the Genesis flood narrative, a deluge covered the whole world, killing every surface-dwelling creature except Noah, his wife, his sons and their wives, and the animals taken aboard Noah's Ark. According to this, all modern humans are descendants of Noah, thus the name Noahide Laws in reference to laws that apply to all of humanity. After the flood, God sealed a covenant with Noah with the following admonitions (Genesis 9): </w:t>
      </w:r>
    </w:p>
    <w:p w14:paraId="35C7243E" w14:textId="77777777" w:rsidR="00003F49" w:rsidRDefault="00003F49" w:rsidP="00003F49">
      <w:pPr>
        <w:pStyle w:val="NoSpacing"/>
      </w:pPr>
      <w:r>
        <w:t>Flesh of a living animal: "However, flesh with its life-blood [in it], you shall not eat." (9:4)</w:t>
      </w:r>
    </w:p>
    <w:p w14:paraId="33C6319F" w14:textId="77777777" w:rsidR="00003F49" w:rsidRDefault="00003F49" w:rsidP="00003F49">
      <w:pPr>
        <w:pStyle w:val="NoSpacing"/>
      </w:pPr>
      <w:r>
        <w:t>Murder and courts: "Furthermore, I will demand your blood, for [the taking of] your lives, I shall demand it [even] from any wild animal. From man too, I will demand of each person's brother the blood of man. He who spills the blood of man, by man his blood shall be spilt; for in the image of God He made man." (9:5–6)</w:t>
      </w:r>
    </w:p>
    <w:p w14:paraId="556A6518" w14:textId="77777777" w:rsidR="00003F49" w:rsidRDefault="00003F49" w:rsidP="00003F49">
      <w:pPr>
        <w:pStyle w:val="NoSpacing"/>
      </w:pPr>
    </w:p>
    <w:p w14:paraId="6DB53CBB" w14:textId="77777777" w:rsidR="00003F49" w:rsidRDefault="00003F49" w:rsidP="00003F49">
      <w:pPr>
        <w:pStyle w:val="NoSpacing"/>
      </w:pPr>
      <w:r>
        <w:t>Book of Jubilees[edit]</w:t>
      </w:r>
    </w:p>
    <w:p w14:paraId="5CE7CB2B" w14:textId="77777777" w:rsidR="00003F49" w:rsidRDefault="00003F49" w:rsidP="00003F49">
      <w:pPr>
        <w:pStyle w:val="NoSpacing"/>
      </w:pPr>
    </w:p>
    <w:p w14:paraId="436A0690" w14:textId="77777777" w:rsidR="00003F49" w:rsidRDefault="00003F49" w:rsidP="00003F49">
      <w:pPr>
        <w:pStyle w:val="NoSpacing"/>
      </w:pPr>
      <w:r>
        <w:t xml:space="preserve">The Book of Jubilees, generally dated to the 2nd century BCE,[10] may include an early reference to Noahide Law at verses 7:20–28: </w:t>
      </w:r>
    </w:p>
    <w:p w14:paraId="558AA943" w14:textId="77777777" w:rsidR="00003F49" w:rsidRDefault="00003F49" w:rsidP="00003F49">
      <w:pPr>
        <w:pStyle w:val="NoSpacing"/>
      </w:pPr>
    </w:p>
    <w:p w14:paraId="438C5F35" w14:textId="77777777" w:rsidR="00003F49" w:rsidRDefault="00003F49" w:rsidP="00003F49">
      <w:pPr>
        <w:pStyle w:val="NoSpacing"/>
      </w:pPr>
    </w:p>
    <w:p w14:paraId="7B2D555C" w14:textId="77777777" w:rsidR="00003F49" w:rsidRDefault="00003F49" w:rsidP="00003F49">
      <w:pPr>
        <w:pStyle w:val="NoSpacing"/>
      </w:pPr>
      <w:r>
        <w:t xml:space="preserve">And in the twenty-eighth jubilee Noah began to enjoin upon his sons' sons the ordinances and commandments, and all the judgments that he knew, and he exhorted his sons to observe righteousness, and to cover the shame of their flesh, and to bless their Creator, and honour father and mother, and love their neighbour, and guard their souls from fornication and uncleanness and all iniquity. For owing to these three things came the flood upon the earth ... For whoso sheddeth man's blood, and whoso eateth the blood of any flesh, shall all be destroyed from the earth.[11][12] </w:t>
      </w:r>
    </w:p>
    <w:p w14:paraId="153093D9" w14:textId="77777777" w:rsidR="00003F49" w:rsidRDefault="00003F49" w:rsidP="00003F49">
      <w:pPr>
        <w:pStyle w:val="NoSpacing"/>
      </w:pPr>
    </w:p>
    <w:p w14:paraId="03A4B531" w14:textId="77777777" w:rsidR="00003F49" w:rsidRDefault="00003F49" w:rsidP="00003F49">
      <w:pPr>
        <w:pStyle w:val="NoSpacing"/>
      </w:pPr>
      <w:r>
        <w:t>Acts 15[edit]</w:t>
      </w:r>
    </w:p>
    <w:p w14:paraId="60C7C59B" w14:textId="77777777" w:rsidR="00003F49" w:rsidRDefault="00003F49" w:rsidP="00003F49">
      <w:pPr>
        <w:pStyle w:val="NoSpacing"/>
      </w:pPr>
    </w:p>
    <w:p w14:paraId="6AF4BCF9" w14:textId="77777777" w:rsidR="00003F49" w:rsidRDefault="00003F49" w:rsidP="00003F49">
      <w:pPr>
        <w:pStyle w:val="NoSpacing"/>
      </w:pPr>
      <w:r>
        <w:t>Main articles: Council of Jerusalem and Acts 15</w:t>
      </w:r>
    </w:p>
    <w:p w14:paraId="4A028B5A" w14:textId="77777777" w:rsidR="00003F49" w:rsidRDefault="00003F49" w:rsidP="00003F49">
      <w:pPr>
        <w:pStyle w:val="NoSpacing"/>
      </w:pPr>
    </w:p>
    <w:p w14:paraId="5EA8CEF0" w14:textId="77777777" w:rsidR="00003F49" w:rsidRDefault="00003F49" w:rsidP="00003F49">
      <w:pPr>
        <w:pStyle w:val="NoSpacing"/>
      </w:pPr>
      <w:r>
        <w:t xml:space="preserve">The Jewish Encyclopedia article on Saul of Tarsus states: </w:t>
      </w:r>
    </w:p>
    <w:p w14:paraId="0D17C5D3" w14:textId="77777777" w:rsidR="00003F49" w:rsidRDefault="00003F49" w:rsidP="00003F49">
      <w:pPr>
        <w:pStyle w:val="NoSpacing"/>
      </w:pPr>
    </w:p>
    <w:p w14:paraId="640CF40F" w14:textId="77777777" w:rsidR="00003F49" w:rsidRDefault="00003F49" w:rsidP="00003F49">
      <w:pPr>
        <w:pStyle w:val="NoSpacing"/>
      </w:pPr>
    </w:p>
    <w:p w14:paraId="5FFBDD6E" w14:textId="77777777" w:rsidR="00003F49" w:rsidRDefault="00003F49" w:rsidP="00003F49">
      <w:pPr>
        <w:pStyle w:val="NoSpacing"/>
      </w:pPr>
      <w:r>
        <w:t xml:space="preserve">According to Acts, Paul began working along the traditional Jewish line of proselytizing in the various synagogues where the proselytes of the gate [e.g., Exodus 20:9] and the Jews met; and only because he failed to win the Jews to his views, encountering strong opposition and persecution from them, did he turn to the Gentile world after he had agreed at a convention with the apostles at Jerusalem to admit the Gentiles into the Church only as proselytes of the gate, that is, after their acceptance of the Noachian laws (Acts 15:1–31)".[13] </w:t>
      </w:r>
    </w:p>
    <w:p w14:paraId="5C6ABA13" w14:textId="77777777" w:rsidR="00003F49" w:rsidRDefault="00003F49" w:rsidP="00003F49">
      <w:pPr>
        <w:pStyle w:val="NoSpacing"/>
      </w:pPr>
    </w:p>
    <w:p w14:paraId="05714113" w14:textId="77777777" w:rsidR="00003F49" w:rsidRDefault="00003F49" w:rsidP="00003F49">
      <w:pPr>
        <w:pStyle w:val="NoSpacing"/>
      </w:pPr>
      <w:r>
        <w:t xml:space="preserve">The article "New Testament" states: </w:t>
      </w:r>
    </w:p>
    <w:p w14:paraId="64DA2508" w14:textId="77777777" w:rsidR="00003F49" w:rsidRDefault="00003F49" w:rsidP="00003F49">
      <w:pPr>
        <w:pStyle w:val="NoSpacing"/>
      </w:pPr>
    </w:p>
    <w:p w14:paraId="1FCB876A" w14:textId="77777777" w:rsidR="00003F49" w:rsidRDefault="00003F49" w:rsidP="00003F49">
      <w:pPr>
        <w:pStyle w:val="NoSpacing"/>
      </w:pPr>
    </w:p>
    <w:p w14:paraId="5E16A960" w14:textId="77777777" w:rsidR="00003F49" w:rsidRDefault="00003F49" w:rsidP="00003F49">
      <w:pPr>
        <w:pStyle w:val="NoSpacing"/>
      </w:pPr>
      <w:r>
        <w:t xml:space="preserve">For great as was the success of Barnabas and Paul in the heathen world, the authorities in Jerusalem insisted upon circumcision as the condition of admission of members into the church, until, on the initiative of Peter, and of James, the head of the Jerusalem church, it was agreed that acceptance of the </w:t>
      </w:r>
      <w:r>
        <w:lastRenderedPageBreak/>
        <w:t xml:space="preserve">Noachian Laws — namely, regarding avoidance of idolatry, fornication, and the eating of flesh cut from a living animal — should be demanded of the heathen desirous of entering the Church.[14] </w:t>
      </w:r>
    </w:p>
    <w:p w14:paraId="266CA6BC" w14:textId="77777777" w:rsidR="00003F49" w:rsidRDefault="00003F49" w:rsidP="00003F49">
      <w:pPr>
        <w:pStyle w:val="NoSpacing"/>
      </w:pPr>
    </w:p>
    <w:p w14:paraId="3145527D" w14:textId="77777777" w:rsidR="00003F49" w:rsidRDefault="00003F49" w:rsidP="00003F49">
      <w:pPr>
        <w:pStyle w:val="NoSpacing"/>
      </w:pPr>
      <w:r>
        <w:t>Tosefta[edit]</w:t>
      </w:r>
    </w:p>
    <w:p w14:paraId="4B7A573B" w14:textId="77777777" w:rsidR="00003F49" w:rsidRDefault="00003F49" w:rsidP="00003F49">
      <w:pPr>
        <w:pStyle w:val="NoSpacing"/>
      </w:pPr>
    </w:p>
    <w:p w14:paraId="2F7159C3" w14:textId="77777777" w:rsidR="00003F49" w:rsidRDefault="00003F49" w:rsidP="00003F49">
      <w:pPr>
        <w:pStyle w:val="NoSpacing"/>
      </w:pPr>
      <w:r>
        <w:t xml:space="preserve">The earliest complete rabbinic version of the seven laws can be found in the Tosefta where they are listed as follows.[15] </w:t>
      </w:r>
    </w:p>
    <w:p w14:paraId="2A8D53D3" w14:textId="77777777" w:rsidR="00003F49" w:rsidRDefault="00003F49" w:rsidP="00003F49">
      <w:pPr>
        <w:pStyle w:val="NoSpacing"/>
      </w:pPr>
    </w:p>
    <w:p w14:paraId="0AD59228" w14:textId="77777777" w:rsidR="00003F49" w:rsidRDefault="00003F49" w:rsidP="00003F49">
      <w:pPr>
        <w:pStyle w:val="NoSpacing"/>
      </w:pPr>
    </w:p>
    <w:p w14:paraId="3E54CD77" w14:textId="77777777" w:rsidR="00003F49" w:rsidRDefault="00003F49" w:rsidP="00003F49">
      <w:pPr>
        <w:pStyle w:val="NoSpacing"/>
      </w:pPr>
      <w:r>
        <w:t xml:space="preserve">Seven commandments were commanded of the sons of Noah: </w:t>
      </w:r>
    </w:p>
    <w:p w14:paraId="565B2C44" w14:textId="77777777" w:rsidR="00003F49" w:rsidRDefault="00003F49" w:rsidP="00003F49">
      <w:pPr>
        <w:pStyle w:val="NoSpacing"/>
      </w:pPr>
      <w:r>
        <w:t>1.concerning adjudication (denim)</w:t>
      </w:r>
    </w:p>
    <w:p w14:paraId="02BE04F9" w14:textId="77777777" w:rsidR="00003F49" w:rsidRDefault="00003F49" w:rsidP="00003F49">
      <w:pPr>
        <w:pStyle w:val="NoSpacing"/>
      </w:pPr>
      <w:r>
        <w:t>2.concerning idolatry (avodah zarah)</w:t>
      </w:r>
    </w:p>
    <w:p w14:paraId="4ED176E2" w14:textId="77777777" w:rsidR="00003F49" w:rsidRDefault="00003F49" w:rsidP="00003F49">
      <w:pPr>
        <w:pStyle w:val="NoSpacing"/>
      </w:pPr>
      <w:r>
        <w:t>3.concerning blasphemy (qilelat ha-shem)</w:t>
      </w:r>
    </w:p>
    <w:p w14:paraId="54CA9F4F" w14:textId="77777777" w:rsidR="00003F49" w:rsidRDefault="00003F49" w:rsidP="00003F49">
      <w:pPr>
        <w:pStyle w:val="NoSpacing"/>
      </w:pPr>
      <w:r>
        <w:t>4.concerning sexual immorality (gilui arayot)</w:t>
      </w:r>
    </w:p>
    <w:p w14:paraId="7C4E770E" w14:textId="77777777" w:rsidR="00003F49" w:rsidRDefault="00003F49" w:rsidP="00003F49">
      <w:pPr>
        <w:pStyle w:val="NoSpacing"/>
      </w:pPr>
      <w:r>
        <w:t>5.concerning blood-shed (shefikhut damim)</w:t>
      </w:r>
    </w:p>
    <w:p w14:paraId="693A60B9" w14:textId="77777777" w:rsidR="00003F49" w:rsidRDefault="00003F49" w:rsidP="00003F49">
      <w:pPr>
        <w:pStyle w:val="NoSpacing"/>
      </w:pPr>
      <w:r>
        <w:t>6.concerning robbery (ha-gezel)</w:t>
      </w:r>
    </w:p>
    <w:p w14:paraId="7F9D9728" w14:textId="77777777" w:rsidR="00003F49" w:rsidRDefault="00003F49" w:rsidP="00003F49">
      <w:pPr>
        <w:pStyle w:val="NoSpacing"/>
      </w:pPr>
      <w:r>
        <w:t>7.concerning a limb torn from a living animal (eber min ha-hayy)</w:t>
      </w:r>
    </w:p>
    <w:p w14:paraId="5BBCE6B2" w14:textId="77777777" w:rsidR="00003F49" w:rsidRDefault="00003F49" w:rsidP="00003F49">
      <w:pPr>
        <w:pStyle w:val="NoSpacing"/>
      </w:pPr>
    </w:p>
    <w:p w14:paraId="78EB1C98" w14:textId="77777777" w:rsidR="00003F49" w:rsidRDefault="00003F49" w:rsidP="00003F49">
      <w:pPr>
        <w:pStyle w:val="NoSpacing"/>
      </w:pPr>
      <w:r>
        <w:t>Halakha and the Seven Laws[edit]</w:t>
      </w:r>
    </w:p>
    <w:p w14:paraId="6EB4DC91" w14:textId="77777777" w:rsidR="00003F49" w:rsidRDefault="00003F49" w:rsidP="00003F49">
      <w:pPr>
        <w:pStyle w:val="NoSpacing"/>
      </w:pPr>
    </w:p>
    <w:p w14:paraId="2B7E8F81" w14:textId="77777777" w:rsidR="00003F49" w:rsidRDefault="00003F49" w:rsidP="00003F49">
      <w:pPr>
        <w:pStyle w:val="NoSpacing"/>
      </w:pPr>
      <w:r>
        <w:t>Talmud[edit]</w:t>
      </w:r>
    </w:p>
    <w:p w14:paraId="3153FFD6" w14:textId="77777777" w:rsidR="00003F49" w:rsidRDefault="00003F49" w:rsidP="00003F49">
      <w:pPr>
        <w:pStyle w:val="NoSpacing"/>
      </w:pPr>
    </w:p>
    <w:p w14:paraId="7E8A8284" w14:textId="77777777" w:rsidR="00003F49" w:rsidRDefault="00003F49" w:rsidP="00003F49">
      <w:pPr>
        <w:pStyle w:val="NoSpacing"/>
      </w:pPr>
      <w:r>
        <w:t xml:space="preserve">According to the Talmud, the Noahide Laws apply to all humanity. In Judaism, בני נח B'nei Noah (Hebrew, "Descendants of Noah", "Children of Noah") refers to all of humankind.[16] The Talmud also states: "Righteous people of all nations have a share in the world to come".[17] Any non-Jew who lives according to these laws is regarded as one of "the righteous among the gentiles". </w:t>
      </w:r>
    </w:p>
    <w:p w14:paraId="22BDF0A0" w14:textId="77777777" w:rsidR="00003F49" w:rsidRDefault="00003F49" w:rsidP="00003F49">
      <w:pPr>
        <w:pStyle w:val="NoSpacing"/>
      </w:pPr>
    </w:p>
    <w:p w14:paraId="6BC4E88A" w14:textId="77777777" w:rsidR="00003F49" w:rsidRDefault="00003F49" w:rsidP="00003F49">
      <w:pPr>
        <w:pStyle w:val="NoSpacing"/>
      </w:pPr>
      <w:r>
        <w:t xml:space="preserve">The rabbis agree that the seven laws were given to the sons of Noah. However, they disagree on precisely which laws were given to Adam and Eve. Six of the seven laws are exegetically derived from passages in Genesis. The Talmud adds extra laws beyond the seven listed in the Tosefta which are attributed to different rabbis, such as the grafting of trees and sorcery among others,[18]: 30–31[19] Ulla going so far as to make a list of 30 laws.[20] The Talmud expands the scope of the seven laws to cover about 100 of the 613 mitzvoth.[21]: 18 </w:t>
      </w:r>
    </w:p>
    <w:p w14:paraId="7C19DBBB" w14:textId="77777777" w:rsidR="00003F49" w:rsidRDefault="00003F49" w:rsidP="00003F49">
      <w:pPr>
        <w:pStyle w:val="NoSpacing"/>
      </w:pPr>
    </w:p>
    <w:p w14:paraId="070FA0D4" w14:textId="77777777" w:rsidR="00003F49" w:rsidRDefault="00003F49" w:rsidP="00003F49">
      <w:pPr>
        <w:pStyle w:val="NoSpacing"/>
      </w:pPr>
      <w:r>
        <w:t>Punishment[edit]</w:t>
      </w:r>
    </w:p>
    <w:p w14:paraId="7D999D49" w14:textId="77777777" w:rsidR="00003F49" w:rsidRDefault="00003F49" w:rsidP="00003F49">
      <w:pPr>
        <w:pStyle w:val="NoSpacing"/>
      </w:pPr>
    </w:p>
    <w:p w14:paraId="0933E32C" w14:textId="77777777" w:rsidR="00003F49" w:rsidRDefault="00003F49" w:rsidP="00003F49">
      <w:pPr>
        <w:pStyle w:val="NoSpacing"/>
      </w:pPr>
      <w:r>
        <w:t>Main article: Capital and corporal punishment in Judaism</w:t>
      </w:r>
    </w:p>
    <w:p w14:paraId="269EC6F5" w14:textId="77777777" w:rsidR="00003F49" w:rsidRDefault="00003F49" w:rsidP="00003F49">
      <w:pPr>
        <w:pStyle w:val="NoSpacing"/>
      </w:pPr>
    </w:p>
    <w:p w14:paraId="344372C8" w14:textId="77777777" w:rsidR="00003F49" w:rsidRDefault="00003F49" w:rsidP="00003F49">
      <w:pPr>
        <w:pStyle w:val="NoSpacing"/>
      </w:pPr>
      <w:r>
        <w:t xml:space="preserve">In practice Jewish law makes it very difficult to apply the death penalty.[22] No record exists of a gentile having been put to death for violating the seven laws.[23] Some of the categories of capital punishment recorded in the Talmud are recorded as having never been carried out. It is thought that the rabbis included discussion of them in anticipation of the coming messianic age.[22] </w:t>
      </w:r>
    </w:p>
    <w:p w14:paraId="1A972AF7" w14:textId="77777777" w:rsidR="00003F49" w:rsidRDefault="00003F49" w:rsidP="00003F49">
      <w:pPr>
        <w:pStyle w:val="NoSpacing"/>
      </w:pPr>
    </w:p>
    <w:p w14:paraId="34580412" w14:textId="77777777" w:rsidR="00003F49" w:rsidRDefault="00003F49" w:rsidP="00003F49">
      <w:pPr>
        <w:pStyle w:val="NoSpacing"/>
      </w:pPr>
      <w:r>
        <w:t xml:space="preserve">The Talmud lists the punishment for blaspheming the Ineffable Name of God as death. The sons of Noah are to be executed by decapitation for most crimes,[24] considered one of the lightest capital punishments,[25] by stoning if he has intercourse with a Jewish betrothed woman,[26] or by strangulation if the Jewish woman has completed the marriage ceremonies, but had not yet consummated the marriage.[26] In Jewish law the only form of blasphemy which is punishable by death </w:t>
      </w:r>
      <w:r>
        <w:lastRenderedPageBreak/>
        <w:t xml:space="preserve">is blaspheming the Ineffable Name (Leviticus 24:16).[27] Some Talmudic rabbis held that only those offences for which a Jew would be executed, are forbidden to gentiles.[28] The Talmudic rabbis discuss which offences and sub-offences are capital offences and which are merely forbidden.[29] </w:t>
      </w:r>
    </w:p>
    <w:p w14:paraId="2FA1052D" w14:textId="77777777" w:rsidR="00003F49" w:rsidRDefault="00003F49" w:rsidP="00003F49">
      <w:pPr>
        <w:pStyle w:val="NoSpacing"/>
      </w:pPr>
    </w:p>
    <w:p w14:paraId="4F5052A2" w14:textId="77777777" w:rsidR="00003F49" w:rsidRDefault="00003F49" w:rsidP="00003F49">
      <w:pPr>
        <w:pStyle w:val="NoSpacing"/>
      </w:pPr>
      <w:r>
        <w:t xml:space="preserve">Maimonides states that anyone who does not accept the seven laws is to be executed, as God compelled the world to follow these laws.[30] However, for the other prohibitions such as the grafting of trees and bestiality he holds that the sons of Noah are not to be executed.[31] Maimonides adds a universalism lacking from earlier Jewish sources.[21]: 18 The Talmud differs from Maimonides in that it handles the seven laws as enforceable by Jewish authorities on non-Jews living within a Jewish nation.[21]: 18 Nahmanides disagrees with Maimonides reasoning. He limits the obligation of enforcing the seven laws to non-Jewish authorities taking the matter out of Jewish hands. The Tosafot seems to agree with Nahmanides reasoning.[32]: 39 According to some opinions, punishment is the same whether the individual transgresses with knowledge of the law or is ignorant of the law.[33] </w:t>
      </w:r>
    </w:p>
    <w:p w14:paraId="577EEF09" w14:textId="77777777" w:rsidR="00003F49" w:rsidRDefault="00003F49" w:rsidP="00003F49">
      <w:pPr>
        <w:pStyle w:val="NoSpacing"/>
      </w:pPr>
    </w:p>
    <w:p w14:paraId="3BA51279" w14:textId="77777777" w:rsidR="00003F49" w:rsidRDefault="00003F49" w:rsidP="00003F49">
      <w:pPr>
        <w:pStyle w:val="NoSpacing"/>
      </w:pPr>
      <w:r>
        <w:t>Subdividing the Seven Laws[edit]</w:t>
      </w:r>
    </w:p>
    <w:p w14:paraId="46C27C81" w14:textId="77777777" w:rsidR="00003F49" w:rsidRDefault="00003F49" w:rsidP="00003F49">
      <w:pPr>
        <w:pStyle w:val="NoSpacing"/>
      </w:pPr>
    </w:p>
    <w:p w14:paraId="2E2F44D2" w14:textId="77777777" w:rsidR="00003F49" w:rsidRDefault="00003F49" w:rsidP="00003F49">
      <w:pPr>
        <w:pStyle w:val="NoSpacing"/>
      </w:pPr>
      <w:r>
        <w:t xml:space="preserve">Various rabbinic sources have different positions on the way the seven laws are to be subdivided in categories. Maimonides', in his Mishneh Torah, included the grafting of trees.[31] Like the Talmud, he interpreted the prohibition against homicide as including a prohibition against abortion.[34][35] David ben Solomon ibn Abi Zimra, a commentator on Maimonides, expressed surprise that he left out castration and sorcery which were also listed in the Talmud.[36] </w:t>
      </w:r>
    </w:p>
    <w:p w14:paraId="666FEB9A" w14:textId="77777777" w:rsidR="00003F49" w:rsidRDefault="00003F49" w:rsidP="00003F49">
      <w:pPr>
        <w:pStyle w:val="NoSpacing"/>
      </w:pPr>
    </w:p>
    <w:p w14:paraId="6EAE5F70" w14:textId="77777777" w:rsidR="00003F49" w:rsidRDefault="00003F49" w:rsidP="00003F49">
      <w:pPr>
        <w:pStyle w:val="NoSpacing"/>
      </w:pPr>
      <w:r>
        <w:t xml:space="preserve">In Chullin 92a-b Ulla says that here are 30 laws which the sons of Noah took upon themselves. However he only lists three, namely the three that the Gentiles follow: not to create a Ketubah between males, not to sell carrion or human flesh in the market and to respect the Torah. The rest of the laws are not listed.[37] Talmud commentator Rashi remarks on this that he does not know the other Commandments that are referred to.[citation needed] Though the authorities seem to take it for granted that Ulla's thirty commandments included the original seven, an additional thirty laws is also possible from the reading. Two different lists of the 30 laws exist. Both lists include an additional twenty-three mitzvot which are subdivisions or extensions of the seven laws. One from the 16th-century work Asarah Maamarot by Rabbi Menahem Azariah da Fano and a second from the 10th century Samuel ben Hofni which was recently published from his Judeo-Arabic writings after having been found in the Cairo Geniza.[38][39] Rabbi Zvi Hirsch Chajes suggests Menahem Azariah of Fano enumerated commandments are not related to the first seven, nor based on Scripture, but instead were passed down by oral tradition.[40] </w:t>
      </w:r>
    </w:p>
    <w:p w14:paraId="32904C7E" w14:textId="77777777" w:rsidR="00003F49" w:rsidRDefault="00003F49" w:rsidP="00003F49">
      <w:pPr>
        <w:pStyle w:val="NoSpacing"/>
      </w:pPr>
    </w:p>
    <w:p w14:paraId="64D33A8A" w14:textId="77777777" w:rsidR="00003F49" w:rsidRDefault="00003F49" w:rsidP="00003F49">
      <w:pPr>
        <w:pStyle w:val="NoSpacing"/>
      </w:pPr>
      <w:r>
        <w:t xml:space="preserve">The 10th-century Rabbi Saadia Gaon added tithes and levirate marriage. The 11th-century Rav Nissim Gaon included "listening to God's Voice", "knowing God" and "serving God" besides going on to say that all religious acts which can be understood through human reasoning are obligatory upon Jew and Gentile alike. The 14th-century Rabbi Nissim ben Reuben Gerondi added the commandment of charity. </w:t>
      </w:r>
    </w:p>
    <w:p w14:paraId="1679A5E3" w14:textId="77777777" w:rsidR="00003F49" w:rsidRDefault="00003F49" w:rsidP="00003F49">
      <w:pPr>
        <w:pStyle w:val="NoSpacing"/>
      </w:pPr>
    </w:p>
    <w:p w14:paraId="53DDC291" w14:textId="77777777" w:rsidR="00003F49" w:rsidRDefault="00003F49" w:rsidP="00003F49">
      <w:pPr>
        <w:pStyle w:val="NoSpacing"/>
      </w:pPr>
      <w:r>
        <w:t>Ger toshav (resident alien)[edit]</w:t>
      </w:r>
    </w:p>
    <w:p w14:paraId="7D7E0AFD" w14:textId="77777777" w:rsidR="00003F49" w:rsidRDefault="00003F49" w:rsidP="00003F49">
      <w:pPr>
        <w:pStyle w:val="NoSpacing"/>
      </w:pPr>
    </w:p>
    <w:p w14:paraId="677895B4" w14:textId="77777777" w:rsidR="00003F49" w:rsidRDefault="00003F49" w:rsidP="00003F49">
      <w:pPr>
        <w:pStyle w:val="NoSpacing"/>
      </w:pPr>
      <w:r>
        <w:t>Main article: Ger toshav</w:t>
      </w:r>
    </w:p>
    <w:p w14:paraId="1813F5BB" w14:textId="77777777" w:rsidR="00003F49" w:rsidRDefault="00003F49" w:rsidP="00003F49">
      <w:pPr>
        <w:pStyle w:val="NoSpacing"/>
      </w:pPr>
    </w:p>
    <w:p w14:paraId="50C6CA85" w14:textId="77777777" w:rsidR="00003F49" w:rsidRDefault="00003F49" w:rsidP="00003F49">
      <w:pPr>
        <w:pStyle w:val="NoSpacing"/>
      </w:pPr>
      <w:r>
        <w:t xml:space="preserve">In earlier times, a Gentile living in the Land of Israel who accepted the Seven Laws in front of a rabbinical court was known as a ger toshav (literally stranger/resident).[citation needed] The regulations regarding Jewish-Gentile relations are modified in the case of a ger toshav.[41] </w:t>
      </w:r>
    </w:p>
    <w:p w14:paraId="75542402" w14:textId="77777777" w:rsidR="00003F49" w:rsidRDefault="00003F49" w:rsidP="00003F49">
      <w:pPr>
        <w:pStyle w:val="NoSpacing"/>
      </w:pPr>
    </w:p>
    <w:p w14:paraId="37F65CCF" w14:textId="77777777" w:rsidR="00003F49" w:rsidRDefault="00003F49" w:rsidP="00003F49">
      <w:pPr>
        <w:pStyle w:val="NoSpacing"/>
      </w:pPr>
      <w:r>
        <w:lastRenderedPageBreak/>
        <w:t>Contemporary status[edit]</w:t>
      </w:r>
    </w:p>
    <w:p w14:paraId="01534340" w14:textId="77777777" w:rsidR="00003F49" w:rsidRDefault="00003F49" w:rsidP="00003F49">
      <w:pPr>
        <w:pStyle w:val="NoSpacing"/>
      </w:pPr>
    </w:p>
    <w:p w14:paraId="72479DC0" w14:textId="77777777" w:rsidR="00003F49" w:rsidRDefault="00003F49" w:rsidP="00003F49">
      <w:pPr>
        <w:pStyle w:val="NoSpacing"/>
      </w:pPr>
      <w:r>
        <w:t xml:space="preserve">Historically, some rabbinic opinions consider non-Jews not only not obliged to adhere to all the remaining laws of the Torah, but actually forbidden to observe them.[42][43] </w:t>
      </w:r>
    </w:p>
    <w:p w14:paraId="407BD519" w14:textId="77777777" w:rsidR="00003F49" w:rsidRDefault="00003F49" w:rsidP="00003F49">
      <w:pPr>
        <w:pStyle w:val="NoSpacing"/>
      </w:pPr>
    </w:p>
    <w:p w14:paraId="69AAF952" w14:textId="77777777" w:rsidR="00003F49" w:rsidRDefault="00003F49" w:rsidP="00003F49">
      <w:pPr>
        <w:pStyle w:val="NoSpacing"/>
      </w:pPr>
      <w:r>
        <w:t xml:space="preserve">Noahide law differs radically from Roman law for gentiles (Jus Gentium), if only because the latter was enforceable judicial policy. Rabbinic Judaism has never adjudicated any cases under Noahide law,[23] Jewish scholars disagree about whether Noahide law is a functional part of Halakha ("Jewish law").[44] </w:t>
      </w:r>
    </w:p>
    <w:p w14:paraId="5F2BA570" w14:textId="77777777" w:rsidR="00003F49" w:rsidRDefault="00003F49" w:rsidP="00003F49">
      <w:pPr>
        <w:pStyle w:val="NoSpacing"/>
      </w:pPr>
    </w:p>
    <w:p w14:paraId="2876B40C" w14:textId="77777777" w:rsidR="00003F49" w:rsidRDefault="00003F49" w:rsidP="00003F49">
      <w:pPr>
        <w:pStyle w:val="NoSpacing"/>
      </w:pPr>
      <w:r>
        <w:t xml:space="preserve">Some modern views hold that penalties are a detail of the Noahide Laws and that Noahides themselves must determine the details of their own laws for themselves. According to this school of thought – see N. Rakover, Law and the Noahides (1998); M. Dallen, The Rainbow Covenant (2003) – the Noahide Laws offer mankind a set of absolute values and a framework for righteousness and justice, while the detailed laws that are currently on the books of the world's states and nations are presumptively valid. </w:t>
      </w:r>
    </w:p>
    <w:p w14:paraId="6CE5FB96" w14:textId="77777777" w:rsidR="00003F49" w:rsidRDefault="00003F49" w:rsidP="00003F49">
      <w:pPr>
        <w:pStyle w:val="NoSpacing"/>
      </w:pPr>
    </w:p>
    <w:p w14:paraId="4DF1916B" w14:textId="77777777" w:rsidR="00003F49" w:rsidRDefault="00003F49" w:rsidP="00003F49">
      <w:pPr>
        <w:pStyle w:val="NoSpacing"/>
      </w:pPr>
      <w:r>
        <w:t xml:space="preserve">In recent years, the term "Noahide" has come to refer to non-Jews who strive to live in accord with the seven Noahide Laws; the terms "observant Noahide" or "Torah-centered Noahides" would be more precise but these are infrequently used. Support for the use of "Noahide" in this sense can be found with the Ritva, who uses the term Son of Noah to refer to a Gentile who keeps the seven laws, but is not a Ger Toshav.[45] The rainbow, referring to the Noahide or First Covenant (Genesis 9), is the symbol of many organized Noahide groups, following Genesis 9:12–17.[citation needed] </w:t>
      </w:r>
    </w:p>
    <w:p w14:paraId="47648D50" w14:textId="77777777" w:rsidR="00003F49" w:rsidRDefault="00003F49" w:rsidP="00003F49">
      <w:pPr>
        <w:pStyle w:val="NoSpacing"/>
      </w:pPr>
    </w:p>
    <w:p w14:paraId="778E0EED" w14:textId="77777777" w:rsidR="00003F49" w:rsidRDefault="00003F49" w:rsidP="00003F49">
      <w:pPr>
        <w:pStyle w:val="NoSpacing"/>
      </w:pPr>
      <w:r>
        <w:t xml:space="preserve">To various modern theologians the Noahide laws represent the inclusive nature of Judaism because they affirm the equality of Jews and non-Jews. To other intellectuals these seven laws represent natural law which are accessible to all through intellect and do not require revelation. According to Robert Eison the second stream of thought ignores how a non-Jew could access these laws without the Jewish revelations. To Eisen, these set of laws impose a Jewish understanding of morality upon non-Jews. To Eisen the Noahide laws represent more of a barrier between Jews and non-Jews, because non-Jews are forbidden to observe Jewish laws.[46] </w:t>
      </w:r>
    </w:p>
    <w:p w14:paraId="1FDF8446" w14:textId="77777777" w:rsidR="00003F49" w:rsidRDefault="00003F49" w:rsidP="00003F49">
      <w:pPr>
        <w:pStyle w:val="NoSpacing"/>
      </w:pPr>
    </w:p>
    <w:p w14:paraId="5CE233BD" w14:textId="77777777" w:rsidR="00003F49" w:rsidRDefault="00003F49" w:rsidP="00003F49">
      <w:pPr>
        <w:pStyle w:val="NoSpacing"/>
      </w:pPr>
      <w:r>
        <w:t>Maimonides[edit]</w:t>
      </w:r>
    </w:p>
    <w:p w14:paraId="6CE7D058" w14:textId="77777777" w:rsidR="00003F49" w:rsidRDefault="00003F49" w:rsidP="00003F49">
      <w:pPr>
        <w:pStyle w:val="NoSpacing"/>
      </w:pPr>
    </w:p>
    <w:p w14:paraId="1430B562" w14:textId="77777777" w:rsidR="00003F49" w:rsidRDefault="00003F49" w:rsidP="00003F49">
      <w:pPr>
        <w:pStyle w:val="NoSpacing"/>
      </w:pPr>
      <w:r>
        <w:t xml:space="preserve">The Jewish scholar Maimonides (12th century) held that Gentiles may have a part in the world to come just by observing Noahide law and accepts them as given by Moses. Such children of Noah become the status of Chasidei Umot HaOlam - Pious People of the World, and are different from children of Noah who only keep the seven laws out of moral/ethical reasoning alone. He writes in his book of laws:"[47] </w:t>
      </w:r>
    </w:p>
    <w:p w14:paraId="2BAB3C5B" w14:textId="77777777" w:rsidR="00003F49" w:rsidRDefault="00003F49" w:rsidP="00003F49">
      <w:pPr>
        <w:pStyle w:val="NoSpacing"/>
      </w:pPr>
    </w:p>
    <w:p w14:paraId="63373B09" w14:textId="77777777" w:rsidR="00003F49" w:rsidRDefault="00003F49" w:rsidP="00003F49">
      <w:pPr>
        <w:pStyle w:val="NoSpacing"/>
      </w:pPr>
    </w:p>
    <w:p w14:paraId="58E0A927" w14:textId="77777777" w:rsidR="00003F49" w:rsidRDefault="00003F49" w:rsidP="00003F49">
      <w:pPr>
        <w:pStyle w:val="NoSpacing"/>
      </w:pPr>
      <w:r>
        <w:t xml:space="preserve">Anyone who accepts upon himself and carefully observes the Seven Commandments is of the Righteous of the Nations of the World and has a portion in the World to Come. This is as long as he accepts and performs them because (he truly believes that) it was the Holy One, Blessed Be He, Who commanded them in the Torah, and that it was through Moses our Teacher we were informed that the Sons of Noah had already been commanded to observe them. But if he observes them because he convinced himself, then he is not considered a Resident Convert and is not of the Righteous of the Nations of the World, but merely one of their wise.[48] </w:t>
      </w:r>
    </w:p>
    <w:p w14:paraId="3DC611B0" w14:textId="77777777" w:rsidR="00003F49" w:rsidRDefault="00003F49" w:rsidP="00003F49">
      <w:pPr>
        <w:pStyle w:val="NoSpacing"/>
      </w:pPr>
    </w:p>
    <w:p w14:paraId="72A16294" w14:textId="77777777" w:rsidR="00003F49" w:rsidRDefault="00003F49" w:rsidP="00003F49">
      <w:pPr>
        <w:pStyle w:val="NoSpacing"/>
      </w:pPr>
      <w:r>
        <w:t xml:space="preserve">Some later editions of the Mishneh Torah differ by one letter and read "Nor one of their wise men." The later reading is narrower. Spinoza read Maimonides as using nor and accused him of being narrow and </w:t>
      </w:r>
      <w:r>
        <w:lastRenderedPageBreak/>
        <w:t xml:space="preserve">particularistic. Other philosophers such as Hermann Cohen and Moses Mendelssohn have used more inclusive interpretations of the passage by Maimonides.[49] In either reading, Maimonides appears to exclude philosophical Noahides from being Righteous Gentiles. Thus Maimonides wants to emphasis that a truly Righteous Gentile follows the seven laws because they are divinely revealed and thus are followed out of obedience to God.[49][50] </w:t>
      </w:r>
    </w:p>
    <w:p w14:paraId="344FB935" w14:textId="77777777" w:rsidR="00003F49" w:rsidRDefault="00003F49" w:rsidP="00003F49">
      <w:pPr>
        <w:pStyle w:val="NoSpacing"/>
      </w:pPr>
    </w:p>
    <w:p w14:paraId="71810064" w14:textId="77777777" w:rsidR="00003F49" w:rsidRDefault="00003F49" w:rsidP="00003F49">
      <w:pPr>
        <w:pStyle w:val="NoSpacing"/>
      </w:pPr>
      <w:r>
        <w:t>Christianity and the Noahide Laws[edit]</w:t>
      </w:r>
    </w:p>
    <w:p w14:paraId="7CF8E9DF" w14:textId="77777777" w:rsidR="00003F49" w:rsidRDefault="00003F49" w:rsidP="00003F49">
      <w:pPr>
        <w:pStyle w:val="NoSpacing"/>
      </w:pPr>
    </w:p>
    <w:p w14:paraId="7430FF6D" w14:textId="77777777" w:rsidR="00003F49" w:rsidRDefault="00003F49" w:rsidP="00003F49">
      <w:pPr>
        <w:pStyle w:val="NoSpacing"/>
      </w:pPr>
    </w:p>
    <w:p w14:paraId="16C3FCB3" w14:textId="77777777" w:rsidR="00003F49" w:rsidRDefault="00003F49" w:rsidP="00003F49">
      <w:pPr>
        <w:pStyle w:val="NoSpacing"/>
      </w:pPr>
      <w:r>
        <w:t xml:space="preserve"> </w:t>
      </w:r>
    </w:p>
    <w:p w14:paraId="77C21B7E" w14:textId="77777777" w:rsidR="00003F49" w:rsidRDefault="00003F49" w:rsidP="00003F49">
      <w:pPr>
        <w:pStyle w:val="NoSpacing"/>
      </w:pPr>
    </w:p>
    <w:p w14:paraId="6CA5A103" w14:textId="77777777" w:rsidR="00003F49" w:rsidRDefault="00003F49" w:rsidP="00003F49">
      <w:pPr>
        <w:pStyle w:val="NoSpacing"/>
      </w:pPr>
    </w:p>
    <w:p w14:paraId="291EF431" w14:textId="77777777" w:rsidR="00003F49" w:rsidRDefault="00003F49" w:rsidP="00003F49">
      <w:pPr>
        <w:pStyle w:val="NoSpacing"/>
      </w:pPr>
      <w:r>
        <w:t>James the Just, whose judgment was adopted in the Apostolic Decree of Acts 15:20: "but we should write to them [Gentiles] to abstain only from things polluted by idols and from fornication and from whatever has been strangled and from blood." (NRSV)</w:t>
      </w:r>
    </w:p>
    <w:p w14:paraId="238AB845" w14:textId="77777777" w:rsidR="00003F49" w:rsidRDefault="00003F49" w:rsidP="00003F49">
      <w:pPr>
        <w:pStyle w:val="NoSpacing"/>
      </w:pPr>
      <w:r>
        <w:t>See also: Dual-covenant theology and Paul the Apostle and Judaism</w:t>
      </w:r>
    </w:p>
    <w:p w14:paraId="1BCBF8F3" w14:textId="77777777" w:rsidR="00003F49" w:rsidRDefault="00003F49" w:rsidP="00003F49">
      <w:pPr>
        <w:pStyle w:val="NoSpacing"/>
      </w:pPr>
    </w:p>
    <w:p w14:paraId="7B1A397F" w14:textId="77777777" w:rsidR="00003F49" w:rsidRDefault="00003F49" w:rsidP="00003F49">
      <w:pPr>
        <w:pStyle w:val="NoSpacing"/>
      </w:pPr>
      <w:r>
        <w:t xml:space="preserve">The Apostolic Decree recorded in Acts 15 is commonly seen as a parallel to Noahide Law;[51] however, some modern scholars dispute the connection between Acts 15 and Noahide Law,[52] the content of Noahide Law, the historical reliability of the Acts of the Apostles, and the nature of Biblical law in Christianity. The Apostolic Decree is still observed by Eastern Orthodoxy and includes some food restrictions.[53] </w:t>
      </w:r>
    </w:p>
    <w:p w14:paraId="381CB852" w14:textId="77777777" w:rsidR="00003F49" w:rsidRDefault="00003F49" w:rsidP="00003F49">
      <w:pPr>
        <w:pStyle w:val="NoSpacing"/>
      </w:pPr>
    </w:p>
    <w:p w14:paraId="40D7ECF1" w14:textId="77777777" w:rsidR="00003F49" w:rsidRDefault="00003F49" w:rsidP="00003F49">
      <w:pPr>
        <w:pStyle w:val="NoSpacing"/>
      </w:pPr>
      <w:r>
        <w:t xml:space="preserve">The 18th-century rabbi Jacob Emden proposed that Jesus, and Paul after him, intended to convert the gentiles to the Noahide laws while calling on the Jews to keep the full Law of Moses.[54] </w:t>
      </w:r>
    </w:p>
    <w:p w14:paraId="36A9BA82" w14:textId="77777777" w:rsidR="00003F49" w:rsidRDefault="00003F49" w:rsidP="00003F49">
      <w:pPr>
        <w:pStyle w:val="NoSpacing"/>
      </w:pPr>
    </w:p>
    <w:p w14:paraId="2864E8B7" w14:textId="77777777" w:rsidR="00003F49" w:rsidRDefault="00003F49" w:rsidP="00003F49">
      <w:pPr>
        <w:pStyle w:val="NoSpacing"/>
      </w:pPr>
      <w:r>
        <w:t>Chabad movement[edit]</w:t>
      </w:r>
    </w:p>
    <w:p w14:paraId="42408601" w14:textId="77777777" w:rsidR="00003F49" w:rsidRDefault="00003F49" w:rsidP="00003F49">
      <w:pPr>
        <w:pStyle w:val="NoSpacing"/>
      </w:pPr>
    </w:p>
    <w:p w14:paraId="40619FD1" w14:textId="77777777" w:rsidR="00003F49" w:rsidRDefault="00003F49" w:rsidP="00003F49">
      <w:pPr>
        <w:pStyle w:val="NoSpacing"/>
      </w:pPr>
      <w:r>
        <w:t xml:space="preserve">Maimonides stated that God commanded Moses to compel the world to accept these seven commandments. In 1983 Rabbi Menachem M. Schneerson urged his followers to actively engage in activities to inform non-Jews about these seven commandments, which had not been done in previous generations. </w:t>
      </w:r>
    </w:p>
    <w:p w14:paraId="7C3CEB64" w14:textId="77777777" w:rsidR="00003F49" w:rsidRDefault="00003F49" w:rsidP="00003F49">
      <w:pPr>
        <w:pStyle w:val="NoSpacing"/>
      </w:pPr>
    </w:p>
    <w:p w14:paraId="481F4CB2" w14:textId="77777777" w:rsidR="00003F49" w:rsidRDefault="00003F49" w:rsidP="00003F49">
      <w:pPr>
        <w:pStyle w:val="NoSpacing"/>
      </w:pPr>
      <w:r>
        <w:t>Sefer Sheva Mitzvot Hashem[edit]</w:t>
      </w:r>
    </w:p>
    <w:p w14:paraId="73CE1BC2" w14:textId="77777777" w:rsidR="00003F49" w:rsidRDefault="00003F49" w:rsidP="00003F49">
      <w:pPr>
        <w:pStyle w:val="NoSpacing"/>
      </w:pPr>
    </w:p>
    <w:p w14:paraId="450BCC2D" w14:textId="77777777" w:rsidR="00003F49" w:rsidRDefault="00003F49" w:rsidP="00003F49">
      <w:pPr>
        <w:pStyle w:val="NoSpacing"/>
      </w:pPr>
      <w:r>
        <w:t xml:space="preserve">After Rabbi Schneerson started his Noahide Campaign in the 1980s, a codification of the exact obligations of the Gentiles in the spirit of the classical Shulchan Aruch was needed. In 2005, Rabbi Moshe Weiner of Jerusalem accepted to produce an in-depth codification of the Noahide precepts.[55] The work is called Sefer Sheva Mitzvot HaShem, (The Book of Seven Divine Commandments) published 2008/2009. As it was approved by both of the then presiding chief rabbis of Israel (Rabbi Shlomo Moshe Amar and Rabbi Yonah Metzger) as well as by other Hasidic and non-Hasidic halachic authorities, it can claim an authoritative character and is referred as a Shulchan Aruch[56] for Gentiles at many places. </w:t>
      </w:r>
    </w:p>
    <w:p w14:paraId="70A4A6FF" w14:textId="77777777" w:rsidR="00003F49" w:rsidRDefault="00003F49" w:rsidP="00003F49">
      <w:pPr>
        <w:pStyle w:val="NoSpacing"/>
      </w:pPr>
    </w:p>
    <w:p w14:paraId="77A77DDE" w14:textId="77777777" w:rsidR="00003F49" w:rsidRDefault="00003F49" w:rsidP="00003F49">
      <w:pPr>
        <w:pStyle w:val="NoSpacing"/>
      </w:pPr>
      <w:r>
        <w:t>Public recognition[edit]</w:t>
      </w:r>
    </w:p>
    <w:p w14:paraId="6F94A9F4" w14:textId="77777777" w:rsidR="00003F49" w:rsidRDefault="00003F49" w:rsidP="00003F49">
      <w:pPr>
        <w:pStyle w:val="NoSpacing"/>
      </w:pPr>
    </w:p>
    <w:p w14:paraId="3548DCAB" w14:textId="77777777" w:rsidR="00003F49" w:rsidRDefault="00003F49" w:rsidP="00003F49">
      <w:pPr>
        <w:pStyle w:val="NoSpacing"/>
      </w:pPr>
      <w:r>
        <w:t>United States[edit]</w:t>
      </w:r>
    </w:p>
    <w:p w14:paraId="47465CAB" w14:textId="77777777" w:rsidR="00003F49" w:rsidRDefault="00003F49" w:rsidP="00003F49">
      <w:pPr>
        <w:pStyle w:val="NoSpacing"/>
      </w:pPr>
    </w:p>
    <w:p w14:paraId="715DF013" w14:textId="77777777" w:rsidR="00003F49" w:rsidRDefault="00003F49" w:rsidP="00003F49">
      <w:pPr>
        <w:pStyle w:val="NoSpacing"/>
      </w:pPr>
      <w:r>
        <w:lastRenderedPageBreak/>
        <w:t xml:space="preserve">In 1987 President Ronald Reagan signed a proclamation speaking of "the historical tradition of ethical values and principles, which have been the bedrock of society from the dawn of civilization when they were known as the Seven Noahide Laws, transmitted through God to Moses on Mount Sinai",[57] and in 1991, Congress stated in the preamble to the 1991 bill that established Education Day in honor of the birthday of Menachem Mendel Schneerson, the leader of the Chabad movement: </w:t>
      </w:r>
    </w:p>
    <w:p w14:paraId="3BCFEE95" w14:textId="77777777" w:rsidR="00003F49" w:rsidRDefault="00003F49" w:rsidP="00003F49">
      <w:pPr>
        <w:pStyle w:val="NoSpacing"/>
      </w:pPr>
    </w:p>
    <w:p w14:paraId="33009056" w14:textId="77777777" w:rsidR="00003F49" w:rsidRDefault="00003F49" w:rsidP="00003F49">
      <w:pPr>
        <w:pStyle w:val="NoSpacing"/>
      </w:pPr>
    </w:p>
    <w:p w14:paraId="37AE14A6" w14:textId="77777777" w:rsidR="00003F49" w:rsidRDefault="00003F49" w:rsidP="00003F49">
      <w:pPr>
        <w:pStyle w:val="NoSpacing"/>
      </w:pPr>
      <w:r>
        <w:t xml:space="preserve">Whereas Congress recognizes the historical tradition of ethical values and principles which are the basis of civilized society and upon which our great Nation was founded; Whereas these ethical values and principles have been the bedrock of society from the dawn of civilization, when they were known as the Seven Noahide Laws [...][58] </w:t>
      </w:r>
    </w:p>
    <w:p w14:paraId="2C5B033E" w14:textId="77777777" w:rsidR="00003F49" w:rsidRDefault="00003F49" w:rsidP="00003F49">
      <w:pPr>
        <w:pStyle w:val="NoSpacing"/>
      </w:pPr>
    </w:p>
    <w:p w14:paraId="3A981A52" w14:textId="77777777" w:rsidR="00003F49" w:rsidRDefault="00003F49" w:rsidP="00003F49">
      <w:pPr>
        <w:pStyle w:val="NoSpacing"/>
      </w:pPr>
      <w:r>
        <w:t>Israeli Druze[edit]</w:t>
      </w:r>
    </w:p>
    <w:p w14:paraId="7836897D" w14:textId="77777777" w:rsidR="00003F49" w:rsidRDefault="00003F49" w:rsidP="00003F49">
      <w:pPr>
        <w:pStyle w:val="NoSpacing"/>
      </w:pPr>
    </w:p>
    <w:p w14:paraId="5F45681C" w14:textId="77777777" w:rsidR="00003F49" w:rsidRDefault="00003F49" w:rsidP="00003F49">
      <w:pPr>
        <w:pStyle w:val="NoSpacing"/>
      </w:pPr>
      <w:r>
        <w:t xml:space="preserve">In January 2004, Sheikh Mowafak Tarif, the spiritual leader of Israeli Druze, signed a declaration, which called on non-Jews living in Israel to observe the Noahide Laws. He was joined by the mayor of Shefa-'Amr.[59] </w:t>
      </w:r>
    </w:p>
    <w:p w14:paraId="04B7E300" w14:textId="77777777" w:rsidR="00003F49" w:rsidRDefault="00003F49" w:rsidP="00003F49">
      <w:pPr>
        <w:pStyle w:val="NoSpacing"/>
      </w:pPr>
    </w:p>
    <w:p w14:paraId="1D8C2EE6" w14:textId="77777777" w:rsidR="00003F49" w:rsidRDefault="00003F49" w:rsidP="00003F49">
      <w:pPr>
        <w:pStyle w:val="NoSpacing"/>
      </w:pPr>
      <w:r>
        <w:t>See also[edit]</w:t>
      </w:r>
    </w:p>
    <w:p w14:paraId="25EFF45D" w14:textId="77777777" w:rsidR="00003F49" w:rsidRDefault="00003F49" w:rsidP="00003F49">
      <w:pPr>
        <w:pStyle w:val="NoSpacing"/>
      </w:pPr>
      <w:r>
        <w:t>Code of Hammurabi</w:t>
      </w:r>
    </w:p>
    <w:p w14:paraId="017E6037" w14:textId="77777777" w:rsidR="00003F49" w:rsidRDefault="00003F49" w:rsidP="00003F49">
      <w:pPr>
        <w:pStyle w:val="NoSpacing"/>
      </w:pPr>
      <w:r>
        <w:t>List of ancient legal codes</w:t>
      </w:r>
    </w:p>
    <w:p w14:paraId="683DDBF2" w14:textId="77777777" w:rsidR="00003F49" w:rsidRDefault="00003F49" w:rsidP="00003F49">
      <w:pPr>
        <w:pStyle w:val="NoSpacing"/>
      </w:pPr>
      <w:r>
        <w:t>Natural law</w:t>
      </w:r>
    </w:p>
    <w:p w14:paraId="282BB513" w14:textId="77777777" w:rsidR="00003F49" w:rsidRDefault="00003F49" w:rsidP="00003F49">
      <w:pPr>
        <w:pStyle w:val="NoSpacing"/>
      </w:pPr>
      <w:r>
        <w:t>Shituf</w:t>
      </w:r>
    </w:p>
    <w:p w14:paraId="2FCE56E5" w14:textId="77777777" w:rsidR="00003F49" w:rsidRDefault="00003F49" w:rsidP="00003F49">
      <w:pPr>
        <w:pStyle w:val="NoSpacing"/>
      </w:pPr>
    </w:p>
    <w:p w14:paraId="19E8637D" w14:textId="77777777" w:rsidR="00003F49" w:rsidRDefault="00003F49" w:rsidP="00003F49">
      <w:pPr>
        <w:pStyle w:val="NoSpacing"/>
      </w:pPr>
      <w:r>
        <w:t>References[edit]</w:t>
      </w:r>
    </w:p>
    <w:p w14:paraId="033D7327" w14:textId="77777777" w:rsidR="00003F49" w:rsidRDefault="00003F49" w:rsidP="00003F49">
      <w:pPr>
        <w:pStyle w:val="NoSpacing"/>
      </w:pPr>
    </w:p>
    <w:p w14:paraId="6777503E" w14:textId="77777777" w:rsidR="00003F49" w:rsidRDefault="00003F49" w:rsidP="00003F49">
      <w:pPr>
        <w:pStyle w:val="NoSpacing"/>
      </w:pPr>
      <w:r>
        <w:t xml:space="preserve">1.Jump up ^ According to Encyclopedia Talmudit (Hebrew edition, Israel, 5741/1981, Entry Ben Noah, page 349), most medieval authorities consider that all seven commandments were given to Adam, although Maimonides (Mishneh Torah, Hilkhot M'lakhim 9:1) considers the dietary law to have been given to Noah. </w:t>
      </w:r>
    </w:p>
    <w:p w14:paraId="674E59C0" w14:textId="77777777" w:rsidR="00003F49" w:rsidRDefault="00003F49" w:rsidP="00003F49">
      <w:pPr>
        <w:pStyle w:val="NoSpacing"/>
      </w:pPr>
      <w:r>
        <w:t xml:space="preserve">2.Jump up ^ Encyclopedia Talmudit (Hebrew edition, Israel, 5741/1981, entry Ben Noah, introduction) states that after the giving of the Torah, the Jewish people were no longer in the category of the sons of Noah; however, Maimonides (Mishneh Torah, Hilkhot M'lakhim 9:1) indicates that the seven laws are also part of the Torah, and the Talmud (Bavli, Sanhedrin 59a, see also Tosafot ad. loc.) states that Jews are obligated in all things that Gentiles are obligated in, albeit with some differences in the details. </w:t>
      </w:r>
    </w:p>
    <w:p w14:paraId="43D61BED" w14:textId="77777777" w:rsidR="00003F49" w:rsidRDefault="00003F49" w:rsidP="00003F49">
      <w:pPr>
        <w:pStyle w:val="NoSpacing"/>
      </w:pPr>
      <w:r>
        <w:t xml:space="preserve">3.Jump up ^ Compare Genesis 9:4–6. </w:t>
      </w:r>
    </w:p>
    <w:p w14:paraId="07FA32A3" w14:textId="77777777" w:rsidR="00003F49" w:rsidRDefault="00003F49" w:rsidP="00003F49">
      <w:pPr>
        <w:pStyle w:val="NoSpacing"/>
      </w:pPr>
      <w:r>
        <w:t xml:space="preserve">4.Jump up ^ "Melachim uMilchamot 8:11". www.chabad.org. last two sentences of the three. Retrieved 2015-06-24. </w:t>
      </w:r>
    </w:p>
    <w:p w14:paraId="24753B08" w14:textId="77777777" w:rsidR="00003F49" w:rsidRDefault="00003F49" w:rsidP="00003F49">
      <w:pPr>
        <w:pStyle w:val="NoSpacing"/>
      </w:pPr>
      <w:r>
        <w:t xml:space="preserve">5.Jump up ^ Mishneh Torah, Hilkhot M'lakhim 8:14 </w:t>
      </w:r>
    </w:p>
    <w:p w14:paraId="40667501" w14:textId="77777777" w:rsidR="00003F49" w:rsidRDefault="00003F49" w:rsidP="00003F49">
      <w:pPr>
        <w:pStyle w:val="NoSpacing"/>
      </w:pPr>
      <w:r>
        <w:t xml:space="preserve">6.Jump up ^ Encyclopedia Talmudit (Hebrew edition, Israel, 5741/1981, entry Ben Noah, end of article); note the variant reading of Maimonides and the references in the footnote </w:t>
      </w:r>
    </w:p>
    <w:p w14:paraId="35A36BB3" w14:textId="77777777" w:rsidR="00003F49" w:rsidRDefault="00003F49" w:rsidP="00003F49">
      <w:pPr>
        <w:pStyle w:val="NoSpacing"/>
      </w:pPr>
      <w:r>
        <w:t xml:space="preserve">7.^ Jump up to: a b "Shared values: The Noahide Laws". Retrieved 8 November 2014. </w:t>
      </w:r>
    </w:p>
    <w:p w14:paraId="59677EAE" w14:textId="77777777" w:rsidR="00003F49" w:rsidRDefault="00003F49" w:rsidP="00003F49">
      <w:pPr>
        <w:pStyle w:val="NoSpacing"/>
      </w:pPr>
      <w:r>
        <w:t xml:space="preserve">8.Jump up ^ Josef Meri (23 June 2016). The Routledge Handbook of Muslim-Jewish Relations. Taylor &amp; Francis. pp. 191–. ISBN 978-1-317-38320-8. </w:t>
      </w:r>
    </w:p>
    <w:p w14:paraId="7273AC14" w14:textId="77777777" w:rsidR="00003F49" w:rsidRDefault="00003F49" w:rsidP="00003F49">
      <w:pPr>
        <w:pStyle w:val="NoSpacing"/>
      </w:pPr>
      <w:r>
        <w:t xml:space="preserve">9.Jump up ^ Rabbinical authorities disputed whether there was only one or several commandments given to Adam: see 56a/b </w:t>
      </w:r>
    </w:p>
    <w:p w14:paraId="5A9D776C" w14:textId="77777777" w:rsidR="00003F49" w:rsidRDefault="00003F49" w:rsidP="00003F49">
      <w:pPr>
        <w:pStyle w:val="NoSpacing"/>
      </w:pPr>
      <w:r>
        <w:t xml:space="preserve">10.Jump up ^ James C. VanderKam. The Book of Jubilees (Guides to Apocrypha and Pseudepigrapha). Sheffield: Sheffield Academic Press, 2001. ISBN 1-85075-767-4. ISBN 978-1-85075-767-2. pp. 17–21. </w:t>
      </w:r>
    </w:p>
    <w:p w14:paraId="65FB4352" w14:textId="77777777" w:rsidR="00003F49" w:rsidRDefault="00003F49" w:rsidP="00003F49">
      <w:pPr>
        <w:pStyle w:val="NoSpacing"/>
      </w:pPr>
      <w:r>
        <w:lastRenderedPageBreak/>
        <w:t xml:space="preserve">11.Jump up ^ Jubilees at wesley.nnu.edu, This is R. H. Charles' 1913 translation from the Koine Greek, but Jubilees is also extant in Geez and multiple texts found at Qumran which are still being examined. </w:t>
      </w:r>
    </w:p>
    <w:p w14:paraId="73529FDD" w14:textId="77777777" w:rsidR="00003F49" w:rsidRDefault="00003F49" w:rsidP="00003F49">
      <w:pPr>
        <w:pStyle w:val="NoSpacing"/>
      </w:pPr>
      <w:r>
        <w:t xml:space="preserve">12.Jump up ^ "Jewish Encyclopedia: Jubilees, Book of: The Noachian Laws". Jewishencyclopedia.com. Retrieved 8 November 2014. </w:t>
      </w:r>
    </w:p>
    <w:p w14:paraId="43CBE3E3" w14:textId="77777777" w:rsidR="00003F49" w:rsidRDefault="00003F49" w:rsidP="00003F49">
      <w:pPr>
        <w:pStyle w:val="NoSpacing"/>
      </w:pPr>
      <w:r>
        <w:t xml:space="preserve">13.Jump up ^ "Saul of Tarsus". Jewishencyclopedia.com. Retrieved 8 November 2014. </w:t>
      </w:r>
    </w:p>
    <w:p w14:paraId="7FF24604" w14:textId="77777777" w:rsidR="00003F49" w:rsidRDefault="00003F49" w:rsidP="00003F49">
      <w:pPr>
        <w:pStyle w:val="NoSpacing"/>
      </w:pPr>
      <w:r>
        <w:t xml:space="preserve">14.Jump up ^ "Jewish Encyclopedia: New Testament — Spirit of Jewish Proselytism in Christianity". Jewishencyclopedia.com. Retrieved 8 November 2014. </w:t>
      </w:r>
    </w:p>
    <w:p w14:paraId="0C74FD65" w14:textId="77777777" w:rsidR="00003F49" w:rsidRDefault="00003F49" w:rsidP="00003F49">
      <w:pPr>
        <w:pStyle w:val="NoSpacing"/>
      </w:pPr>
      <w:r>
        <w:t xml:space="preserve">15.Jump up ^ Lewis Ray Rambo, Charles E. Farhadian, eds. (2014). The Oxford Handbook of Religious Conversion. Oxford University Press. p. 591. </w:t>
      </w:r>
    </w:p>
    <w:p w14:paraId="7F29BB91" w14:textId="77777777" w:rsidR="00003F49" w:rsidRDefault="00003F49" w:rsidP="00003F49">
      <w:pPr>
        <w:pStyle w:val="NoSpacing"/>
      </w:pPr>
      <w:r>
        <w:t xml:space="preserve">16.Jump up ^ Encyclopedia Talmudit, Hebrew edition, Israel, 5741/1981, entry Ben Noah, introduction </w:t>
      </w:r>
    </w:p>
    <w:p w14:paraId="7F0DAC7F" w14:textId="77777777" w:rsidR="00003F49" w:rsidRDefault="00003F49" w:rsidP="00003F49">
      <w:pPr>
        <w:pStyle w:val="NoSpacing"/>
      </w:pPr>
      <w:r>
        <w:t xml:space="preserve">17.Jump up ^ Sanhedrin 105a </w:t>
      </w:r>
    </w:p>
    <w:p w14:paraId="4A9F8A09" w14:textId="77777777" w:rsidR="00003F49" w:rsidRDefault="00003F49" w:rsidP="00003F49">
      <w:pPr>
        <w:pStyle w:val="NoSpacing"/>
      </w:pPr>
      <w:r>
        <w:t xml:space="preserve">18.Jump up ^ Martin Goodman (2007). Judaism in the Roman World: Collected Essays. BRILL. Retrieved 17 January 2014. </w:t>
      </w:r>
    </w:p>
    <w:p w14:paraId="657F4586" w14:textId="77777777" w:rsidR="00003F49" w:rsidRDefault="00003F49" w:rsidP="00003F49">
      <w:pPr>
        <w:pStyle w:val="NoSpacing"/>
      </w:pPr>
      <w:r>
        <w:t xml:space="preserve">19.Jump up ^ Sanhedrin 56a/b, quoting Tosefta Avodah Zarah 9:4; see also Rashi on Genesis 9:4 </w:t>
      </w:r>
    </w:p>
    <w:p w14:paraId="5E9AFFBE" w14:textId="77777777" w:rsidR="00003F49" w:rsidRDefault="00003F49" w:rsidP="00003F49">
      <w:pPr>
        <w:pStyle w:val="NoSpacing"/>
      </w:pPr>
      <w:r>
        <w:t xml:space="preserve">20.Jump up ^ Chullin 92a-b </w:t>
      </w:r>
    </w:p>
    <w:p w14:paraId="7B520299" w14:textId="77777777" w:rsidR="00003F49" w:rsidRDefault="00003F49" w:rsidP="00003F49">
      <w:pPr>
        <w:pStyle w:val="NoSpacing"/>
      </w:pPr>
      <w:r>
        <w:t xml:space="preserve">21.^ Jump up to: a b c Joel Lurie Grishaver, Rabbi Stuart Kelman, eds. (1996). Learn Torah With 1994-1995 Torah Annual: A Collection of the Year's Best Torah. Torah Aura Productions. </w:t>
      </w:r>
    </w:p>
    <w:p w14:paraId="143A9AF9" w14:textId="77777777" w:rsidR="00003F49" w:rsidRDefault="00003F49" w:rsidP="00003F49">
      <w:pPr>
        <w:pStyle w:val="NoSpacing"/>
      </w:pPr>
      <w:r>
        <w:t xml:space="preserve">22.^ Jump up to: a b Jewishvirtuallibrary.org </w:t>
      </w:r>
    </w:p>
    <w:p w14:paraId="275811CF" w14:textId="77777777" w:rsidR="00003F49" w:rsidRDefault="00003F49" w:rsidP="00003F49">
      <w:pPr>
        <w:pStyle w:val="NoSpacing"/>
      </w:pPr>
      <w:r>
        <w:t xml:space="preserve">23.^ Jump up to: a b per Novak, 1983:28ff. </w:t>
      </w:r>
    </w:p>
    <w:p w14:paraId="78AFF362" w14:textId="77777777" w:rsidR="00003F49" w:rsidRDefault="00003F49" w:rsidP="00003F49">
      <w:pPr>
        <w:pStyle w:val="NoSpacing"/>
      </w:pPr>
      <w:r>
        <w:t xml:space="preserve">24.Jump up ^ "Sanhedrin" (PDF). Halakhah.com 56a. Retrieved 25 February 2015. </w:t>
      </w:r>
    </w:p>
    <w:p w14:paraId="1118F7DB" w14:textId="77777777" w:rsidR="00003F49" w:rsidRDefault="00003F49" w:rsidP="00003F49">
      <w:pPr>
        <w:pStyle w:val="NoSpacing"/>
      </w:pPr>
      <w:r>
        <w:t xml:space="preserve">25.Jump up ^ Maimonides, Mishneh Torah, Judges, Laws of Sanhedrin, chapter 14, law 4 </w:t>
      </w:r>
    </w:p>
    <w:p w14:paraId="05E94CC7" w14:textId="77777777" w:rsidR="00003F49" w:rsidRDefault="00003F49" w:rsidP="00003F49">
      <w:pPr>
        <w:pStyle w:val="NoSpacing"/>
      </w:pPr>
      <w:r>
        <w:t xml:space="preserve">26.^ Jump up to: a b "Melachim uMilchamot 9:7". www.chabad.org. Retrieved 2015-06-24. </w:t>
      </w:r>
    </w:p>
    <w:p w14:paraId="623314F4" w14:textId="77777777" w:rsidR="00003F49" w:rsidRDefault="00003F49" w:rsidP="00003F49">
      <w:pPr>
        <w:pStyle w:val="NoSpacing"/>
      </w:pPr>
      <w:r>
        <w:t xml:space="preserve">27.Jump up ^ Jewishencyclopedia.com </w:t>
      </w:r>
    </w:p>
    <w:p w14:paraId="5CB7CA5A" w14:textId="77777777" w:rsidR="00003F49" w:rsidRDefault="00003F49" w:rsidP="00003F49">
      <w:pPr>
        <w:pStyle w:val="NoSpacing"/>
      </w:pPr>
      <w:r>
        <w:t xml:space="preserve">28.Jump up ^ "Sanhedrin" (PDF). Halakhah.com 56b. Retrieved 25 February 2015. </w:t>
      </w:r>
    </w:p>
    <w:p w14:paraId="11DAC640" w14:textId="77777777" w:rsidR="00003F49" w:rsidRDefault="00003F49" w:rsidP="00003F49">
      <w:pPr>
        <w:pStyle w:val="NoSpacing"/>
      </w:pPr>
      <w:r>
        <w:t xml:space="preserve">29.Jump up ^ "Sanhedrin" (PDF). Halakhah.com 57a-b. Retrieved 25 February 2015. </w:t>
      </w:r>
    </w:p>
    <w:p w14:paraId="10F439C7" w14:textId="77777777" w:rsidR="00003F49" w:rsidRDefault="00003F49" w:rsidP="00003F49">
      <w:pPr>
        <w:pStyle w:val="NoSpacing"/>
      </w:pPr>
      <w:r>
        <w:t xml:space="preserve">30.Jump up ^ "Mishneh Torah Shoftim, Laws of Kings and their wars: 8.13" (PDF). Halakhah.com. Retrieved 25 February 2015. </w:t>
      </w:r>
    </w:p>
    <w:p w14:paraId="04594770" w14:textId="77777777" w:rsidR="00003F49" w:rsidRDefault="00003F49" w:rsidP="00003F49">
      <w:pPr>
        <w:pStyle w:val="NoSpacing"/>
      </w:pPr>
      <w:r>
        <w:t xml:space="preserve">31.^ Jump up to: a b "Mishneh Torah Shoftim, Laws of Kings and their wars: 10:8" (PDF). Halakhah.com. Retrieved 25 February 2015. </w:t>
      </w:r>
    </w:p>
    <w:p w14:paraId="70163361" w14:textId="77777777" w:rsidR="00003F49" w:rsidRDefault="00003F49" w:rsidP="00003F49">
      <w:pPr>
        <w:pStyle w:val="NoSpacing"/>
      </w:pPr>
      <w:r>
        <w:t xml:space="preserve">32.Jump up ^ Lawrence H. Schiffman, Joel B. Wolowelsky, eds. (2007). War and Peace in the Jewish Tradition. KTAV Publishing House, Inc. </w:t>
      </w:r>
    </w:p>
    <w:p w14:paraId="1EBE0A13" w14:textId="77777777" w:rsidR="00003F49" w:rsidRDefault="00003F49" w:rsidP="00003F49">
      <w:pPr>
        <w:pStyle w:val="NoSpacing"/>
      </w:pPr>
      <w:r>
        <w:t xml:space="preserve">33.Jump up ^ Babylonian Talmud, Makkot 9a, commentary of Rashi </w:t>
      </w:r>
    </w:p>
    <w:p w14:paraId="7B953BDD" w14:textId="77777777" w:rsidR="00003F49" w:rsidRDefault="00003F49" w:rsidP="00003F49">
      <w:pPr>
        <w:pStyle w:val="NoSpacing"/>
      </w:pPr>
      <w:r>
        <w:t xml:space="preserve">34.Jump up ^ "Mishneh Torah Shoftim, Laws of Kings and their wars: 9:6" (PDF). Halakhah.com. Retrieved 25 February 2015. </w:t>
      </w:r>
    </w:p>
    <w:p w14:paraId="272679A2" w14:textId="77777777" w:rsidR="00003F49" w:rsidRDefault="00003F49" w:rsidP="00003F49">
      <w:pPr>
        <w:pStyle w:val="NoSpacing"/>
      </w:pPr>
      <w:r>
        <w:t xml:space="preserve">35.Jump up ^ "Sanhedrin" (PDF). Halakhah.com 57b. Retrieved 25 February 2015. </w:t>
      </w:r>
    </w:p>
    <w:p w14:paraId="0A150882" w14:textId="77777777" w:rsidR="00003F49" w:rsidRDefault="00003F49" w:rsidP="00003F49">
      <w:pPr>
        <w:pStyle w:val="NoSpacing"/>
      </w:pPr>
      <w:r>
        <w:t xml:space="preserve">36.Jump up ^ Sanhedrin 56b. </w:t>
      </w:r>
    </w:p>
    <w:p w14:paraId="63F40FBB" w14:textId="77777777" w:rsidR="00003F49" w:rsidRDefault="00003F49" w:rsidP="00003F49">
      <w:pPr>
        <w:pStyle w:val="NoSpacing"/>
      </w:pPr>
      <w:r>
        <w:t xml:space="preserve">37.Jump up ^ "Chullin 92a-b" (PDF). Halakhah.com. Retrieved 15 November 2014. </w:t>
      </w:r>
    </w:p>
    <w:p w14:paraId="250C7517" w14:textId="77777777" w:rsidR="00003F49" w:rsidRDefault="00003F49" w:rsidP="00003F49">
      <w:pPr>
        <w:pStyle w:val="NoSpacing"/>
      </w:pPr>
      <w:r>
        <w:t xml:space="preserve">38.Jump up ^ Mossad HaRav Kook edition of the Gaon's commentary to Genesis </w:t>
      </w:r>
    </w:p>
    <w:p w14:paraId="69F4CC5E" w14:textId="77777777" w:rsidR="00003F49" w:rsidRDefault="00003F49" w:rsidP="00003F49">
      <w:pPr>
        <w:pStyle w:val="NoSpacing"/>
      </w:pPr>
      <w:r>
        <w:t xml:space="preserve">39.Jump up ^ "The Thirty Mitzvot of the Bnei Noach". noachide.org.uk. Retrieved 15 November 2014. </w:t>
      </w:r>
    </w:p>
    <w:p w14:paraId="6F512A42" w14:textId="77777777" w:rsidR="00003F49" w:rsidRDefault="00003F49" w:rsidP="00003F49">
      <w:pPr>
        <w:pStyle w:val="NoSpacing"/>
      </w:pPr>
      <w:r>
        <w:t xml:space="preserve">40.Jump up ^ Kol Hidushei Maharitz Chayess I, end Ch. 10 </w:t>
      </w:r>
    </w:p>
    <w:p w14:paraId="17CF0656" w14:textId="77777777" w:rsidR="00003F49" w:rsidRDefault="00003F49" w:rsidP="00003F49">
      <w:pPr>
        <w:pStyle w:val="NoSpacing"/>
      </w:pPr>
      <w:r>
        <w:t xml:space="preserve">41.Jump up ^ Encyclopedia Talmudit, Hebrew edition, 5739/1979, entry Ger Toshav </w:t>
      </w:r>
    </w:p>
    <w:p w14:paraId="7C32DB7E" w14:textId="77777777" w:rsidR="00003F49" w:rsidRDefault="00003F49" w:rsidP="00003F49">
      <w:pPr>
        <w:pStyle w:val="NoSpacing"/>
      </w:pPr>
      <w:r>
        <w:t xml:space="preserve">42.Jump up ^ "Gentiles May Not Be Taught the Torah.". Jewishencyclopedia.com. Retrieved 8 November 2014. </w:t>
      </w:r>
    </w:p>
    <w:p w14:paraId="461B7133" w14:textId="77777777" w:rsidR="00003F49" w:rsidRDefault="00003F49" w:rsidP="00003F49">
      <w:pPr>
        <w:pStyle w:val="NoSpacing"/>
      </w:pPr>
      <w:r>
        <w:t xml:space="preserve">43.Jump up ^ "Sanhedrin" (PDF). Halakhah.com 59a-b. Retrieved 25 February 2015. </w:t>
      </w:r>
    </w:p>
    <w:p w14:paraId="25D29842" w14:textId="77777777" w:rsidR="00003F49" w:rsidRDefault="00003F49" w:rsidP="00003F49">
      <w:pPr>
        <w:pStyle w:val="NoSpacing"/>
      </w:pPr>
      <w:r>
        <w:t xml:space="preserve">44.Jump up ^ cf. Bleich </w:t>
      </w:r>
    </w:p>
    <w:p w14:paraId="1B27D094" w14:textId="77777777" w:rsidR="00003F49" w:rsidRDefault="00003F49" w:rsidP="00003F49">
      <w:pPr>
        <w:pStyle w:val="NoSpacing"/>
      </w:pPr>
      <w:r>
        <w:t xml:space="preserve">45.Jump up ^ Encyclopedia Talmudit, Hebrew edition, 5741/1981, Appendix, entry Ben Noah, introduction </w:t>
      </w:r>
    </w:p>
    <w:p w14:paraId="617984DF" w14:textId="77777777" w:rsidR="00003F49" w:rsidRDefault="00003F49" w:rsidP="00003F49">
      <w:pPr>
        <w:pStyle w:val="NoSpacing"/>
      </w:pPr>
      <w:r>
        <w:lastRenderedPageBreak/>
        <w:t xml:space="preserve">46.Jump up ^ Josef Meri (23 June 2016). The Routledge Handbook of Muslim-Jewish Relations. Taylor &amp; Francis. pp. 191–. ISBN 978-1-317-38320-8. </w:t>
      </w:r>
    </w:p>
    <w:p w14:paraId="0DEB4751" w14:textId="77777777" w:rsidR="00003F49" w:rsidRDefault="00003F49" w:rsidP="00003F49">
      <w:pPr>
        <w:pStyle w:val="NoSpacing"/>
      </w:pPr>
      <w:r>
        <w:t xml:space="preserve">47.Jump up ^ Mishneh Torah, Shoftim, Laws of Kings and their wars 8:14 or 8:11 </w:t>
      </w:r>
    </w:p>
    <w:p w14:paraId="161B9BE9" w14:textId="77777777" w:rsidR="00003F49" w:rsidRDefault="00003F49" w:rsidP="00003F49">
      <w:pPr>
        <w:pStyle w:val="NoSpacing"/>
      </w:pPr>
      <w:r>
        <w:t xml:space="preserve">48.Jump up ^ Reuven Brauner (2012). "TRANSLATION OF THE FINAL CHAPTER OF THE RAMBAM'S MISHNEH TORAH" (PDF). Halakhah.com. Retrieved 26 May 2014. </w:t>
      </w:r>
    </w:p>
    <w:p w14:paraId="3C38F6F0" w14:textId="77777777" w:rsidR="00003F49" w:rsidRDefault="00003F49" w:rsidP="00003F49">
      <w:pPr>
        <w:pStyle w:val="NoSpacing"/>
      </w:pPr>
      <w:r>
        <w:t xml:space="preserve">49.^ Jump up to: a b T. M. Rudavsky (2009). Maimonides. John Wiley &amp; Sons. pp. 178–179. Retrieved 26 May 2014. </w:t>
      </w:r>
    </w:p>
    <w:p w14:paraId="70661EFD" w14:textId="77777777" w:rsidR="00003F49" w:rsidRDefault="00003F49" w:rsidP="00003F49">
      <w:pPr>
        <w:pStyle w:val="NoSpacing"/>
      </w:pPr>
      <w:r>
        <w:t xml:space="preserve">50.Jump up ^ Moshe Halbertal (2013). Maimonides: Life and Thought. Princeton University Press. p. 253. Retrieved 26 May 2014. </w:t>
      </w:r>
    </w:p>
    <w:p w14:paraId="18BFCCE5" w14:textId="77777777" w:rsidR="00003F49" w:rsidRDefault="00003F49" w:rsidP="00003F49">
      <w:pPr>
        <w:pStyle w:val="NoSpacing"/>
      </w:pPr>
      <w:r>
        <w:t xml:space="preserve">51.Jump up ^ The Acts of the Apostles (The Anchor Yale Bible Commentaries), Yale University Press (December 2, 1998), ISBN 0-300-13982-9, chapter V </w:t>
      </w:r>
    </w:p>
    <w:p w14:paraId="11241FC5" w14:textId="77777777" w:rsidR="00003F49" w:rsidRDefault="00003F49" w:rsidP="00003F49">
      <w:pPr>
        <w:pStyle w:val="NoSpacing"/>
      </w:pPr>
      <w:r>
        <w:t xml:space="preserve">52.Jump up ^ Joseph Fitzmyer, The Acts of the Apostles (The Anchor Yale Bible Commentaries), Yale University Press (December 2, 1998), ISBN 0-300-13982-9, chapter V </w:t>
      </w:r>
    </w:p>
    <w:p w14:paraId="31E39359" w14:textId="77777777" w:rsidR="00003F49" w:rsidRDefault="00003F49" w:rsidP="00003F49">
      <w:pPr>
        <w:pStyle w:val="NoSpacing"/>
      </w:pPr>
      <w:r>
        <w:t xml:space="preserve">53.Jump up ^ Karl Josef von Hefele's commentary on canon II of Gangra notes: "We further see that, at the time of the Synod of Gangra, the rule of the Apostolic Synod with regard to blood and things strangled was still in force. With the Greeks, indeed, it continued always in force as their Euchologies still show. Balsamon also, the well-known commentator on the canons of the Middle Ages, in his commentary on the sixty-third Apostolic Canon, expressly blames the Latins because they had ceased to observe this command. What the Latin Church, however, thought on this subject about the year 400, is shown by St. Augustine in his work Contra Faustum, where he states that the Apostles had given this command in order to unite the heathens and Jews in the one ark of Noah; but that then, when the barrier between Jewish and heathen converts had fallen, this command concerning things strangled and blood had lost its meaning, and was only observed by few. But still, as late as the eighth century, Pope Gregory the Third (731) forbade the eating of blood or things strangled under threat of a penance of forty days. No one will pretend that the disciplinary enactments of any council, even though it be one of the undisputed Ecumenical Synods, can be of greater and more unchanging force than the decree of that first council, held by the Holy Apostles at Jerusalem, and the fact that its decree has been obsolete for centuries in the West is proof that even Ecumenical canons may be of only temporary utility and may be repealed by disuse, like other laws." </w:t>
      </w:r>
    </w:p>
    <w:p w14:paraId="02987B74" w14:textId="77777777" w:rsidR="00003F49" w:rsidRDefault="00003F49" w:rsidP="00003F49">
      <w:pPr>
        <w:pStyle w:val="NoSpacing"/>
      </w:pPr>
      <w:r>
        <w:t xml:space="preserve">54.Jump up ^ Jewish Encyclopedia: Gentile: Gentiles May Not Be Taught the Torah: "R. Emden (), in a remarkable apology for Christianity contained in his appendix to "Seder 'Olam" (pp. 32b–34b, Hamburg, 1752), gives it as his opinion that the original intention of Jesus, and especially of Paul, was to convert only the Gentiles to the seven moral laws of Noah and to let the Jews follow the Mosaic law; this explains the apparent contradictions in the New Testament regarding the laws of Moses and the Sabbath." </w:t>
      </w:r>
    </w:p>
    <w:p w14:paraId="2EC4B482" w14:textId="77777777" w:rsidR="00003F49" w:rsidRDefault="00003F49" w:rsidP="00003F49">
      <w:pPr>
        <w:pStyle w:val="NoSpacing"/>
      </w:pPr>
      <w:r>
        <w:t xml:space="preserve">55.Jump up ^ The Divine Code, Rabbi Moshe Weiner, Ed. Dr. Michael Schulman Ph.D., Vol, I., p. 21, 2008, publ. Ask Noah International </w:t>
      </w:r>
    </w:p>
    <w:p w14:paraId="4B4DAEE1" w14:textId="77777777" w:rsidR="00003F49" w:rsidRDefault="00003F49" w:rsidP="00003F49">
      <w:pPr>
        <w:pStyle w:val="NoSpacing"/>
      </w:pPr>
      <w:r>
        <w:t xml:space="preserve">56.Jump up ^ Letter of Blessing (for Sefer Sheva Mitzvoth HaShem), Rabbi Yonah Metzger, Chief Rabbi of Israel, p.1. </w:t>
      </w:r>
    </w:p>
    <w:p w14:paraId="7E3ABB6F" w14:textId="77777777" w:rsidR="00003F49" w:rsidRDefault="00003F49" w:rsidP="00003F49">
      <w:pPr>
        <w:pStyle w:val="NoSpacing"/>
      </w:pPr>
      <w:r>
        <w:t xml:space="preserve">57.Jump up ^ "The Rebbe and President Ronald Reagan". Chabad.org. Retrieved 8 November 2014. </w:t>
      </w:r>
    </w:p>
    <w:p w14:paraId="2E359F64" w14:textId="77777777" w:rsidR="00003F49" w:rsidRDefault="00003F49" w:rsidP="00003F49">
      <w:pPr>
        <w:pStyle w:val="NoSpacing"/>
      </w:pPr>
      <w:r>
        <w:t xml:space="preserve">58.Jump up ^ Thomas.loc.gov </w:t>
      </w:r>
    </w:p>
    <w:p w14:paraId="5A3081CA" w14:textId="77777777" w:rsidR="00003F49" w:rsidRDefault="00003F49" w:rsidP="00003F49">
      <w:pPr>
        <w:pStyle w:val="NoSpacing"/>
      </w:pPr>
      <w:r>
        <w:t xml:space="preserve">59.Jump up ^ "Druze Religious Leader Commits to Noachide "Seven Laws"". 2004-01-18. Retrieved 2014-01-18. </w:t>
      </w:r>
    </w:p>
    <w:p w14:paraId="11F000A5" w14:textId="77777777" w:rsidR="00003F49" w:rsidRDefault="00003F49" w:rsidP="00003F49">
      <w:pPr>
        <w:pStyle w:val="NoSpacing"/>
      </w:pPr>
    </w:p>
    <w:p w14:paraId="3F5580C0" w14:textId="77777777" w:rsidR="00003F49" w:rsidRDefault="00003F49" w:rsidP="00003F49">
      <w:pPr>
        <w:pStyle w:val="NoSpacing"/>
      </w:pPr>
      <w:r>
        <w:t>Further reading[edit]</w:t>
      </w:r>
    </w:p>
    <w:p w14:paraId="4E39122D" w14:textId="77777777" w:rsidR="00003F49" w:rsidRDefault="00003F49" w:rsidP="00003F49">
      <w:pPr>
        <w:pStyle w:val="NoSpacing"/>
      </w:pPr>
      <w:r>
        <w:t>Barre Elisheva. "Torah for Gentiles – the Messianic and Political Implications of the Bnei Noah Laws", 2008, ISBN 978-965-91329-0-4.</w:t>
      </w:r>
    </w:p>
    <w:p w14:paraId="7E7B2CAC" w14:textId="77777777" w:rsidR="00003F49" w:rsidRDefault="00003F49" w:rsidP="00003F49">
      <w:pPr>
        <w:pStyle w:val="NoSpacing"/>
      </w:pPr>
      <w:r>
        <w:t>Bleich, J. David. "Judaism and natural law" in Jewish law annual, vol. VII 5–42</w:t>
      </w:r>
    </w:p>
    <w:p w14:paraId="566DCB01" w14:textId="77777777" w:rsidR="00003F49" w:rsidRDefault="00003F49" w:rsidP="00003F49">
      <w:pPr>
        <w:pStyle w:val="NoSpacing"/>
      </w:pPr>
      <w:r>
        <w:lastRenderedPageBreak/>
        <w:t>Bleich, J. David. "Tikkun Olam: Jewish Obligations to Non-Jewish Society" in: Tikkun olam: social responsibility in Jewish thought and law. Edited by David Shatz, Chaim I. Waxman and Nathan J. Diament. Northvale, N.J.: Jason Aronson, 1997. ISBN 0-7657-5951-9.</w:t>
      </w:r>
    </w:p>
    <w:p w14:paraId="4D11BD67" w14:textId="77777777" w:rsidR="00003F49" w:rsidRDefault="00003F49" w:rsidP="00003F49">
      <w:pPr>
        <w:pStyle w:val="NoSpacing"/>
      </w:pPr>
      <w:r>
        <w:t>Broyde, Michael J. "The Obligation of Jews to Seek Observance of Noahide Laws by Gentiles: A Theoretical Review" in Tikkun olam: social responsibility in Jewish thought and law. Edited by David Shatz, Chaim I. Waxman and Nathan J. Diament. Northvale, N.J. : Jason Aronson, 1997. ISBN 0-7657-5951-9.</w:t>
      </w:r>
    </w:p>
    <w:p w14:paraId="3C9C02AB" w14:textId="77777777" w:rsidR="00003F49" w:rsidRDefault="00003F49" w:rsidP="00003F49">
      <w:pPr>
        <w:pStyle w:val="NoSpacing"/>
      </w:pPr>
      <w:r>
        <w:t>Cecil, Alan W. "The Noahide Code: A Guide to the Perplexed Christian." (Aventura: Academy of Shem Press, 2006). ISBN 0-9779885-0-3.</w:t>
      </w:r>
    </w:p>
    <w:p w14:paraId="481F2353" w14:textId="77777777" w:rsidR="00003F49" w:rsidRDefault="00003F49" w:rsidP="00003F49">
      <w:pPr>
        <w:pStyle w:val="NoSpacing"/>
      </w:pPr>
      <w:r>
        <w:t>Cohen, Yakov Dovid. "Divine Image " Insights into the Laws of Noah, published by The Institute of Noahide Code 2006 ISBN 1-4243-1000-8 online www.Noahide.org</w:t>
      </w:r>
    </w:p>
    <w:p w14:paraId="6D9B12BF" w14:textId="77777777" w:rsidR="00003F49" w:rsidRDefault="00003F49" w:rsidP="00003F49">
      <w:pPr>
        <w:pStyle w:val="NoSpacing"/>
      </w:pPr>
      <w:r>
        <w:t>Cowen, Shimon Dovid. "Perspectives on the Noahide Laws – Universal ethics". The Institute of Judaism and Civilization (3rd edition) 2008 ISBN 0-9585933-8-8 www.ijc.com.au</w:t>
      </w:r>
    </w:p>
    <w:p w14:paraId="712B234B" w14:textId="77777777" w:rsidR="00003F49" w:rsidRDefault="00003F49" w:rsidP="00003F49">
      <w:pPr>
        <w:pStyle w:val="NoSpacing"/>
      </w:pPr>
      <w:r>
        <w:t>Clorfene C and Rogalsky Y. The Path of the Righteous Gentile: An Introduction to the Seven Laws of the Children of Noah. Targum Press, 1987. ISBN 0-87306-433-X. Online version.</w:t>
      </w:r>
    </w:p>
    <w:p w14:paraId="1EF5E278" w14:textId="77777777" w:rsidR="00003F49" w:rsidRDefault="00003F49" w:rsidP="00003F49">
      <w:pPr>
        <w:pStyle w:val="NoSpacing"/>
      </w:pPr>
      <w:r>
        <w:t>Dallen, Michael. The Rainbow Covenant: Torah and the Seven Universal Laws ISBN 0-9719388-2-2 Library of Congress Control Number 2003102494 and online excerpts and comics</w:t>
      </w:r>
    </w:p>
    <w:p w14:paraId="59FDD090" w14:textId="77777777" w:rsidR="00003F49" w:rsidRDefault="00003F49" w:rsidP="00003F49">
      <w:pPr>
        <w:pStyle w:val="NoSpacing"/>
      </w:pPr>
      <w:r>
        <w:t>Lichtenstein, Aaron. "The Seven Laws of Noah". New York: The Rabbi Jacob Joseph School Press and Z. Berman Books, 2d ed. 1986. Library of Congress Catalog Card Number: 80-69121.</w:t>
      </w:r>
    </w:p>
    <w:p w14:paraId="7936FC46" w14:textId="77777777" w:rsidR="00003F49" w:rsidRDefault="00003F49" w:rsidP="00003F49">
      <w:pPr>
        <w:pStyle w:val="NoSpacing"/>
      </w:pPr>
      <w:r>
        <w:t>Novak, David. The image of the non-Jew in Judaism: an historical and constructive study of the Noahide Laws. New York : E. Mellen Press, 1983.</w:t>
      </w:r>
    </w:p>
    <w:p w14:paraId="4D791313" w14:textId="77777777" w:rsidR="00003F49" w:rsidRDefault="00003F49" w:rsidP="00003F49">
      <w:pPr>
        <w:pStyle w:val="NoSpacing"/>
      </w:pPr>
      <w:r>
        <w:t>Novak, David. Natural law in Judaism. Cambridge ; New York : Cambridge University Press, 1998.</w:t>
      </w:r>
    </w:p>
    <w:p w14:paraId="38DD8D4E" w14:textId="77777777" w:rsidR="00003F49" w:rsidRDefault="00003F49" w:rsidP="00003F49">
      <w:pPr>
        <w:pStyle w:val="NoSpacing"/>
      </w:pPr>
      <w:r>
        <w:t>Rakover, Nahum. Law and the Noahides: law as a universal value. Jerusalem: Library of Jewish Law, 1998.</w:t>
      </w:r>
    </w:p>
    <w:p w14:paraId="2682B52A" w14:textId="77777777" w:rsidR="00003F49" w:rsidRDefault="00003F49" w:rsidP="00003F49">
      <w:pPr>
        <w:pStyle w:val="NoSpacing"/>
      </w:pPr>
    </w:p>
    <w:p w14:paraId="7F6CDF33" w14:textId="77777777" w:rsidR="00003F49" w:rsidRDefault="00003F49" w:rsidP="00003F49">
      <w:pPr>
        <w:pStyle w:val="NoSpacing"/>
      </w:pPr>
      <w:r>
        <w:t>External links[edit]</w:t>
      </w:r>
    </w:p>
    <w:p w14:paraId="0EBBAAA8" w14:textId="77777777" w:rsidR="00003F49" w:rsidRDefault="00003F49" w:rsidP="00003F49">
      <w:pPr>
        <w:pStyle w:val="NoSpacing"/>
      </w:pPr>
      <w:r>
        <w:t>Spitzer, Jeffrey. "The Noahide Laws". My Jewish Learning.</w:t>
      </w:r>
    </w:p>
    <w:p w14:paraId="508E9DB6" w14:textId="77777777" w:rsidR="00003F49" w:rsidRDefault="00003F49" w:rsidP="00003F49">
      <w:pPr>
        <w:pStyle w:val="NoSpacing"/>
      </w:pPr>
      <w:r>
        <w:t>Singer, Isidore; Greenstone, Julius H. (1906). "Noachian Laws". Jewish Encyclopedia. Kopelman Foundation.</w:t>
      </w:r>
    </w:p>
    <w:p w14:paraId="0A452F2E" w14:textId="77777777" w:rsidR="00003F49" w:rsidRDefault="00003F49" w:rsidP="00003F49">
      <w:pPr>
        <w:pStyle w:val="NoSpacing"/>
      </w:pPr>
      <w:r>
        <w:t>What does God expect from non-Jews</w:t>
      </w:r>
    </w:p>
    <w:p w14:paraId="1B2FA5F2" w14:textId="77777777" w:rsidR="00003F49" w:rsidRDefault="00003F49" w:rsidP="00003F49">
      <w:pPr>
        <w:pStyle w:val="NoSpacing"/>
      </w:pPr>
      <w:r>
        <w:t>Ask Noah International and "The Divine Code" – Shulchan Aruch (Code of Torah Law) for Gentiles</w:t>
      </w:r>
    </w:p>
    <w:p w14:paraId="0DFDEB2A" w14:textId="77777777" w:rsidR="00003F49" w:rsidRDefault="00003F49" w:rsidP="00003F49">
      <w:pPr>
        <w:pStyle w:val="NoSpacing"/>
      </w:pPr>
      <w:r>
        <w:t>Institute of Noahide Code</w:t>
      </w:r>
    </w:p>
    <w:p w14:paraId="61337137" w14:textId="77777777" w:rsidR="00003F49" w:rsidRDefault="00003F49" w:rsidP="00003F49">
      <w:pPr>
        <w:pStyle w:val="NoSpacing"/>
      </w:pPr>
      <w:r>
        <w:t>Academy of Shem: Educational resources for Noahides</w:t>
      </w:r>
    </w:p>
    <w:p w14:paraId="0D8B2559" w14:textId="77777777" w:rsidR="00003F49" w:rsidRDefault="00003F49" w:rsidP="00003F49">
      <w:pPr>
        <w:pStyle w:val="NoSpacing"/>
      </w:pPr>
      <w:r>
        <w:t>Wikinoah: Online resource of history, halacha, publications, and websites concerning Bnei Noah</w:t>
      </w:r>
    </w:p>
    <w:p w14:paraId="2E247D0F" w14:textId="77777777" w:rsidR="00003F49" w:rsidRDefault="00003F49" w:rsidP="00003F49">
      <w:pPr>
        <w:pStyle w:val="NoSpacing"/>
      </w:pPr>
      <w:r>
        <w:t>Detailed explanations of the Noahide Laws for Beginners</w:t>
      </w:r>
    </w:p>
    <w:p w14:paraId="48DE64FE" w14:textId="77777777" w:rsidR="00003F49" w:rsidRDefault="00003F49" w:rsidP="00003F49">
      <w:pPr>
        <w:pStyle w:val="NoSpacing"/>
      </w:pPr>
      <w:r>
        <w:t>Seven Laws of Noah Animated video</w:t>
      </w:r>
    </w:p>
    <w:p w14:paraId="16D53520" w14:textId="77777777" w:rsidR="00003F49" w:rsidRDefault="00003F49" w:rsidP="00003F49">
      <w:pPr>
        <w:pStyle w:val="NoSpacing"/>
      </w:pPr>
    </w:p>
    <w:p w14:paraId="0C63BFBB" w14:textId="77777777" w:rsidR="00003F49" w:rsidRDefault="00003F49" w:rsidP="00003F49">
      <w:pPr>
        <w:pStyle w:val="NoSpacing"/>
      </w:pPr>
    </w:p>
    <w:p w14:paraId="69BF17C3" w14:textId="77777777" w:rsidR="00003F49" w:rsidRDefault="00003F49" w:rsidP="00003F49">
      <w:pPr>
        <w:pStyle w:val="NoSpacing"/>
      </w:pPr>
    </w:p>
    <w:p w14:paraId="62FF81D5" w14:textId="77777777" w:rsidR="00003F49" w:rsidRDefault="00003F49" w:rsidP="00003F49">
      <w:pPr>
        <w:pStyle w:val="NoSpacing"/>
      </w:pPr>
      <w:r>
        <w:t>[hide]</w:t>
      </w:r>
    </w:p>
    <w:p w14:paraId="7F24BB17" w14:textId="77777777" w:rsidR="00003F49" w:rsidRDefault="00003F49" w:rsidP="00003F49">
      <w:pPr>
        <w:pStyle w:val="NoSpacing"/>
      </w:pPr>
      <w:r>
        <w:t xml:space="preserve">v · </w:t>
      </w:r>
    </w:p>
    <w:p w14:paraId="3F2A6514" w14:textId="77777777" w:rsidR="00003F49" w:rsidRDefault="00003F49" w:rsidP="00003F49">
      <w:pPr>
        <w:pStyle w:val="NoSpacing"/>
      </w:pPr>
      <w:r>
        <w:t xml:space="preserve">t · </w:t>
      </w:r>
    </w:p>
    <w:p w14:paraId="587496B1" w14:textId="77777777" w:rsidR="00003F49" w:rsidRDefault="00003F49" w:rsidP="00003F49">
      <w:pPr>
        <w:pStyle w:val="NoSpacing"/>
      </w:pPr>
      <w:r>
        <w:t>e</w:t>
      </w:r>
    </w:p>
    <w:p w14:paraId="0BC5E9C2" w14:textId="77777777" w:rsidR="00003F49" w:rsidRDefault="00003F49" w:rsidP="00003F49">
      <w:pPr>
        <w:pStyle w:val="NoSpacing"/>
      </w:pPr>
    </w:p>
    <w:p w14:paraId="42A568B4" w14:textId="77777777" w:rsidR="00003F49" w:rsidRDefault="00003F49" w:rsidP="00003F49">
      <w:pPr>
        <w:pStyle w:val="NoSpacing"/>
      </w:pPr>
    </w:p>
    <w:p w14:paraId="5EAEA831" w14:textId="77777777" w:rsidR="00003F49" w:rsidRDefault="00003F49" w:rsidP="00003F49">
      <w:pPr>
        <w:pStyle w:val="NoSpacing"/>
      </w:pPr>
      <w:r>
        <w:t xml:space="preserve">Jews and Judaism </w:t>
      </w:r>
    </w:p>
    <w:p w14:paraId="6D7741BB" w14:textId="77777777" w:rsidR="00003F49" w:rsidRDefault="00003F49" w:rsidP="00003F49">
      <w:pPr>
        <w:pStyle w:val="NoSpacing"/>
      </w:pPr>
    </w:p>
    <w:p w14:paraId="13218C49" w14:textId="77777777" w:rsidR="00003F49" w:rsidRDefault="00003F49" w:rsidP="00003F49">
      <w:pPr>
        <w:pStyle w:val="NoSpacing"/>
      </w:pPr>
    </w:p>
    <w:p w14:paraId="090F8EFC" w14:textId="77777777" w:rsidR="00003F49" w:rsidRDefault="00003F49" w:rsidP="00003F49">
      <w:pPr>
        <w:pStyle w:val="NoSpacing"/>
      </w:pPr>
      <w:r>
        <w:lastRenderedPageBreak/>
        <w:t xml:space="preserve">Outline of Judaism · </w:t>
      </w:r>
    </w:p>
    <w:p w14:paraId="34ED1172" w14:textId="77777777" w:rsidR="00003F49" w:rsidRDefault="00003F49" w:rsidP="00003F49">
      <w:pPr>
        <w:pStyle w:val="NoSpacing"/>
      </w:pPr>
      <w:r>
        <w:t xml:space="preserve"> Index of Jewish history-related articles</w:t>
      </w:r>
    </w:p>
    <w:p w14:paraId="05C3093A" w14:textId="77777777" w:rsidR="00003F49" w:rsidRDefault="00003F49" w:rsidP="00003F49">
      <w:pPr>
        <w:pStyle w:val="NoSpacing"/>
      </w:pPr>
      <w:r>
        <w:t xml:space="preserve"> </w:t>
      </w:r>
    </w:p>
    <w:p w14:paraId="26459C23" w14:textId="77777777" w:rsidR="00003F49" w:rsidRDefault="00003F49" w:rsidP="00003F49">
      <w:pPr>
        <w:pStyle w:val="NoSpacing"/>
      </w:pPr>
    </w:p>
    <w:p w14:paraId="5783A8AE" w14:textId="77777777" w:rsidR="00003F49" w:rsidRDefault="00003F49" w:rsidP="00003F49">
      <w:pPr>
        <w:pStyle w:val="NoSpacing"/>
      </w:pPr>
      <w:r>
        <w:t>History</w:t>
      </w:r>
    </w:p>
    <w:p w14:paraId="70EAFD5D" w14:textId="77777777" w:rsidR="00003F49" w:rsidRDefault="00003F49" w:rsidP="00003F49">
      <w:pPr>
        <w:pStyle w:val="NoSpacing"/>
      </w:pPr>
    </w:p>
    <w:p w14:paraId="0206D70B" w14:textId="77777777" w:rsidR="00003F49" w:rsidRDefault="00003F49" w:rsidP="00003F49">
      <w:pPr>
        <w:pStyle w:val="NoSpacing"/>
      </w:pPr>
      <w:r>
        <w:t xml:space="preserve">Timeline · </w:t>
      </w:r>
    </w:p>
    <w:p w14:paraId="5B747705" w14:textId="77777777" w:rsidR="00003F49" w:rsidRDefault="00003F49" w:rsidP="00003F49">
      <w:pPr>
        <w:pStyle w:val="NoSpacing"/>
      </w:pPr>
      <w:r>
        <w:t xml:space="preserve"> Israelites · </w:t>
      </w:r>
    </w:p>
    <w:p w14:paraId="1E06D33D" w14:textId="77777777" w:rsidR="00003F49" w:rsidRDefault="00003F49" w:rsidP="00003F49">
      <w:pPr>
        <w:pStyle w:val="NoSpacing"/>
      </w:pPr>
      <w:r>
        <w:t xml:space="preserve"> Origins of Judaism · </w:t>
      </w:r>
    </w:p>
    <w:p w14:paraId="06E27C2B" w14:textId="77777777" w:rsidR="00003F49" w:rsidRDefault="00003F49" w:rsidP="00003F49">
      <w:pPr>
        <w:pStyle w:val="NoSpacing"/>
      </w:pPr>
      <w:r>
        <w:t xml:space="preserve"> Ancient Israel and Judah · </w:t>
      </w:r>
    </w:p>
    <w:p w14:paraId="39C22928" w14:textId="77777777" w:rsidR="00003F49" w:rsidRDefault="00003F49" w:rsidP="00003F49">
      <w:pPr>
        <w:pStyle w:val="NoSpacing"/>
      </w:pPr>
      <w:r>
        <w:t xml:space="preserve"> Second Temple period · </w:t>
      </w:r>
    </w:p>
    <w:p w14:paraId="68B1AB76" w14:textId="77777777" w:rsidR="00003F49" w:rsidRDefault="00003F49" w:rsidP="00003F49">
      <w:pPr>
        <w:pStyle w:val="NoSpacing"/>
      </w:pPr>
      <w:r>
        <w:t xml:space="preserve"> Rabbinic Judaism · </w:t>
      </w:r>
    </w:p>
    <w:p w14:paraId="030BB619" w14:textId="77777777" w:rsidR="00003F49" w:rsidRDefault="00003F49" w:rsidP="00003F49">
      <w:pPr>
        <w:pStyle w:val="NoSpacing"/>
      </w:pPr>
      <w:r>
        <w:t xml:space="preserve"> Middle Ages · </w:t>
      </w:r>
    </w:p>
    <w:p w14:paraId="73558398" w14:textId="77777777" w:rsidR="00003F49" w:rsidRDefault="00003F49" w:rsidP="00003F49">
      <w:pPr>
        <w:pStyle w:val="NoSpacing"/>
      </w:pPr>
      <w:r>
        <w:t xml:space="preserve"> Haskalah · </w:t>
      </w:r>
    </w:p>
    <w:p w14:paraId="32A645FF" w14:textId="77777777" w:rsidR="00003F49" w:rsidRDefault="00003F49" w:rsidP="00003F49">
      <w:pPr>
        <w:pStyle w:val="NoSpacing"/>
      </w:pPr>
      <w:r>
        <w:t xml:space="preserve"> Zionism</w:t>
      </w:r>
    </w:p>
    <w:p w14:paraId="2FD82812" w14:textId="77777777" w:rsidR="00003F49" w:rsidRDefault="00003F49" w:rsidP="00003F49">
      <w:pPr>
        <w:pStyle w:val="NoSpacing"/>
      </w:pPr>
      <w:r>
        <w:t xml:space="preserve"> </w:t>
      </w:r>
    </w:p>
    <w:p w14:paraId="12860B9D" w14:textId="77777777" w:rsidR="00003F49" w:rsidRDefault="00003F49" w:rsidP="00003F49">
      <w:pPr>
        <w:pStyle w:val="NoSpacing"/>
      </w:pPr>
    </w:p>
    <w:p w14:paraId="3B784E0B" w14:textId="77777777" w:rsidR="00003F49" w:rsidRDefault="00003F49" w:rsidP="00003F49">
      <w:pPr>
        <w:pStyle w:val="NoSpacing"/>
      </w:pPr>
      <w:r>
        <w:t>Population</w:t>
      </w:r>
    </w:p>
    <w:p w14:paraId="1156C4D4" w14:textId="77777777" w:rsidR="00003F49" w:rsidRDefault="00003F49" w:rsidP="00003F49">
      <w:pPr>
        <w:pStyle w:val="NoSpacing"/>
      </w:pPr>
    </w:p>
    <w:p w14:paraId="48C9C1C5" w14:textId="77777777" w:rsidR="00003F49" w:rsidRDefault="00003F49" w:rsidP="00003F49">
      <w:pPr>
        <w:pStyle w:val="NoSpacing"/>
      </w:pPr>
      <w:r>
        <w:t xml:space="preserve">Assimilation · </w:t>
      </w:r>
    </w:p>
    <w:p w14:paraId="7F1B8AB7" w14:textId="77777777" w:rsidR="00003F49" w:rsidRDefault="00003F49" w:rsidP="00003F49">
      <w:pPr>
        <w:pStyle w:val="NoSpacing"/>
      </w:pPr>
      <w:r>
        <w:t xml:space="preserve"> Diaspora  (Ashkenazi · </w:t>
      </w:r>
    </w:p>
    <w:p w14:paraId="5EA57AC0" w14:textId="77777777" w:rsidR="00003F49" w:rsidRDefault="00003F49" w:rsidP="00003F49">
      <w:pPr>
        <w:pStyle w:val="NoSpacing"/>
      </w:pPr>
      <w:r>
        <w:t xml:space="preserve"> Sephardi · </w:t>
      </w:r>
    </w:p>
    <w:p w14:paraId="0D6303BA" w14:textId="77777777" w:rsidR="00003F49" w:rsidRDefault="00003F49" w:rsidP="00003F49">
      <w:pPr>
        <w:pStyle w:val="NoSpacing"/>
      </w:pPr>
      <w:r>
        <w:t xml:space="preserve"> Mizrahi)</w:t>
      </w:r>
    </w:p>
    <w:p w14:paraId="2A92A03B" w14:textId="77777777" w:rsidR="00003F49" w:rsidRDefault="00003F49" w:rsidP="00003F49">
      <w:pPr>
        <w:pStyle w:val="NoSpacing"/>
      </w:pPr>
      <w:r>
        <w:t xml:space="preserve"> · </w:t>
      </w:r>
    </w:p>
    <w:p w14:paraId="5619D0F9" w14:textId="77777777" w:rsidR="00003F49" w:rsidRDefault="00003F49" w:rsidP="00003F49">
      <w:pPr>
        <w:pStyle w:val="NoSpacing"/>
      </w:pPr>
      <w:r>
        <w:t xml:space="preserve"> Languages  (Hebrew · </w:t>
      </w:r>
    </w:p>
    <w:p w14:paraId="3772BC9F" w14:textId="77777777" w:rsidR="00003F49" w:rsidRDefault="00003F49" w:rsidP="00003F49">
      <w:pPr>
        <w:pStyle w:val="NoSpacing"/>
      </w:pPr>
      <w:r>
        <w:t xml:space="preserve"> Judeo-Arabic · </w:t>
      </w:r>
    </w:p>
    <w:p w14:paraId="47BAE346" w14:textId="77777777" w:rsidR="00003F49" w:rsidRDefault="00003F49" w:rsidP="00003F49">
      <w:pPr>
        <w:pStyle w:val="NoSpacing"/>
      </w:pPr>
      <w:r>
        <w:t xml:space="preserve"> Judaeo-Spanish · </w:t>
      </w:r>
    </w:p>
    <w:p w14:paraId="67ADC127" w14:textId="77777777" w:rsidR="00003F49" w:rsidRDefault="00003F49" w:rsidP="00003F49">
      <w:pPr>
        <w:pStyle w:val="NoSpacing"/>
      </w:pPr>
      <w:r>
        <w:t xml:space="preserve"> Yiddish)</w:t>
      </w:r>
    </w:p>
    <w:p w14:paraId="0FD7F560" w14:textId="77777777" w:rsidR="00003F49" w:rsidRDefault="00003F49" w:rsidP="00003F49">
      <w:pPr>
        <w:pStyle w:val="NoSpacing"/>
      </w:pPr>
      <w:r>
        <w:t xml:space="preserve"> · </w:t>
      </w:r>
    </w:p>
    <w:p w14:paraId="6AED0F2E" w14:textId="77777777" w:rsidR="00003F49" w:rsidRDefault="00003F49" w:rsidP="00003F49">
      <w:pPr>
        <w:pStyle w:val="NoSpacing"/>
      </w:pPr>
      <w:r>
        <w:t xml:space="preserve"> Lists of Jews · </w:t>
      </w:r>
    </w:p>
    <w:p w14:paraId="236C5777" w14:textId="77777777" w:rsidR="00003F49" w:rsidRDefault="00003F49" w:rsidP="00003F49">
      <w:pPr>
        <w:pStyle w:val="NoSpacing"/>
      </w:pPr>
      <w:r>
        <w:t xml:space="preserve"> Persecution  (Antisemitism)</w:t>
      </w:r>
    </w:p>
    <w:p w14:paraId="0E643E89" w14:textId="77777777" w:rsidR="00003F49" w:rsidRDefault="00003F49" w:rsidP="00003F49">
      <w:pPr>
        <w:pStyle w:val="NoSpacing"/>
      </w:pPr>
    </w:p>
    <w:p w14:paraId="36BFBA21" w14:textId="77777777" w:rsidR="00003F49" w:rsidRDefault="00003F49" w:rsidP="00003F49">
      <w:pPr>
        <w:pStyle w:val="NoSpacing"/>
      </w:pPr>
      <w:r>
        <w:t xml:space="preserve"> </w:t>
      </w:r>
    </w:p>
    <w:p w14:paraId="74544BD7" w14:textId="77777777" w:rsidR="00003F49" w:rsidRDefault="00003F49" w:rsidP="00003F49">
      <w:pPr>
        <w:pStyle w:val="NoSpacing"/>
      </w:pPr>
    </w:p>
    <w:p w14:paraId="60EE7EB9" w14:textId="77777777" w:rsidR="00003F49" w:rsidRDefault="00003F49" w:rsidP="00003F49">
      <w:pPr>
        <w:pStyle w:val="NoSpacing"/>
      </w:pPr>
      <w:r>
        <w:t>Philosophy</w:t>
      </w:r>
    </w:p>
    <w:p w14:paraId="388076B8" w14:textId="77777777" w:rsidR="00003F49" w:rsidRDefault="00003F49" w:rsidP="00003F49">
      <w:pPr>
        <w:pStyle w:val="NoSpacing"/>
      </w:pPr>
    </w:p>
    <w:p w14:paraId="33573FD2" w14:textId="77777777" w:rsidR="00003F49" w:rsidRDefault="00003F49" w:rsidP="00003F49">
      <w:pPr>
        <w:pStyle w:val="NoSpacing"/>
      </w:pPr>
      <w:r>
        <w:t>Beliefs  (Mitzvah)</w:t>
      </w:r>
    </w:p>
    <w:p w14:paraId="35382000" w14:textId="77777777" w:rsidR="00003F49" w:rsidRDefault="00003F49" w:rsidP="00003F49">
      <w:pPr>
        <w:pStyle w:val="NoSpacing"/>
      </w:pPr>
      <w:r>
        <w:t xml:space="preserve"> · </w:t>
      </w:r>
    </w:p>
    <w:p w14:paraId="45306921" w14:textId="77777777" w:rsidR="00003F49" w:rsidRDefault="00003F49" w:rsidP="00003F49">
      <w:pPr>
        <w:pStyle w:val="NoSpacing"/>
      </w:pPr>
      <w:r>
        <w:t xml:space="preserve"> Chosen people · </w:t>
      </w:r>
    </w:p>
    <w:p w14:paraId="6D3DFB9D" w14:textId="77777777" w:rsidR="00003F49" w:rsidRDefault="00003F49" w:rsidP="00003F49">
      <w:pPr>
        <w:pStyle w:val="NoSpacing"/>
      </w:pPr>
      <w:r>
        <w:t xml:space="preserve"> Conversion · </w:t>
      </w:r>
    </w:p>
    <w:p w14:paraId="7DEAB410" w14:textId="77777777" w:rsidR="00003F49" w:rsidRDefault="00003F49" w:rsidP="00003F49">
      <w:pPr>
        <w:pStyle w:val="NoSpacing"/>
      </w:pPr>
      <w:r>
        <w:t xml:space="preserve"> Eschatology  (Messiah)</w:t>
      </w:r>
    </w:p>
    <w:p w14:paraId="300AB7BC" w14:textId="77777777" w:rsidR="00003F49" w:rsidRDefault="00003F49" w:rsidP="00003F49">
      <w:pPr>
        <w:pStyle w:val="NoSpacing"/>
      </w:pPr>
      <w:r>
        <w:t xml:space="preserve"> · </w:t>
      </w:r>
    </w:p>
    <w:p w14:paraId="26376CC2" w14:textId="77777777" w:rsidR="00003F49" w:rsidRDefault="00003F49" w:rsidP="00003F49">
      <w:pPr>
        <w:pStyle w:val="NoSpacing"/>
      </w:pPr>
      <w:r>
        <w:t xml:space="preserve"> Ethics · </w:t>
      </w:r>
    </w:p>
    <w:p w14:paraId="37541090" w14:textId="77777777" w:rsidR="00003F49" w:rsidRDefault="00003F49" w:rsidP="00003F49">
      <w:pPr>
        <w:pStyle w:val="NoSpacing"/>
      </w:pPr>
      <w:r>
        <w:t xml:space="preserve"> God · </w:t>
      </w:r>
    </w:p>
    <w:p w14:paraId="2F0C4618" w14:textId="77777777" w:rsidR="00003F49" w:rsidRDefault="00003F49" w:rsidP="00003F49">
      <w:pPr>
        <w:pStyle w:val="NoSpacing"/>
      </w:pPr>
      <w:r>
        <w:t xml:space="preserve"> Halakha · </w:t>
      </w:r>
    </w:p>
    <w:p w14:paraId="04E9E223" w14:textId="77777777" w:rsidR="00003F49" w:rsidRDefault="00003F49" w:rsidP="00003F49">
      <w:pPr>
        <w:pStyle w:val="NoSpacing"/>
      </w:pPr>
      <w:r>
        <w:t xml:space="preserve"> Kabbalah · </w:t>
      </w:r>
    </w:p>
    <w:p w14:paraId="1B94FCE8" w14:textId="77777777" w:rsidR="00003F49" w:rsidRDefault="00003F49" w:rsidP="00003F49">
      <w:pPr>
        <w:pStyle w:val="NoSpacing"/>
      </w:pPr>
      <w:r>
        <w:t xml:space="preserve"> Land of Israel · </w:t>
      </w:r>
    </w:p>
    <w:p w14:paraId="3DB71FDB" w14:textId="77777777" w:rsidR="00003F49" w:rsidRDefault="00003F49" w:rsidP="00003F49">
      <w:pPr>
        <w:pStyle w:val="NoSpacing"/>
      </w:pPr>
      <w:r>
        <w:t xml:space="preserve"> Who is a Jew?</w:t>
      </w:r>
    </w:p>
    <w:p w14:paraId="354DEAA7" w14:textId="77777777" w:rsidR="00003F49" w:rsidRDefault="00003F49" w:rsidP="00003F49">
      <w:pPr>
        <w:pStyle w:val="NoSpacing"/>
      </w:pPr>
      <w:r>
        <w:lastRenderedPageBreak/>
        <w:t xml:space="preserve"> </w:t>
      </w:r>
    </w:p>
    <w:p w14:paraId="092FD732" w14:textId="77777777" w:rsidR="00003F49" w:rsidRDefault="00003F49" w:rsidP="00003F49">
      <w:pPr>
        <w:pStyle w:val="NoSpacing"/>
      </w:pPr>
    </w:p>
    <w:p w14:paraId="0B5F5A6E" w14:textId="77777777" w:rsidR="00003F49" w:rsidRDefault="00003F49" w:rsidP="00003F49">
      <w:pPr>
        <w:pStyle w:val="NoSpacing"/>
      </w:pPr>
      <w:r>
        <w:t>Schisms</w:t>
      </w:r>
    </w:p>
    <w:p w14:paraId="641CE974" w14:textId="77777777" w:rsidR="00003F49" w:rsidRDefault="00003F49" w:rsidP="00003F49">
      <w:pPr>
        <w:pStyle w:val="NoSpacing"/>
      </w:pPr>
    </w:p>
    <w:p w14:paraId="4434E986" w14:textId="77777777" w:rsidR="00003F49" w:rsidRDefault="00003F49" w:rsidP="00003F49">
      <w:pPr>
        <w:pStyle w:val="NoSpacing"/>
      </w:pPr>
      <w:r>
        <w:t xml:space="preserve">Religious movements  (Orthodox · </w:t>
      </w:r>
    </w:p>
    <w:p w14:paraId="3CEF801D" w14:textId="77777777" w:rsidR="00003F49" w:rsidRDefault="00003F49" w:rsidP="00003F49">
      <w:pPr>
        <w:pStyle w:val="NoSpacing"/>
      </w:pPr>
      <w:r>
        <w:t xml:space="preserve"> Haredi · </w:t>
      </w:r>
    </w:p>
    <w:p w14:paraId="4B12A87C" w14:textId="77777777" w:rsidR="00003F49" w:rsidRDefault="00003F49" w:rsidP="00003F49">
      <w:pPr>
        <w:pStyle w:val="NoSpacing"/>
      </w:pPr>
      <w:r>
        <w:t xml:space="preserve"> Hasidic · </w:t>
      </w:r>
    </w:p>
    <w:p w14:paraId="25D66F9F" w14:textId="77777777" w:rsidR="00003F49" w:rsidRDefault="00003F49" w:rsidP="00003F49">
      <w:pPr>
        <w:pStyle w:val="NoSpacing"/>
      </w:pPr>
      <w:r>
        <w:t xml:space="preserve"> Conservative · </w:t>
      </w:r>
    </w:p>
    <w:p w14:paraId="2E84E0AF" w14:textId="77777777" w:rsidR="00003F49" w:rsidRDefault="00003F49" w:rsidP="00003F49">
      <w:pPr>
        <w:pStyle w:val="NoSpacing"/>
      </w:pPr>
      <w:r>
        <w:t xml:space="preserve"> Reform · </w:t>
      </w:r>
    </w:p>
    <w:p w14:paraId="3AAC5CB6" w14:textId="77777777" w:rsidR="00003F49" w:rsidRDefault="00003F49" w:rsidP="00003F49">
      <w:pPr>
        <w:pStyle w:val="NoSpacing"/>
      </w:pPr>
      <w:r>
        <w:t xml:space="preserve"> Karaite · </w:t>
      </w:r>
    </w:p>
    <w:p w14:paraId="016D825F" w14:textId="77777777" w:rsidR="00003F49" w:rsidRDefault="00003F49" w:rsidP="00003F49">
      <w:pPr>
        <w:pStyle w:val="NoSpacing"/>
      </w:pPr>
      <w:r>
        <w:t xml:space="preserve"> relations)</w:t>
      </w:r>
    </w:p>
    <w:p w14:paraId="612F183A" w14:textId="77777777" w:rsidR="00003F49" w:rsidRDefault="00003F49" w:rsidP="00003F49">
      <w:pPr>
        <w:pStyle w:val="NoSpacing"/>
      </w:pPr>
      <w:r>
        <w:t xml:space="preserve"> · </w:t>
      </w:r>
    </w:p>
    <w:p w14:paraId="66C15F3B" w14:textId="77777777" w:rsidR="00003F49" w:rsidRDefault="00003F49" w:rsidP="00003F49">
      <w:pPr>
        <w:pStyle w:val="NoSpacing"/>
      </w:pPr>
      <w:r>
        <w:t xml:space="preserve"> Secularism</w:t>
      </w:r>
    </w:p>
    <w:p w14:paraId="236F50E6" w14:textId="77777777" w:rsidR="00003F49" w:rsidRDefault="00003F49" w:rsidP="00003F49">
      <w:pPr>
        <w:pStyle w:val="NoSpacing"/>
      </w:pPr>
      <w:r>
        <w:t xml:space="preserve"> </w:t>
      </w:r>
    </w:p>
    <w:p w14:paraId="007F41B4" w14:textId="77777777" w:rsidR="00003F49" w:rsidRDefault="00003F49" w:rsidP="00003F49">
      <w:pPr>
        <w:pStyle w:val="NoSpacing"/>
      </w:pPr>
    </w:p>
    <w:p w14:paraId="2D084812" w14:textId="77777777" w:rsidR="00003F49" w:rsidRDefault="00003F49" w:rsidP="00003F49">
      <w:pPr>
        <w:pStyle w:val="NoSpacing"/>
      </w:pPr>
      <w:r>
        <w:t>Literature</w:t>
      </w:r>
    </w:p>
    <w:p w14:paraId="31C19E6D" w14:textId="77777777" w:rsidR="00003F49" w:rsidRDefault="00003F49" w:rsidP="00003F49">
      <w:pPr>
        <w:pStyle w:val="NoSpacing"/>
      </w:pPr>
    </w:p>
    <w:p w14:paraId="6BE7904D" w14:textId="77777777" w:rsidR="00003F49" w:rsidRDefault="00003F49" w:rsidP="00003F49">
      <w:pPr>
        <w:pStyle w:val="NoSpacing"/>
      </w:pPr>
      <w:r>
        <w:t xml:space="preserve">Tanakh  (Torah · </w:t>
      </w:r>
    </w:p>
    <w:p w14:paraId="2D97D438" w14:textId="77777777" w:rsidR="00003F49" w:rsidRDefault="00003F49" w:rsidP="00003F49">
      <w:pPr>
        <w:pStyle w:val="NoSpacing"/>
      </w:pPr>
      <w:r>
        <w:t xml:space="preserve"> Nevi'im · </w:t>
      </w:r>
    </w:p>
    <w:p w14:paraId="34B53C57" w14:textId="77777777" w:rsidR="00003F49" w:rsidRDefault="00003F49" w:rsidP="00003F49">
      <w:pPr>
        <w:pStyle w:val="NoSpacing"/>
      </w:pPr>
      <w:r>
        <w:t xml:space="preserve"> Ketuvim)</w:t>
      </w:r>
    </w:p>
    <w:p w14:paraId="27D8A0D6" w14:textId="77777777" w:rsidR="00003F49" w:rsidRDefault="00003F49" w:rsidP="00003F49">
      <w:pPr>
        <w:pStyle w:val="NoSpacing"/>
      </w:pPr>
      <w:r>
        <w:t xml:space="preserve"> · </w:t>
      </w:r>
    </w:p>
    <w:p w14:paraId="3C9EF34E" w14:textId="77777777" w:rsidR="00003F49" w:rsidRDefault="00003F49" w:rsidP="00003F49">
      <w:pPr>
        <w:pStyle w:val="NoSpacing"/>
      </w:pPr>
      <w:r>
        <w:t xml:space="preserve"> Rabbinic  (Mishnah · </w:t>
      </w:r>
    </w:p>
    <w:p w14:paraId="38E8CEB4" w14:textId="77777777" w:rsidR="00003F49" w:rsidRDefault="00003F49" w:rsidP="00003F49">
      <w:pPr>
        <w:pStyle w:val="NoSpacing"/>
      </w:pPr>
      <w:r>
        <w:t xml:space="preserve"> Talmud · </w:t>
      </w:r>
    </w:p>
    <w:p w14:paraId="564EA149" w14:textId="77777777" w:rsidR="00003F49" w:rsidRDefault="00003F49" w:rsidP="00003F49">
      <w:pPr>
        <w:pStyle w:val="NoSpacing"/>
      </w:pPr>
      <w:r>
        <w:t xml:space="preserve"> Midrash)</w:t>
      </w:r>
    </w:p>
    <w:p w14:paraId="218E5BD1" w14:textId="77777777" w:rsidR="00003F49" w:rsidRDefault="00003F49" w:rsidP="00003F49">
      <w:pPr>
        <w:pStyle w:val="NoSpacing"/>
      </w:pPr>
      <w:r>
        <w:t xml:space="preserve"> · </w:t>
      </w:r>
    </w:p>
    <w:p w14:paraId="6D6522C9" w14:textId="77777777" w:rsidR="00003F49" w:rsidRDefault="00003F49" w:rsidP="00003F49">
      <w:pPr>
        <w:pStyle w:val="NoSpacing"/>
      </w:pPr>
      <w:r>
        <w:t xml:space="preserve"> Kabbalah texts  (Zohar)</w:t>
      </w:r>
    </w:p>
    <w:p w14:paraId="5BF46C42" w14:textId="77777777" w:rsidR="00003F49" w:rsidRDefault="00003F49" w:rsidP="00003F49">
      <w:pPr>
        <w:pStyle w:val="NoSpacing"/>
      </w:pPr>
      <w:r>
        <w:t xml:space="preserve"> · </w:t>
      </w:r>
    </w:p>
    <w:p w14:paraId="4AEA07E7" w14:textId="77777777" w:rsidR="00003F49" w:rsidRDefault="00003F49" w:rsidP="00003F49">
      <w:pPr>
        <w:pStyle w:val="NoSpacing"/>
      </w:pPr>
      <w:r>
        <w:t xml:space="preserve"> Shulchan Aruch · </w:t>
      </w:r>
    </w:p>
    <w:p w14:paraId="0F3E004A" w14:textId="77777777" w:rsidR="00003F49" w:rsidRDefault="00003F49" w:rsidP="00003F49">
      <w:pPr>
        <w:pStyle w:val="NoSpacing"/>
      </w:pPr>
      <w:r>
        <w:t xml:space="preserve"> Siddur · </w:t>
      </w:r>
    </w:p>
    <w:p w14:paraId="589DC26A" w14:textId="77777777" w:rsidR="00003F49" w:rsidRDefault="00003F49" w:rsidP="00003F49">
      <w:pPr>
        <w:pStyle w:val="NoSpacing"/>
      </w:pPr>
      <w:r>
        <w:t xml:space="preserve"> Hebrew literature</w:t>
      </w:r>
    </w:p>
    <w:p w14:paraId="37384ACE" w14:textId="77777777" w:rsidR="00003F49" w:rsidRDefault="00003F49" w:rsidP="00003F49">
      <w:pPr>
        <w:pStyle w:val="NoSpacing"/>
      </w:pPr>
      <w:r>
        <w:t xml:space="preserve"> </w:t>
      </w:r>
    </w:p>
    <w:p w14:paraId="059A82B4" w14:textId="77777777" w:rsidR="00003F49" w:rsidRDefault="00003F49" w:rsidP="00003F49">
      <w:pPr>
        <w:pStyle w:val="NoSpacing"/>
      </w:pPr>
    </w:p>
    <w:p w14:paraId="1394D9E8" w14:textId="77777777" w:rsidR="00003F49" w:rsidRDefault="00003F49" w:rsidP="00003F49">
      <w:pPr>
        <w:pStyle w:val="NoSpacing"/>
      </w:pPr>
      <w:r>
        <w:t>Culture</w:t>
      </w:r>
    </w:p>
    <w:p w14:paraId="50785AB1" w14:textId="77777777" w:rsidR="00003F49" w:rsidRDefault="00003F49" w:rsidP="00003F49">
      <w:pPr>
        <w:pStyle w:val="NoSpacing"/>
      </w:pPr>
    </w:p>
    <w:p w14:paraId="343C2818" w14:textId="77777777" w:rsidR="00003F49" w:rsidRDefault="00003F49" w:rsidP="00003F49">
      <w:pPr>
        <w:pStyle w:val="NoSpacing"/>
      </w:pPr>
      <w:r>
        <w:t>Calendar  (Holidays)</w:t>
      </w:r>
    </w:p>
    <w:p w14:paraId="02DAFADD" w14:textId="77777777" w:rsidR="00003F49" w:rsidRDefault="00003F49" w:rsidP="00003F49">
      <w:pPr>
        <w:pStyle w:val="NoSpacing"/>
      </w:pPr>
      <w:r>
        <w:t xml:space="preserve"> · </w:t>
      </w:r>
    </w:p>
    <w:p w14:paraId="25D6911B" w14:textId="77777777" w:rsidR="00003F49" w:rsidRDefault="00003F49" w:rsidP="00003F49">
      <w:pPr>
        <w:pStyle w:val="NoSpacing"/>
      </w:pPr>
      <w:r>
        <w:t xml:space="preserve"> Cuisine  (Kashrut)</w:t>
      </w:r>
    </w:p>
    <w:p w14:paraId="338981B8" w14:textId="77777777" w:rsidR="00003F49" w:rsidRDefault="00003F49" w:rsidP="00003F49">
      <w:pPr>
        <w:pStyle w:val="NoSpacing"/>
      </w:pPr>
      <w:r>
        <w:t xml:space="preserve"> · </w:t>
      </w:r>
    </w:p>
    <w:p w14:paraId="3D423035" w14:textId="77777777" w:rsidR="00003F49" w:rsidRDefault="00003F49" w:rsidP="00003F49">
      <w:pPr>
        <w:pStyle w:val="NoSpacing"/>
      </w:pPr>
      <w:r>
        <w:t xml:space="preserve"> Education · </w:t>
      </w:r>
    </w:p>
    <w:p w14:paraId="2F403C38" w14:textId="77777777" w:rsidR="00003F49" w:rsidRDefault="00003F49" w:rsidP="00003F49">
      <w:pPr>
        <w:pStyle w:val="NoSpacing"/>
      </w:pPr>
      <w:r>
        <w:t xml:space="preserve"> Leadership  (Rabbi)</w:t>
      </w:r>
    </w:p>
    <w:p w14:paraId="4E52F773" w14:textId="77777777" w:rsidR="00003F49" w:rsidRDefault="00003F49" w:rsidP="00003F49">
      <w:pPr>
        <w:pStyle w:val="NoSpacing"/>
      </w:pPr>
      <w:r>
        <w:t xml:space="preserve"> · </w:t>
      </w:r>
    </w:p>
    <w:p w14:paraId="5FEBDF13" w14:textId="77777777" w:rsidR="00003F49" w:rsidRDefault="00003F49" w:rsidP="00003F49">
      <w:pPr>
        <w:pStyle w:val="NoSpacing"/>
      </w:pPr>
      <w:r>
        <w:t xml:space="preserve"> Marriage · </w:t>
      </w:r>
    </w:p>
    <w:p w14:paraId="76D9D61B" w14:textId="77777777" w:rsidR="00003F49" w:rsidRDefault="00003F49" w:rsidP="00003F49">
      <w:pPr>
        <w:pStyle w:val="NoSpacing"/>
      </w:pPr>
      <w:r>
        <w:t xml:space="preserve"> Music · </w:t>
      </w:r>
    </w:p>
    <w:p w14:paraId="1DF7D3D4" w14:textId="77777777" w:rsidR="00003F49" w:rsidRDefault="00003F49" w:rsidP="00003F49">
      <w:pPr>
        <w:pStyle w:val="NoSpacing"/>
      </w:pPr>
      <w:r>
        <w:t xml:space="preserve"> Names · </w:t>
      </w:r>
    </w:p>
    <w:p w14:paraId="478635F8" w14:textId="77777777" w:rsidR="00003F49" w:rsidRDefault="00003F49" w:rsidP="00003F49">
      <w:pPr>
        <w:pStyle w:val="NoSpacing"/>
      </w:pPr>
      <w:r>
        <w:t xml:space="preserve"> Politics · </w:t>
      </w:r>
    </w:p>
    <w:p w14:paraId="02D14FA7" w14:textId="77777777" w:rsidR="00003F49" w:rsidRDefault="00003F49" w:rsidP="00003F49">
      <w:pPr>
        <w:pStyle w:val="NoSpacing"/>
      </w:pPr>
      <w:r>
        <w:t xml:space="preserve"> Prayer  (Synagogue · </w:t>
      </w:r>
    </w:p>
    <w:p w14:paraId="32E96401" w14:textId="77777777" w:rsidR="00003F49" w:rsidRDefault="00003F49" w:rsidP="00003F49">
      <w:pPr>
        <w:pStyle w:val="NoSpacing"/>
      </w:pPr>
      <w:r>
        <w:t xml:space="preserve"> Hazzan)</w:t>
      </w:r>
    </w:p>
    <w:p w14:paraId="3EAE45E5" w14:textId="77777777" w:rsidR="00003F49" w:rsidRDefault="00003F49" w:rsidP="00003F49">
      <w:pPr>
        <w:pStyle w:val="NoSpacing"/>
      </w:pPr>
      <w:r>
        <w:t xml:space="preserve"> · </w:t>
      </w:r>
    </w:p>
    <w:p w14:paraId="3EBC3044" w14:textId="77777777" w:rsidR="00003F49" w:rsidRDefault="00003F49" w:rsidP="00003F49">
      <w:pPr>
        <w:pStyle w:val="NoSpacing"/>
      </w:pPr>
      <w:r>
        <w:lastRenderedPageBreak/>
        <w:t xml:space="preserve"> Symbolism</w:t>
      </w:r>
    </w:p>
    <w:p w14:paraId="549484E2" w14:textId="77777777" w:rsidR="00003F49" w:rsidRDefault="00003F49" w:rsidP="00003F49">
      <w:pPr>
        <w:pStyle w:val="NoSpacing"/>
      </w:pPr>
      <w:r>
        <w:t xml:space="preserve"> </w:t>
      </w:r>
    </w:p>
    <w:p w14:paraId="60BAA652" w14:textId="77777777" w:rsidR="00003F49" w:rsidRDefault="00003F49" w:rsidP="00003F49">
      <w:pPr>
        <w:pStyle w:val="NoSpacing"/>
      </w:pPr>
    </w:p>
    <w:p w14:paraId="738B77EB" w14:textId="77777777" w:rsidR="00003F49" w:rsidRDefault="00003F49" w:rsidP="00003F49">
      <w:pPr>
        <w:pStyle w:val="NoSpacing"/>
      </w:pPr>
      <w:r>
        <w:t>Studies</w:t>
      </w:r>
    </w:p>
    <w:p w14:paraId="4884744C" w14:textId="77777777" w:rsidR="00003F49" w:rsidRDefault="00003F49" w:rsidP="00003F49">
      <w:pPr>
        <w:pStyle w:val="NoSpacing"/>
      </w:pPr>
    </w:p>
    <w:p w14:paraId="1C6E6041" w14:textId="77777777" w:rsidR="00003F49" w:rsidRDefault="00003F49" w:rsidP="00003F49">
      <w:pPr>
        <w:pStyle w:val="NoSpacing"/>
      </w:pPr>
      <w:r>
        <w:t xml:space="preserve">Ashkenazi intelligence · </w:t>
      </w:r>
    </w:p>
    <w:p w14:paraId="516F4C85" w14:textId="77777777" w:rsidR="00003F49" w:rsidRDefault="00003F49" w:rsidP="00003F49">
      <w:pPr>
        <w:pStyle w:val="NoSpacing"/>
      </w:pPr>
      <w:r>
        <w:t xml:space="preserve"> Genetics · </w:t>
      </w:r>
    </w:p>
    <w:p w14:paraId="35D758EB" w14:textId="77777777" w:rsidR="00003F49" w:rsidRDefault="00003F49" w:rsidP="00003F49">
      <w:pPr>
        <w:pStyle w:val="NoSpacing"/>
      </w:pPr>
      <w:r>
        <w:t xml:space="preserve"> Jew (word) · </w:t>
      </w:r>
    </w:p>
    <w:p w14:paraId="217AF79B" w14:textId="77777777" w:rsidR="00003F49" w:rsidRDefault="00003F49" w:rsidP="00003F49">
      <w:pPr>
        <w:pStyle w:val="NoSpacing"/>
      </w:pPr>
      <w:r>
        <w:t xml:space="preserve"> Jewish Virtual Library · </w:t>
      </w:r>
    </w:p>
    <w:p w14:paraId="0579ACAF" w14:textId="77777777" w:rsidR="00003F49" w:rsidRDefault="00003F49" w:rsidP="00003F49">
      <w:pPr>
        <w:pStyle w:val="NoSpacing"/>
      </w:pPr>
      <w:r>
        <w:t xml:space="preserve"> Relations with other Abrahamic religions  (Christianity · </w:t>
      </w:r>
    </w:p>
    <w:p w14:paraId="27E271F8" w14:textId="77777777" w:rsidR="00003F49" w:rsidRDefault="00003F49" w:rsidP="00003F49">
      <w:pPr>
        <w:pStyle w:val="NoSpacing"/>
      </w:pPr>
      <w:r>
        <w:t xml:space="preserve"> Islam)</w:t>
      </w:r>
    </w:p>
    <w:p w14:paraId="353AFA01" w14:textId="77777777" w:rsidR="00003F49" w:rsidRDefault="00003F49" w:rsidP="00003F49">
      <w:pPr>
        <w:pStyle w:val="NoSpacing"/>
      </w:pPr>
    </w:p>
    <w:p w14:paraId="34E44B64" w14:textId="77777777" w:rsidR="00003F49" w:rsidRDefault="00003F49" w:rsidP="00003F49">
      <w:pPr>
        <w:pStyle w:val="NoSpacing"/>
      </w:pPr>
    </w:p>
    <w:sectPr w:rsidR="00003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49"/>
    <w:rsid w:val="00003F49"/>
    <w:rsid w:val="0011439F"/>
    <w:rsid w:val="00355076"/>
    <w:rsid w:val="004757BC"/>
    <w:rsid w:val="00512F59"/>
    <w:rsid w:val="008F30B8"/>
    <w:rsid w:val="009D0DD7"/>
    <w:rsid w:val="00BF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F0B3"/>
  <w15:chartTrackingRefBased/>
  <w15:docId w15:val="{5CA59AE2-4CED-429C-8DB3-9F7514CE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3F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573683">
      <w:bodyDiv w:val="1"/>
      <w:marLeft w:val="0"/>
      <w:marRight w:val="0"/>
      <w:marTop w:val="0"/>
      <w:marBottom w:val="0"/>
      <w:divBdr>
        <w:top w:val="none" w:sz="0" w:space="0" w:color="auto"/>
        <w:left w:val="none" w:sz="0" w:space="0" w:color="auto"/>
        <w:bottom w:val="none" w:sz="0" w:space="0" w:color="auto"/>
        <w:right w:val="none" w:sz="0" w:space="0" w:color="auto"/>
      </w:divBdr>
      <w:divsChild>
        <w:div w:id="1347367457">
          <w:marLeft w:val="0"/>
          <w:marRight w:val="0"/>
          <w:marTop w:val="0"/>
          <w:marBottom w:val="0"/>
          <w:divBdr>
            <w:top w:val="none" w:sz="0" w:space="0" w:color="auto"/>
            <w:left w:val="none" w:sz="0" w:space="0" w:color="auto"/>
            <w:bottom w:val="none" w:sz="0" w:space="0" w:color="auto"/>
            <w:right w:val="none" w:sz="0" w:space="0" w:color="auto"/>
          </w:divBdr>
          <w:divsChild>
            <w:div w:id="1243107192">
              <w:marLeft w:val="0"/>
              <w:marRight w:val="0"/>
              <w:marTop w:val="0"/>
              <w:marBottom w:val="0"/>
              <w:divBdr>
                <w:top w:val="none" w:sz="0" w:space="0" w:color="auto"/>
                <w:left w:val="none" w:sz="0" w:space="0" w:color="auto"/>
                <w:bottom w:val="none" w:sz="0" w:space="0" w:color="auto"/>
                <w:right w:val="none" w:sz="0" w:space="0" w:color="auto"/>
              </w:divBdr>
              <w:divsChild>
                <w:div w:id="1834296408">
                  <w:marLeft w:val="0"/>
                  <w:marRight w:val="0"/>
                  <w:marTop w:val="0"/>
                  <w:marBottom w:val="0"/>
                  <w:divBdr>
                    <w:top w:val="none" w:sz="0" w:space="0" w:color="auto"/>
                    <w:left w:val="none" w:sz="0" w:space="0" w:color="auto"/>
                    <w:bottom w:val="none" w:sz="0" w:space="0" w:color="auto"/>
                    <w:right w:val="none" w:sz="0" w:space="0" w:color="auto"/>
                  </w:divBdr>
                  <w:divsChild>
                    <w:div w:id="2133093737">
                      <w:marLeft w:val="0"/>
                      <w:marRight w:val="0"/>
                      <w:marTop w:val="0"/>
                      <w:marBottom w:val="0"/>
                      <w:divBdr>
                        <w:top w:val="none" w:sz="0" w:space="0" w:color="auto"/>
                        <w:left w:val="none" w:sz="0" w:space="0" w:color="auto"/>
                        <w:bottom w:val="none" w:sz="0" w:space="0" w:color="auto"/>
                        <w:right w:val="none" w:sz="0" w:space="0" w:color="auto"/>
                      </w:divBdr>
                      <w:divsChild>
                        <w:div w:id="416248310">
                          <w:blockQuote w:val="1"/>
                          <w:marLeft w:val="0"/>
                          <w:marRight w:val="0"/>
                          <w:marTop w:val="240"/>
                          <w:marBottom w:val="240"/>
                          <w:divBdr>
                            <w:top w:val="none" w:sz="0" w:space="0" w:color="auto"/>
                            <w:left w:val="none" w:sz="0" w:space="0" w:color="auto"/>
                            <w:bottom w:val="none" w:sz="0" w:space="0" w:color="auto"/>
                            <w:right w:val="none" w:sz="0" w:space="0" w:color="auto"/>
                          </w:divBdr>
                        </w:div>
                        <w:div w:id="581066567">
                          <w:marLeft w:val="0"/>
                          <w:marRight w:val="0"/>
                          <w:marTop w:val="0"/>
                          <w:marBottom w:val="120"/>
                          <w:divBdr>
                            <w:top w:val="none" w:sz="0" w:space="0" w:color="auto"/>
                            <w:left w:val="none" w:sz="0" w:space="0" w:color="auto"/>
                            <w:bottom w:val="none" w:sz="0" w:space="0" w:color="auto"/>
                            <w:right w:val="none" w:sz="0" w:space="0" w:color="auto"/>
                          </w:divBdr>
                        </w:div>
                        <w:div w:id="1460294708">
                          <w:blockQuote w:val="1"/>
                          <w:marLeft w:val="0"/>
                          <w:marRight w:val="0"/>
                          <w:marTop w:val="240"/>
                          <w:marBottom w:val="240"/>
                          <w:divBdr>
                            <w:top w:val="none" w:sz="0" w:space="0" w:color="auto"/>
                            <w:left w:val="none" w:sz="0" w:space="0" w:color="auto"/>
                            <w:bottom w:val="none" w:sz="0" w:space="0" w:color="auto"/>
                            <w:right w:val="none" w:sz="0" w:space="0" w:color="auto"/>
                          </w:divBdr>
                        </w:div>
                        <w:div w:id="2011712397">
                          <w:blockQuote w:val="1"/>
                          <w:marLeft w:val="0"/>
                          <w:marRight w:val="0"/>
                          <w:marTop w:val="240"/>
                          <w:marBottom w:val="240"/>
                          <w:divBdr>
                            <w:top w:val="none" w:sz="0" w:space="0" w:color="auto"/>
                            <w:left w:val="none" w:sz="0" w:space="0" w:color="auto"/>
                            <w:bottom w:val="none" w:sz="0" w:space="0" w:color="auto"/>
                            <w:right w:val="none" w:sz="0" w:space="0" w:color="auto"/>
                          </w:divBdr>
                        </w:div>
                        <w:div w:id="823157377">
                          <w:blockQuote w:val="1"/>
                          <w:marLeft w:val="0"/>
                          <w:marRight w:val="0"/>
                          <w:marTop w:val="240"/>
                          <w:marBottom w:val="240"/>
                          <w:divBdr>
                            <w:top w:val="none" w:sz="0" w:space="0" w:color="auto"/>
                            <w:left w:val="none" w:sz="0" w:space="0" w:color="auto"/>
                            <w:bottom w:val="none" w:sz="0" w:space="0" w:color="auto"/>
                            <w:right w:val="none" w:sz="0" w:space="0" w:color="auto"/>
                          </w:divBdr>
                        </w:div>
                        <w:div w:id="86314069">
                          <w:marLeft w:val="0"/>
                          <w:marRight w:val="0"/>
                          <w:marTop w:val="0"/>
                          <w:marBottom w:val="120"/>
                          <w:divBdr>
                            <w:top w:val="none" w:sz="0" w:space="0" w:color="auto"/>
                            <w:left w:val="none" w:sz="0" w:space="0" w:color="auto"/>
                            <w:bottom w:val="none" w:sz="0" w:space="0" w:color="auto"/>
                            <w:right w:val="none" w:sz="0" w:space="0" w:color="auto"/>
                          </w:divBdr>
                        </w:div>
                        <w:div w:id="302080417">
                          <w:marLeft w:val="0"/>
                          <w:marRight w:val="0"/>
                          <w:marTop w:val="0"/>
                          <w:marBottom w:val="120"/>
                          <w:divBdr>
                            <w:top w:val="none" w:sz="0" w:space="0" w:color="auto"/>
                            <w:left w:val="none" w:sz="0" w:space="0" w:color="auto"/>
                            <w:bottom w:val="none" w:sz="0" w:space="0" w:color="auto"/>
                            <w:right w:val="none" w:sz="0" w:space="0" w:color="auto"/>
                          </w:divBdr>
                        </w:div>
                        <w:div w:id="282031721">
                          <w:blockQuote w:val="1"/>
                          <w:marLeft w:val="0"/>
                          <w:marRight w:val="0"/>
                          <w:marTop w:val="240"/>
                          <w:marBottom w:val="240"/>
                          <w:divBdr>
                            <w:top w:val="none" w:sz="0" w:space="0" w:color="auto"/>
                            <w:left w:val="none" w:sz="0" w:space="0" w:color="auto"/>
                            <w:bottom w:val="none" w:sz="0" w:space="0" w:color="auto"/>
                            <w:right w:val="none" w:sz="0" w:space="0" w:color="auto"/>
                          </w:divBdr>
                        </w:div>
                        <w:div w:id="1632593183">
                          <w:marLeft w:val="0"/>
                          <w:marRight w:val="0"/>
                          <w:marTop w:val="0"/>
                          <w:marBottom w:val="0"/>
                          <w:divBdr>
                            <w:top w:val="none" w:sz="0" w:space="0" w:color="auto"/>
                            <w:left w:val="none" w:sz="0" w:space="0" w:color="auto"/>
                            <w:bottom w:val="none" w:sz="0" w:space="0" w:color="auto"/>
                            <w:right w:val="none" w:sz="0" w:space="0" w:color="auto"/>
                          </w:divBdr>
                          <w:divsChild>
                            <w:div w:id="2074352564">
                              <w:marLeft w:val="0"/>
                              <w:marRight w:val="0"/>
                              <w:marTop w:val="0"/>
                              <w:marBottom w:val="0"/>
                              <w:divBdr>
                                <w:top w:val="none" w:sz="0" w:space="0" w:color="auto"/>
                                <w:left w:val="none" w:sz="0" w:space="0" w:color="auto"/>
                                <w:bottom w:val="none" w:sz="0" w:space="0" w:color="auto"/>
                                <w:right w:val="none" w:sz="0" w:space="0" w:color="auto"/>
                              </w:divBdr>
                              <w:divsChild>
                                <w:div w:id="10383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7376">
                          <w:marLeft w:val="0"/>
                          <w:marRight w:val="0"/>
                          <w:marTop w:val="0"/>
                          <w:marBottom w:val="120"/>
                          <w:divBdr>
                            <w:top w:val="none" w:sz="0" w:space="0" w:color="auto"/>
                            <w:left w:val="none" w:sz="0" w:space="0" w:color="auto"/>
                            <w:bottom w:val="none" w:sz="0" w:space="0" w:color="auto"/>
                            <w:right w:val="none" w:sz="0" w:space="0" w:color="auto"/>
                          </w:divBdr>
                        </w:div>
                        <w:div w:id="2057729679">
                          <w:blockQuote w:val="1"/>
                          <w:marLeft w:val="0"/>
                          <w:marRight w:val="0"/>
                          <w:marTop w:val="240"/>
                          <w:marBottom w:val="240"/>
                          <w:divBdr>
                            <w:top w:val="none" w:sz="0" w:space="0" w:color="auto"/>
                            <w:left w:val="none" w:sz="0" w:space="0" w:color="auto"/>
                            <w:bottom w:val="none" w:sz="0" w:space="0" w:color="auto"/>
                            <w:right w:val="none" w:sz="0" w:space="0" w:color="auto"/>
                          </w:divBdr>
                        </w:div>
                        <w:div w:id="222302227">
                          <w:marLeft w:val="0"/>
                          <w:marRight w:val="0"/>
                          <w:marTop w:val="0"/>
                          <w:marBottom w:val="120"/>
                          <w:divBdr>
                            <w:top w:val="none" w:sz="0" w:space="0" w:color="auto"/>
                            <w:left w:val="none" w:sz="0" w:space="0" w:color="auto"/>
                            <w:bottom w:val="none" w:sz="0" w:space="0" w:color="auto"/>
                            <w:right w:val="none" w:sz="0" w:space="0" w:color="auto"/>
                          </w:divBdr>
                        </w:div>
                        <w:div w:id="246422226">
                          <w:marLeft w:val="0"/>
                          <w:marRight w:val="0"/>
                          <w:marTop w:val="240"/>
                          <w:marBottom w:val="0"/>
                          <w:divBdr>
                            <w:top w:val="single" w:sz="6" w:space="1" w:color="A2A9B1"/>
                            <w:left w:val="single" w:sz="6" w:space="1" w:color="A2A9B1"/>
                            <w:bottom w:val="single" w:sz="6" w:space="1" w:color="A2A9B1"/>
                            <w:right w:val="single" w:sz="6" w:space="1" w:color="A2A9B1"/>
                          </w:divBdr>
                          <w:divsChild>
                            <w:div w:id="2036035123">
                              <w:marLeft w:val="0"/>
                              <w:marRight w:val="0"/>
                              <w:marTop w:val="0"/>
                              <w:marBottom w:val="0"/>
                              <w:divBdr>
                                <w:top w:val="none" w:sz="0" w:space="0" w:color="auto"/>
                                <w:left w:val="none" w:sz="0" w:space="0" w:color="auto"/>
                                <w:bottom w:val="none" w:sz="0" w:space="0" w:color="auto"/>
                                <w:right w:val="none" w:sz="0" w:space="0" w:color="auto"/>
                              </w:divBdr>
                            </w:div>
                            <w:div w:id="1129856590">
                              <w:marLeft w:val="960"/>
                              <w:marRight w:val="960"/>
                              <w:marTop w:val="0"/>
                              <w:marBottom w:val="0"/>
                              <w:divBdr>
                                <w:top w:val="none" w:sz="0" w:space="0" w:color="auto"/>
                                <w:left w:val="none" w:sz="0" w:space="0" w:color="auto"/>
                                <w:bottom w:val="none" w:sz="0" w:space="0" w:color="auto"/>
                                <w:right w:val="none" w:sz="0" w:space="0" w:color="auto"/>
                              </w:divBdr>
                            </w:div>
                            <w:div w:id="766996957">
                              <w:marLeft w:val="0"/>
                              <w:marRight w:val="0"/>
                              <w:marTop w:val="0"/>
                              <w:marBottom w:val="0"/>
                              <w:divBdr>
                                <w:top w:val="none" w:sz="0" w:space="0" w:color="auto"/>
                                <w:left w:val="none" w:sz="0" w:space="0" w:color="auto"/>
                                <w:bottom w:val="none" w:sz="0" w:space="0" w:color="auto"/>
                                <w:right w:val="none" w:sz="0" w:space="0" w:color="auto"/>
                              </w:divBdr>
                            </w:div>
                            <w:div w:id="1502744400">
                              <w:marLeft w:val="0"/>
                              <w:marRight w:val="0"/>
                              <w:marTop w:val="0"/>
                              <w:marBottom w:val="0"/>
                              <w:divBdr>
                                <w:top w:val="none" w:sz="0" w:space="0" w:color="auto"/>
                                <w:left w:val="none" w:sz="0" w:space="0" w:color="auto"/>
                                <w:bottom w:val="none" w:sz="0" w:space="0" w:color="auto"/>
                                <w:right w:val="none" w:sz="0" w:space="0" w:color="auto"/>
                              </w:divBdr>
                            </w:div>
                            <w:div w:id="1234121102">
                              <w:marLeft w:val="0"/>
                              <w:marRight w:val="0"/>
                              <w:marTop w:val="0"/>
                              <w:marBottom w:val="0"/>
                              <w:divBdr>
                                <w:top w:val="none" w:sz="0" w:space="0" w:color="auto"/>
                                <w:left w:val="none" w:sz="0" w:space="0" w:color="auto"/>
                                <w:bottom w:val="none" w:sz="0" w:space="0" w:color="auto"/>
                                <w:right w:val="none" w:sz="0" w:space="0" w:color="auto"/>
                              </w:divBdr>
                            </w:div>
                            <w:div w:id="534394475">
                              <w:marLeft w:val="0"/>
                              <w:marRight w:val="0"/>
                              <w:marTop w:val="0"/>
                              <w:marBottom w:val="0"/>
                              <w:divBdr>
                                <w:top w:val="none" w:sz="0" w:space="0" w:color="auto"/>
                                <w:left w:val="none" w:sz="0" w:space="0" w:color="auto"/>
                                <w:bottom w:val="none" w:sz="0" w:space="0" w:color="auto"/>
                                <w:right w:val="none" w:sz="0" w:space="0" w:color="auto"/>
                              </w:divBdr>
                            </w:div>
                            <w:div w:id="1903632857">
                              <w:marLeft w:val="0"/>
                              <w:marRight w:val="0"/>
                              <w:marTop w:val="0"/>
                              <w:marBottom w:val="0"/>
                              <w:divBdr>
                                <w:top w:val="none" w:sz="0" w:space="0" w:color="auto"/>
                                <w:left w:val="none" w:sz="0" w:space="0" w:color="auto"/>
                                <w:bottom w:val="none" w:sz="0" w:space="0" w:color="auto"/>
                                <w:right w:val="none" w:sz="0" w:space="0" w:color="auto"/>
                              </w:divBdr>
                            </w:div>
                            <w:div w:id="533423913">
                              <w:marLeft w:val="0"/>
                              <w:marRight w:val="0"/>
                              <w:marTop w:val="0"/>
                              <w:marBottom w:val="0"/>
                              <w:divBdr>
                                <w:top w:val="none" w:sz="0" w:space="0" w:color="auto"/>
                                <w:left w:val="none" w:sz="0" w:space="0" w:color="auto"/>
                                <w:bottom w:val="none" w:sz="0" w:space="0" w:color="auto"/>
                                <w:right w:val="none" w:sz="0" w:space="0" w:color="auto"/>
                              </w:divBdr>
                            </w:div>
                            <w:div w:id="955058497">
                              <w:marLeft w:val="0"/>
                              <w:marRight w:val="0"/>
                              <w:marTop w:val="0"/>
                              <w:marBottom w:val="0"/>
                              <w:divBdr>
                                <w:top w:val="none" w:sz="0" w:space="0" w:color="auto"/>
                                <w:left w:val="none" w:sz="0" w:space="0" w:color="auto"/>
                                <w:bottom w:val="none" w:sz="0" w:space="0" w:color="auto"/>
                                <w:right w:val="none" w:sz="0" w:space="0" w:color="auto"/>
                              </w:divBdr>
                            </w:div>
                            <w:div w:id="1710032153">
                              <w:marLeft w:val="0"/>
                              <w:marRight w:val="0"/>
                              <w:marTop w:val="0"/>
                              <w:marBottom w:val="0"/>
                              <w:divBdr>
                                <w:top w:val="none" w:sz="0" w:space="0" w:color="auto"/>
                                <w:left w:val="none" w:sz="0" w:space="0" w:color="auto"/>
                                <w:bottom w:val="none" w:sz="0" w:space="0" w:color="auto"/>
                                <w:right w:val="none" w:sz="0" w:space="0" w:color="auto"/>
                              </w:divBdr>
                            </w:div>
                            <w:div w:id="13080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6105</Words>
  <Characters>34803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Tamika Fields</cp:lastModifiedBy>
  <cp:revision>2</cp:revision>
  <dcterms:created xsi:type="dcterms:W3CDTF">2018-07-25T23:37:00Z</dcterms:created>
  <dcterms:modified xsi:type="dcterms:W3CDTF">2018-07-25T23:41:00Z</dcterms:modified>
</cp:coreProperties>
</file>