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4.png" ContentType="image/png"/>
  <Override PartName="/word/media/rId47.png" ContentType="image/png"/>
  <Override PartName="/word/media/rId52.png" ContentType="image/png"/>
  <Override PartName="/word/media/rId58.png" ContentType="image/png"/>
  <Override PartName="/word/media/rId61.png" ContentType="image/png"/>
  <Override PartName="/word/media/rId64.png" ContentType="image/png"/>
  <Override PartName="/word/media/rId21.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Document</w:t>
      </w:r>
    </w:p>
    <w:p>
      <w:pPr>
        <w:pStyle w:val="Subtitle"/>
      </w:pPr>
      <w:r>
        <w:t xml:space="preserve">Decreased</w:t>
      </w:r>
      <w:r>
        <w:t xml:space="preserve"> </w:t>
      </w:r>
      <w:r>
        <w:t xml:space="preserve">water</w:t>
      </w:r>
      <w:r>
        <w:t xml:space="preserve"> </w:t>
      </w:r>
      <w:r>
        <w:t xml:space="preserve">transparency</w:t>
      </w:r>
      <w:r>
        <w:t xml:space="preserve"> </w:t>
      </w:r>
      <w:r>
        <w:t xml:space="preserve">of</w:t>
      </w:r>
      <w:r>
        <w:t xml:space="preserve"> </w:t>
      </w:r>
      <w:r>
        <w:t xml:space="preserve">nearshore</w:t>
      </w:r>
      <w:r>
        <w:t xml:space="preserve"> </w:t>
      </w:r>
      <w:r>
        <w:t xml:space="preserve">Laurentian</w:t>
      </w:r>
      <w:r>
        <w:t xml:space="preserve"> </w:t>
      </w:r>
      <w:r>
        <w:t xml:space="preserve">Great</w:t>
      </w:r>
      <w:r>
        <w:t xml:space="preserve"> </w:t>
      </w:r>
      <w:r>
        <w:t xml:space="preserve">Lakes</w:t>
      </w:r>
      <w:r>
        <w:t xml:space="preserve"> </w:t>
      </w:r>
      <w:r>
        <w:t xml:space="preserve">habitats</w:t>
      </w:r>
      <w:r>
        <w:t xml:space="preserve"> </w:t>
      </w:r>
      <w:r>
        <w:t xml:space="preserve">is</w:t>
      </w:r>
      <w:r>
        <w:t xml:space="preserve"> </w:t>
      </w:r>
      <w:r>
        <w:t xml:space="preserve">driven</w:t>
      </w:r>
      <w:r>
        <w:t xml:space="preserve"> </w:t>
      </w:r>
      <w:r>
        <w:t xml:space="preserve">by</w:t>
      </w:r>
      <w:r>
        <w:t xml:space="preserve"> </w:t>
      </w:r>
      <w:r>
        <w:t xml:space="preserve">increased</w:t>
      </w:r>
      <w:r>
        <w:t xml:space="preserve"> </w:t>
      </w:r>
      <w:r>
        <w:t xml:space="preserve">dissolved</w:t>
      </w:r>
      <w:r>
        <w:t xml:space="preserve"> </w:t>
      </w:r>
      <w:r>
        <w:t xml:space="preserve">organic</w:t>
      </w:r>
      <w:r>
        <w:t xml:space="preserve"> </w:t>
      </w:r>
      <w:r>
        <w:t xml:space="preserve">carbon.</w:t>
      </w:r>
    </w:p>
    <w:p>
      <w:pPr>
        <w:pStyle w:val="Author"/>
      </w:pPr>
      <w:r>
        <w:t xml:space="preserve">Thomas</w:t>
      </w:r>
      <w:r>
        <w:t xml:space="preserve"> </w:t>
      </w:r>
      <w:r>
        <w:t xml:space="preserve">Fisher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aveats"/>
    <w:p>
      <w:pPr>
        <w:pStyle w:val="Heading2"/>
      </w:pPr>
      <w:r>
        <w:t xml:space="preserve">Caveats</w:t>
      </w:r>
    </w:p>
    <w:p>
      <w:pPr>
        <w:pStyle w:val="FirstParagraph"/>
      </w:pPr>
      <w:r>
        <w:t xml:space="preserve">A few important things to remember when looking at this report</w:t>
      </w:r>
    </w:p>
    <w:p>
      <w:pPr>
        <w:numPr>
          <w:ilvl w:val="0"/>
          <w:numId w:val="1001"/>
        </w:numPr>
        <w:pStyle w:val="Compact"/>
      </w:pPr>
      <w:r>
        <w:t xml:space="preserve">We used mixed effect models, so some of the standard regression measures and diagnostics are not verbatim the same;</w:t>
      </w:r>
      <w:r>
        <w:t xml:space="preserve"> </w:t>
      </w:r>
      <w:r>
        <w:rPr>
          <w:iCs/>
          <w:i/>
        </w:rPr>
        <w:t xml:space="preserve">e.g.</w:t>
      </w:r>
      <w:r>
        <w:t xml:space="preserve">, marginal and conditional</w:t>
      </w:r>
      <w:r>
        <w:t xml:space="preserve"> </w:t>
      </w:r>
      <m:oMath>
        <m:sSup>
          <m:e>
            <m:r>
              <m:t>R</m:t>
            </m:r>
          </m:e>
          <m:sup>
            <m:r>
              <m:t>2</m:t>
            </m:r>
          </m:sup>
        </m:sSup>
      </m:oMath>
      <w:r>
        <w:t xml:space="preserve"> </w:t>
      </w:r>
      <w:r>
        <w:t xml:space="preserve">instead of the standard coefficient of determination.</w:t>
      </w:r>
    </w:p>
    <w:p>
      <w:pPr>
        <w:numPr>
          <w:ilvl w:val="0"/>
          <w:numId w:val="1001"/>
        </w:numPr>
        <w:pStyle w:val="Compact"/>
      </w:pPr>
      <w:r>
        <w:t xml:space="preserve">The response variable in each model has been transformed with a base-10 logarithm.</w:t>
      </w:r>
    </w:p>
    <w:p>
      <w:pPr>
        <w:numPr>
          <w:ilvl w:val="1"/>
          <w:numId w:val="1002"/>
        </w:numPr>
        <w:pStyle w:val="Compact"/>
      </w:pPr>
      <w:r>
        <w:t xml:space="preserve">So linear models are reported, but for a log-response.</w:t>
      </w:r>
    </w:p>
    <w:p>
      <w:pPr>
        <w:numPr>
          <w:ilvl w:val="1"/>
          <w:numId w:val="1002"/>
        </w:numPr>
        <w:pStyle w:val="Compact"/>
      </w:pPr>
      <w:r>
        <w:t xml:space="preserve">In the original units, we effectively are fitting an exponential or power function.</w:t>
      </w:r>
    </w:p>
    <w:p>
      <w:pPr>
        <w:numPr>
          <w:ilvl w:val="0"/>
          <w:numId w:val="1001"/>
        </w:numPr>
        <w:pStyle w:val="Compact"/>
      </w:pPr>
      <w:r>
        <w:t xml:space="preserve">The covariate input, DOC, has also been log-transformed as it is right skewed and this helps meet the linearity assumption.</w:t>
      </w:r>
    </w:p>
    <w:p>
      <w:pPr>
        <w:numPr>
          <w:ilvl w:val="0"/>
          <w:numId w:val="1001"/>
        </w:numPr>
        <w:pStyle w:val="Compact"/>
      </w:pPr>
      <w:r>
        <w:t xml:space="preserve">We fit models with interaction terms, so the main effects can only be interpreted with respect to the interaction terms.</w:t>
      </w:r>
    </w:p>
    <w:p>
      <w:pPr>
        <w:numPr>
          <w:ilvl w:val="0"/>
          <w:numId w:val="1001"/>
        </w:numPr>
        <w:pStyle w:val="Compact"/>
      </w:pPr>
      <w:r>
        <w:t xml:space="preserve">A backward selection algorithm was implemented to choose the</w:t>
      </w:r>
      <w:r>
        <w:t xml:space="preserve"> </w:t>
      </w:r>
      <w:r>
        <w:rPr>
          <w:iCs/>
          <w:i/>
        </w:rPr>
        <w:t xml:space="preserve">best</w:t>
      </w:r>
      <w:r>
        <w:t xml:space="preserve"> </w:t>
      </w:r>
      <w:r>
        <w:t xml:space="preserve">model using the Bayesian Information Criteria (BIC). This document reports that chosen model.</w:t>
      </w:r>
    </w:p>
    <w:bookmarkEnd w:id="20"/>
    <w:bookmarkStart w:id="34" w:name="dissolved-organic-carbon-analysis"/>
    <w:p>
      <w:pPr>
        <w:pStyle w:val="Heading2"/>
      </w:pPr>
      <w:r>
        <w:t xml:space="preserve">Dissolved Organic Carbon analysis</w:t>
      </w:r>
    </w:p>
    <w:p>
      <w:pPr>
        <w:pStyle w:val="FirstParagraph"/>
      </w:pPr>
      <w:r>
        <w:t xml:space="preserve">The backward selection procedure chose the following model</w:t>
      </w:r>
    </w:p>
    <w:p>
      <w:pPr>
        <w:pStyle w:val="BodyText"/>
      </w:pPr>
      <m:oMathPara>
        <m:oMathParaPr>
          <m:jc m:val="center"/>
        </m:oMathParaPr>
        <m:oMath>
          <m:m>
            <m:mPr>
              <m:baseJc m:val="center"/>
              <m:plcHide m:val="1"/>
              <m:mcs>
                <m:mc>
                  <m:mcPr>
                    <m:mcJc m:val="center"/>
                    <m:count m:val="1"/>
                  </m:mcPr>
                </m:mc>
              </m:mcs>
            </m:mPr>
            <m:mr>
              <m:e>
                <m:sSub>
                  <m:e>
                    <m:r>
                      <m:rPr>
                        <m:sty m:val="p"/>
                      </m:rPr>
                      <m:t>log</m:t>
                    </m:r>
                  </m:e>
                  <m:sub>
                    <m:r>
                      <m:t>10</m:t>
                    </m:r>
                  </m:sub>
                </m:sSub>
                <m:d>
                  <m:dPr>
                    <m:begChr m:val="("/>
                    <m:endChr m:val=")"/>
                    <m:sepChr m:val=""/>
                    <m:grow/>
                  </m:dPr>
                  <m:e>
                    <m:r>
                      <m:t>D</m:t>
                    </m:r>
                    <m:r>
                      <m:t>O</m:t>
                    </m:r>
                    <m:r>
                      <m:t>C</m:t>
                    </m:r>
                  </m:e>
                </m:d>
                <m:r>
                  <m:rPr>
                    <m:sty m:val="p"/>
                  </m:rPr>
                  <m:t>=</m:t>
                </m:r>
                <m:sSub>
                  <m:e>
                    <m:r>
                      <m:t>β</m:t>
                    </m:r>
                  </m:e>
                  <m:sub>
                    <m:r>
                      <m:t>0</m:t>
                    </m:r>
                  </m:sub>
                </m:sSub>
                <m:r>
                  <m:rPr>
                    <m:sty m:val="p"/>
                  </m:rPr>
                  <m:t>+</m:t>
                </m:r>
                <m:sSub>
                  <m:e>
                    <m:r>
                      <m:t>β</m:t>
                    </m:r>
                  </m:e>
                  <m:sub>
                    <m:r>
                      <m:t>1</m:t>
                    </m:r>
                  </m:sub>
                </m:sSub>
                <m:r>
                  <m:rPr>
                    <m:sty m:val="p"/>
                  </m:rPr>
                  <m:t>×</m:t>
                </m:r>
                <m:r>
                  <m:t>Y</m:t>
                </m:r>
                <m:r>
                  <m:t>e</m:t>
                </m:r>
                <m:r>
                  <m:t>a</m:t>
                </m:r>
                <m:r>
                  <m:t>r</m:t>
                </m:r>
                <m:r>
                  <m:rPr>
                    <m:sty m:val="p"/>
                  </m:rPr>
                  <m:t>+</m:t>
                </m:r>
                <m:sSub>
                  <m:e>
                    <m:r>
                      <m:t>β</m:t>
                    </m:r>
                  </m:e>
                  <m:sub>
                    <m:r>
                      <m:t>2</m:t>
                    </m:r>
                  </m:sub>
                </m:sSub>
                <m:r>
                  <m:rPr>
                    <m:sty m:val="p"/>
                  </m:rPr>
                  <m:t>×</m:t>
                </m:r>
                <m:r>
                  <m:t>S</m:t>
                </m:r>
                <m:r>
                  <m:t>u</m:t>
                </m:r>
                <m:r>
                  <m:t>m</m:t>
                </m:r>
                <m:r>
                  <m:t>m</m:t>
                </m:r>
                <m:r>
                  <m:t>e</m:t>
                </m:r>
                <m:r>
                  <m:t>r</m:t>
                </m:r>
                <m:r>
                  <m:rPr>
                    <m:sty m:val="p"/>
                  </m:rPr>
                  <m:t>+</m:t>
                </m:r>
                <m:sSub>
                  <m:e>
                    <m:r>
                      <m:t>β</m:t>
                    </m:r>
                  </m:e>
                  <m:sub>
                    <m:r>
                      <m:t>3</m:t>
                    </m:r>
                  </m:sub>
                </m:sSub>
                <m:r>
                  <m:rPr>
                    <m:sty m:val="p"/>
                  </m:rPr>
                  <m:t>×</m:t>
                </m:r>
                <m:r>
                  <m:t>F</m:t>
                </m:r>
                <m:r>
                  <m:t>a</m:t>
                </m:r>
                <m:r>
                  <m:t>l</m:t>
                </m:r>
                <m:r>
                  <m:t>l</m:t>
                </m:r>
                <m:r>
                  <m:rPr>
                    <m:sty m:val="p"/>
                  </m:rPr>
                  <m:t>+</m:t>
                </m:r>
                <m:sSub>
                  <m:e>
                    <m:r>
                      <m:t>β</m:t>
                    </m:r>
                  </m:e>
                  <m:sub>
                    <m:r>
                      <m:t>4</m:t>
                    </m:r>
                  </m:sub>
                </m:sSub>
                <m:r>
                  <m:rPr>
                    <m:sty m:val="p"/>
                  </m:rPr>
                  <m:t>×</m:t>
                </m:r>
                <m:r>
                  <m:t>N</m:t>
                </m:r>
                <m:r>
                  <m:t>o</m:t>
                </m:r>
                <m:r>
                  <m:t>n</m:t>
                </m:r>
                <m:r>
                  <m:rPr>
                    <m:nor/>
                    <m:sty m:val="p"/>
                  </m:rPr>
                  <m:t>-</m:t>
                </m:r>
                <m:r>
                  <m:t>e</m:t>
                </m:r>
                <m:r>
                  <m:t>m</m:t>
                </m:r>
                <m:r>
                  <m:t>b</m:t>
                </m:r>
                <m:r>
                  <m:t>a</m:t>
                </m:r>
                <m:r>
                  <m:t>y</m:t>
                </m:r>
                <m:r>
                  <m:t>m</m:t>
                </m:r>
                <m:r>
                  <m:t>e</m:t>
                </m:r>
                <m:r>
                  <m:t>n</m:t>
                </m:r>
                <m:r>
                  <m:t>t</m:t>
                </m:r>
                <m:r>
                  <m:rPr>
                    <m:sty m:val="p"/>
                  </m:rPr>
                  <m:t>+</m:t>
                </m:r>
              </m:e>
            </m:mr>
            <m:mr>
              <m:e>
                <m:sSub>
                  <m:e>
                    <m:r>
                      <m:t>β</m:t>
                    </m:r>
                  </m:e>
                  <m:sub>
                    <m:r>
                      <m:t>6</m:t>
                    </m:r>
                  </m:sub>
                </m:sSub>
                <m:r>
                  <m:rPr>
                    <m:sty m:val="p"/>
                  </m:rPr>
                  <m:t>×</m:t>
                </m:r>
                <m:r>
                  <m:t>S</m:t>
                </m:r>
                <m:r>
                  <m:t>u</m:t>
                </m:r>
                <m:r>
                  <m:t>m</m:t>
                </m:r>
                <m:r>
                  <m:t>m</m:t>
                </m:r>
                <m:r>
                  <m:t>e</m:t>
                </m:r>
                <m:r>
                  <m:t>r</m:t>
                </m:r>
                <m:r>
                  <m:rPr>
                    <m:sty m:val="p"/>
                  </m:rPr>
                  <m:t>×</m:t>
                </m:r>
                <m:r>
                  <m:t>N</m:t>
                </m:r>
                <m:r>
                  <m:t>o</m:t>
                </m:r>
                <m:r>
                  <m:t>n</m:t>
                </m:r>
                <m:r>
                  <m:rPr>
                    <m:nor/>
                    <m:sty m:val="p"/>
                  </m:rPr>
                  <m:t>-</m:t>
                </m:r>
                <m:r>
                  <m:t>e</m:t>
                </m:r>
                <m:r>
                  <m:t>m</m:t>
                </m:r>
                <m:r>
                  <m:t>b</m:t>
                </m:r>
                <m:r>
                  <m:t>a</m:t>
                </m:r>
                <m:r>
                  <m:t>y</m:t>
                </m:r>
                <m:r>
                  <m:t>m</m:t>
                </m:r>
                <m:r>
                  <m:t>e</m:t>
                </m:r>
                <m:r>
                  <m:t>n</m:t>
                </m:r>
                <m:r>
                  <m:t>t</m:t>
                </m:r>
                <m:r>
                  <m:rPr>
                    <m:sty m:val="p"/>
                  </m:rPr>
                  <m:t>+</m:t>
                </m:r>
                <m:sSub>
                  <m:e>
                    <m:r>
                      <m:t>β</m:t>
                    </m:r>
                  </m:e>
                  <m:sub>
                    <m:r>
                      <m:t>7</m:t>
                    </m:r>
                  </m:sub>
                </m:sSub>
                <m:r>
                  <m:rPr>
                    <m:sty m:val="p"/>
                  </m:rPr>
                  <m:t>×</m:t>
                </m:r>
                <m:r>
                  <m:t>F</m:t>
                </m:r>
                <m:r>
                  <m:t>a</m:t>
                </m:r>
                <m:r>
                  <m:t>l</m:t>
                </m:r>
                <m:r>
                  <m:t>l</m:t>
                </m:r>
                <m:r>
                  <m:rPr>
                    <m:sty m:val="p"/>
                  </m:rPr>
                  <m:t>×</m:t>
                </m:r>
                <m:r>
                  <m:t>N</m:t>
                </m:r>
                <m:r>
                  <m:t>o</m:t>
                </m:r>
                <m:r>
                  <m:t>n</m:t>
                </m:r>
                <m:r>
                  <m:rPr>
                    <m:nor/>
                    <m:sty m:val="p"/>
                  </m:rPr>
                  <m:t>-</m:t>
                </m:r>
                <m:r>
                  <m:t>e</m:t>
                </m:r>
                <m:r>
                  <m:t>m</m:t>
                </m:r>
                <m:r>
                  <m:t>b</m:t>
                </m:r>
                <m:r>
                  <m:t>a</m:t>
                </m:r>
                <m:r>
                  <m:t>y</m:t>
                </m:r>
                <m:r>
                  <m:t>m</m:t>
                </m:r>
                <m:r>
                  <m:t>e</m:t>
                </m:r>
                <m:r>
                  <m:t>n</m:t>
                </m:r>
                <m:r>
                  <m:t>t</m:t>
                </m:r>
              </m:e>
            </m:mr>
          </m:m>
        </m:oMath>
      </m:oMathPara>
    </w:p>
    <w:p>
      <w:pPr>
        <w:pStyle w:val="FirstParagraph"/>
      </w:pPr>
      <w:r>
        <w:t xml:space="preserve">where the</w:t>
      </w:r>
      <w:r>
        <w:t xml:space="preserve"> </w:t>
      </w:r>
      <m:oMath>
        <m:sSub>
          <m:e>
            <m:r>
              <m:t>β</m:t>
            </m:r>
          </m:e>
          <m:sub>
            <m:r>
              <m:t>0</m:t>
            </m:r>
          </m:sub>
        </m:sSub>
      </m:oMath>
      <w:r>
        <w:t xml:space="preserve"> </w:t>
      </w:r>
      <w:r>
        <w:t xml:space="preserve">term is a random effect to account for the variability at each site (similar to a block term in experimental design). The variable</w:t>
      </w:r>
      <w:r>
        <w:t xml:space="preserve"> </w:t>
      </w:r>
      <m:oMath>
        <m:r>
          <m:t>Y</m:t>
        </m:r>
        <m:r>
          <m:t>e</m:t>
        </m:r>
        <m:r>
          <m:t>a</m:t>
        </m:r>
        <m:r>
          <m:t>r</m:t>
        </m:r>
      </m:oMath>
      <w:r>
        <w:t xml:space="preserve"> </w:t>
      </w:r>
      <w:r>
        <w:t xml:space="preserve">measures times since the beginning of data collection. The variables</w:t>
      </w:r>
      <w:r>
        <w:t xml:space="preserve"> </w:t>
      </w:r>
      <m:oMath>
        <m:r>
          <m:t>S</m:t>
        </m:r>
        <m:r>
          <m:t>u</m:t>
        </m:r>
        <m:r>
          <m:t>m</m:t>
        </m:r>
        <m:r>
          <m:t>m</m:t>
        </m:r>
        <m:r>
          <m:t>e</m:t>
        </m:r>
        <m:r>
          <m:t>r</m:t>
        </m:r>
      </m:oMath>
      <w:r>
        <w:t xml:space="preserve">,</w:t>
      </w:r>
      <w:r>
        <w:t xml:space="preserve"> </w:t>
      </w:r>
      <m:oMath>
        <m:r>
          <m:t>F</m:t>
        </m:r>
        <m:r>
          <m:t>a</m:t>
        </m:r>
        <m:r>
          <m:t>l</m:t>
        </m:r>
        <m:r>
          <m:t>l</m:t>
        </m:r>
      </m:oMath>
      <w:r>
        <w:t xml:space="preserve">, and</w:t>
      </w:r>
      <w:r>
        <w:t xml:space="preserve"> </w:t>
      </w:r>
      <m:oMath>
        <m:r>
          <m:t>N</m:t>
        </m:r>
        <m:r>
          <m:t>o</m:t>
        </m:r>
        <m:r>
          <m:t>n</m:t>
        </m:r>
        <m:r>
          <m:rPr>
            <m:nor/>
            <m:sty m:val="p"/>
          </m:rPr>
          <m:t>-</m:t>
        </m:r>
        <m:r>
          <m:t>e</m:t>
        </m:r>
        <m:r>
          <m:t>m</m:t>
        </m:r>
        <m:r>
          <m:t>b</m:t>
        </m:r>
        <m:r>
          <m:t>a</m:t>
        </m:r>
        <m:r>
          <m:t>y</m:t>
        </m:r>
        <m:r>
          <m:t>m</m:t>
        </m:r>
        <m:r>
          <m:t>e</m:t>
        </m:r>
        <m:r>
          <m:t>n</m:t>
        </m:r>
        <m:r>
          <m:t>t</m:t>
        </m:r>
      </m:oMath>
      <w:r>
        <w:t xml:space="preserve"> </w:t>
      </w:r>
      <w:r>
        <w:t xml:space="preserve">are indicator, or dummy, variables indicating the observation occurred in that season or water type.</w:t>
      </w:r>
    </w:p>
    <w:bookmarkStart w:id="24" w:name="residuals-analysis"/>
    <w:p>
      <w:pPr>
        <w:pStyle w:val="Heading3"/>
      </w:pPr>
      <w:r>
        <w:t xml:space="preserve">Residuals analysis</w:t>
      </w:r>
    </w:p>
    <w:p>
      <w:pPr>
        <w:pStyle w:val="FirstParagraph"/>
      </w:pPr>
      <w:r>
        <w:t xml:space="preserve">First, we take a look at some residual plots before proceeding to look at the model</w:t>
      </w:r>
    </w:p>
    <w:p>
      <w:pPr>
        <w:pStyle w:val="BodyText"/>
      </w:pPr>
      <w:r>
        <w:drawing>
          <wp:inline>
            <wp:extent cx="5334000" cy="3282461"/>
            <wp:effectExtent b="0" l="0" r="0" t="0"/>
            <wp:docPr descr="" title="" id="22" name="Picture"/>
            <a:graphic>
              <a:graphicData uri="http://schemas.openxmlformats.org/drawingml/2006/picture">
                <pic:pic>
                  <pic:nvPicPr>
                    <pic:cNvPr descr="supplementalReport_files/figure-docx/unnamed-chunk-3-1.png" id="23" name="Picture"/>
                    <pic:cNvPicPr>
                      <a:picLocks noChangeArrowheads="1" noChangeAspect="1"/>
                    </pic:cNvPicPr>
                  </pic:nvPicPr>
                  <pic:blipFill>
                    <a:blip r:embed="rId21"/>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Nothing overly concerning here.</w:t>
      </w:r>
    </w:p>
    <w:bookmarkEnd w:id="24"/>
    <w:bookmarkStart w:id="25" w:name="measures-of-model-fit"/>
    <w:p>
      <w:pPr>
        <w:pStyle w:val="Heading3"/>
      </w:pPr>
      <w:r>
        <w:t xml:space="preserve">Measures of model fit</w:t>
      </w:r>
    </w:p>
    <w:p>
      <w:pPr>
        <w:pStyle w:val="FirstParagraph"/>
      </w:pPr>
      <w:r>
        <w:t xml:space="preserve">Some overall model measures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pPr>
            <w:r>
              <w:t xml:space="preserve">N</w:t>
            </w:r>
          </w:p>
        </w:tc>
        <w:tc>
          <w:tcPr/>
          <w:p>
            <w:pPr>
              <w:pStyle w:val="Compact"/>
              <w:jc w:val="right"/>
            </w:pPr>
            <w:r>
              <w:t xml:space="preserve">df</w:t>
            </w:r>
          </w:p>
        </w:tc>
        <w:tc>
          <w:tcPr/>
          <w:p>
            <w:pPr>
              <w:pStyle w:val="Compact"/>
              <w:jc w:val="right"/>
            </w:pPr>
            <w:r>
              <w:t xml:space="preserve">Resid.SE</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Marginal R2</w:t>
            </w:r>
          </w:p>
        </w:tc>
        <w:tc>
          <w:tcPr/>
          <w:p>
            <w:pPr>
              <w:pStyle w:val="Compact"/>
              <w:jc w:val="right"/>
            </w:pPr>
            <w:r>
              <w:t xml:space="preserve">Conditional R2</w:t>
            </w:r>
          </w:p>
        </w:tc>
      </w:tr>
      <w:tr>
        <w:tc>
          <w:tcPr/>
          <w:p>
            <w:pPr>
              <w:pStyle w:val="Compact"/>
              <w:jc w:val="right"/>
            </w:pPr>
            <w:r>
              <w:t xml:space="preserve">665</w:t>
            </w:r>
          </w:p>
        </w:tc>
        <w:tc>
          <w:tcPr/>
          <w:p>
            <w:pPr>
              <w:pStyle w:val="Compact"/>
              <w:jc w:val="right"/>
            </w:pPr>
            <w:r>
              <w:t xml:space="preserve">656</w:t>
            </w:r>
          </w:p>
        </w:tc>
        <w:tc>
          <w:tcPr/>
          <w:p>
            <w:pPr>
              <w:pStyle w:val="Compact"/>
              <w:jc w:val="right"/>
            </w:pPr>
            <w:r>
              <w:t xml:space="preserve">0.068</w:t>
            </w:r>
          </w:p>
        </w:tc>
        <w:tc>
          <w:tcPr/>
          <w:p>
            <w:pPr>
              <w:pStyle w:val="Compact"/>
              <w:jc w:val="right"/>
            </w:pPr>
            <w:r>
              <w:t xml:space="preserve">-1397.356</w:t>
            </w:r>
          </w:p>
        </w:tc>
        <w:tc>
          <w:tcPr/>
          <w:p>
            <w:pPr>
              <w:pStyle w:val="Compact"/>
              <w:jc w:val="right"/>
            </w:pPr>
            <w:r>
              <w:t xml:space="preserve">-1356.858</w:t>
            </w:r>
          </w:p>
        </w:tc>
        <w:tc>
          <w:tcPr/>
          <w:p>
            <w:pPr>
              <w:pStyle w:val="Compact"/>
              <w:jc w:val="right"/>
            </w:pPr>
            <w:r>
              <w:t xml:space="preserve">0.089</w:t>
            </w:r>
          </w:p>
        </w:tc>
        <w:tc>
          <w:tcPr/>
          <w:p>
            <w:pPr>
              <w:pStyle w:val="Compact"/>
              <w:jc w:val="right"/>
            </w:pPr>
            <w:r>
              <w:t xml:space="preserve">0.778</w:t>
            </w:r>
          </w:p>
        </w:tc>
      </w:tr>
    </w:tbl>
    <w:p>
      <w:pPr>
        <w:pStyle w:val="BodyText"/>
      </w:pPr>
      <w:r>
        <w:t xml:space="preserve">We note that the fixed effects in the model do not capture much of the variability in DOC (the marginal</w:t>
      </w:r>
      <w:r>
        <w:t xml:space="preserve"> </w:t>
      </w:r>
      <m:oMath>
        <m:sSup>
          <m:e>
            <m:r>
              <m:t>R</m:t>
            </m:r>
          </m:e>
          <m:sup>
            <m:r>
              <m:t>2</m:t>
            </m:r>
          </m:sup>
        </m:sSup>
      </m:oMath>
      <w:r>
        <w:t xml:space="preserve">). This indicates that the DOC levels are varying quite a bit by the site.</w:t>
      </w:r>
    </w:p>
    <w:bookmarkEnd w:id="25"/>
    <w:bookmarkStart w:id="26" w:name="model-coefficients"/>
    <w:p>
      <w:pPr>
        <w:pStyle w:val="Heading3"/>
      </w:pPr>
      <w:r>
        <w:t xml:space="preserve">Model coefficients</w:t>
      </w:r>
    </w:p>
    <w:p>
      <w:pPr>
        <w:pStyle w:val="FirstParagraph"/>
      </w:pPr>
      <w:r>
        <w:t xml:space="preserve">We can look at the coefficients for the fixed effects in the fitted model (or expected value of the random effect)… Recall the response here is the</w:t>
      </w:r>
      <w:r>
        <w:t xml:space="preserve"> </w:t>
      </w:r>
      <m:oMath>
        <m:sSub>
          <m:e>
            <m:r>
              <m:rPr>
                <m:sty m:val="p"/>
              </m:rPr>
              <m:t>log</m:t>
            </m:r>
          </m:e>
          <m:sub>
            <m:r>
              <m:t>10</m:t>
            </m:r>
          </m:sub>
        </m:sSub>
      </m:oMath>
      <w:r>
        <w:t xml:space="preserve"> </w:t>
      </w:r>
      <w:r>
        <w:t xml:space="preserve">of the 1% PAR Depth (m)</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t.stat</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0.350</w:t>
            </w:r>
          </w:p>
        </w:tc>
        <w:tc>
          <w:tcPr/>
          <w:p>
            <w:pPr>
              <w:pStyle w:val="Compact"/>
              <w:jc w:val="right"/>
            </w:pPr>
            <w:r>
              <w:t xml:space="preserve">0.023</w:t>
            </w:r>
          </w:p>
        </w:tc>
        <w:tc>
          <w:tcPr/>
          <w:p>
            <w:pPr>
              <w:pStyle w:val="Compact"/>
              <w:jc w:val="right"/>
            </w:pPr>
            <w:r>
              <w:t xml:space="preserve">15.359</w:t>
            </w:r>
          </w:p>
        </w:tc>
        <w:tc>
          <w:tcPr/>
          <w:p>
            <w:pPr>
              <w:pStyle w:val="Compact"/>
              <w:jc w:val="right"/>
            </w:pPr>
            <w:r>
              <w:t xml:space="preserve">77.292</w:t>
            </w:r>
          </w:p>
        </w:tc>
        <w:tc>
          <w:tcPr/>
          <w:p>
            <w:pPr>
              <w:pStyle w:val="Compact"/>
              <w:jc w:val="right"/>
            </w:pPr>
            <w:r>
              <w:t xml:space="preserve">0.000</w:t>
            </w:r>
          </w:p>
        </w:tc>
      </w:tr>
      <w:tr>
        <w:tc>
          <w:tcPr/>
          <w:p>
            <w:pPr>
              <w:pStyle w:val="Compact"/>
              <w:jc w:val="left"/>
            </w:pPr>
            <w:r>
              <w:t xml:space="preserve">Year</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5.181</w:t>
            </w:r>
          </w:p>
        </w:tc>
        <w:tc>
          <w:tcPr/>
          <w:p>
            <w:pPr>
              <w:pStyle w:val="Compact"/>
              <w:jc w:val="right"/>
            </w:pPr>
            <w:r>
              <w:t xml:space="preserve">604.348</w:t>
            </w:r>
          </w:p>
        </w:tc>
        <w:tc>
          <w:tcPr/>
          <w:p>
            <w:pPr>
              <w:pStyle w:val="Compact"/>
              <w:jc w:val="right"/>
            </w:pPr>
            <w:r>
              <w:t xml:space="preserve">0.000</w:t>
            </w:r>
          </w:p>
        </w:tc>
      </w:tr>
      <w:tr>
        <w:tc>
          <w:tcPr/>
          <w:p>
            <w:pPr>
              <w:pStyle w:val="Compact"/>
              <w:jc w:val="left"/>
            </w:pPr>
            <w:r>
              <w:t xml:space="preserve">SeasonSummer</w:t>
            </w:r>
          </w:p>
        </w:tc>
        <w:tc>
          <w:tcPr/>
          <w:p>
            <w:pPr>
              <w:pStyle w:val="Compact"/>
              <w:jc w:val="right"/>
            </w:pPr>
            <w:r>
              <w:t xml:space="preserve">-0.005</w:t>
            </w:r>
          </w:p>
        </w:tc>
        <w:tc>
          <w:tcPr/>
          <w:p>
            <w:pPr>
              <w:pStyle w:val="Compact"/>
              <w:jc w:val="right"/>
            </w:pPr>
            <w:r>
              <w:t xml:space="preserve">0.010</w:t>
            </w:r>
          </w:p>
        </w:tc>
        <w:tc>
          <w:tcPr/>
          <w:p>
            <w:pPr>
              <w:pStyle w:val="Compact"/>
              <w:jc w:val="right"/>
            </w:pPr>
            <w:r>
              <w:t xml:space="preserve">-0.561</w:t>
            </w:r>
          </w:p>
        </w:tc>
        <w:tc>
          <w:tcPr/>
          <w:p>
            <w:pPr>
              <w:pStyle w:val="Compact"/>
              <w:jc w:val="right"/>
            </w:pPr>
            <w:r>
              <w:t xml:space="preserve">598.842</w:t>
            </w:r>
          </w:p>
        </w:tc>
        <w:tc>
          <w:tcPr/>
          <w:p>
            <w:pPr>
              <w:pStyle w:val="Compact"/>
              <w:jc w:val="right"/>
            </w:pPr>
            <w:r>
              <w:t xml:space="preserve">0.575</w:t>
            </w:r>
          </w:p>
        </w:tc>
      </w:tr>
      <w:tr>
        <w:tc>
          <w:tcPr/>
          <w:p>
            <w:pPr>
              <w:pStyle w:val="Compact"/>
              <w:jc w:val="left"/>
            </w:pPr>
            <w:r>
              <w:t xml:space="preserve">SeasonFall</w:t>
            </w:r>
          </w:p>
        </w:tc>
        <w:tc>
          <w:tcPr/>
          <w:p>
            <w:pPr>
              <w:pStyle w:val="Compact"/>
              <w:jc w:val="right"/>
            </w:pPr>
            <w:r>
              <w:t xml:space="preserve">-0.069</w:t>
            </w:r>
          </w:p>
        </w:tc>
        <w:tc>
          <w:tcPr/>
          <w:p>
            <w:pPr>
              <w:pStyle w:val="Compact"/>
              <w:jc w:val="right"/>
            </w:pPr>
            <w:r>
              <w:t xml:space="preserve">0.010</w:t>
            </w:r>
          </w:p>
        </w:tc>
        <w:tc>
          <w:tcPr/>
          <w:p>
            <w:pPr>
              <w:pStyle w:val="Compact"/>
              <w:jc w:val="right"/>
            </w:pPr>
            <w:r>
              <w:t xml:space="preserve">-7.165</w:t>
            </w:r>
          </w:p>
        </w:tc>
        <w:tc>
          <w:tcPr/>
          <w:p>
            <w:pPr>
              <w:pStyle w:val="Compact"/>
              <w:jc w:val="right"/>
            </w:pPr>
            <w:r>
              <w:t xml:space="preserve">599.091</w:t>
            </w:r>
          </w:p>
        </w:tc>
        <w:tc>
          <w:tcPr/>
          <w:p>
            <w:pPr>
              <w:pStyle w:val="Compact"/>
              <w:jc w:val="right"/>
            </w:pPr>
            <w:r>
              <w:t xml:space="preserve">0.000</w:t>
            </w:r>
          </w:p>
        </w:tc>
      </w:tr>
      <w:tr>
        <w:tc>
          <w:tcPr/>
          <w:p>
            <w:pPr>
              <w:pStyle w:val="Compact"/>
              <w:jc w:val="left"/>
            </w:pPr>
            <w:r>
              <w:t xml:space="preserve">WaterBodyNon-embayment</w:t>
            </w:r>
          </w:p>
        </w:tc>
        <w:tc>
          <w:tcPr/>
          <w:p>
            <w:pPr>
              <w:pStyle w:val="Compact"/>
              <w:jc w:val="right"/>
            </w:pPr>
            <w:r>
              <w:t xml:space="preserve">-0.099</w:t>
            </w:r>
          </w:p>
        </w:tc>
        <w:tc>
          <w:tcPr/>
          <w:p>
            <w:pPr>
              <w:pStyle w:val="Compact"/>
              <w:jc w:val="right"/>
            </w:pPr>
            <w:r>
              <w:t xml:space="preserve">0.032</w:t>
            </w:r>
          </w:p>
        </w:tc>
        <w:tc>
          <w:tcPr/>
          <w:p>
            <w:pPr>
              <w:pStyle w:val="Compact"/>
              <w:jc w:val="right"/>
            </w:pPr>
            <w:r>
              <w:t xml:space="preserve">-3.045</w:t>
            </w:r>
          </w:p>
        </w:tc>
        <w:tc>
          <w:tcPr/>
          <w:p>
            <w:pPr>
              <w:pStyle w:val="Compact"/>
              <w:jc w:val="right"/>
            </w:pPr>
            <w:r>
              <w:t xml:space="preserve">69.135</w:t>
            </w:r>
          </w:p>
        </w:tc>
        <w:tc>
          <w:tcPr/>
          <w:p>
            <w:pPr>
              <w:pStyle w:val="Compact"/>
              <w:jc w:val="right"/>
            </w:pPr>
            <w:r>
              <w:t xml:space="preserve">0.003</w:t>
            </w:r>
          </w:p>
        </w:tc>
      </w:tr>
      <w:tr>
        <w:tc>
          <w:tcPr/>
          <w:p>
            <w:pPr>
              <w:pStyle w:val="Compact"/>
              <w:jc w:val="left"/>
            </w:pPr>
            <w:r>
              <w:t xml:space="preserve">SeasonSummer:WaterBodyNon-embayment</w:t>
            </w:r>
          </w:p>
        </w:tc>
        <w:tc>
          <w:tcPr/>
          <w:p>
            <w:pPr>
              <w:pStyle w:val="Compact"/>
              <w:jc w:val="right"/>
            </w:pPr>
            <w:r>
              <w:t xml:space="preserve">0.021</w:t>
            </w:r>
          </w:p>
        </w:tc>
        <w:tc>
          <w:tcPr/>
          <w:p>
            <w:pPr>
              <w:pStyle w:val="Compact"/>
              <w:jc w:val="right"/>
            </w:pPr>
            <w:r>
              <w:t xml:space="preserve">0.014</w:t>
            </w:r>
          </w:p>
        </w:tc>
        <w:tc>
          <w:tcPr/>
          <w:p>
            <w:pPr>
              <w:pStyle w:val="Compact"/>
              <w:jc w:val="right"/>
            </w:pPr>
            <w:r>
              <w:t xml:space="preserve">1.526</w:t>
            </w:r>
          </w:p>
        </w:tc>
        <w:tc>
          <w:tcPr/>
          <w:p>
            <w:pPr>
              <w:pStyle w:val="Compact"/>
              <w:jc w:val="right"/>
            </w:pPr>
            <w:r>
              <w:t xml:space="preserve">598.606</w:t>
            </w:r>
          </w:p>
        </w:tc>
        <w:tc>
          <w:tcPr/>
          <w:p>
            <w:pPr>
              <w:pStyle w:val="Compact"/>
              <w:jc w:val="right"/>
            </w:pPr>
            <w:r>
              <w:t xml:space="preserve">0.127</w:t>
            </w:r>
          </w:p>
        </w:tc>
      </w:tr>
      <w:tr>
        <w:tc>
          <w:tcPr/>
          <w:p>
            <w:pPr>
              <w:pStyle w:val="Compact"/>
              <w:jc w:val="left"/>
            </w:pPr>
            <w:r>
              <w:t xml:space="preserve">SeasonFall:WaterBodyNon-embayment</w:t>
            </w:r>
          </w:p>
        </w:tc>
        <w:tc>
          <w:tcPr/>
          <w:p>
            <w:pPr>
              <w:pStyle w:val="Compact"/>
              <w:jc w:val="right"/>
            </w:pPr>
            <w:r>
              <w:t xml:space="preserve">0.068</w:t>
            </w:r>
          </w:p>
        </w:tc>
        <w:tc>
          <w:tcPr/>
          <w:p>
            <w:pPr>
              <w:pStyle w:val="Compact"/>
              <w:jc w:val="right"/>
            </w:pPr>
            <w:r>
              <w:t xml:space="preserve">0.013</w:t>
            </w:r>
          </w:p>
        </w:tc>
        <w:tc>
          <w:tcPr/>
          <w:p>
            <w:pPr>
              <w:pStyle w:val="Compact"/>
              <w:jc w:val="right"/>
            </w:pPr>
            <w:r>
              <w:t xml:space="preserve">5.103</w:t>
            </w:r>
          </w:p>
        </w:tc>
        <w:tc>
          <w:tcPr/>
          <w:p>
            <w:pPr>
              <w:pStyle w:val="Compact"/>
              <w:jc w:val="right"/>
            </w:pPr>
            <w:r>
              <w:t xml:space="preserve">599.148</w:t>
            </w:r>
          </w:p>
        </w:tc>
        <w:tc>
          <w:tcPr/>
          <w:p>
            <w:pPr>
              <w:pStyle w:val="Compact"/>
              <w:jc w:val="right"/>
            </w:pPr>
            <w:r>
              <w:t xml:space="preserve">0.000</w:t>
            </w:r>
          </w:p>
        </w:tc>
      </w:tr>
    </w:tbl>
    <w:p>
      <w:pPr>
        <w:pStyle w:val="BodyText"/>
      </w:pPr>
      <w:r>
        <w:t xml:space="preserve">and the two standard deviation measures associated with the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SiteID</w:t>
            </w:r>
          </w:p>
        </w:tc>
        <w:tc>
          <w:tcPr/>
          <w:p>
            <w:pPr>
              <w:pStyle w:val="Compact"/>
              <w:jc w:val="left"/>
            </w:pPr>
            <w:r>
              <w:t xml:space="preserve">sd__(Intercept)</w:t>
            </w:r>
          </w:p>
        </w:tc>
        <w:tc>
          <w:tcPr/>
          <w:p>
            <w:pPr>
              <w:pStyle w:val="Compact"/>
              <w:jc w:val="right"/>
            </w:pPr>
            <w:r>
              <w:t xml:space="preserve">0.121</w:t>
            </w:r>
          </w:p>
        </w:tc>
      </w:tr>
      <w:tr>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0.068</w:t>
            </w:r>
          </w:p>
        </w:tc>
      </w:tr>
    </w:tbl>
    <w:bookmarkEnd w:id="26"/>
    <w:bookmarkStart w:id="33" w:name="plots-of-fitted-model"/>
    <w:p>
      <w:pPr>
        <w:pStyle w:val="Heading3"/>
      </w:pPr>
      <w:r>
        <w:t xml:space="preserve">Plots of fitted model</w:t>
      </w:r>
    </w:p>
    <w:p>
      <w:pPr>
        <w:pStyle w:val="FirstParagraph"/>
      </w:pPr>
      <w:r>
        <w:t xml:space="preserve">And a plot of the fitted model (response is log-transformed)</w:t>
      </w:r>
    </w:p>
    <w:p>
      <w:pPr>
        <w:pStyle w:val="BodyText"/>
      </w:pPr>
      <w:r>
        <w:drawing>
          <wp:inline>
            <wp:extent cx="5334000" cy="3692769"/>
            <wp:effectExtent b="0" l="0" r="0" t="0"/>
            <wp:docPr descr="" title="" id="28" name="Picture"/>
            <a:graphic>
              <a:graphicData uri="http://schemas.openxmlformats.org/drawingml/2006/picture">
                <pic:pic>
                  <pic:nvPicPr>
                    <pic:cNvPr descr="supplementalReport_files/figure-docx/unnamed-chunk-7-1.png" id="29" name="Picture"/>
                    <pic:cNvPicPr>
                      <a:picLocks noChangeArrowheads="1" noChangeAspect="1"/>
                    </pic:cNvPicPr>
                  </pic:nvPicPr>
                  <pic:blipFill>
                    <a:blip r:embed="rId27"/>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And on the original units</w:t>
      </w:r>
    </w:p>
    <w:p>
      <w:pPr>
        <w:pStyle w:val="BodyText"/>
      </w:pPr>
      <w:r>
        <w:drawing>
          <wp:inline>
            <wp:extent cx="5334000" cy="3692769"/>
            <wp:effectExtent b="0" l="0" r="0" t="0"/>
            <wp:docPr descr="" title="" id="31" name="Picture"/>
            <a:graphic>
              <a:graphicData uri="http://schemas.openxmlformats.org/drawingml/2006/picture">
                <pic:pic>
                  <pic:nvPicPr>
                    <pic:cNvPr descr="supplementalReport_files/figure-docx/unnamed-chunk-8-1.png" id="32" name="Picture"/>
                    <pic:cNvPicPr>
                      <a:picLocks noChangeArrowheads="1" noChangeAspect="1"/>
                    </pic:cNvPicPr>
                  </pic:nvPicPr>
                  <pic:blipFill>
                    <a:blip r:embed="rId30"/>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Note, these are exponential fits, but the predicted values on the logarithmic scale (a linear model) do not vary all that much, so the fitted models on the original scale appears almost linear.</w:t>
      </w:r>
    </w:p>
    <w:bookmarkEnd w:id="33"/>
    <w:bookmarkEnd w:id="34"/>
    <w:bookmarkStart w:id="51" w:name="uv-depth-analysis"/>
    <w:p>
      <w:pPr>
        <w:pStyle w:val="Heading2"/>
      </w:pPr>
      <w:r>
        <w:t xml:space="preserve">1% UV depth analysis</w:t>
      </w:r>
    </w:p>
    <w:p>
      <w:pPr>
        <w:pStyle w:val="FirstParagraph"/>
      </w:pPr>
      <w:r>
        <w:t xml:space="preserve">Our backward selection procedure chose the following model</w:t>
      </w:r>
    </w:p>
    <w:p>
      <w:pPr>
        <w:pStyle w:val="BodyText"/>
      </w:pPr>
      <m:oMathPara>
        <m:oMathParaPr>
          <m:jc m:val="center"/>
        </m:oMathParaPr>
        <m:oMath>
          <m:m>
            <m:mPr>
              <m:baseJc m:val="center"/>
              <m:plcHide m:val="1"/>
              <m:mcs>
                <m:mc>
                  <m:mcPr>
                    <m:mcJc m:val="center"/>
                    <m:count m:val="1"/>
                  </m:mcPr>
                </m:mc>
              </m:mcs>
            </m:mPr>
            <m:mr>
              <m:e>
                <m:sSub>
                  <m:e>
                    <m:r>
                      <m:rPr>
                        <m:sty m:val="p"/>
                      </m:rPr>
                      <m:t>log</m:t>
                    </m:r>
                  </m:e>
                  <m:sub>
                    <m:r>
                      <m:t>10</m:t>
                    </m:r>
                  </m:sub>
                </m:sSub>
                <m:d>
                  <m:dPr>
                    <m:begChr m:val="("/>
                    <m:endChr m:val=")"/>
                    <m:sepChr m:val=""/>
                    <m:grow/>
                  </m:dPr>
                  <m:e>
                    <m:r>
                      <m:t>U</m:t>
                    </m:r>
                    <m:r>
                      <m:t>V</m:t>
                    </m:r>
                  </m:e>
                </m:d>
                <m:r>
                  <m:rPr>
                    <m:sty m:val="p"/>
                  </m:rPr>
                  <m:t>=</m:t>
                </m:r>
                <m:sSub>
                  <m:e>
                    <m:r>
                      <m:t>β</m:t>
                    </m:r>
                  </m:e>
                  <m:sub>
                    <m:r>
                      <m:t>0</m:t>
                    </m:r>
                  </m:sub>
                </m:sSub>
                <m:r>
                  <m:rPr>
                    <m:sty m:val="p"/>
                  </m:rPr>
                  <m:t>+</m:t>
                </m:r>
                <m:sSub>
                  <m:e>
                    <m:r>
                      <m:t>β</m:t>
                    </m:r>
                  </m:e>
                  <m:sub>
                    <m:r>
                      <m:t>1</m:t>
                    </m:r>
                  </m:sub>
                </m:sSub>
                <m:sSub>
                  <m:e>
                    <m:r>
                      <m:rPr>
                        <m:sty m:val="p"/>
                      </m:rPr>
                      <m:t>log</m:t>
                    </m:r>
                  </m:e>
                  <m:sub>
                    <m:r>
                      <m:t>10</m:t>
                    </m:r>
                  </m:sub>
                </m:sSub>
                <m:d>
                  <m:dPr>
                    <m:begChr m:val="("/>
                    <m:endChr m:val=")"/>
                    <m:sepChr m:val=""/>
                    <m:grow/>
                  </m:dPr>
                  <m:e>
                    <m:r>
                      <m:t>D</m:t>
                    </m:r>
                    <m:r>
                      <m:t>O</m:t>
                    </m:r>
                    <m:r>
                      <m:t>C</m:t>
                    </m:r>
                  </m:e>
                </m:d>
                <m:r>
                  <m:rPr>
                    <m:sty m:val="p"/>
                  </m:rPr>
                  <m:t>+</m:t>
                </m:r>
                <m:sSub>
                  <m:e>
                    <m:r>
                      <m:t>β</m:t>
                    </m:r>
                  </m:e>
                  <m:sub>
                    <m:r>
                      <m:t>2</m:t>
                    </m:r>
                  </m:sub>
                </m:sSub>
                <m:r>
                  <m:rPr>
                    <m:sty m:val="p"/>
                  </m:rPr>
                  <m:t>×</m:t>
                </m:r>
                <m:r>
                  <m:t>S</m:t>
                </m:r>
                <m:r>
                  <m:t>u</m:t>
                </m:r>
                <m:r>
                  <m:t>m</m:t>
                </m:r>
                <m:r>
                  <m:t>m</m:t>
                </m:r>
                <m:r>
                  <m:t>e</m:t>
                </m:r>
                <m:r>
                  <m:t>r</m:t>
                </m:r>
                <m:r>
                  <m:rPr>
                    <m:sty m:val="p"/>
                  </m:rPr>
                  <m:t>+</m:t>
                </m:r>
                <m:sSub>
                  <m:e>
                    <m:r>
                      <m:t>β</m:t>
                    </m:r>
                  </m:e>
                  <m:sub>
                    <m:r>
                      <m:t>3</m:t>
                    </m:r>
                  </m:sub>
                </m:sSub>
                <m:r>
                  <m:rPr>
                    <m:sty m:val="p"/>
                  </m:rPr>
                  <m:t>×</m:t>
                </m:r>
                <m:r>
                  <m:t>F</m:t>
                </m:r>
                <m:r>
                  <m:t>a</m:t>
                </m:r>
                <m:r>
                  <m:t>l</m:t>
                </m:r>
                <m:r>
                  <m:t>l</m:t>
                </m:r>
                <m:r>
                  <m:rPr>
                    <m:sty m:val="p"/>
                  </m:rPr>
                  <m:t>+</m:t>
                </m:r>
                <m:sSub>
                  <m:e>
                    <m:r>
                      <m:t>β</m:t>
                    </m:r>
                  </m:e>
                  <m:sub>
                    <m:r>
                      <m:t>4</m:t>
                    </m:r>
                  </m:sub>
                </m:sSub>
                <m:r>
                  <m:rPr>
                    <m:sty m:val="p"/>
                  </m:rPr>
                  <m:t>×</m:t>
                </m:r>
                <m:r>
                  <m:t>N</m:t>
                </m:r>
                <m:r>
                  <m:t>o</m:t>
                </m:r>
                <m:r>
                  <m:t>n</m:t>
                </m:r>
                <m:r>
                  <m:rPr>
                    <m:nor/>
                    <m:sty m:val="p"/>
                  </m:rPr>
                  <m:t>-</m:t>
                </m:r>
                <m:r>
                  <m:t>e</m:t>
                </m:r>
                <m:r>
                  <m:t>m</m:t>
                </m:r>
                <m:r>
                  <m:t>b</m:t>
                </m:r>
                <m:r>
                  <m:t>a</m:t>
                </m:r>
                <m:r>
                  <m:t>y</m:t>
                </m:r>
                <m:r>
                  <m:t>m</m:t>
                </m:r>
                <m:r>
                  <m:t>e</m:t>
                </m:r>
                <m:r>
                  <m:t>n</m:t>
                </m:r>
                <m:r>
                  <m:t>t</m:t>
                </m:r>
                <m:r>
                  <m:rPr>
                    <m:sty m:val="p"/>
                  </m:rPr>
                  <m:t>+</m:t>
                </m:r>
                <m:sSub>
                  <m:e>
                    <m:r>
                      <m:t>β</m:t>
                    </m:r>
                  </m:e>
                  <m:sub>
                    <m:r>
                      <m:t>5</m:t>
                    </m:r>
                  </m:sub>
                </m:sSub>
                <m:r>
                  <m:rPr>
                    <m:sty m:val="p"/>
                  </m:rPr>
                  <m:t>×</m:t>
                </m:r>
                <m:r>
                  <m:t>R</m:t>
                </m:r>
                <m:r>
                  <m:t>i</m:t>
                </m:r>
                <m:r>
                  <m:t>v</m:t>
                </m:r>
                <m:r>
                  <m:t>e</m:t>
                </m:r>
                <m:r>
                  <m:t>r</m:t>
                </m:r>
                <m:r>
                  <m:rPr>
                    <m:sty m:val="p"/>
                  </m:rPr>
                  <m:t>+</m:t>
                </m:r>
              </m:e>
            </m:mr>
            <m:mr>
              <m:e>
                <m:sSub>
                  <m:e>
                    <m:r>
                      <m:t>β</m:t>
                    </m:r>
                  </m:e>
                  <m:sub>
                    <m:r>
                      <m:t>6</m:t>
                    </m:r>
                  </m:sub>
                </m:sSub>
                <m:r>
                  <m:rPr>
                    <m:sty m:val="p"/>
                  </m:rPr>
                  <m:t>×</m:t>
                </m:r>
                <m:r>
                  <m:t>S</m:t>
                </m:r>
                <m:r>
                  <m:t>u</m:t>
                </m:r>
                <m:r>
                  <m:t>m</m:t>
                </m:r>
                <m:r>
                  <m:t>m</m:t>
                </m:r>
                <m:r>
                  <m:t>e</m:t>
                </m:r>
                <m:r>
                  <m:t>r</m:t>
                </m:r>
                <m:r>
                  <m:rPr>
                    <m:sty m:val="p"/>
                  </m:rPr>
                  <m:t>×</m:t>
                </m:r>
                <m:r>
                  <m:t>N</m:t>
                </m:r>
                <m:r>
                  <m:t>o</m:t>
                </m:r>
                <m:r>
                  <m:t>n</m:t>
                </m:r>
                <m:r>
                  <m:rPr>
                    <m:nor/>
                    <m:sty m:val="p"/>
                  </m:rPr>
                  <m:t>-</m:t>
                </m:r>
                <m:r>
                  <m:t>e</m:t>
                </m:r>
                <m:r>
                  <m:t>m</m:t>
                </m:r>
                <m:r>
                  <m:t>b</m:t>
                </m:r>
                <m:r>
                  <m:t>a</m:t>
                </m:r>
                <m:r>
                  <m:t>y</m:t>
                </m:r>
                <m:r>
                  <m:t>m</m:t>
                </m:r>
                <m:r>
                  <m:t>e</m:t>
                </m:r>
                <m:r>
                  <m:t>n</m:t>
                </m:r>
                <m:r>
                  <m:t>t</m:t>
                </m:r>
                <m:r>
                  <m:rPr>
                    <m:sty m:val="p"/>
                  </m:rPr>
                  <m:t>+</m:t>
                </m:r>
                <m:sSub>
                  <m:e>
                    <m:r>
                      <m:t>β</m:t>
                    </m:r>
                  </m:e>
                  <m:sub>
                    <m:r>
                      <m:t>7</m:t>
                    </m:r>
                  </m:sub>
                </m:sSub>
                <m:r>
                  <m:rPr>
                    <m:sty m:val="p"/>
                  </m:rPr>
                  <m:t>×</m:t>
                </m:r>
                <m:r>
                  <m:t>F</m:t>
                </m:r>
                <m:r>
                  <m:t>a</m:t>
                </m:r>
                <m:r>
                  <m:t>l</m:t>
                </m:r>
                <m:r>
                  <m:t>l</m:t>
                </m:r>
                <m:r>
                  <m:rPr>
                    <m:sty m:val="p"/>
                  </m:rPr>
                  <m:t>×</m:t>
                </m:r>
                <m:r>
                  <m:t>N</m:t>
                </m:r>
                <m:r>
                  <m:t>o</m:t>
                </m:r>
                <m:r>
                  <m:t>n</m:t>
                </m:r>
                <m:r>
                  <m:rPr>
                    <m:nor/>
                    <m:sty m:val="p"/>
                  </m:rPr>
                  <m:t>-</m:t>
                </m:r>
                <m:r>
                  <m:t>e</m:t>
                </m:r>
                <m:r>
                  <m:t>m</m:t>
                </m:r>
                <m:r>
                  <m:t>b</m:t>
                </m:r>
                <m:r>
                  <m:t>a</m:t>
                </m:r>
                <m:r>
                  <m:t>y</m:t>
                </m:r>
                <m:r>
                  <m:t>m</m:t>
                </m:r>
                <m:r>
                  <m:t>e</m:t>
                </m:r>
                <m:r>
                  <m:t>n</m:t>
                </m:r>
                <m:r>
                  <m:t>t</m:t>
                </m:r>
                <m:r>
                  <m:rPr>
                    <m:sty m:val="p"/>
                  </m:rPr>
                  <m:t>+</m:t>
                </m:r>
              </m:e>
            </m:mr>
            <m:mr>
              <m:e>
                <m:sSub>
                  <m:e>
                    <m:r>
                      <m:t>β</m:t>
                    </m:r>
                  </m:e>
                  <m:sub>
                    <m:r>
                      <m:t>8</m:t>
                    </m:r>
                  </m:sub>
                </m:sSub>
                <m:sSub>
                  <m:e>
                    <m:r>
                      <m:rPr>
                        <m:sty m:val="p"/>
                      </m:rPr>
                      <m:t>log</m:t>
                    </m:r>
                  </m:e>
                  <m:sub>
                    <m:r>
                      <m:t>10</m:t>
                    </m:r>
                  </m:sub>
                </m:sSub>
                <m:d>
                  <m:dPr>
                    <m:begChr m:val="("/>
                    <m:endChr m:val=")"/>
                    <m:sepChr m:val=""/>
                    <m:grow/>
                  </m:dPr>
                  <m:e>
                    <m:r>
                      <m:t>D</m:t>
                    </m:r>
                    <m:r>
                      <m:t>O</m:t>
                    </m:r>
                    <m:r>
                      <m:t>C</m:t>
                    </m:r>
                  </m:e>
                </m:d>
                <m:r>
                  <m:rPr>
                    <m:sty m:val="p"/>
                  </m:rPr>
                  <m:t>×</m:t>
                </m:r>
                <m:r>
                  <m:t>N</m:t>
                </m:r>
                <m:r>
                  <m:t>o</m:t>
                </m:r>
                <m:r>
                  <m:t>n</m:t>
                </m:r>
                <m:r>
                  <m:rPr>
                    <m:nor/>
                    <m:sty m:val="p"/>
                  </m:rPr>
                  <m:t>-</m:t>
                </m:r>
                <m:r>
                  <m:t>e</m:t>
                </m:r>
                <m:r>
                  <m:t>m</m:t>
                </m:r>
                <m:r>
                  <m:t>b</m:t>
                </m:r>
                <m:r>
                  <m:t>a</m:t>
                </m:r>
                <m:r>
                  <m:t>y</m:t>
                </m:r>
                <m:r>
                  <m:t>m</m:t>
                </m:r>
                <m:r>
                  <m:t>e</m:t>
                </m:r>
                <m:r>
                  <m:t>n</m:t>
                </m:r>
                <m:r>
                  <m:t>t</m:t>
                </m:r>
                <m:r>
                  <m:rPr>
                    <m:sty m:val="p"/>
                  </m:rPr>
                  <m:t>+</m:t>
                </m:r>
                <m:sSub>
                  <m:e>
                    <m:r>
                      <m:t>β</m:t>
                    </m:r>
                  </m:e>
                  <m:sub>
                    <m:r>
                      <m:t>9</m:t>
                    </m:r>
                  </m:sub>
                </m:sSub>
                <m:r>
                  <m:rPr>
                    <m:sty m:val="p"/>
                  </m:rPr>
                  <m:t>×</m:t>
                </m:r>
                <m:r>
                  <m:t>S</m:t>
                </m:r>
                <m:r>
                  <m:t>u</m:t>
                </m:r>
                <m:r>
                  <m:t>m</m:t>
                </m:r>
                <m:r>
                  <m:t>m</m:t>
                </m:r>
                <m:r>
                  <m:t>e</m:t>
                </m:r>
                <m:r>
                  <m:t>r</m:t>
                </m:r>
                <m:r>
                  <m:rPr>
                    <m:sty m:val="p"/>
                  </m:rPr>
                  <m:t>×</m:t>
                </m:r>
                <m:r>
                  <m:t>R</m:t>
                </m:r>
                <m:r>
                  <m:t>i</m:t>
                </m:r>
                <m:r>
                  <m:t>v</m:t>
                </m:r>
                <m:r>
                  <m:t>e</m:t>
                </m:r>
                <m:r>
                  <m:t>r</m:t>
                </m:r>
                <m:r>
                  <m:rPr>
                    <m:sty m:val="p"/>
                  </m:rPr>
                  <m:t>+</m:t>
                </m:r>
                <m:sSub>
                  <m:e>
                    <m:r>
                      <m:t>β</m:t>
                    </m:r>
                  </m:e>
                  <m:sub>
                    <m:r>
                      <m:t>10</m:t>
                    </m:r>
                  </m:sub>
                </m:sSub>
                <m:r>
                  <m:rPr>
                    <m:sty m:val="p"/>
                  </m:rPr>
                  <m:t>×</m:t>
                </m:r>
                <m:r>
                  <m:t>F</m:t>
                </m:r>
                <m:r>
                  <m:t>a</m:t>
                </m:r>
                <m:r>
                  <m:t>l</m:t>
                </m:r>
                <m:r>
                  <m:t>l</m:t>
                </m:r>
                <m:r>
                  <m:rPr>
                    <m:sty m:val="p"/>
                  </m:rPr>
                  <m:t>×</m:t>
                </m:r>
                <m:r>
                  <m:t>R</m:t>
                </m:r>
                <m:r>
                  <m:t>i</m:t>
                </m:r>
                <m:r>
                  <m:t>v</m:t>
                </m:r>
                <m:r>
                  <m:t>e</m:t>
                </m:r>
                <m:r>
                  <m:t>r</m:t>
                </m:r>
              </m:e>
            </m:mr>
          </m:m>
        </m:oMath>
      </m:oMathPara>
    </w:p>
    <w:p>
      <w:pPr>
        <w:pStyle w:val="FirstParagraph"/>
      </w:pPr>
      <w:r>
        <w:t xml:space="preserve">where the</w:t>
      </w:r>
      <w:r>
        <w:t xml:space="preserve"> </w:t>
      </w:r>
      <m:oMath>
        <m:sSub>
          <m:e>
            <m:r>
              <m:t>β</m:t>
            </m:r>
          </m:e>
          <m:sub>
            <m:r>
              <m:t>0</m:t>
            </m:r>
          </m:sub>
        </m:sSub>
      </m:oMath>
      <w:r>
        <w:t xml:space="preserve"> </w:t>
      </w:r>
      <w:r>
        <w:t xml:space="preserve">term is a random effect to account for the variability at each site (similar to a block term in experimental design). The variables</w:t>
      </w:r>
      <w:r>
        <w:t xml:space="preserve"> </w:t>
      </w:r>
      <m:oMath>
        <m:r>
          <m:t>S</m:t>
        </m:r>
        <m:r>
          <m:t>u</m:t>
        </m:r>
        <m:r>
          <m:t>m</m:t>
        </m:r>
        <m:r>
          <m:t>m</m:t>
        </m:r>
        <m:r>
          <m:t>e</m:t>
        </m:r>
        <m:r>
          <m:t>r</m:t>
        </m:r>
      </m:oMath>
      <w:r>
        <w:t xml:space="preserve">,</w:t>
      </w:r>
      <w:r>
        <w:t xml:space="preserve"> </w:t>
      </w:r>
      <m:oMath>
        <m:r>
          <m:t>F</m:t>
        </m:r>
        <m:r>
          <m:t>a</m:t>
        </m:r>
        <m:r>
          <m:t>l</m:t>
        </m:r>
        <m:r>
          <m:t>l</m:t>
        </m:r>
      </m:oMath>
      <w:r>
        <w:t xml:space="preserve">,</w:t>
      </w:r>
      <w:r>
        <w:t xml:space="preserve"> </w:t>
      </w:r>
      <m:oMath>
        <m:r>
          <m:t>N</m:t>
        </m:r>
        <m:r>
          <m:t>o</m:t>
        </m:r>
        <m:r>
          <m:t>n</m:t>
        </m:r>
        <m:r>
          <m:rPr>
            <m:nor/>
            <m:sty m:val="p"/>
          </m:rPr>
          <m:t>-</m:t>
        </m:r>
        <m:r>
          <m:t>e</m:t>
        </m:r>
        <m:r>
          <m:t>m</m:t>
        </m:r>
        <m:r>
          <m:t>b</m:t>
        </m:r>
        <m:r>
          <m:t>a</m:t>
        </m:r>
        <m:r>
          <m:t>y</m:t>
        </m:r>
        <m:r>
          <m:t>m</m:t>
        </m:r>
        <m:r>
          <m:t>e</m:t>
        </m:r>
        <m:r>
          <m:t>n</m:t>
        </m:r>
        <m:r>
          <m:t>t</m:t>
        </m:r>
      </m:oMath>
      <w:r>
        <w:t xml:space="preserve"> </w:t>
      </w:r>
      <w:r>
        <w:t xml:space="preserve">and</w:t>
      </w:r>
      <w:r>
        <w:t xml:space="preserve"> </w:t>
      </w:r>
      <m:oMath>
        <m:r>
          <m:t>R</m:t>
        </m:r>
        <m:r>
          <m:t>i</m:t>
        </m:r>
        <m:r>
          <m:t>v</m:t>
        </m:r>
        <m:r>
          <m:t>e</m:t>
        </m:r>
        <m:r>
          <m:t>r</m:t>
        </m:r>
      </m:oMath>
      <w:r>
        <w:t xml:space="preserve"> </w:t>
      </w:r>
      <w:r>
        <w:t xml:space="preserve">would all be indicator, or dummy, variables indicating the observation occurred in that season, water type or in the presence of a river.</w:t>
      </w:r>
    </w:p>
    <w:bookmarkStart w:id="38" w:name="residual-analysis"/>
    <w:p>
      <w:pPr>
        <w:pStyle w:val="Heading3"/>
      </w:pPr>
      <w:r>
        <w:t xml:space="preserve">Residual analysis</w:t>
      </w:r>
    </w:p>
    <w:p>
      <w:pPr>
        <w:pStyle w:val="FirstParagraph"/>
      </w:pPr>
      <w:r>
        <w:t xml:space="preserve">First, we take a look at some residual plots before proceeding to look at the model output</w:t>
      </w:r>
    </w:p>
    <w:p>
      <w:pPr>
        <w:pStyle w:val="BodyText"/>
      </w:pPr>
      <w:r>
        <w:drawing>
          <wp:inline>
            <wp:extent cx="5334000" cy="3282461"/>
            <wp:effectExtent b="0" l="0" r="0" t="0"/>
            <wp:docPr descr="" title="" id="36" name="Picture"/>
            <a:graphic>
              <a:graphicData uri="http://schemas.openxmlformats.org/drawingml/2006/picture">
                <pic:pic>
                  <pic:nvPicPr>
                    <pic:cNvPr descr="supplementalReport_files/figure-docx/unnamed-chunk-10-1.png" id="37" name="Picture"/>
                    <pic:cNvPicPr>
                      <a:picLocks noChangeArrowheads="1" noChangeAspect="1"/>
                    </pic:cNvPicPr>
                  </pic:nvPicPr>
                  <pic:blipFill>
                    <a:blip r:embed="rId35"/>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Nothing overly concerning here. Some minor deviation from Normality but regression methods are robust to some minor deviations from normality.</w:t>
      </w:r>
    </w:p>
    <w:bookmarkEnd w:id="38"/>
    <w:bookmarkStart w:id="39" w:name="measure-of-model-fit"/>
    <w:p>
      <w:pPr>
        <w:pStyle w:val="Heading3"/>
      </w:pPr>
      <w:r>
        <w:t xml:space="preserve">Measure of model fit</w:t>
      </w:r>
    </w:p>
    <w:p>
      <w:pPr>
        <w:pStyle w:val="FirstParagraph"/>
      </w:pPr>
      <w:r>
        <w:t xml:space="preserve">Some overall model measures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pPr>
            <w:r>
              <w:t xml:space="preserve">N</w:t>
            </w:r>
          </w:p>
        </w:tc>
        <w:tc>
          <w:tcPr/>
          <w:p>
            <w:pPr>
              <w:pStyle w:val="Compact"/>
              <w:jc w:val="right"/>
            </w:pPr>
            <w:r>
              <w:t xml:space="preserve">df</w:t>
            </w:r>
          </w:p>
        </w:tc>
        <w:tc>
          <w:tcPr/>
          <w:p>
            <w:pPr>
              <w:pStyle w:val="Compact"/>
              <w:jc w:val="right"/>
            </w:pPr>
            <w:r>
              <w:t xml:space="preserve">Resid.SE</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Marginal R2</w:t>
            </w:r>
          </w:p>
        </w:tc>
        <w:tc>
          <w:tcPr/>
          <w:p>
            <w:pPr>
              <w:pStyle w:val="Compact"/>
              <w:jc w:val="right"/>
            </w:pPr>
            <w:r>
              <w:t xml:space="preserve">Conditional R2</w:t>
            </w:r>
          </w:p>
        </w:tc>
      </w:tr>
      <w:tr>
        <w:tc>
          <w:tcPr/>
          <w:p>
            <w:pPr>
              <w:pStyle w:val="Compact"/>
              <w:jc w:val="right"/>
            </w:pPr>
            <w:r>
              <w:t xml:space="preserve">631</w:t>
            </w:r>
          </w:p>
        </w:tc>
        <w:tc>
          <w:tcPr/>
          <w:p>
            <w:pPr>
              <w:pStyle w:val="Compact"/>
              <w:jc w:val="right"/>
            </w:pPr>
            <w:r>
              <w:t xml:space="preserve">618</w:t>
            </w:r>
          </w:p>
        </w:tc>
        <w:tc>
          <w:tcPr/>
          <w:p>
            <w:pPr>
              <w:pStyle w:val="Compact"/>
              <w:jc w:val="right"/>
            </w:pPr>
            <w:r>
              <w:t xml:space="preserve">0.113</w:t>
            </w:r>
          </w:p>
        </w:tc>
        <w:tc>
          <w:tcPr/>
          <w:p>
            <w:pPr>
              <w:pStyle w:val="Compact"/>
              <w:jc w:val="right"/>
            </w:pPr>
            <w:r>
              <w:t xml:space="preserve">-710.842</w:t>
            </w:r>
          </w:p>
        </w:tc>
        <w:tc>
          <w:tcPr/>
          <w:p>
            <w:pPr>
              <w:pStyle w:val="Compact"/>
              <w:jc w:val="right"/>
            </w:pPr>
            <w:r>
              <w:t xml:space="preserve">-653.027</w:t>
            </w:r>
          </w:p>
        </w:tc>
        <w:tc>
          <w:tcPr/>
          <w:p>
            <w:pPr>
              <w:pStyle w:val="Compact"/>
              <w:jc w:val="right"/>
            </w:pPr>
            <w:r>
              <w:t xml:space="preserve">0.58</w:t>
            </w:r>
          </w:p>
        </w:tc>
        <w:tc>
          <w:tcPr/>
          <w:p>
            <w:pPr>
              <w:pStyle w:val="Compact"/>
              <w:jc w:val="right"/>
            </w:pPr>
            <w:r>
              <w:t xml:space="preserve">0.848</w:t>
            </w:r>
          </w:p>
        </w:tc>
      </w:tr>
    </w:tbl>
    <w:p>
      <w:pPr>
        <w:pStyle w:val="BodyText"/>
      </w:pPr>
      <w:r>
        <w:t xml:space="preserve">Here, the fixed effects (which include DOC) explain about 57% of the variability. After including the site level variation, the overall model explains about 84% of the variability in the log of 1% UV depth.</w:t>
      </w:r>
    </w:p>
    <w:bookmarkEnd w:id="39"/>
    <w:bookmarkStart w:id="40" w:name="model-coefficients-1"/>
    <w:p>
      <w:pPr>
        <w:pStyle w:val="Heading3"/>
      </w:pPr>
      <w:r>
        <w:t xml:space="preserve">Model coefficients</w:t>
      </w:r>
    </w:p>
    <w:p>
      <w:pPr>
        <w:pStyle w:val="FirstParagraph"/>
      </w:pPr>
      <w:r>
        <w:t xml:space="preserve">The fixed effects in the fitted model (or expected value of the random effect)… Recall the response here is the</w:t>
      </w:r>
      <w:r>
        <w:t xml:space="preserve"> </w:t>
      </w:r>
      <m:oMath>
        <m:sSub>
          <m:e>
            <m:r>
              <m:rPr>
                <m:sty m:val="p"/>
              </m:rPr>
              <m:t>log</m:t>
            </m:r>
          </m:e>
          <m:sub>
            <m:r>
              <m:t>10</m:t>
            </m:r>
          </m:sub>
        </m:sSub>
      </m:oMath>
      <w:r>
        <w:t xml:space="preserve"> </w:t>
      </w:r>
      <w:r>
        <w:t xml:space="preserve">of the 1% UV Depth (m)</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t.stat</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0.690</w:t>
            </w:r>
          </w:p>
        </w:tc>
        <w:tc>
          <w:tcPr/>
          <w:p>
            <w:pPr>
              <w:pStyle w:val="Compact"/>
              <w:jc w:val="right"/>
            </w:pPr>
            <w:r>
              <w:t xml:space="preserve">0.043</w:t>
            </w:r>
          </w:p>
        </w:tc>
        <w:tc>
          <w:tcPr/>
          <w:p>
            <w:pPr>
              <w:pStyle w:val="Compact"/>
              <w:jc w:val="right"/>
            </w:pPr>
            <w:r>
              <w:t xml:space="preserve">15.887</w:t>
            </w:r>
          </w:p>
        </w:tc>
        <w:tc>
          <w:tcPr/>
          <w:p>
            <w:pPr>
              <w:pStyle w:val="Compact"/>
              <w:jc w:val="right"/>
            </w:pPr>
            <w:r>
              <w:t xml:space="preserve">169.499</w:t>
            </w:r>
          </w:p>
        </w:tc>
        <w:tc>
          <w:tcPr/>
          <w:p>
            <w:pPr>
              <w:pStyle w:val="Compact"/>
              <w:jc w:val="right"/>
            </w:pPr>
            <w:r>
              <w:t xml:space="preserve">0.000</w:t>
            </w:r>
          </w:p>
        </w:tc>
      </w:tr>
      <w:tr>
        <w:tc>
          <w:tcPr/>
          <w:p>
            <w:pPr>
              <w:pStyle w:val="Compact"/>
              <w:jc w:val="left"/>
            </w:pPr>
            <w:r>
              <w:t xml:space="preserve">log10(DOC)</w:t>
            </w:r>
          </w:p>
        </w:tc>
        <w:tc>
          <w:tcPr/>
          <w:p>
            <w:pPr>
              <w:pStyle w:val="Compact"/>
              <w:jc w:val="right"/>
            </w:pPr>
            <w:r>
              <w:t xml:space="preserve">-1.603</w:t>
            </w:r>
          </w:p>
        </w:tc>
        <w:tc>
          <w:tcPr/>
          <w:p>
            <w:pPr>
              <w:pStyle w:val="Compact"/>
              <w:jc w:val="right"/>
            </w:pPr>
            <w:r>
              <w:t xml:space="preserve">0.089</w:t>
            </w:r>
          </w:p>
        </w:tc>
        <w:tc>
          <w:tcPr/>
          <w:p>
            <w:pPr>
              <w:pStyle w:val="Compact"/>
              <w:jc w:val="right"/>
            </w:pPr>
            <w:r>
              <w:t xml:space="preserve">-18.086</w:t>
            </w:r>
          </w:p>
        </w:tc>
        <w:tc>
          <w:tcPr/>
          <w:p>
            <w:pPr>
              <w:pStyle w:val="Compact"/>
              <w:jc w:val="right"/>
            </w:pPr>
            <w:r>
              <w:t xml:space="preserve">484.283</w:t>
            </w:r>
          </w:p>
        </w:tc>
        <w:tc>
          <w:tcPr/>
          <w:p>
            <w:pPr>
              <w:pStyle w:val="Compact"/>
              <w:jc w:val="right"/>
            </w:pPr>
            <w:r>
              <w:t xml:space="preserve">0.000</w:t>
            </w:r>
          </w:p>
        </w:tc>
      </w:tr>
      <w:tr>
        <w:tc>
          <w:tcPr/>
          <w:p>
            <w:pPr>
              <w:pStyle w:val="Compact"/>
              <w:jc w:val="left"/>
            </w:pPr>
            <w:r>
              <w:t xml:space="preserve">SeasonSummer</w:t>
            </w:r>
          </w:p>
        </w:tc>
        <w:tc>
          <w:tcPr/>
          <w:p>
            <w:pPr>
              <w:pStyle w:val="Compact"/>
              <w:jc w:val="right"/>
            </w:pPr>
            <w:r>
              <w:t xml:space="preserve">0.163</w:t>
            </w:r>
          </w:p>
        </w:tc>
        <w:tc>
          <w:tcPr/>
          <w:p>
            <w:pPr>
              <w:pStyle w:val="Compact"/>
              <w:jc w:val="right"/>
            </w:pPr>
            <w:r>
              <w:t xml:space="preserve">0.018</w:t>
            </w:r>
          </w:p>
        </w:tc>
        <w:tc>
          <w:tcPr/>
          <w:p>
            <w:pPr>
              <w:pStyle w:val="Compact"/>
              <w:jc w:val="right"/>
            </w:pPr>
            <w:r>
              <w:t xml:space="preserve">9.055</w:t>
            </w:r>
          </w:p>
        </w:tc>
        <w:tc>
          <w:tcPr/>
          <w:p>
            <w:pPr>
              <w:pStyle w:val="Compact"/>
              <w:jc w:val="right"/>
            </w:pPr>
            <w:r>
              <w:t xml:space="preserve">563.116</w:t>
            </w:r>
          </w:p>
        </w:tc>
        <w:tc>
          <w:tcPr/>
          <w:p>
            <w:pPr>
              <w:pStyle w:val="Compact"/>
              <w:jc w:val="right"/>
            </w:pPr>
            <w:r>
              <w:t xml:space="preserve">0.000</w:t>
            </w:r>
          </w:p>
        </w:tc>
      </w:tr>
      <w:tr>
        <w:tc>
          <w:tcPr/>
          <w:p>
            <w:pPr>
              <w:pStyle w:val="Compact"/>
              <w:jc w:val="left"/>
            </w:pPr>
            <w:r>
              <w:t xml:space="preserve">SeasonFall</w:t>
            </w:r>
          </w:p>
        </w:tc>
        <w:tc>
          <w:tcPr/>
          <w:p>
            <w:pPr>
              <w:pStyle w:val="Compact"/>
              <w:jc w:val="right"/>
            </w:pPr>
            <w:r>
              <w:t xml:space="preserve">0.102</w:t>
            </w:r>
          </w:p>
        </w:tc>
        <w:tc>
          <w:tcPr/>
          <w:p>
            <w:pPr>
              <w:pStyle w:val="Compact"/>
              <w:jc w:val="right"/>
            </w:pPr>
            <w:r>
              <w:t xml:space="preserve">0.018</w:t>
            </w:r>
          </w:p>
        </w:tc>
        <w:tc>
          <w:tcPr/>
          <w:p>
            <w:pPr>
              <w:pStyle w:val="Compact"/>
              <w:jc w:val="right"/>
            </w:pPr>
            <w:r>
              <w:t xml:space="preserve">5.577</w:t>
            </w:r>
          </w:p>
        </w:tc>
        <w:tc>
          <w:tcPr/>
          <w:p>
            <w:pPr>
              <w:pStyle w:val="Compact"/>
              <w:jc w:val="right"/>
            </w:pPr>
            <w:r>
              <w:t xml:space="preserve">587.324</w:t>
            </w:r>
          </w:p>
        </w:tc>
        <w:tc>
          <w:tcPr/>
          <w:p>
            <w:pPr>
              <w:pStyle w:val="Compact"/>
              <w:jc w:val="right"/>
            </w:pPr>
            <w:r>
              <w:t xml:space="preserve">0.000</w:t>
            </w:r>
          </w:p>
        </w:tc>
      </w:tr>
      <w:tr>
        <w:tc>
          <w:tcPr/>
          <w:p>
            <w:pPr>
              <w:pStyle w:val="Compact"/>
              <w:jc w:val="left"/>
            </w:pPr>
            <w:r>
              <w:t xml:space="preserve">WaterBodyNon-embayment</w:t>
            </w:r>
          </w:p>
        </w:tc>
        <w:tc>
          <w:tcPr/>
          <w:p>
            <w:pPr>
              <w:pStyle w:val="Compact"/>
              <w:jc w:val="right"/>
            </w:pPr>
            <w:r>
              <w:t xml:space="preserve">-0.022</w:t>
            </w:r>
          </w:p>
        </w:tc>
        <w:tc>
          <w:tcPr/>
          <w:p>
            <w:pPr>
              <w:pStyle w:val="Compact"/>
              <w:jc w:val="right"/>
            </w:pPr>
            <w:r>
              <w:t xml:space="preserve">0.063</w:t>
            </w:r>
          </w:p>
        </w:tc>
        <w:tc>
          <w:tcPr/>
          <w:p>
            <w:pPr>
              <w:pStyle w:val="Compact"/>
              <w:jc w:val="right"/>
            </w:pPr>
            <w:r>
              <w:t xml:space="preserve">-0.343</w:t>
            </w:r>
          </w:p>
        </w:tc>
        <w:tc>
          <w:tcPr/>
          <w:p>
            <w:pPr>
              <w:pStyle w:val="Compact"/>
              <w:jc w:val="right"/>
            </w:pPr>
            <w:r>
              <w:t xml:space="preserve">221.121</w:t>
            </w:r>
          </w:p>
        </w:tc>
        <w:tc>
          <w:tcPr/>
          <w:p>
            <w:pPr>
              <w:pStyle w:val="Compact"/>
              <w:jc w:val="right"/>
            </w:pPr>
            <w:r>
              <w:t xml:space="preserve">0.732</w:t>
            </w:r>
          </w:p>
        </w:tc>
      </w:tr>
      <w:tr>
        <w:tc>
          <w:tcPr/>
          <w:p>
            <w:pPr>
              <w:pStyle w:val="Compact"/>
              <w:jc w:val="left"/>
            </w:pPr>
            <w:r>
              <w:t xml:space="preserve">RiverPresentRiver</w:t>
            </w:r>
          </w:p>
        </w:tc>
        <w:tc>
          <w:tcPr/>
          <w:p>
            <w:pPr>
              <w:pStyle w:val="Compact"/>
              <w:jc w:val="right"/>
            </w:pPr>
            <w:r>
              <w:t xml:space="preserve">-0.047</w:t>
            </w:r>
          </w:p>
        </w:tc>
        <w:tc>
          <w:tcPr/>
          <w:p>
            <w:pPr>
              <w:pStyle w:val="Compact"/>
              <w:jc w:val="right"/>
            </w:pPr>
            <w:r>
              <w:t xml:space="preserve">0.046</w:t>
            </w:r>
          </w:p>
        </w:tc>
        <w:tc>
          <w:tcPr/>
          <w:p>
            <w:pPr>
              <w:pStyle w:val="Compact"/>
              <w:jc w:val="right"/>
            </w:pPr>
            <w:r>
              <w:t xml:space="preserve">-1.024</w:t>
            </w:r>
          </w:p>
        </w:tc>
        <w:tc>
          <w:tcPr/>
          <w:p>
            <w:pPr>
              <w:pStyle w:val="Compact"/>
              <w:jc w:val="right"/>
            </w:pPr>
            <w:r>
              <w:t xml:space="preserve">77.776</w:t>
            </w:r>
          </w:p>
        </w:tc>
        <w:tc>
          <w:tcPr/>
          <w:p>
            <w:pPr>
              <w:pStyle w:val="Compact"/>
              <w:jc w:val="right"/>
            </w:pPr>
            <w:r>
              <w:t xml:space="preserve">0.309</w:t>
            </w:r>
          </w:p>
        </w:tc>
      </w:tr>
      <w:tr>
        <w:tc>
          <w:tcPr/>
          <w:p>
            <w:pPr>
              <w:pStyle w:val="Compact"/>
              <w:jc w:val="left"/>
            </w:pPr>
            <w:r>
              <w:t xml:space="preserve">SeasonSummer:WaterBodyNon-embayment</w:t>
            </w:r>
          </w:p>
        </w:tc>
        <w:tc>
          <w:tcPr/>
          <w:p>
            <w:pPr>
              <w:pStyle w:val="Compact"/>
              <w:jc w:val="right"/>
            </w:pPr>
            <w:r>
              <w:t xml:space="preserve">-0.072</w:t>
            </w:r>
          </w:p>
        </w:tc>
        <w:tc>
          <w:tcPr/>
          <w:p>
            <w:pPr>
              <w:pStyle w:val="Compact"/>
              <w:jc w:val="right"/>
            </w:pPr>
            <w:r>
              <w:t xml:space="preserve">0.024</w:t>
            </w:r>
          </w:p>
        </w:tc>
        <w:tc>
          <w:tcPr/>
          <w:p>
            <w:pPr>
              <w:pStyle w:val="Compact"/>
              <w:jc w:val="right"/>
            </w:pPr>
            <w:r>
              <w:t xml:space="preserve">-3.006</w:t>
            </w:r>
          </w:p>
        </w:tc>
        <w:tc>
          <w:tcPr/>
          <w:p>
            <w:pPr>
              <w:pStyle w:val="Compact"/>
              <w:jc w:val="right"/>
            </w:pPr>
            <w:r>
              <w:t xml:space="preserve">562.515</w:t>
            </w:r>
          </w:p>
        </w:tc>
        <w:tc>
          <w:tcPr/>
          <w:p>
            <w:pPr>
              <w:pStyle w:val="Compact"/>
              <w:jc w:val="right"/>
            </w:pPr>
            <w:r>
              <w:t xml:space="preserve">0.003</w:t>
            </w:r>
          </w:p>
        </w:tc>
      </w:tr>
      <w:tr>
        <w:tc>
          <w:tcPr/>
          <w:p>
            <w:pPr>
              <w:pStyle w:val="Compact"/>
              <w:jc w:val="left"/>
            </w:pPr>
            <w:r>
              <w:t xml:space="preserve">SeasonFall:WaterBodyNon-embayment</w:t>
            </w:r>
          </w:p>
        </w:tc>
        <w:tc>
          <w:tcPr/>
          <w:p>
            <w:pPr>
              <w:pStyle w:val="Compact"/>
              <w:jc w:val="right"/>
            </w:pPr>
            <w:r>
              <w:t xml:space="preserve">-0.152</w:t>
            </w:r>
          </w:p>
        </w:tc>
        <w:tc>
          <w:tcPr/>
          <w:p>
            <w:pPr>
              <w:pStyle w:val="Compact"/>
              <w:jc w:val="right"/>
            </w:pPr>
            <w:r>
              <w:t xml:space="preserve">0.024</w:t>
            </w:r>
          </w:p>
        </w:tc>
        <w:tc>
          <w:tcPr/>
          <w:p>
            <w:pPr>
              <w:pStyle w:val="Compact"/>
              <w:jc w:val="right"/>
            </w:pPr>
            <w:r>
              <w:t xml:space="preserve">-6.381</w:t>
            </w:r>
          </w:p>
        </w:tc>
        <w:tc>
          <w:tcPr/>
          <w:p>
            <w:pPr>
              <w:pStyle w:val="Compact"/>
              <w:jc w:val="right"/>
            </w:pPr>
            <w:r>
              <w:t xml:space="preserve">579.500</w:t>
            </w:r>
          </w:p>
        </w:tc>
        <w:tc>
          <w:tcPr/>
          <w:p>
            <w:pPr>
              <w:pStyle w:val="Compact"/>
              <w:jc w:val="right"/>
            </w:pPr>
            <w:r>
              <w:t xml:space="preserve">0.000</w:t>
            </w:r>
          </w:p>
        </w:tc>
      </w:tr>
      <w:tr>
        <w:tc>
          <w:tcPr/>
          <w:p>
            <w:pPr>
              <w:pStyle w:val="Compact"/>
              <w:jc w:val="left"/>
            </w:pPr>
            <w:r>
              <w:t xml:space="preserve">log10(DOC):WaterBodyNon-embayment</w:t>
            </w:r>
          </w:p>
        </w:tc>
        <w:tc>
          <w:tcPr/>
          <w:p>
            <w:pPr>
              <w:pStyle w:val="Compact"/>
              <w:jc w:val="right"/>
            </w:pPr>
            <w:r>
              <w:t xml:space="preserve">0.995</w:t>
            </w:r>
          </w:p>
        </w:tc>
        <w:tc>
          <w:tcPr/>
          <w:p>
            <w:pPr>
              <w:pStyle w:val="Compact"/>
              <w:jc w:val="right"/>
            </w:pPr>
            <w:r>
              <w:t xml:space="preserve">0.148</w:t>
            </w:r>
          </w:p>
        </w:tc>
        <w:tc>
          <w:tcPr/>
          <w:p>
            <w:pPr>
              <w:pStyle w:val="Compact"/>
              <w:jc w:val="right"/>
            </w:pPr>
            <w:r>
              <w:t xml:space="preserve">6.711</w:t>
            </w:r>
          </w:p>
        </w:tc>
        <w:tc>
          <w:tcPr/>
          <w:p>
            <w:pPr>
              <w:pStyle w:val="Compact"/>
              <w:jc w:val="right"/>
            </w:pPr>
            <w:r>
              <w:t xml:space="preserve">618.659</w:t>
            </w:r>
          </w:p>
        </w:tc>
        <w:tc>
          <w:tcPr/>
          <w:p>
            <w:pPr>
              <w:pStyle w:val="Compact"/>
              <w:jc w:val="right"/>
            </w:pPr>
            <w:r>
              <w:t xml:space="preserve">0.000</w:t>
            </w:r>
          </w:p>
        </w:tc>
      </w:tr>
      <w:tr>
        <w:tc>
          <w:tcPr/>
          <w:p>
            <w:pPr>
              <w:pStyle w:val="Compact"/>
              <w:jc w:val="left"/>
            </w:pPr>
            <w:r>
              <w:t xml:space="preserve">SeasonSummer:RiverPresentRiver</w:t>
            </w:r>
          </w:p>
        </w:tc>
        <w:tc>
          <w:tcPr/>
          <w:p>
            <w:pPr>
              <w:pStyle w:val="Compact"/>
              <w:jc w:val="right"/>
            </w:pPr>
            <w:r>
              <w:t xml:space="preserve">-0.024</w:t>
            </w:r>
          </w:p>
        </w:tc>
        <w:tc>
          <w:tcPr/>
          <w:p>
            <w:pPr>
              <w:pStyle w:val="Compact"/>
              <w:jc w:val="right"/>
            </w:pPr>
            <w:r>
              <w:t xml:space="preserve">0.026</w:t>
            </w:r>
          </w:p>
        </w:tc>
        <w:tc>
          <w:tcPr/>
          <w:p>
            <w:pPr>
              <w:pStyle w:val="Compact"/>
              <w:jc w:val="right"/>
            </w:pPr>
            <w:r>
              <w:t xml:space="preserve">-0.934</w:t>
            </w:r>
          </w:p>
        </w:tc>
        <w:tc>
          <w:tcPr/>
          <w:p>
            <w:pPr>
              <w:pStyle w:val="Compact"/>
              <w:jc w:val="right"/>
            </w:pPr>
            <w:r>
              <w:t xml:space="preserve">562.444</w:t>
            </w:r>
          </w:p>
        </w:tc>
        <w:tc>
          <w:tcPr/>
          <w:p>
            <w:pPr>
              <w:pStyle w:val="Compact"/>
              <w:jc w:val="right"/>
            </w:pPr>
            <w:r>
              <w:t xml:space="preserve">0.351</w:t>
            </w:r>
          </w:p>
        </w:tc>
      </w:tr>
      <w:tr>
        <w:tc>
          <w:tcPr/>
          <w:p>
            <w:pPr>
              <w:pStyle w:val="Compact"/>
              <w:jc w:val="left"/>
            </w:pPr>
            <w:r>
              <w:t xml:space="preserve">SeasonFall:RiverPresentRiver</w:t>
            </w:r>
          </w:p>
        </w:tc>
        <w:tc>
          <w:tcPr/>
          <w:p>
            <w:pPr>
              <w:pStyle w:val="Compact"/>
              <w:jc w:val="right"/>
            </w:pPr>
            <w:r>
              <w:t xml:space="preserve">0.090</w:t>
            </w:r>
          </w:p>
        </w:tc>
        <w:tc>
          <w:tcPr/>
          <w:p>
            <w:pPr>
              <w:pStyle w:val="Compact"/>
              <w:jc w:val="right"/>
            </w:pPr>
            <w:r>
              <w:t xml:space="preserve">0.025</w:t>
            </w:r>
          </w:p>
        </w:tc>
        <w:tc>
          <w:tcPr/>
          <w:p>
            <w:pPr>
              <w:pStyle w:val="Compact"/>
              <w:jc w:val="right"/>
            </w:pPr>
            <w:r>
              <w:t xml:space="preserve">3.612</w:t>
            </w:r>
          </w:p>
        </w:tc>
        <w:tc>
          <w:tcPr/>
          <w:p>
            <w:pPr>
              <w:pStyle w:val="Compact"/>
              <w:jc w:val="right"/>
            </w:pPr>
            <w:r>
              <w:t xml:space="preserve">564.407</w:t>
            </w:r>
          </w:p>
        </w:tc>
        <w:tc>
          <w:tcPr/>
          <w:p>
            <w:pPr>
              <w:pStyle w:val="Compact"/>
              <w:jc w:val="right"/>
            </w:pPr>
            <w:r>
              <w:t xml:space="preserve">0.000</w:t>
            </w:r>
          </w:p>
        </w:tc>
      </w:tr>
    </w:tbl>
    <w:p>
      <w:pPr>
        <w:pStyle w:val="BodyText"/>
      </w:pPr>
      <w:r>
        <w:t xml:space="preserve">and the two standard deviation measures associated with the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SiteID</w:t>
            </w:r>
          </w:p>
        </w:tc>
        <w:tc>
          <w:tcPr/>
          <w:p>
            <w:pPr>
              <w:pStyle w:val="Compact"/>
              <w:jc w:val="left"/>
            </w:pPr>
            <w:r>
              <w:t xml:space="preserve">sd__(Intercept)</w:t>
            </w:r>
          </w:p>
        </w:tc>
        <w:tc>
          <w:tcPr/>
          <w:p>
            <w:pPr>
              <w:pStyle w:val="Compact"/>
              <w:jc w:val="right"/>
            </w:pPr>
            <w:r>
              <w:t xml:space="preserve">0.150</w:t>
            </w:r>
          </w:p>
        </w:tc>
      </w:tr>
      <w:tr>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0.113</w:t>
            </w:r>
          </w:p>
        </w:tc>
      </w:tr>
    </w:tbl>
    <w:bookmarkEnd w:id="40"/>
    <w:bookmarkStart w:id="50" w:name="plots-of-fitted-model-1"/>
    <w:p>
      <w:pPr>
        <w:pStyle w:val="Heading3"/>
      </w:pPr>
      <w:r>
        <w:t xml:space="preserve">Plots of fitted model</w:t>
      </w:r>
    </w:p>
    <w:p>
      <w:pPr>
        <w:pStyle w:val="FirstParagraph"/>
      </w:pPr>
      <w:r>
        <w:t xml:space="preserve">Here is a plot of the fitted linear model. Both the response (1% UV Depth) and covariate (DOC) are on a base-10 logarithm scale.</w:t>
      </w:r>
    </w:p>
    <w:p>
      <w:pPr>
        <w:pStyle w:val="BodyText"/>
      </w:pPr>
      <w:r>
        <w:drawing>
          <wp:inline>
            <wp:extent cx="5334000" cy="3692769"/>
            <wp:effectExtent b="0" l="0" r="0" t="0"/>
            <wp:docPr descr="" title="" id="42" name="Picture"/>
            <a:graphic>
              <a:graphicData uri="http://schemas.openxmlformats.org/drawingml/2006/picture">
                <pic:pic>
                  <pic:nvPicPr>
                    <pic:cNvPr descr="supplementalReport_files/figure-docx/unnamed-chunk-14-1.png" id="43" name="Picture"/>
                    <pic:cNvPicPr>
                      <a:picLocks noChangeArrowheads="1" noChangeAspect="1"/>
                    </pic:cNvPicPr>
                  </pic:nvPicPr>
                  <pic:blipFill>
                    <a:blip r:embed="rId41"/>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Here is the same model with the response in the original units.</w:t>
      </w:r>
    </w:p>
    <w:p>
      <w:pPr>
        <w:pStyle w:val="BodyText"/>
      </w:pPr>
      <w:r>
        <w:drawing>
          <wp:inline>
            <wp:extent cx="5334000" cy="3692769"/>
            <wp:effectExtent b="0" l="0" r="0" t="0"/>
            <wp:docPr descr="" title="" id="45" name="Picture"/>
            <a:graphic>
              <a:graphicData uri="http://schemas.openxmlformats.org/drawingml/2006/picture">
                <pic:pic>
                  <pic:nvPicPr>
                    <pic:cNvPr descr="supplementalReport_files/figure-docx/unnamed-chunk-15-1.png" id="46" name="Picture"/>
                    <pic:cNvPicPr>
                      <a:picLocks noChangeArrowheads="1" noChangeAspect="1"/>
                    </pic:cNvPicPr>
                  </pic:nvPicPr>
                  <pic:blipFill>
                    <a:blip r:embed="rId44"/>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and here is a version where both the response and DOC are in the original units.</w:t>
      </w:r>
    </w:p>
    <w:p>
      <w:pPr>
        <w:pStyle w:val="BodyText"/>
      </w:pPr>
      <w:r>
        <w:drawing>
          <wp:inline>
            <wp:extent cx="5334000" cy="3692769"/>
            <wp:effectExtent b="0" l="0" r="0" t="0"/>
            <wp:docPr descr="" title="" id="48" name="Picture"/>
            <a:graphic>
              <a:graphicData uri="http://schemas.openxmlformats.org/drawingml/2006/picture">
                <pic:pic>
                  <pic:nvPicPr>
                    <pic:cNvPr descr="supplementalReport_files/figure-docx/unnamed-chunk-16-1.png" id="49" name="Picture"/>
                    <pic:cNvPicPr>
                      <a:picLocks noChangeArrowheads="1" noChangeAspect="1"/>
                    </pic:cNvPicPr>
                  </pic:nvPicPr>
                  <pic:blipFill>
                    <a:blip r:embed="rId47"/>
                    <a:stretch>
                      <a:fillRect/>
                    </a:stretch>
                  </pic:blipFill>
                  <pic:spPr bwMode="auto">
                    <a:xfrm>
                      <a:off x="0" y="0"/>
                      <a:ext cx="5334000" cy="3692769"/>
                    </a:xfrm>
                    <a:prstGeom prst="rect">
                      <a:avLst/>
                    </a:prstGeom>
                    <a:noFill/>
                    <a:ln w="9525">
                      <a:noFill/>
                      <a:headEnd/>
                      <a:tailEnd/>
                    </a:ln>
                  </pic:spPr>
                </pic:pic>
              </a:graphicData>
            </a:graphic>
          </wp:inline>
        </w:drawing>
      </w:r>
    </w:p>
    <w:bookmarkEnd w:id="50"/>
    <w:bookmarkEnd w:id="51"/>
    <w:bookmarkStart w:id="68" w:name="par-depth-analysis"/>
    <w:p>
      <w:pPr>
        <w:pStyle w:val="Heading2"/>
      </w:pPr>
      <w:r>
        <w:t xml:space="preserve">1% PAR depth analysis</w:t>
      </w:r>
    </w:p>
    <w:p>
      <w:pPr>
        <w:pStyle w:val="FirstParagraph"/>
      </w:pPr>
      <w:r>
        <w:t xml:space="preserve">The backward selection procedure chose the following model</w:t>
      </w:r>
    </w:p>
    <w:p>
      <w:pPr>
        <w:pStyle w:val="BodyText"/>
      </w:pPr>
      <m:oMathPara>
        <m:oMathParaPr>
          <m:jc m:val="center"/>
        </m:oMathParaPr>
        <m:oMath>
          <m:m>
            <m:mPr>
              <m:baseJc m:val="center"/>
              <m:plcHide m:val="1"/>
              <m:mcs>
                <m:mc>
                  <m:mcPr>
                    <m:mcJc m:val="center"/>
                    <m:count m:val="1"/>
                  </m:mcPr>
                </m:mc>
              </m:mcs>
            </m:mPr>
            <m:mr>
              <m:e>
                <m:sSub>
                  <m:e>
                    <m:r>
                      <m:rPr>
                        <m:sty m:val="p"/>
                      </m:rPr>
                      <m:t>log</m:t>
                    </m:r>
                  </m:e>
                  <m:sub>
                    <m:r>
                      <m:t>10</m:t>
                    </m:r>
                  </m:sub>
                </m:sSub>
                <m:d>
                  <m:dPr>
                    <m:begChr m:val="("/>
                    <m:endChr m:val=")"/>
                    <m:sepChr m:val=""/>
                    <m:grow/>
                  </m:dPr>
                  <m:e>
                    <m:r>
                      <m:t>P</m:t>
                    </m:r>
                    <m:r>
                      <m:t>A</m:t>
                    </m:r>
                    <m:r>
                      <m:t>R</m:t>
                    </m:r>
                  </m:e>
                </m:d>
                <m:r>
                  <m:rPr>
                    <m:sty m:val="p"/>
                  </m:rPr>
                  <m:t>=</m:t>
                </m:r>
                <m:sSub>
                  <m:e>
                    <m:r>
                      <m:t>β</m:t>
                    </m:r>
                  </m:e>
                  <m:sub>
                    <m:r>
                      <m:t>0</m:t>
                    </m:r>
                  </m:sub>
                </m:sSub>
                <m:r>
                  <m:rPr>
                    <m:sty m:val="p"/>
                  </m:rPr>
                  <m:t>+</m:t>
                </m:r>
                <m:sSub>
                  <m:e>
                    <m:r>
                      <m:t>β</m:t>
                    </m:r>
                  </m:e>
                  <m:sub>
                    <m:r>
                      <m:t>1</m:t>
                    </m:r>
                  </m:sub>
                </m:sSub>
                <m:sSub>
                  <m:e>
                    <m:r>
                      <m:rPr>
                        <m:sty m:val="p"/>
                      </m:rPr>
                      <m:t>log</m:t>
                    </m:r>
                  </m:e>
                  <m:sub>
                    <m:r>
                      <m:t>10</m:t>
                    </m:r>
                  </m:sub>
                </m:sSub>
                <m:d>
                  <m:dPr>
                    <m:begChr m:val="("/>
                    <m:endChr m:val=")"/>
                    <m:sepChr m:val=""/>
                    <m:grow/>
                  </m:dPr>
                  <m:e>
                    <m:r>
                      <m:t>D</m:t>
                    </m:r>
                    <m:r>
                      <m:t>O</m:t>
                    </m:r>
                    <m:r>
                      <m:t>C</m:t>
                    </m:r>
                  </m:e>
                </m:d>
                <m:r>
                  <m:rPr>
                    <m:sty m:val="p"/>
                  </m:rPr>
                  <m:t>+</m:t>
                </m:r>
                <m:sSub>
                  <m:e>
                    <m:r>
                      <m:t>β</m:t>
                    </m:r>
                  </m:e>
                  <m:sub>
                    <m:r>
                      <m:t>2</m:t>
                    </m:r>
                  </m:sub>
                </m:sSub>
                <m:r>
                  <m:rPr>
                    <m:sty m:val="p"/>
                  </m:rPr>
                  <m:t>×</m:t>
                </m:r>
                <m:r>
                  <m:t>H</m:t>
                </m:r>
                <m:r>
                  <m:t>u</m:t>
                </m:r>
                <m:r>
                  <m:t>r</m:t>
                </m:r>
                <m:r>
                  <m:t>o</m:t>
                </m:r>
                <m:r>
                  <m:t>n</m:t>
                </m:r>
                <m:r>
                  <m:rPr>
                    <m:sty m:val="p"/>
                  </m:rPr>
                  <m:t>+</m:t>
                </m:r>
                <m:sSub>
                  <m:e>
                    <m:r>
                      <m:t>β</m:t>
                    </m:r>
                  </m:e>
                  <m:sub>
                    <m:r>
                      <m:t>3</m:t>
                    </m:r>
                  </m:sub>
                </m:sSub>
                <m:r>
                  <m:rPr>
                    <m:sty m:val="p"/>
                  </m:rPr>
                  <m:t>×</m:t>
                </m:r>
                <m:r>
                  <m:t>E</m:t>
                </m:r>
                <m:r>
                  <m:t>r</m:t>
                </m:r>
                <m:r>
                  <m:t>i</m:t>
                </m:r>
                <m:r>
                  <m:t>e</m:t>
                </m:r>
                <m:r>
                  <m:rPr>
                    <m:sty m:val="p"/>
                  </m:rPr>
                  <m:t>+</m:t>
                </m:r>
                <m:sSub>
                  <m:e>
                    <m:r>
                      <m:t>β</m:t>
                    </m:r>
                  </m:e>
                  <m:sub>
                    <m:r>
                      <m:t>4</m:t>
                    </m:r>
                  </m:sub>
                </m:sSub>
                <m:r>
                  <m:rPr>
                    <m:sty m:val="p"/>
                  </m:rPr>
                  <m:t>×</m:t>
                </m:r>
                <m:r>
                  <m:t>O</m:t>
                </m:r>
                <m:r>
                  <m:t>n</m:t>
                </m:r>
                <m:r>
                  <m:t>t</m:t>
                </m:r>
                <m:r>
                  <m:t>a</m:t>
                </m:r>
                <m:r>
                  <m:t>r</m:t>
                </m:r>
                <m:r>
                  <m:t>i</m:t>
                </m:r>
                <m:r>
                  <m:t>o</m:t>
                </m:r>
                <m:r>
                  <m:rPr>
                    <m:sty m:val="p"/>
                  </m:rPr>
                  <m:t>+</m:t>
                </m:r>
              </m:e>
            </m:mr>
            <m:mr>
              <m:e>
                <m:sSub>
                  <m:e>
                    <m:r>
                      <m:t>β</m:t>
                    </m:r>
                  </m:e>
                  <m:sub>
                    <m:r>
                      <m:t>5</m:t>
                    </m:r>
                  </m:sub>
                </m:sSub>
                <m:r>
                  <m:rPr>
                    <m:sty m:val="p"/>
                  </m:rPr>
                  <m:t>×</m:t>
                </m:r>
                <m:r>
                  <m:t>S</m:t>
                </m:r>
                <m:r>
                  <m:t>u</m:t>
                </m:r>
                <m:r>
                  <m:t>m</m:t>
                </m:r>
                <m:r>
                  <m:t>m</m:t>
                </m:r>
                <m:r>
                  <m:t>e</m:t>
                </m:r>
                <m:r>
                  <m:t>r</m:t>
                </m:r>
                <m:r>
                  <m:rPr>
                    <m:sty m:val="p"/>
                  </m:rPr>
                  <m:t>+</m:t>
                </m:r>
                <m:sSub>
                  <m:e>
                    <m:r>
                      <m:t>β</m:t>
                    </m:r>
                  </m:e>
                  <m:sub>
                    <m:r>
                      <m:t>6</m:t>
                    </m:r>
                  </m:sub>
                </m:sSub>
                <m:r>
                  <m:rPr>
                    <m:sty m:val="p"/>
                  </m:rPr>
                  <m:t>×</m:t>
                </m:r>
                <m:r>
                  <m:t>F</m:t>
                </m:r>
                <m:r>
                  <m:t>a</m:t>
                </m:r>
                <m:r>
                  <m:t>l</m:t>
                </m:r>
                <m:r>
                  <m:t>l</m:t>
                </m:r>
                <m:r>
                  <m:rPr>
                    <m:sty m:val="p"/>
                  </m:rPr>
                  <m:t>+</m:t>
                </m:r>
                <m:sSub>
                  <m:e>
                    <m:r>
                      <m:t>β</m:t>
                    </m:r>
                  </m:e>
                  <m:sub>
                    <m:r>
                      <m:t>7</m:t>
                    </m:r>
                  </m:sub>
                </m:sSub>
                <m:r>
                  <m:rPr>
                    <m:sty m:val="p"/>
                  </m:rPr>
                  <m:t>×</m:t>
                </m:r>
                <m:r>
                  <m:t>N</m:t>
                </m:r>
                <m:r>
                  <m:t>o</m:t>
                </m:r>
                <m:r>
                  <m:t>n</m:t>
                </m:r>
                <m:r>
                  <m:rPr>
                    <m:nor/>
                    <m:sty m:val="p"/>
                  </m:rPr>
                  <m:t>-</m:t>
                </m:r>
                <m:r>
                  <m:t>e</m:t>
                </m:r>
                <m:r>
                  <m:t>m</m:t>
                </m:r>
                <m:r>
                  <m:t>b</m:t>
                </m:r>
                <m:r>
                  <m:t>a</m:t>
                </m:r>
                <m:r>
                  <m:t>y</m:t>
                </m:r>
                <m:r>
                  <m:t>m</m:t>
                </m:r>
                <m:r>
                  <m:t>e</m:t>
                </m:r>
                <m:r>
                  <m:t>n</m:t>
                </m:r>
                <m:r>
                  <m:t>t</m:t>
                </m:r>
                <m:r>
                  <m:rPr>
                    <m:sty m:val="p"/>
                  </m:rPr>
                  <m:t>+</m:t>
                </m:r>
                <m:sSub>
                  <m:e>
                    <m:r>
                      <m:t>β</m:t>
                    </m:r>
                  </m:e>
                  <m:sub>
                    <m:r>
                      <m:t>8</m:t>
                    </m:r>
                  </m:sub>
                </m:sSub>
                <m:sSub>
                  <m:e>
                    <m:r>
                      <m:rPr>
                        <m:sty m:val="p"/>
                      </m:rPr>
                      <m:t>log</m:t>
                    </m:r>
                  </m:e>
                  <m:sub>
                    <m:r>
                      <m:t>10</m:t>
                    </m:r>
                  </m:sub>
                </m:sSub>
                <m:d>
                  <m:dPr>
                    <m:begChr m:val="("/>
                    <m:endChr m:val=")"/>
                    <m:sepChr m:val=""/>
                    <m:grow/>
                  </m:dPr>
                  <m:e>
                    <m:r>
                      <m:t>D</m:t>
                    </m:r>
                    <m:r>
                      <m:t>O</m:t>
                    </m:r>
                    <m:r>
                      <m:t>C</m:t>
                    </m:r>
                  </m:e>
                </m:d>
                <m:r>
                  <m:rPr>
                    <m:sty m:val="p"/>
                  </m:rPr>
                  <m:t>×</m:t>
                </m:r>
                <m:r>
                  <m:t>N</m:t>
                </m:r>
                <m:r>
                  <m:t>o</m:t>
                </m:r>
                <m:r>
                  <m:t>n</m:t>
                </m:r>
                <m:r>
                  <m:rPr>
                    <m:nor/>
                    <m:sty m:val="p"/>
                  </m:rPr>
                  <m:t>-</m:t>
                </m:r>
                <m:r>
                  <m:t>e</m:t>
                </m:r>
                <m:r>
                  <m:t>m</m:t>
                </m:r>
                <m:r>
                  <m:t>b</m:t>
                </m:r>
                <m:r>
                  <m:t>a</m:t>
                </m:r>
                <m:r>
                  <m:t>y</m:t>
                </m:r>
                <m:r>
                  <m:t>m</m:t>
                </m:r>
                <m:r>
                  <m:t>e</m:t>
                </m:r>
                <m:r>
                  <m:t>n</m:t>
                </m:r>
                <m:r>
                  <m:t>t</m:t>
                </m:r>
              </m:e>
            </m:mr>
          </m:m>
        </m:oMath>
      </m:oMathPara>
    </w:p>
    <w:p>
      <w:pPr>
        <w:pStyle w:val="FirstParagraph"/>
      </w:pPr>
      <w:r>
        <w:t xml:space="preserve">where the</w:t>
      </w:r>
      <w:r>
        <w:t xml:space="preserve"> </w:t>
      </w:r>
      <m:oMath>
        <m:sSub>
          <m:e>
            <m:r>
              <m:t>β</m:t>
            </m:r>
          </m:e>
          <m:sub>
            <m:r>
              <m:t>0</m:t>
            </m:r>
          </m:sub>
        </m:sSub>
      </m:oMath>
      <w:r>
        <w:t xml:space="preserve"> </w:t>
      </w:r>
      <w:r>
        <w:t xml:space="preserve">term is a random effect to account for the variability at each site (similar to a block term in experimental design). The variables</w:t>
      </w:r>
      <w:r>
        <w:t xml:space="preserve"> </w:t>
      </w:r>
      <m:oMath>
        <m:r>
          <m:t>H</m:t>
        </m:r>
        <m:r>
          <m:t>u</m:t>
        </m:r>
        <m:r>
          <m:t>r</m:t>
        </m:r>
        <m:r>
          <m:t>o</m:t>
        </m:r>
        <m:r>
          <m:t>n</m:t>
        </m:r>
      </m:oMath>
      <w:r>
        <w:t xml:space="preserve">,</w:t>
      </w:r>
      <w:r>
        <w:t xml:space="preserve"> </w:t>
      </w:r>
      <m:oMath>
        <m:r>
          <m:t>E</m:t>
        </m:r>
        <m:r>
          <m:t>r</m:t>
        </m:r>
        <m:r>
          <m:t>i</m:t>
        </m:r>
        <m:r>
          <m:t>e</m:t>
        </m:r>
      </m:oMath>
      <w:r>
        <w:t xml:space="preserve">,</w:t>
      </w:r>
      <w:r>
        <w:t xml:space="preserve"> </w:t>
      </w:r>
      <m:oMath>
        <m:r>
          <m:t>O</m:t>
        </m:r>
        <m:r>
          <m:t>n</m:t>
        </m:r>
        <m:r>
          <m:t>t</m:t>
        </m:r>
        <m:r>
          <m:t>a</m:t>
        </m:r>
        <m:r>
          <m:t>r</m:t>
        </m:r>
        <m:r>
          <m:t>i</m:t>
        </m:r>
        <m:r>
          <m:t>o</m:t>
        </m:r>
      </m:oMath>
      <w:r>
        <w:t xml:space="preserve"> </w:t>
      </w:r>
      <m:oMath>
        <m:r>
          <m:t>S</m:t>
        </m:r>
        <m:r>
          <m:t>u</m:t>
        </m:r>
        <m:r>
          <m:t>m</m:t>
        </m:r>
        <m:r>
          <m:t>m</m:t>
        </m:r>
        <m:r>
          <m:t>e</m:t>
        </m:r>
        <m:r>
          <m:t>r</m:t>
        </m:r>
      </m:oMath>
      <w:r>
        <w:t xml:space="preserve">,</w:t>
      </w:r>
      <w:r>
        <w:t xml:space="preserve"> </w:t>
      </w:r>
      <m:oMath>
        <m:r>
          <m:t>F</m:t>
        </m:r>
        <m:r>
          <m:t>a</m:t>
        </m:r>
        <m:r>
          <m:t>l</m:t>
        </m:r>
        <m:r>
          <m:t>l</m:t>
        </m:r>
      </m:oMath>
      <w:r>
        <w:t xml:space="preserve">, and</w:t>
      </w:r>
      <w:r>
        <w:t xml:space="preserve"> </w:t>
      </w:r>
      <m:oMath>
        <m:r>
          <m:t>O</m:t>
        </m:r>
        <m:r>
          <m:t>p</m:t>
        </m:r>
        <m:r>
          <m:t>e</m:t>
        </m:r>
        <m:r>
          <m:t>n</m:t>
        </m:r>
        <m:r>
          <m:t>W</m:t>
        </m:r>
        <m:r>
          <m:t>a</m:t>
        </m:r>
        <m:r>
          <m:t>t</m:t>
        </m:r>
        <m:r>
          <m:t>e</m:t>
        </m:r>
        <m:r>
          <m:t>r</m:t>
        </m:r>
      </m:oMath>
      <w:r>
        <w:t xml:space="preserve"> </w:t>
      </w:r>
      <w:r>
        <w:t xml:space="preserve">are indicator, or dummy, variables indicating the observation occurred in that lake, season, or water type.</w:t>
      </w:r>
    </w:p>
    <w:bookmarkStart w:id="55" w:name="residual-analysis-1"/>
    <w:p>
      <w:pPr>
        <w:pStyle w:val="Heading3"/>
      </w:pPr>
      <w:r>
        <w:t xml:space="preserve">Residual analysis</w:t>
      </w:r>
    </w:p>
    <w:p>
      <w:pPr>
        <w:pStyle w:val="FirstParagraph"/>
      </w:pPr>
      <w:r>
        <w:t xml:space="preserve">First, we take a look at some residual plots before proceeding to look at the model</w:t>
      </w:r>
    </w:p>
    <w:p>
      <w:pPr>
        <w:pStyle w:val="BodyText"/>
      </w:pPr>
      <w:r>
        <w:drawing>
          <wp:inline>
            <wp:extent cx="5334000" cy="3282461"/>
            <wp:effectExtent b="0" l="0" r="0" t="0"/>
            <wp:docPr descr="" title="" id="53" name="Picture"/>
            <a:graphic>
              <a:graphicData uri="http://schemas.openxmlformats.org/drawingml/2006/picture">
                <pic:pic>
                  <pic:nvPicPr>
                    <pic:cNvPr descr="supplementalReport_files/figure-docx/unnamed-chunk-18-1.png" id="54" name="Picture"/>
                    <pic:cNvPicPr>
                      <a:picLocks noChangeArrowheads="1" noChangeAspect="1"/>
                    </pic:cNvPicPr>
                  </pic:nvPicPr>
                  <pic:blipFill>
                    <a:blip r:embed="rId5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Nothing overly concerning here. Some minor deviation from Normality but regression methods are robust to some minor deviations from normality.</w:t>
      </w:r>
    </w:p>
    <w:bookmarkEnd w:id="55"/>
    <w:bookmarkStart w:id="56" w:name="measures-of-model-fit-1"/>
    <w:p>
      <w:pPr>
        <w:pStyle w:val="Heading3"/>
      </w:pPr>
      <w:r>
        <w:t xml:space="preserve">Measures of model fit</w:t>
      </w:r>
    </w:p>
    <w:p>
      <w:pPr>
        <w:pStyle w:val="FirstParagraph"/>
      </w:pPr>
      <w:r>
        <w:t xml:space="preserve">Some overall model measures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pPr>
            <w:r>
              <w:t xml:space="preserve">N</w:t>
            </w:r>
          </w:p>
        </w:tc>
        <w:tc>
          <w:tcPr/>
          <w:p>
            <w:pPr>
              <w:pStyle w:val="Compact"/>
              <w:jc w:val="right"/>
            </w:pPr>
            <w:r>
              <w:t xml:space="preserve">df</w:t>
            </w:r>
          </w:p>
        </w:tc>
        <w:tc>
          <w:tcPr/>
          <w:p>
            <w:pPr>
              <w:pStyle w:val="Compact"/>
              <w:jc w:val="right"/>
            </w:pPr>
            <w:r>
              <w:t xml:space="preserve">Resid.SE</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Marginal R2</w:t>
            </w:r>
          </w:p>
        </w:tc>
        <w:tc>
          <w:tcPr/>
          <w:p>
            <w:pPr>
              <w:pStyle w:val="Compact"/>
              <w:jc w:val="right"/>
            </w:pPr>
            <w:r>
              <w:t xml:space="preserve">Conditional R2</w:t>
            </w:r>
          </w:p>
        </w:tc>
      </w:tr>
      <w:tr>
        <w:tc>
          <w:tcPr/>
          <w:p>
            <w:pPr>
              <w:pStyle w:val="Compact"/>
              <w:jc w:val="right"/>
            </w:pPr>
            <w:r>
              <w:t xml:space="preserve">665</w:t>
            </w:r>
          </w:p>
        </w:tc>
        <w:tc>
          <w:tcPr/>
          <w:p>
            <w:pPr>
              <w:pStyle w:val="Compact"/>
              <w:jc w:val="right"/>
            </w:pPr>
            <w:r>
              <w:t xml:space="preserve">654</w:t>
            </w:r>
          </w:p>
        </w:tc>
        <w:tc>
          <w:tcPr/>
          <w:p>
            <w:pPr>
              <w:pStyle w:val="Compact"/>
              <w:jc w:val="right"/>
            </w:pPr>
            <w:r>
              <w:t xml:space="preserve">0.134</w:t>
            </w:r>
          </w:p>
        </w:tc>
        <w:tc>
          <w:tcPr/>
          <w:p>
            <w:pPr>
              <w:pStyle w:val="Compact"/>
              <w:jc w:val="right"/>
            </w:pPr>
            <w:r>
              <w:t xml:space="preserve">-616.314</w:t>
            </w:r>
          </w:p>
        </w:tc>
        <w:tc>
          <w:tcPr/>
          <w:p>
            <w:pPr>
              <w:pStyle w:val="Compact"/>
              <w:jc w:val="right"/>
            </w:pPr>
            <w:r>
              <w:t xml:space="preserve">-566.817</w:t>
            </w:r>
          </w:p>
        </w:tc>
        <w:tc>
          <w:tcPr/>
          <w:p>
            <w:pPr>
              <w:pStyle w:val="Compact"/>
              <w:jc w:val="right"/>
            </w:pPr>
            <w:r>
              <w:t xml:space="preserve">0.524</w:t>
            </w:r>
          </w:p>
        </w:tc>
        <w:tc>
          <w:tcPr/>
          <w:p>
            <w:pPr>
              <w:pStyle w:val="Compact"/>
              <w:jc w:val="right"/>
            </w:pPr>
            <w:r>
              <w:t xml:space="preserve">0.67</w:t>
            </w:r>
          </w:p>
        </w:tc>
      </w:tr>
    </w:tbl>
    <w:p>
      <w:pPr>
        <w:pStyle w:val="BodyText"/>
      </w:pPr>
      <w:r>
        <w:t xml:space="preserve">The fixed effect in the chosen model explain about 52% of the variability in the logarithm of PAR depth. When accounting for the variability within each site, the model explains about 66% of the varibility.</w:t>
      </w:r>
    </w:p>
    <w:bookmarkEnd w:id="56"/>
    <w:bookmarkStart w:id="57" w:name="model-coefficients-2"/>
    <w:p>
      <w:pPr>
        <w:pStyle w:val="Heading3"/>
      </w:pPr>
      <w:r>
        <w:t xml:space="preserve">Model coefficients</w:t>
      </w:r>
    </w:p>
    <w:p>
      <w:pPr>
        <w:pStyle w:val="FirstParagraph"/>
      </w:pPr>
      <w:r>
        <w:t xml:space="preserve">The fixed effects in the fitted model (or expected value of the random effect)… Recall the response here is the</w:t>
      </w:r>
      <w:r>
        <w:t xml:space="preserve"> </w:t>
      </w:r>
      <m:oMath>
        <m:sSub>
          <m:e>
            <m:r>
              <m:rPr>
                <m:sty m:val="p"/>
              </m:rPr>
              <m:t>log</m:t>
            </m:r>
          </m:e>
          <m:sub>
            <m:r>
              <m:t>10</m:t>
            </m:r>
          </m:sub>
        </m:sSub>
      </m:oMath>
      <w:r>
        <w:t xml:space="preserve"> </w:t>
      </w:r>
      <w:r>
        <w:t xml:space="preserve">of the PAR Depth (m)</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t.stat</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1.400</w:t>
            </w:r>
          </w:p>
        </w:tc>
        <w:tc>
          <w:tcPr/>
          <w:p>
            <w:pPr>
              <w:pStyle w:val="Compact"/>
              <w:jc w:val="right"/>
            </w:pPr>
            <w:r>
              <w:t xml:space="preserve">0.034</w:t>
            </w:r>
          </w:p>
        </w:tc>
        <w:tc>
          <w:tcPr/>
          <w:p>
            <w:pPr>
              <w:pStyle w:val="Compact"/>
              <w:jc w:val="right"/>
            </w:pPr>
            <w:r>
              <w:t xml:space="preserve">40.606</w:t>
            </w:r>
          </w:p>
        </w:tc>
        <w:tc>
          <w:tcPr/>
          <w:p>
            <w:pPr>
              <w:pStyle w:val="Compact"/>
              <w:jc w:val="right"/>
            </w:pPr>
            <w:r>
              <w:t xml:space="preserve">113.193</w:t>
            </w:r>
          </w:p>
        </w:tc>
        <w:tc>
          <w:tcPr/>
          <w:p>
            <w:pPr>
              <w:pStyle w:val="Compact"/>
              <w:jc w:val="right"/>
            </w:pPr>
            <w:r>
              <w:t xml:space="preserve">0.000</w:t>
            </w:r>
          </w:p>
        </w:tc>
      </w:tr>
      <w:tr>
        <w:tc>
          <w:tcPr/>
          <w:p>
            <w:pPr>
              <w:pStyle w:val="Compact"/>
              <w:jc w:val="left"/>
            </w:pPr>
            <w:r>
              <w:t xml:space="preserve">log10(DOC)</w:t>
            </w:r>
          </w:p>
        </w:tc>
        <w:tc>
          <w:tcPr/>
          <w:p>
            <w:pPr>
              <w:pStyle w:val="Compact"/>
              <w:jc w:val="right"/>
            </w:pPr>
            <w:r>
              <w:t xml:space="preserve">-1.066</w:t>
            </w:r>
          </w:p>
        </w:tc>
        <w:tc>
          <w:tcPr/>
          <w:p>
            <w:pPr>
              <w:pStyle w:val="Compact"/>
              <w:jc w:val="right"/>
            </w:pPr>
            <w:r>
              <w:t xml:space="preserve">0.075</w:t>
            </w:r>
          </w:p>
        </w:tc>
        <w:tc>
          <w:tcPr/>
          <w:p>
            <w:pPr>
              <w:pStyle w:val="Compact"/>
              <w:jc w:val="right"/>
            </w:pPr>
            <w:r>
              <w:t xml:space="preserve">-14.252</w:t>
            </w:r>
          </w:p>
        </w:tc>
        <w:tc>
          <w:tcPr/>
          <w:p>
            <w:pPr>
              <w:pStyle w:val="Compact"/>
              <w:jc w:val="right"/>
            </w:pPr>
            <w:r>
              <w:t xml:space="preserve">345.611</w:t>
            </w:r>
          </w:p>
        </w:tc>
        <w:tc>
          <w:tcPr/>
          <w:p>
            <w:pPr>
              <w:pStyle w:val="Compact"/>
              <w:jc w:val="right"/>
            </w:pPr>
            <w:r>
              <w:t xml:space="preserve">0.000</w:t>
            </w:r>
          </w:p>
        </w:tc>
      </w:tr>
      <w:tr>
        <w:tc>
          <w:tcPr/>
          <w:p>
            <w:pPr>
              <w:pStyle w:val="Compact"/>
              <w:jc w:val="left"/>
            </w:pPr>
            <w:r>
              <w:t xml:space="preserve">LakeHuron</w:t>
            </w:r>
          </w:p>
        </w:tc>
        <w:tc>
          <w:tcPr/>
          <w:p>
            <w:pPr>
              <w:pStyle w:val="Compact"/>
              <w:jc w:val="right"/>
            </w:pPr>
            <w:r>
              <w:t xml:space="preserve">0.130</w:t>
            </w:r>
          </w:p>
        </w:tc>
        <w:tc>
          <w:tcPr/>
          <w:p>
            <w:pPr>
              <w:pStyle w:val="Compact"/>
              <w:jc w:val="right"/>
            </w:pPr>
            <w:r>
              <w:t xml:space="preserve">0.037</w:t>
            </w:r>
          </w:p>
        </w:tc>
        <w:tc>
          <w:tcPr/>
          <w:p>
            <w:pPr>
              <w:pStyle w:val="Compact"/>
              <w:jc w:val="right"/>
            </w:pPr>
            <w:r>
              <w:t xml:space="preserve">3.460</w:t>
            </w:r>
          </w:p>
        </w:tc>
        <w:tc>
          <w:tcPr/>
          <w:p>
            <w:pPr>
              <w:pStyle w:val="Compact"/>
              <w:jc w:val="right"/>
            </w:pPr>
            <w:r>
              <w:t xml:space="preserve">60.493</w:t>
            </w:r>
          </w:p>
        </w:tc>
        <w:tc>
          <w:tcPr/>
          <w:p>
            <w:pPr>
              <w:pStyle w:val="Compact"/>
              <w:jc w:val="right"/>
            </w:pPr>
            <w:r>
              <w:t xml:space="preserve">0.001</w:t>
            </w:r>
          </w:p>
        </w:tc>
      </w:tr>
      <w:tr>
        <w:tc>
          <w:tcPr/>
          <w:p>
            <w:pPr>
              <w:pStyle w:val="Compact"/>
              <w:jc w:val="left"/>
            </w:pPr>
            <w:r>
              <w:t xml:space="preserve">LakeErie</w:t>
            </w:r>
          </w:p>
        </w:tc>
        <w:tc>
          <w:tcPr/>
          <w:p>
            <w:pPr>
              <w:pStyle w:val="Compact"/>
              <w:jc w:val="right"/>
            </w:pPr>
            <w:r>
              <w:t xml:space="preserve">-0.170</w:t>
            </w:r>
          </w:p>
        </w:tc>
        <w:tc>
          <w:tcPr/>
          <w:p>
            <w:pPr>
              <w:pStyle w:val="Compact"/>
              <w:jc w:val="right"/>
            </w:pPr>
            <w:r>
              <w:t xml:space="preserve">0.052</w:t>
            </w:r>
          </w:p>
        </w:tc>
        <w:tc>
          <w:tcPr/>
          <w:p>
            <w:pPr>
              <w:pStyle w:val="Compact"/>
              <w:jc w:val="right"/>
            </w:pPr>
            <w:r>
              <w:t xml:space="preserve">-3.284</w:t>
            </w:r>
          </w:p>
        </w:tc>
        <w:tc>
          <w:tcPr/>
          <w:p>
            <w:pPr>
              <w:pStyle w:val="Compact"/>
              <w:jc w:val="right"/>
            </w:pPr>
            <w:r>
              <w:t xml:space="preserve">59.056</w:t>
            </w:r>
          </w:p>
        </w:tc>
        <w:tc>
          <w:tcPr/>
          <w:p>
            <w:pPr>
              <w:pStyle w:val="Compact"/>
              <w:jc w:val="right"/>
            </w:pPr>
            <w:r>
              <w:t xml:space="preserve">0.002</w:t>
            </w:r>
          </w:p>
        </w:tc>
      </w:tr>
      <w:tr>
        <w:tc>
          <w:tcPr/>
          <w:p>
            <w:pPr>
              <w:pStyle w:val="Compact"/>
              <w:jc w:val="left"/>
            </w:pPr>
            <w:r>
              <w:t xml:space="preserve">LakeOntario</w:t>
            </w:r>
          </w:p>
        </w:tc>
        <w:tc>
          <w:tcPr/>
          <w:p>
            <w:pPr>
              <w:pStyle w:val="Compact"/>
              <w:jc w:val="right"/>
            </w:pPr>
            <w:r>
              <w:t xml:space="preserve">0.021</w:t>
            </w:r>
          </w:p>
        </w:tc>
        <w:tc>
          <w:tcPr/>
          <w:p>
            <w:pPr>
              <w:pStyle w:val="Compact"/>
              <w:jc w:val="right"/>
            </w:pPr>
            <w:r>
              <w:t xml:space="preserve">0.047</w:t>
            </w:r>
          </w:p>
        </w:tc>
        <w:tc>
          <w:tcPr/>
          <w:p>
            <w:pPr>
              <w:pStyle w:val="Compact"/>
              <w:jc w:val="right"/>
            </w:pPr>
            <w:r>
              <w:t xml:space="preserve">0.450</w:t>
            </w:r>
          </w:p>
        </w:tc>
        <w:tc>
          <w:tcPr/>
          <w:p>
            <w:pPr>
              <w:pStyle w:val="Compact"/>
              <w:jc w:val="right"/>
            </w:pPr>
            <w:r>
              <w:t xml:space="preserve">64.145</w:t>
            </w:r>
          </w:p>
        </w:tc>
        <w:tc>
          <w:tcPr/>
          <w:p>
            <w:pPr>
              <w:pStyle w:val="Compact"/>
              <w:jc w:val="right"/>
            </w:pPr>
            <w:r>
              <w:t xml:space="preserve">0.654</w:t>
            </w:r>
          </w:p>
        </w:tc>
      </w:tr>
      <w:tr>
        <w:tc>
          <w:tcPr/>
          <w:p>
            <w:pPr>
              <w:pStyle w:val="Compact"/>
              <w:jc w:val="left"/>
            </w:pPr>
            <w:r>
              <w:t xml:space="preserve">SeasonSummer</w:t>
            </w:r>
          </w:p>
        </w:tc>
        <w:tc>
          <w:tcPr/>
          <w:p>
            <w:pPr>
              <w:pStyle w:val="Compact"/>
              <w:jc w:val="right"/>
            </w:pPr>
            <w:r>
              <w:t xml:space="preserve">0.031</w:t>
            </w:r>
          </w:p>
        </w:tc>
        <w:tc>
          <w:tcPr/>
          <w:p>
            <w:pPr>
              <w:pStyle w:val="Compact"/>
              <w:jc w:val="right"/>
            </w:pPr>
            <w:r>
              <w:t xml:space="preserve">0.013</w:t>
            </w:r>
          </w:p>
        </w:tc>
        <w:tc>
          <w:tcPr/>
          <w:p>
            <w:pPr>
              <w:pStyle w:val="Compact"/>
              <w:jc w:val="right"/>
            </w:pPr>
            <w:r>
              <w:t xml:space="preserve">2.317</w:t>
            </w:r>
          </w:p>
        </w:tc>
        <w:tc>
          <w:tcPr/>
          <w:p>
            <w:pPr>
              <w:pStyle w:val="Compact"/>
              <w:jc w:val="right"/>
            </w:pPr>
            <w:r>
              <w:t xml:space="preserve">599.690</w:t>
            </w:r>
          </w:p>
        </w:tc>
        <w:tc>
          <w:tcPr/>
          <w:p>
            <w:pPr>
              <w:pStyle w:val="Compact"/>
              <w:jc w:val="right"/>
            </w:pPr>
            <w:r>
              <w:t xml:space="preserve">0.021</w:t>
            </w:r>
          </w:p>
        </w:tc>
      </w:tr>
      <w:tr>
        <w:tc>
          <w:tcPr/>
          <w:p>
            <w:pPr>
              <w:pStyle w:val="Compact"/>
              <w:jc w:val="left"/>
            </w:pPr>
            <w:r>
              <w:t xml:space="preserve">SeasonFall</w:t>
            </w:r>
          </w:p>
        </w:tc>
        <w:tc>
          <w:tcPr/>
          <w:p>
            <w:pPr>
              <w:pStyle w:val="Compact"/>
              <w:jc w:val="right"/>
            </w:pPr>
            <w:r>
              <w:t xml:space="preserve">-0.055</w:t>
            </w:r>
          </w:p>
        </w:tc>
        <w:tc>
          <w:tcPr/>
          <w:p>
            <w:pPr>
              <w:pStyle w:val="Compact"/>
              <w:jc w:val="right"/>
            </w:pPr>
            <w:r>
              <w:t xml:space="preserve">0.013</w:t>
            </w:r>
          </w:p>
        </w:tc>
        <w:tc>
          <w:tcPr/>
          <w:p>
            <w:pPr>
              <w:pStyle w:val="Compact"/>
              <w:jc w:val="right"/>
            </w:pPr>
            <w:r>
              <w:t xml:space="preserve">-4.138</w:t>
            </w:r>
          </w:p>
        </w:tc>
        <w:tc>
          <w:tcPr/>
          <w:p>
            <w:pPr>
              <w:pStyle w:val="Compact"/>
              <w:jc w:val="right"/>
            </w:pPr>
            <w:r>
              <w:t xml:space="preserve">616.868</w:t>
            </w:r>
          </w:p>
        </w:tc>
        <w:tc>
          <w:tcPr/>
          <w:p>
            <w:pPr>
              <w:pStyle w:val="Compact"/>
              <w:jc w:val="right"/>
            </w:pPr>
            <w:r>
              <w:t xml:space="preserve">0.000</w:t>
            </w:r>
          </w:p>
        </w:tc>
      </w:tr>
      <w:tr>
        <w:tc>
          <w:tcPr/>
          <w:p>
            <w:pPr>
              <w:pStyle w:val="Compact"/>
              <w:jc w:val="left"/>
            </w:pPr>
            <w:r>
              <w:t xml:space="preserve">WaterBodyNon-embayment</w:t>
            </w:r>
          </w:p>
        </w:tc>
        <w:tc>
          <w:tcPr/>
          <w:p>
            <w:pPr>
              <w:pStyle w:val="Compact"/>
              <w:jc w:val="right"/>
            </w:pPr>
            <w:r>
              <w:t xml:space="preserve">-0.116</w:t>
            </w:r>
          </w:p>
        </w:tc>
        <w:tc>
          <w:tcPr/>
          <w:p>
            <w:pPr>
              <w:pStyle w:val="Compact"/>
              <w:jc w:val="right"/>
            </w:pPr>
            <w:r>
              <w:t xml:space="preserve">0.057</w:t>
            </w:r>
          </w:p>
        </w:tc>
        <w:tc>
          <w:tcPr/>
          <w:p>
            <w:pPr>
              <w:pStyle w:val="Compact"/>
              <w:jc w:val="right"/>
            </w:pPr>
            <w:r>
              <w:t xml:space="preserve">-2.042</w:t>
            </w:r>
          </w:p>
        </w:tc>
        <w:tc>
          <w:tcPr/>
          <w:p>
            <w:pPr>
              <w:pStyle w:val="Compact"/>
              <w:jc w:val="right"/>
            </w:pPr>
            <w:r>
              <w:t xml:space="preserve">207.474</w:t>
            </w:r>
          </w:p>
        </w:tc>
        <w:tc>
          <w:tcPr/>
          <w:p>
            <w:pPr>
              <w:pStyle w:val="Compact"/>
              <w:jc w:val="right"/>
            </w:pPr>
            <w:r>
              <w:t xml:space="preserve">0.042</w:t>
            </w:r>
          </w:p>
        </w:tc>
      </w:tr>
      <w:tr>
        <w:tc>
          <w:tcPr/>
          <w:p>
            <w:pPr>
              <w:pStyle w:val="Compact"/>
              <w:jc w:val="left"/>
            </w:pPr>
            <w:r>
              <w:t xml:space="preserve">log10(DOC):WaterBodyNon-embayment</w:t>
            </w:r>
          </w:p>
        </w:tc>
        <w:tc>
          <w:tcPr/>
          <w:p>
            <w:pPr>
              <w:pStyle w:val="Compact"/>
              <w:jc w:val="right"/>
            </w:pPr>
            <w:r>
              <w:t xml:space="preserve">0.646</w:t>
            </w:r>
          </w:p>
        </w:tc>
        <w:tc>
          <w:tcPr/>
          <w:p>
            <w:pPr>
              <w:pStyle w:val="Compact"/>
              <w:jc w:val="right"/>
            </w:pPr>
            <w:r>
              <w:t xml:space="preserve">0.149</w:t>
            </w:r>
          </w:p>
        </w:tc>
        <w:tc>
          <w:tcPr/>
          <w:p>
            <w:pPr>
              <w:pStyle w:val="Compact"/>
              <w:jc w:val="right"/>
            </w:pPr>
            <w:r>
              <w:t xml:space="preserve">4.344</w:t>
            </w:r>
          </w:p>
        </w:tc>
        <w:tc>
          <w:tcPr/>
          <w:p>
            <w:pPr>
              <w:pStyle w:val="Compact"/>
              <w:jc w:val="right"/>
            </w:pPr>
            <w:r>
              <w:t xml:space="preserve">630.684</w:t>
            </w:r>
          </w:p>
        </w:tc>
        <w:tc>
          <w:tcPr/>
          <w:p>
            <w:pPr>
              <w:pStyle w:val="Compact"/>
              <w:jc w:val="right"/>
            </w:pPr>
            <w:r>
              <w:t xml:space="preserve">0.000</w:t>
            </w:r>
          </w:p>
        </w:tc>
      </w:tr>
    </w:tbl>
    <w:p>
      <w:pPr>
        <w:pStyle w:val="BodyText"/>
      </w:pPr>
      <w:r>
        <w:t xml:space="preserve">and the two standard deviation measures associated with the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SiteID</w:t>
            </w:r>
          </w:p>
        </w:tc>
        <w:tc>
          <w:tcPr/>
          <w:p>
            <w:pPr>
              <w:pStyle w:val="Compact"/>
              <w:jc w:val="left"/>
            </w:pPr>
            <w:r>
              <w:t xml:space="preserve">sd__(Intercept)</w:t>
            </w:r>
          </w:p>
        </w:tc>
        <w:tc>
          <w:tcPr/>
          <w:p>
            <w:pPr>
              <w:pStyle w:val="Compact"/>
              <w:jc w:val="right"/>
            </w:pPr>
            <w:r>
              <w:t xml:space="preserve">0.089</w:t>
            </w:r>
          </w:p>
        </w:tc>
      </w:tr>
      <w:tr>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0.134</w:t>
            </w:r>
          </w:p>
        </w:tc>
      </w:tr>
    </w:tbl>
    <w:bookmarkEnd w:id="57"/>
    <w:bookmarkStart w:id="67" w:name="plots-of-the-fitted-model"/>
    <w:p>
      <w:pPr>
        <w:pStyle w:val="Heading3"/>
      </w:pPr>
      <w:r>
        <w:t xml:space="preserve">Plots of the fitted model</w:t>
      </w:r>
    </w:p>
    <w:p>
      <w:pPr>
        <w:pStyle w:val="FirstParagraph"/>
      </w:pPr>
      <w:r>
        <w:t xml:space="preserve">And a plot of the fitted linear model (log of PAR with log of DOC</w:t>
      </w:r>
    </w:p>
    <w:p>
      <w:pPr>
        <w:pStyle w:val="BodyText"/>
      </w:pPr>
      <w:r>
        <w:drawing>
          <wp:inline>
            <wp:extent cx="5334000" cy="3282461"/>
            <wp:effectExtent b="0" l="0" r="0" t="0"/>
            <wp:docPr descr="" title="" id="59" name="Picture"/>
            <a:graphic>
              <a:graphicData uri="http://schemas.openxmlformats.org/drawingml/2006/picture">
                <pic:pic>
                  <pic:nvPicPr>
                    <pic:cNvPr descr="supplementalReport_files/figure-docx/unnamed-chunk-22-1.png" id="60" name="Picture"/>
                    <pic:cNvPicPr>
                      <a:picLocks noChangeArrowheads="1" noChangeAspect="1"/>
                    </pic:cNvPicPr>
                  </pic:nvPicPr>
                  <pic:blipFill>
                    <a:blip r:embed="rId58"/>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and with PAR in the original units</w:t>
      </w:r>
    </w:p>
    <w:p>
      <w:pPr>
        <w:pStyle w:val="BodyText"/>
      </w:pPr>
      <w:r>
        <w:drawing>
          <wp:inline>
            <wp:extent cx="5334000" cy="3282461"/>
            <wp:effectExtent b="0" l="0" r="0" t="0"/>
            <wp:docPr descr="" title="" id="62" name="Picture"/>
            <a:graphic>
              <a:graphicData uri="http://schemas.openxmlformats.org/drawingml/2006/picture">
                <pic:pic>
                  <pic:nvPicPr>
                    <pic:cNvPr descr="supplementalReport_files/figure-docx/unnamed-chunk-23-1.png" id="63" name="Picture"/>
                    <pic:cNvPicPr>
                      <a:picLocks noChangeArrowheads="1" noChangeAspect="1"/>
                    </pic:cNvPicPr>
                  </pic:nvPicPr>
                  <pic:blipFill>
                    <a:blip r:embed="rId61"/>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and another version with DOC and PAR in their original units.</w:t>
      </w:r>
    </w:p>
    <w:p>
      <w:pPr>
        <w:pStyle w:val="BodyText"/>
      </w:pPr>
      <w:r>
        <w:drawing>
          <wp:inline>
            <wp:extent cx="5334000" cy="3282461"/>
            <wp:effectExtent b="0" l="0" r="0" t="0"/>
            <wp:docPr descr="" title="" id="65" name="Picture"/>
            <a:graphic>
              <a:graphicData uri="http://schemas.openxmlformats.org/drawingml/2006/picture">
                <pic:pic>
                  <pic:nvPicPr>
                    <pic:cNvPr descr="supplementalReport_files/figure-docx/unnamed-chunk-24-1.png" id="66" name="Picture"/>
                    <pic:cNvPicPr>
                      <a:picLocks noChangeArrowheads="1" noChangeAspect="1"/>
                    </pic:cNvPicPr>
                  </pic:nvPicPr>
                  <pic:blipFill>
                    <a:blip r:embed="rId64"/>
                    <a:stretch>
                      <a:fillRect/>
                    </a:stretch>
                  </pic:blipFill>
                  <pic:spPr bwMode="auto">
                    <a:xfrm>
                      <a:off x="0" y="0"/>
                      <a:ext cx="5334000" cy="3282461"/>
                    </a:xfrm>
                    <a:prstGeom prst="rect">
                      <a:avLst/>
                    </a:prstGeom>
                    <a:noFill/>
                    <a:ln w="9525">
                      <a:noFill/>
                      <a:headEnd/>
                      <a:tailEnd/>
                    </a:ln>
                  </pic:spPr>
                </pic:pic>
              </a:graphicData>
            </a:graphic>
          </wp:inline>
        </w:drawing>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Document</dc:title>
  <dc:creator>Thomas Fisher</dc:creator>
  <cp:keywords/>
  <dcterms:created xsi:type="dcterms:W3CDTF">2025-05-22T21:09:14Z</dcterms:created>
  <dcterms:modified xsi:type="dcterms:W3CDTF">2025-05-22T21:09:14Z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Decreased water transparency of nearshore Laurentian Great Lakes habitats is driven by increased dissolved organic carbon.</vt:lpwstr>
  </property>
  <property fmtid="{D5CDD505-2E9C-101B-9397-08002B2CF9AE}" pid="11" name="toc-location">
    <vt:lpwstr>left</vt:lpwstr>
  </property>
  <property fmtid="{D5CDD505-2E9C-101B-9397-08002B2CF9AE}" pid="12" name="toc-title">
    <vt:lpwstr>Table of Contents</vt:lpwstr>
  </property>
</Properties>
</file>