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tabs>
          <w:tab w:val="left" w:leader="none" w:pos="5040"/>
        </w:tabs>
        <w:jc w:val="center"/>
        <w:rPr>
          <w:rFonts w:ascii="Palatino Linotype" w:cs="Palatino Linotype" w:eastAsia="Palatino Linotype" w:hAnsi="Palatino Linotype"/>
          <w:color w:val="7f7f7f"/>
        </w:rPr>
      </w:pPr>
      <w:hyperlink r:id="rId7">
        <w:r w:rsidDel="00000000" w:rsidR="00000000" w:rsidRPr="00000000">
          <w:rPr>
            <w:rFonts w:ascii="Palatino Linotype" w:cs="Palatino Linotype" w:eastAsia="Palatino Linotype" w:hAnsi="Palatino Linotype"/>
            <w:color w:val="7f7f7f"/>
            <w:u w:val="none"/>
            <w:rtl w:val="0"/>
          </w:rPr>
          <w:t xml:space="preserve">tjfroll.github.io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tjfroll@gmail.com   </w:t>
      </w:r>
      <w:r w:rsidDel="00000000" w:rsidR="00000000" w:rsidRPr="00000000">
        <w:rPr>
          <w:rFonts w:ascii="Symbol" w:cs="Symbol" w:eastAsia="Symbol" w:hAnsi="Symbol"/>
          <w:color w:val="7f7f7f"/>
          <w:rtl w:val="0"/>
        </w:rPr>
        <w:t xml:space="preserve">▪</w:t>
      </w:r>
      <w:r w:rsidDel="00000000" w:rsidR="00000000" w:rsidRPr="00000000">
        <w:rPr>
          <w:rFonts w:ascii="Palatino Linotype" w:cs="Palatino Linotype" w:eastAsia="Palatino Linotype" w:hAnsi="Palatino Linotype"/>
          <w:color w:val="7f7f7f"/>
          <w:rtl w:val="0"/>
        </w:rPr>
        <w:t xml:space="preserve">   +16072809288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4300" y="3780000"/>
                          <a:ext cx="43434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-50799</wp:posOffset>
                </wp:positionV>
                <wp:extent cx="4343400" cy="12700"/>
                <wp:effectExtent b="0" l="0" r="0" t="0"/>
                <wp:wrapNone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3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pageBreakBefore w:val="0"/>
        <w:spacing w:after="60" w:before="160" w:lineRule="auto"/>
        <w:jc w:val="center"/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52"/>
          <w:szCs w:val="52"/>
          <w:rtl w:val="0"/>
        </w:rPr>
        <w:t xml:space="preserve">Tim Froehlich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3173983" y="3778730"/>
                          <a:ext cx="43440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736600</wp:posOffset>
                </wp:positionH>
                <wp:positionV relativeFrom="paragraph">
                  <wp:posOffset>38100</wp:posOffset>
                </wp:positionV>
                <wp:extent cx="4344035" cy="12700"/>
                <wp:effectExtent b="0" l="0" r="0" t="0"/>
                <wp:wrapNone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440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Developer and designer with a focus on complex UX problem-solving.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Palatino Linotype" w:cs="Palatino Linotype" w:eastAsia="Palatino Linotype" w:hAnsi="Palatino Linotype"/>
          <w:color w:val="7f7f7f"/>
          <w:sz w:val="28"/>
          <w:szCs w:val="28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7f7f7f"/>
          <w:sz w:val="28"/>
          <w:szCs w:val="28"/>
          <w:rtl w:val="0"/>
        </w:rPr>
        <w:t xml:space="preserve">I want to close the gap between thought and creation.</w:t>
      </w:r>
    </w:p>
    <w:p w:rsidR="00000000" w:rsidDel="00000000" w:rsidP="00000000" w:rsidRDefault="00000000" w:rsidRPr="00000000" w14:paraId="00000005">
      <w:pPr>
        <w:pageBreakBefore w:val="0"/>
        <w:rPr>
          <w:rFonts w:ascii="Palatino Linotype" w:cs="Palatino Linotype" w:eastAsia="Palatino Linotype" w:hAnsi="Palatino Linotype"/>
          <w:color w:val="7f7f7f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Skills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pageBreakBefore w:val="0"/>
        <w:spacing w:before="120" w:lineRule="auto"/>
        <w:ind w:left="360" w:hanging="360"/>
        <w:rPr>
          <w:rFonts w:ascii="Palatino Linotype" w:cs="Palatino Linotype" w:eastAsia="Palatino Linotype" w:hAnsi="Palatino Linotype"/>
          <w:color w:val="000000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Development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: fluent in HTML, CSS, React,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TypeScript /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JavaScript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favoring function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al reactive approaches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; familiar with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SVG, Canvas, d3,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PHP,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Java, Python, </w:t>
      </w:r>
      <w:r w:rsidDel="00000000" w:rsidR="00000000" w:rsidRPr="00000000">
        <w:rPr>
          <w:rFonts w:ascii="Palatino Linotype" w:cs="Palatino Linotype" w:eastAsia="Palatino Linotype" w:hAnsi="Palatino Linotype"/>
          <w:color w:val="000000"/>
          <w:rtl w:val="0"/>
        </w:rPr>
        <w:t xml:space="preserve">and Node.js</w:t>
      </w:r>
    </w:p>
    <w:p w:rsidR="00000000" w:rsidDel="00000000" w:rsidP="00000000" w:rsidRDefault="00000000" w:rsidRPr="00000000" w14:paraId="00000008">
      <w:pPr>
        <w:pageBreakBefore w:val="0"/>
        <w:spacing w:before="120" w:lineRule="auto"/>
        <w:ind w:left="360" w:hanging="36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rtl w:val="0"/>
        </w:rPr>
        <w:t xml:space="preserve">UI/UX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: comfortable drafting mockups and wireframes, designing workflows, performing user and stakeholder interviews, and building component styleguides</w:t>
      </w:r>
    </w:p>
    <w:p w:rsidR="00000000" w:rsidDel="00000000" w:rsidP="00000000" w:rsidRDefault="00000000" w:rsidRPr="00000000" w14:paraId="00000009">
      <w:pPr>
        <w:pageBreakBefore w:val="0"/>
        <w:rPr>
          <w:rFonts w:ascii="Palatino Linotype" w:cs="Palatino Linotype" w:eastAsia="Palatino Linotype" w:hAnsi="Palatino Linotype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Palatino Linotype" w:cs="Palatino Linotype" w:eastAsia="Palatino Linotype" w:hAnsi="Palatino Linotype"/>
          <w:color w:val="595959"/>
          <w:sz w:val="32"/>
          <w:szCs w:val="32"/>
        </w:rPr>
      </w:pPr>
      <w:r w:rsidDel="00000000" w:rsidR="00000000" w:rsidRPr="00000000">
        <w:rPr>
          <w:rFonts w:ascii="Palatino Linotype" w:cs="Palatino Linotype" w:eastAsia="Palatino Linotype" w:hAnsi="Palatino Linotype"/>
          <w:color w:val="595959"/>
          <w:sz w:val="32"/>
          <w:szCs w:val="32"/>
          <w:rtl w:val="0"/>
        </w:rPr>
        <w:t xml:space="preserve">Work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31283" y="3778730"/>
                          <a:ext cx="1829435" cy="254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BFBFBF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254000</wp:posOffset>
                </wp:positionV>
                <wp:extent cx="1829435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94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Staff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Maven Clinic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Mar 2021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–*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supporting women’s health, fertility, and materinity health care services in over twenty countries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Established platform team for front-end engineering, supporting development experience and release process for 10+ product teams, including 5 public-facing React/Node apps and 15 internal/admin apps (500k+ LOC total)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Built custom, dynamic CI/CD pipeline generator for Gitlab, deploying to production up to 50 times daily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Implemented localization (l10n) and internationalization (i18n) support and processes for all public-facing applications, supporting 4 languages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Migrated front-end repository to Nx-based monorepo with private package registry, serving 50+ reusable packages, including reusable component styleguide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highlight w:val="white"/>
          <w:u w:val="none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Design technical interview process for staff-level engineering candidates</w:t>
      </w:r>
    </w:p>
    <w:p w:rsidR="00000000" w:rsidDel="00000000" w:rsidP="00000000" w:rsidRDefault="00000000" w:rsidRPr="00000000" w14:paraId="00000012">
      <w:pPr>
        <w:pageBreakBefore w:val="0"/>
        <w:rPr>
          <w:rFonts w:ascii="Palatino Linotype" w:cs="Palatino Linotype" w:eastAsia="Palatino Linotype" w:hAnsi="Palatino Linotype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Lead Software Engineer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Vesta Healthcare / Hometeam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Jun 2018–Dec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Front-end architect for healthcare platform containing one React web app and two React Native mobile apps, supporting 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quality care for seniors living at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Created reusable component styleguide across application suite, with a focus on simplicity for non-technical users and accessibility for elderly users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Converted web application codebase (~60k lines) from JavaScript to TypeScript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Introduced unit testing with Jest, Enzyme, and React Testing Library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S</w:t>
      </w:r>
      <w:r w:rsidDel="00000000" w:rsidR="00000000" w:rsidRPr="00000000">
        <w:rPr>
          <w:rFonts w:ascii="Palatino Linotype" w:cs="Palatino Linotype" w:eastAsia="Palatino Linotype" w:hAnsi="Palatino Linotype"/>
          <w:highlight w:val="white"/>
          <w:rtl w:val="0"/>
        </w:rPr>
        <w:t xml:space="preserve">upervised QA team: hired and trained analysts, defined testing and release processes, guided development of automated end-to-end tests in Cypress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agile processes and rituals; managed and configured Jira; delivered weekly release reports and quarterly velocity retrospectives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ind w:left="0" w:firstLine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Senior Frontend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– Doctor Evidence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2014–May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UI lead for clinical research meta-analysis platform containing multiple web apps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Built all reusable frontend components and styleguide for application suite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Architected and implemented new front-end data model for clinical research trials, improving app load times by 75% and reducing data payloads by 90%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Converted entire codebase (~100k lines) from CoffeeScript to TypeScript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Created interactive data visualizations using SVG and d3 libraries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3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Drafted mockups and workflow diagrams for all major feature requests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2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Supervised QA team: hired and trained new analysts, implemented project management tooling (Zenhub, Jira) and release management processes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540" w:hanging="36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Hired as a Junior Frontend Developer; promoted to Frontend Developer after 1 year; promoted to Senior Frontend Developer after 2 years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Creative Developer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AQ Tech Group </w:t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Feb 2013–Aug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and implemented frontend for a public-facing e-commerce website using HTML, CSS, JavaScript, and jQuery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Coordinated with backend developer to build inventory, shopping cart, and checkout system using PHP and MySQL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Constructed product selection interface, wholesale portal for corporate customers, and HR purchasing management system using PHP and jQuery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Established and managed AdWords campaigns; photographed and edited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catalogue </w:t>
      </w:r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using Photoshop; d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esigned sales brochures using Illustrator</w:t>
      </w:r>
    </w:p>
    <w:p w:rsidR="00000000" w:rsidDel="00000000" w:rsidP="00000000" w:rsidRDefault="00000000" w:rsidRPr="00000000" w14:paraId="0000002A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tabs>
          <w:tab w:val="right" w:leader="none" w:pos="9360"/>
        </w:tabs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smallCaps w:val="1"/>
          <w:sz w:val="28"/>
          <w:szCs w:val="28"/>
          <w:rtl w:val="0"/>
        </w:rPr>
        <w:t xml:space="preserve">Data Assistant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 xml:space="preserve"> –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8"/>
          <w:szCs w:val="28"/>
          <w:rtl w:val="0"/>
        </w:rPr>
        <w:t xml:space="preserve">Ecological Society of America</w:t>
      </w:r>
      <w:r w:rsidDel="00000000" w:rsidR="00000000" w:rsidRPr="00000000">
        <w:rPr>
          <w:rFonts w:ascii="Palatino Linotype" w:cs="Palatino Linotype" w:eastAsia="Palatino Linotype" w:hAnsi="Palatino Linotype"/>
          <w:sz w:val="28"/>
          <w:szCs w:val="28"/>
          <w:rtl w:val="0"/>
        </w:rPr>
        <w:tab/>
      </w:r>
      <w:r w:rsidDel="00000000" w:rsidR="00000000" w:rsidRPr="00000000">
        <w:rPr>
          <w:rFonts w:ascii="Palatino Linotype" w:cs="Palatino Linotype" w:eastAsia="Palatino Linotype" w:hAnsi="Palatino Linotype"/>
          <w:i w:val="1"/>
          <w:rtl w:val="0"/>
        </w:rPr>
        <w:t xml:space="preserve">Apr 2010–Nov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Independently developed an automated PHP application to manage a large collection of online archives for published research, greatly decreasing team workload (esapubs.org/archive)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SQL Server 2008 into existing server environment. Used MySQL to construct and maintain accompanying database for archive applications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Deployed site-wide usage tracking. Leveraged traffic data to propose structural and aesthetic upgrades, then implemented them in HTML, CSS, and JavaScript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40" w:right="0" w:hanging="36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team members as necessary by proofreading and copy editing publication material, answering author queries, and providing technical support</w:t>
      </w:r>
    </w:p>
    <w:p w:rsidR="00000000" w:rsidDel="00000000" w:rsidP="00000000" w:rsidRDefault="00000000" w:rsidRPr="00000000" w14:paraId="00000030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Palatino Linotype" w:cs="Palatino Linotype" w:eastAsia="Palatino Linotype" w:hAnsi="Palatino Linotyp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Symbol"/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▪"/>
      <w:lvlJc w:val="left"/>
      <w:pPr>
        <w:ind w:left="540" w:hanging="360"/>
      </w:pPr>
      <w:rPr>
        <w:rFonts w:ascii="Noto Sans Symbols" w:cs="Noto Sans Symbols" w:eastAsia="Noto Sans Symbols" w:hAnsi="Noto Sans Symbols"/>
        <w:color w:val="999999"/>
        <w:sz w:val="20"/>
        <w:szCs w:val="20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0E1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E11A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 w:val="1"/>
    <w:rsid w:val="00DB4AEE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634FC"/>
  </w:style>
  <w:style w:type="paragraph" w:styleId="Footer">
    <w:name w:val="footer"/>
    <w:basedOn w:val="Normal"/>
    <w:link w:val="FooterChar"/>
    <w:uiPriority w:val="99"/>
    <w:unhideWhenUsed w:val="1"/>
    <w:rsid w:val="005634FC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634FC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jfroll.github.io/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uB6mwM7bJeeamBMldhtPPQS+qQ==">CgMxLjA4AHIhMWhPMXFzQVhHQkJnV0F2bzB0WjVPY1lDa1dsdm5GYVRZ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2018-04-19T04:24:00Z</dcterms:created>
  <dc:creator>TJ Froehlich</dc:creator>
</cp:coreProperties>
</file>