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Preliminary constraints: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can be identified by their id. The address, name, phone number and preferred method of transfer have to be recorded.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user has an ISA constraint where the user can be a pet owner, a caretaker or both. A user that is a pet owner or a caretaker cannot be a PCS administrator.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credit card information of each pet owner has to be recorded. The rating and availability of each caretaker have to be recorded.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caretaker has a price list that states the distinct price for every type of animal.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caretaker is either a part time staff or a full time staff.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pet can be identified by their id number. The name, special requirements and type of the pet has to be recorded.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pet has to be owned by a pet owner.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pet owner can bid for a caretaker’s service to take care of their pet.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can be identified by its serial number. The start date, end date, price, method of payment, method of pet transfer must be recorded.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care period, a rating specific to the transaction can be given.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PCS administrator determines the base price of a full time caretaker.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full time caretaker’s pay is based on the base price, the total number of pets taken care of and the total duration of each service in a month.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 time caretaker’s pay is based on the total number of pets taken care of and the total duration of each service in a month, and a percentage of 75% of the price for each transaction.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