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重构前后对照检查表"/>
    <w:p>
      <w:pPr>
        <w:pStyle w:val="Heading1"/>
      </w:pPr>
      <w:r>
        <w:rPr>
          <w:rFonts w:hint="eastAsia"/>
        </w:rPr>
        <w:t xml:space="preserve">重构前后对照检查表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v1.0.0</w:t>
      </w:r>
      <w:r>
        <w:t xml:space="preserve"> </w:t>
      </w:r>
      <w:r>
        <w:rPr>
          <w:rFonts w:hint="eastAsia"/>
          <w:b/>
          <w:bCs/>
        </w:rPr>
        <w:t xml:space="preserve">生成日期</w:t>
      </w:r>
      <w:r>
        <w:t xml:space="preserve">: 2026-04-03</w:t>
      </w:r>
      <w:r>
        <w:t xml:space="preserve"> </w:t>
      </w:r>
      <w:r>
        <w:rPr>
          <w:rFonts w:hint="eastAsia"/>
          <w:b/>
          <w:bCs/>
        </w:rPr>
        <w:t xml:space="preserve">审查目标</w:t>
      </w:r>
      <w:r>
        <w:t xml:space="preserve">: </w:t>
      </w:r>
      <w:r>
        <w:rPr>
          <w:rFonts w:hint="eastAsia"/>
        </w:rPr>
        <w:t xml:space="preserve">验证五份核心软件工程文档是否符合一致性与规范性要求。</w:t>
      </w:r>
    </w:p>
    <w:bookmarkStart w:id="20" w:name="X6678f003933148cdf8c88437b4903e4b7827c29"/>
    <w:p>
      <w:pPr>
        <w:pStyle w:val="Heading2"/>
      </w:pPr>
      <w:r>
        <w:t xml:space="preserve">1. </w:t>
      </w:r>
      <w:r>
        <w:rPr>
          <w:rFonts w:hint="eastAsia"/>
        </w:rPr>
        <w:t xml:space="preserve">整体重构指标核对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多级标题体系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所有文档均已建立统一的</w:t>
            </w:r>
            <w:r>
              <w:t xml:space="preserve"> H1-H4 </w:t>
            </w:r>
            <w:r>
              <w:rPr>
                <w:rFonts w:hint="eastAsia"/>
              </w:rPr>
              <w:t xml:space="preserve">标题层级，且逻辑深度一致。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统一采用</w:t>
            </w:r>
            <w:r>
              <w:t xml:space="preserve"> </w:t>
            </w:r>
            <w:r>
              <w:rPr>
                <w:rStyle w:val="VerbatimChar"/>
              </w:rP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1.1</w:t>
            </w:r>
            <w:r>
              <w:t xml:space="preserve"> </w:t>
            </w:r>
            <w:r>
              <w:rPr>
                <w:rStyle w:val="VerbatimChar"/>
              </w:rPr>
              <w:t xml:space="preserve">1.1.1</w:t>
            </w:r>
            <w:r>
              <w:t xml:space="preserve"> </w:t>
            </w:r>
            <w:r>
              <w:rPr>
                <w:rFonts w:hint="eastAsia"/>
              </w:rPr>
              <w:t xml:space="preserve">编号规则。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固定章节新增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所有文档均已新增“版本记录”、“术语表”、“参考文献”三大固定章节。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分布于引言与附录部分。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自动目录生成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在文档开头生成了</w:t>
            </w:r>
            <w:r>
              <w:t xml:space="preserve"> Markdown </w:t>
            </w:r>
            <w:r>
              <w:rPr>
                <w:rFonts w:hint="eastAsia"/>
              </w:rPr>
              <w:t xml:space="preserve">格式的</w:t>
            </w:r>
            <w:r>
              <w:t xml:space="preserve"> TOC </w:t>
            </w:r>
            <w:r>
              <w:rPr>
                <w:rFonts w:hint="eastAsia"/>
              </w:rPr>
              <w:t xml:space="preserve">目录，并包含有效的锚点交叉引用。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已验证锚点链接连通性。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三大模块重组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正文内容均按“引言-主体-附录”三大模块进行组织，主体部分依逻辑拆分。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彻底消除了原文档碎片化的附加章节。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图表统一编号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对所有的架构图、流程图、配置表、代码块启用了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图X-Y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表X-Y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代码X-Y</w:t>
            </w:r>
            <w:r>
              <w:t xml:space="preserve"> </w:t>
            </w:r>
            <w:r>
              <w:rPr>
                <w:rFonts w:hint="eastAsia"/>
              </w:rPr>
              <w:t xml:space="preserve">的编号，并附带了描述。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增强了文档的可读性与追溯性。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补充关键准则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补充了原文档缺失的入口准则、出口准则与验收标准（AC）。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在每份文档的特定章节详细说明了准入与退出条件。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冗余段落消除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剔除了重复的描述与冗余的附录片段，合并为统一的结构化内容。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内容密度提升，重复率降至最低。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系统性扩写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在保持实现逻辑不变的前提下，按章节补充背景原理、设计权衡、性能影响与模块交互关系，整体篇幅扩展至约</w:t>
            </w:r>
            <w:r>
              <w:t xml:space="preserve"> 1.5–2 </w:t>
            </w:r>
            <w:r>
              <w:rPr>
                <w:rFonts w:hint="eastAsia"/>
              </w:rPr>
              <w:t xml:space="preserve">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对热路径与异常隔离给出更可验证的解释。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专业图表与数据集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新增架构时序图、性能对比柱状图、状态迁移图；同步交付</w:t>
            </w:r>
            <w:r>
              <w:t xml:space="preserve"> PlantUML/drawio </w:t>
            </w:r>
            <w:r>
              <w:rPr>
                <w:rFonts w:hint="eastAsia"/>
              </w:rPr>
              <w:t xml:space="preserve">原图与</w:t>
            </w:r>
            <w:r>
              <w:t xml:space="preserve"> CSV/JSON </w:t>
            </w:r>
            <w:r>
              <w:rPr>
                <w:rFonts w:hint="eastAsia"/>
              </w:rPr>
              <w:t xml:space="preserve">原始数据集。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图表来源与数据均可在仓库中复核。</w:t>
            </w:r>
          </w:p>
        </w:tc>
      </w:tr>
    </w:tbl>
    <w:bookmarkEnd w:id="20"/>
    <w:bookmarkStart w:id="26" w:name="X2e4a44c2a6147f2b12de4e4495f626efab5cc63"/>
    <w:p>
      <w:pPr>
        <w:pStyle w:val="Heading2"/>
      </w:pPr>
      <w:r>
        <w:t xml:space="preserve">2. </w:t>
      </w:r>
      <w:r>
        <w:rPr>
          <w:rFonts w:hint="eastAsia"/>
        </w:rPr>
        <w:t xml:space="preserve">逐文件详细变更记录</w:t>
      </w:r>
    </w:p>
    <w:bookmarkStart w:id="21" w:name="Xce62f612ed185e76dfef164b8f44805812a5c77"/>
    <w:p>
      <w:pPr>
        <w:pStyle w:val="Heading3"/>
      </w:pPr>
      <w:r>
        <w:t xml:space="preserve">2.1 </w:t>
      </w:r>
      <w:r>
        <w:rPr>
          <w:rFonts w:hint="eastAsia"/>
        </w:rPr>
        <w:t xml:space="preserve">软件需求说明书</w:t>
      </w:r>
      <w:r>
        <w:t xml:space="preserve"> (SRS)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调整前</w:t>
      </w:r>
      <w:r>
        <w:rPr>
          <w:rFonts w:hint="eastAsia"/>
        </w:rPr>
        <w:t xml:space="preserve">：附录A与附录B包含大量碎片化与重复的需求描述。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调整后</w:t>
      </w:r>
      <w:r>
        <w:rPr>
          <w:rFonts w:hint="eastAsia"/>
        </w:rPr>
        <w:t xml:space="preserve">：整合至主体“2.1</w:t>
      </w:r>
      <w:r>
        <w:t xml:space="preserve"> </w:t>
      </w:r>
      <w:r>
        <w:rPr>
          <w:rFonts w:hint="eastAsia"/>
        </w:rPr>
        <w:t xml:space="preserve">业务与功能需求”，将用例提取至“2.3</w:t>
      </w:r>
      <w:r>
        <w:t xml:space="preserve"> </w:t>
      </w:r>
      <w:r>
        <w:rPr>
          <w:rFonts w:hint="eastAsia"/>
        </w:rPr>
        <w:t xml:space="preserve">用例与用户故事”，附录精简为追踪矩阵与版本记录。增加了详尽的需求验收准则。</w:t>
      </w:r>
    </w:p>
    <w:bookmarkEnd w:id="21"/>
    <w:bookmarkStart w:id="22" w:name="Xba7ebde6704e97399238b172f0ef3b125c4c78d"/>
    <w:p>
      <w:pPr>
        <w:pStyle w:val="Heading3"/>
      </w:pPr>
      <w:r>
        <w:t xml:space="preserve">2.2 </w:t>
      </w:r>
      <w:r>
        <w:rPr>
          <w:rFonts w:hint="eastAsia"/>
        </w:rPr>
        <w:t xml:space="preserve">系统架构设计说明</w:t>
      </w:r>
      <w:r>
        <w:t xml:space="preserve"> (SAD)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调整前</w:t>
      </w:r>
      <w:r>
        <w:rPr>
          <w:rFonts w:hint="eastAsia"/>
        </w:rPr>
        <w:t xml:space="preserve">：C4模型与网络拓扑分布在主体与附录两处，配置表缺乏编号。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调整后</w:t>
      </w:r>
      <w:r>
        <w:rPr>
          <w:rFonts w:hint="eastAsia"/>
        </w:rPr>
        <w:t xml:space="preserve">：统一汇总至“2.2</w:t>
      </w:r>
      <w:r>
        <w:t xml:space="preserve"> </w:t>
      </w:r>
      <w:r>
        <w:rPr>
          <w:rFonts w:hint="eastAsia"/>
        </w:rPr>
        <w:t xml:space="preserve">架构视图模型”与“2.3</w:t>
      </w:r>
      <w:r>
        <w:t xml:space="preserve"> </w:t>
      </w:r>
      <w:r>
        <w:rPr>
          <w:rFonts w:hint="eastAsia"/>
        </w:rPr>
        <w:t xml:space="preserve">接口契约”，赋予“图2-1”、“图2-2”、“表3-1”编号。补充了架构演进的准则。</w:t>
      </w:r>
    </w:p>
    <w:bookmarkEnd w:id="22"/>
    <w:bookmarkStart w:id="23" w:name="X619935d1b700bfe3e8193cc9adc044dab7b2459"/>
    <w:p>
      <w:pPr>
        <w:pStyle w:val="Heading3"/>
      </w:pPr>
      <w:r>
        <w:t xml:space="preserve">2.3 </w:t>
      </w:r>
      <w:r>
        <w:rPr>
          <w:rFonts w:hint="eastAsia"/>
        </w:rPr>
        <w:t xml:space="preserve">软件详细设计说明</w:t>
      </w:r>
      <w:r>
        <w:t xml:space="preserve"> (SDD)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调整前</w:t>
      </w:r>
      <w:r>
        <w:rPr>
          <w:rFonts w:hint="eastAsia"/>
        </w:rPr>
        <w:t xml:space="preserve">：极坐标与Letterbox缩放算法的代码与图表分散在主文档和附录。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调整后</w:t>
      </w:r>
      <w:r>
        <w:rPr>
          <w:rFonts w:hint="eastAsia"/>
        </w:rPr>
        <w:t xml:space="preserve">：整合至“2.2</w:t>
      </w:r>
      <w:r>
        <w:t xml:space="preserve"> </w:t>
      </w:r>
      <w:r>
        <w:rPr>
          <w:rFonts w:hint="eastAsia"/>
        </w:rPr>
        <w:t xml:space="preserve">后端详细设计”，代码与图表编号统一为“代码2-1”、“代码2-2”、“图2-1”。明确了代码与设计准则。</w:t>
      </w:r>
    </w:p>
    <w:bookmarkEnd w:id="23"/>
    <w:bookmarkStart w:id="24" w:name="Xad9f2345266199aeadfc5c8bb402ce4dd102bc2"/>
    <w:p>
      <w:pPr>
        <w:pStyle w:val="Heading3"/>
      </w:pPr>
      <w:r>
        <w:t xml:space="preserve">2.4 </w:t>
      </w:r>
      <w:r>
        <w:rPr>
          <w:rFonts w:hint="eastAsia"/>
        </w:rPr>
        <w:t xml:space="preserve">软件测试报告</w:t>
      </w:r>
      <w:r>
        <w:t xml:space="preserve"> (STR)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调整前</w:t>
      </w:r>
      <w:r>
        <w:rPr>
          <w:rFonts w:hint="eastAsia"/>
        </w:rPr>
        <w:t xml:space="preserve">：覆盖率结果与E2E测试结果分离，性能数据表格未编号。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调整后</w:t>
      </w:r>
      <w:r>
        <w:rPr>
          <w:rFonts w:hint="eastAsia"/>
        </w:rPr>
        <w:t xml:space="preserve">：归纳于“2.</w:t>
      </w:r>
      <w:r>
        <w:t xml:space="preserve"> </w:t>
      </w:r>
      <w:r>
        <w:rPr>
          <w:rFonts w:hint="eastAsia"/>
        </w:rPr>
        <w:t xml:space="preserve">主体：测试执行与结果”，统一编号为“代码2-1”、“表2-1”、“表2-2”。明确了测试准入与退出条件。</w:t>
      </w:r>
    </w:p>
    <w:bookmarkEnd w:id="24"/>
    <w:bookmarkStart w:id="25" w:name="X93dc13e14bbde993ec911a59d6040a6ca6b8903"/>
    <w:p>
      <w:pPr>
        <w:pStyle w:val="Heading3"/>
      </w:pPr>
      <w:r>
        <w:t xml:space="preserve">2.5 </w:t>
      </w:r>
      <w:r>
        <w:rPr>
          <w:rFonts w:hint="eastAsia"/>
        </w:rPr>
        <w:t xml:space="preserve">软件使用说明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调整前</w:t>
      </w:r>
      <w:r>
        <w:rPr>
          <w:rFonts w:hint="eastAsia"/>
        </w:rPr>
        <w:t xml:space="preserve">：FAQ与排障流程图分离，且缺乏整体连贯性。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调整后</w:t>
      </w:r>
      <w:r>
        <w:rPr>
          <w:rFonts w:hint="eastAsia"/>
        </w:rPr>
        <w:t xml:space="preserve">：FAQ合并至“2.3</w:t>
      </w:r>
      <w:r>
        <w:t xml:space="preserve"> </w:t>
      </w:r>
      <w:r>
        <w:rPr>
          <w:rFonts w:hint="eastAsia"/>
        </w:rPr>
        <w:t xml:space="preserve">常见问题”，排障流程图移至“3.1</w:t>
      </w:r>
      <w:r>
        <w:t xml:space="preserve"> </w:t>
      </w:r>
      <w:r>
        <w:rPr>
          <w:rFonts w:hint="eastAsia"/>
        </w:rPr>
        <w:t xml:space="preserve">排障流程图”，统一图表编号，增加了操作验收标准，确保用户</w:t>
      </w:r>
      <w:r>
        <w:t xml:space="preserve"> 5 </w:t>
      </w:r>
      <w:r>
        <w:rPr>
          <w:rFonts w:hint="eastAsia"/>
        </w:rPr>
        <w:t xml:space="preserve">分钟内可上手。</w:t>
      </w:r>
    </w:p>
    <w:bookmarkEnd w:id="25"/>
    <w:bookmarkEnd w:id="26"/>
    <w:bookmarkStart w:id="27" w:name="X3523869f66e78377c7a92501bff754bff38fb43"/>
    <w:p>
      <w:pPr>
        <w:pStyle w:val="Heading2"/>
      </w:pPr>
      <w:r>
        <w:t xml:space="preserve">3. </w:t>
      </w:r>
      <w:r>
        <w:rPr>
          <w:rFonts w:hint="eastAsia"/>
        </w:rPr>
        <w:t xml:space="preserve">自动检查脚本结论</w:t>
      </w:r>
    </w:p>
    <w:p>
      <w:pPr>
        <w:pStyle w:val="FirstParagraph"/>
      </w:pPr>
      <w:r>
        <w:rPr>
          <w:rFonts w:hint="eastAsia"/>
        </w:rPr>
        <w:t xml:space="preserve">经由</w:t>
      </w:r>
      <w:r>
        <w:t xml:space="preserve"> </w:t>
      </w:r>
      <w:r>
        <w:rPr>
          <w:rStyle w:val="VerbatimChar"/>
        </w:rPr>
        <w:t xml:space="preserve">refactor_docs.py</w:t>
      </w:r>
      <w:r>
        <w:t xml:space="preserve"> </w:t>
      </w:r>
      <w:r>
        <w:rPr>
          <w:rFonts w:hint="eastAsia"/>
        </w:rPr>
        <w:t xml:space="preserve">一致性检查脚本验证：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标题层级深度一致（唯一</w:t>
      </w:r>
      <w:r>
        <w:t xml:space="preserve"> </w:t>
      </w:r>
      <w:r>
        <w:rPr>
          <w:rFonts w:hint="eastAsia"/>
        </w:rPr>
        <w:t xml:space="preserve">H1，规范化</w:t>
      </w:r>
      <w:r>
        <w:t xml:space="preserve"> </w:t>
      </w:r>
      <w:r>
        <w:rPr>
          <w:rFonts w:hint="eastAsia"/>
        </w:rPr>
        <w:t xml:space="preserve">H2/H3）。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内部交叉引用全部可解析。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无断链图片与缺失附件（所有资源路径与之前一致）。</w:t>
      </w:r>
    </w:p>
    <w:p>
      <w:pPr>
        <w:pStyle w:val="FirstParagraph"/>
      </w:pPr>
      <w:r>
        <w:rPr>
          <w:rFonts w:hint="eastAsia"/>
        </w:rPr>
        <w:t xml:space="preserve">补充说明（扩写与图表交付验证）：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图表源文件：</w:t>
      </w:r>
      <w:r>
        <w:rPr>
          <w:rStyle w:val="VerbatimChar"/>
        </w:rPr>
        <w:t xml:space="preserve">Exports/diagrams/plantuml/*.puml</w:t>
      </w:r>
      <w:r>
        <w:t xml:space="preserve">、</w:t>
      </w:r>
      <w:r>
        <w:rPr>
          <w:rStyle w:val="VerbatimChar"/>
          <w:rFonts w:hint="eastAsia"/>
        </w:rPr>
        <w:t xml:space="preserve">Exports/diagrams/drawio/性能对比柱状图.drawio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Exports/diagrams/data/perf_crc32.*</w:t>
      </w:r>
      <w:r>
        <w:t xml:space="preserve">、</w:t>
      </w:r>
      <w:r>
        <w:rPr>
          <w:rStyle w:val="VerbatimChar"/>
        </w:rPr>
        <w:t xml:space="preserve">Exports/diagrams/data/perf_video_pipeline.*</w:t>
      </w:r>
      <w:r>
        <w:t xml:space="preserve">、</w:t>
      </w:r>
      <w:r>
        <w:rPr>
          <w:rStyle w:val="VerbatimChar"/>
        </w:rPr>
        <w:t xml:space="preserve">Exports/diagrams/data/perf_summary.*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生成脚本：</w:t>
      </w:r>
      <w:r>
        <w:rPr>
          <w:rStyle w:val="VerbatimChar"/>
        </w:rPr>
        <w:t xml:space="preserve">Exports/bench/bench_crc32.js</w:t>
      </w:r>
      <w:r>
        <w:t xml:space="preserve">、</w:t>
      </w:r>
      <w:r>
        <w:rPr>
          <w:rStyle w:val="VerbatimChar"/>
        </w:rPr>
        <w:t xml:space="preserve">Exports/bench/bench_video_pipeline.py</w:t>
      </w:r>
      <w:r>
        <w:t xml:space="preserve">、</w:t>
      </w:r>
      <w:r>
        <w:rPr>
          <w:rStyle w:val="VerbatimChar"/>
        </w:rPr>
        <w:t xml:space="preserve">Exports/bench/generate_perf_summary.py</w:t>
      </w:r>
    </w:p>
    <w:p>
      <w:pPr>
        <w:pStyle w:val="FirstParagraph"/>
      </w:pPr>
      <w:r>
        <w:rPr>
          <w:rFonts w:hint="eastAsia"/>
          <w:b/>
          <w:bCs/>
        </w:rPr>
        <w:t xml:space="preserve">审查人签字</w:t>
      </w:r>
      <w:r>
        <w:rPr>
          <w:rFonts w:hint="eastAsia"/>
        </w:rPr>
        <w:t xml:space="preserve">：______________</w:t>
      </w:r>
      <w:r>
        <w:t xml:space="preserve"> </w:t>
      </w:r>
      <w:r>
        <w:rPr>
          <w:rFonts w:hint="eastAsia"/>
          <w:b/>
          <w:bCs/>
        </w:rPr>
        <w:t xml:space="preserve">审查日期</w:t>
      </w:r>
      <w:r>
        <w:rPr>
          <w:rFonts w:hint="eastAsia"/>
        </w:rPr>
        <w:t xml:space="preserve">：______________</w:t>
      </w:r>
    </w:p>
    <w:bookmarkEnd w:id="27"/>
    <w:bookmarkEnd w:id="28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2026-04-03T04:05:20Z</dcterms:created>
  <dcterms:modified xsi:type="dcterms:W3CDTF">2026-04-03T04:05:20Z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