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8.png" ContentType="image/png"/>
  <Override PartName="/word/media/rId33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系统架构设计说明-sad"/>
    <w:p>
      <w:pPr>
        <w:pStyle w:val="Heading1"/>
      </w:pPr>
      <w:r>
        <w:rPr>
          <w:rFonts w:hint="eastAsia"/>
        </w:rPr>
        <w:t xml:space="preserve">系统架构设计说明</w:t>
      </w:r>
      <w:r>
        <w:t xml:space="preserve"> (SAD)</w: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t xml:space="preserve">: v1.2.0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t xml:space="preserve">: Release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t xml:space="preserve">: 2026-04-03</w:t>
      </w:r>
    </w:p>
    <w:bookmarkStart w:id="2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9e0e48bd65310e5622b496d9e969f57a0000021">
        <w:r>
          <w:rPr>
            <w:rStyle w:val="Hyperlink"/>
          </w:rPr>
          <w:t xml:space="preserve">1. </w:t>
        </w:r>
        <w:r>
          <w:rPr>
            <w:rStyle w:val="Hyperlink"/>
            <w:rFonts w:hint="eastAsia"/>
          </w:rPr>
          <w:t xml:space="preserve">引言</w:t>
        </w:r>
      </w:hyperlink>
    </w:p>
    <w:p>
      <w:pPr>
        <w:pStyle w:val="Compact"/>
        <w:numPr>
          <w:ilvl w:val="1"/>
          <w:numId w:val="1002"/>
        </w:numPr>
      </w:pPr>
      <w:hyperlink w:anchor="X0cede104e219c351f9275616081324daa0ad625">
        <w:r>
          <w:rPr>
            <w:rStyle w:val="Hyperlink"/>
          </w:rPr>
          <w:t xml:space="preserve">1.1 </w:t>
        </w:r>
        <w:r>
          <w:rPr>
            <w:rStyle w:val="Hyperlink"/>
            <w:rFonts w:hint="eastAsia"/>
          </w:rPr>
          <w:t xml:space="preserve">目的</w:t>
        </w:r>
      </w:hyperlink>
    </w:p>
    <w:p>
      <w:pPr>
        <w:pStyle w:val="Compact"/>
        <w:numPr>
          <w:ilvl w:val="1"/>
          <w:numId w:val="1002"/>
        </w:numPr>
      </w:pPr>
      <w:hyperlink w:anchor="X9695c5b3948c817f53842aa13f91dd8efd1ec5e">
        <w:r>
          <w:rPr>
            <w:rStyle w:val="Hyperlink"/>
          </w:rPr>
          <w:t xml:space="preserve">1.2 </w:t>
        </w:r>
        <w:r>
          <w:rPr>
            <w:rStyle w:val="Hyperlink"/>
            <w:rFonts w:hint="eastAsia"/>
          </w:rPr>
          <w:t xml:space="preserve">范围</w:t>
        </w:r>
      </w:hyperlink>
    </w:p>
    <w:p>
      <w:pPr>
        <w:pStyle w:val="Compact"/>
        <w:numPr>
          <w:ilvl w:val="1"/>
          <w:numId w:val="1002"/>
        </w:numPr>
      </w:pPr>
      <w:hyperlink w:anchor="Xb98e559ccb61c8e559bf26a3a97018beea08158">
        <w:r>
          <w:rPr>
            <w:rStyle w:val="Hyperlink"/>
          </w:rPr>
          <w:t xml:space="preserve">1.3 </w:t>
        </w:r>
        <w:r>
          <w:rPr>
            <w:rStyle w:val="Hyperlink"/>
            <w:rFonts w:hint="eastAsia"/>
          </w:rPr>
          <w:t xml:space="preserve">术语表</w:t>
        </w:r>
      </w:hyperlink>
    </w:p>
    <w:p>
      <w:pPr>
        <w:pStyle w:val="Compact"/>
        <w:numPr>
          <w:ilvl w:val="0"/>
          <w:numId w:val="1001"/>
        </w:numPr>
      </w:pPr>
      <w:hyperlink w:anchor="Xef5b00a5b51eaad1c099543d815939554fb39e4">
        <w:r>
          <w:rPr>
            <w:rStyle w:val="Hyperlink"/>
          </w:rPr>
          <w:t xml:space="preserve">2. </w:t>
        </w:r>
        <w:r>
          <w:rPr>
            <w:rStyle w:val="Hyperlink"/>
            <w:rFonts w:hint="eastAsia"/>
          </w:rPr>
          <w:t xml:space="preserve">主体：系统架构设计</w:t>
        </w:r>
      </w:hyperlink>
    </w:p>
    <w:p>
      <w:pPr>
        <w:pStyle w:val="Compact"/>
        <w:numPr>
          <w:ilvl w:val="1"/>
          <w:numId w:val="1003"/>
        </w:numPr>
      </w:pPr>
      <w:hyperlink w:anchor="X2b681b19568ce8113159893149b522f091f85cb">
        <w:r>
          <w:rPr>
            <w:rStyle w:val="Hyperlink"/>
          </w:rPr>
          <w:t xml:space="preserve">2.1 </w:t>
        </w:r>
        <w:r>
          <w:rPr>
            <w:rStyle w:val="Hyperlink"/>
            <w:rFonts w:hint="eastAsia"/>
          </w:rPr>
          <w:t xml:space="preserve">总体架构与设计决策</w:t>
        </w:r>
      </w:hyperlink>
    </w:p>
    <w:p>
      <w:pPr>
        <w:pStyle w:val="Compact"/>
        <w:numPr>
          <w:ilvl w:val="1"/>
          <w:numId w:val="1003"/>
        </w:numPr>
      </w:pPr>
      <w:hyperlink w:anchor="X99a719cf39fa2e373e1fa49d81c2f542f2a8d67">
        <w:r>
          <w:rPr>
            <w:rStyle w:val="Hyperlink"/>
          </w:rPr>
          <w:t xml:space="preserve">2.2 </w:t>
        </w:r>
        <w:r>
          <w:rPr>
            <w:rStyle w:val="Hyperlink"/>
            <w:rFonts w:hint="eastAsia"/>
          </w:rPr>
          <w:t xml:space="preserve">架构视图模型</w:t>
        </w:r>
      </w:hyperlink>
    </w:p>
    <w:p>
      <w:pPr>
        <w:pStyle w:val="Compact"/>
        <w:numPr>
          <w:ilvl w:val="1"/>
          <w:numId w:val="1003"/>
        </w:numPr>
      </w:pPr>
      <w:hyperlink w:anchor="X996ded26b310416629f8032f90ad43e6a72f43e">
        <w:r>
          <w:rPr>
            <w:rStyle w:val="Hyperlink"/>
          </w:rPr>
          <w:t xml:space="preserve">2.3 </w:t>
        </w:r>
        <w:r>
          <w:rPr>
            <w:rStyle w:val="Hyperlink"/>
            <w:rFonts w:hint="eastAsia"/>
          </w:rPr>
          <w:t xml:space="preserve">接口契约与数据模型</w:t>
        </w:r>
      </w:hyperlink>
    </w:p>
    <w:p>
      <w:pPr>
        <w:pStyle w:val="Compact"/>
        <w:numPr>
          <w:ilvl w:val="1"/>
          <w:numId w:val="1003"/>
        </w:numPr>
      </w:pPr>
      <w:hyperlink w:anchor="Xae7584f77eb60f6994444fc9e677917cef581ec">
        <w:r>
          <w:rPr>
            <w:rStyle w:val="Hyperlink"/>
          </w:rPr>
          <w:t xml:space="preserve">2.4 </w:t>
        </w:r>
        <w:r>
          <w:rPr>
            <w:rStyle w:val="Hyperlink"/>
            <w:rFonts w:hint="eastAsia"/>
          </w:rPr>
          <w:t xml:space="preserve">架构演进准则</w:t>
        </w:r>
      </w:hyperlink>
    </w:p>
    <w:p>
      <w:pPr>
        <w:pStyle w:val="Compact"/>
        <w:numPr>
          <w:ilvl w:val="0"/>
          <w:numId w:val="1001"/>
        </w:numPr>
      </w:pPr>
      <w:hyperlink w:anchor="X22113de69ebda5fba73e5dd4f3684f81860c257">
        <w:r>
          <w:rPr>
            <w:rStyle w:val="Hyperlink"/>
          </w:rPr>
          <w:t xml:space="preserve">3. </w:t>
        </w:r>
        <w:r>
          <w:rPr>
            <w:rStyle w:val="Hyperlink"/>
            <w:rFonts w:hint="eastAsia"/>
          </w:rPr>
          <w:t xml:space="preserve">附录</w:t>
        </w:r>
      </w:hyperlink>
    </w:p>
    <w:p>
      <w:pPr>
        <w:pStyle w:val="Compact"/>
        <w:numPr>
          <w:ilvl w:val="1"/>
          <w:numId w:val="1004"/>
        </w:numPr>
      </w:pPr>
      <w:hyperlink w:anchor="Xba051ed8fbca3b39e9548a47ebe6b50a8e77e12">
        <w:r>
          <w:rPr>
            <w:rStyle w:val="Hyperlink"/>
          </w:rPr>
          <w:t xml:space="preserve">3.1 </w:t>
        </w:r>
        <w:r>
          <w:rPr>
            <w:rStyle w:val="Hyperlink"/>
            <w:rFonts w:hint="eastAsia"/>
          </w:rPr>
          <w:t xml:space="preserve">配置参数说明</w:t>
        </w:r>
      </w:hyperlink>
    </w:p>
    <w:p>
      <w:pPr>
        <w:pStyle w:val="Compact"/>
        <w:numPr>
          <w:ilvl w:val="1"/>
          <w:numId w:val="1004"/>
        </w:numPr>
      </w:pPr>
      <w:hyperlink w:anchor="Xaa24b19bf461a0a77d339b1f1ade8f70827ec0a">
        <w:r>
          <w:rPr>
            <w:rStyle w:val="Hyperlink"/>
          </w:rPr>
          <w:t xml:space="preserve">3.2 </w:t>
        </w:r>
        <w:r>
          <w:rPr>
            <w:rStyle w:val="Hyperlink"/>
            <w:rFonts w:hint="eastAsia"/>
          </w:rPr>
          <w:t xml:space="preserve">参考文献</w:t>
        </w:r>
      </w:hyperlink>
    </w:p>
    <w:p>
      <w:pPr>
        <w:pStyle w:val="Compact"/>
        <w:numPr>
          <w:ilvl w:val="1"/>
          <w:numId w:val="1004"/>
        </w:numPr>
      </w:pPr>
      <w:hyperlink w:anchor="Xdf7d560d3692c33f9095a9dd62e9447908e60c6">
        <w:r>
          <w:rPr>
            <w:rStyle w:val="Hyperlink"/>
          </w:rPr>
          <w:t xml:space="preserve">3.3 </w:t>
        </w:r>
        <w:r>
          <w:rPr>
            <w:rStyle w:val="Hyperlink"/>
            <w:rFonts w:hint="eastAsia"/>
          </w:rPr>
          <w:t xml:space="preserve">版本记录</w:t>
        </w:r>
      </w:hyperlink>
    </w:p>
    <w:bookmarkEnd w:id="20"/>
    <w:bookmarkStart w:id="24" w:name="X9e0e48bd65310e5622b496d9e969f57a0000021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21" w:name="X0cede104e219c351f9275616081324daa0ad625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本文档描述管道机器人控制系统的整体软件架构，包括技术选型、组件划分、通信协议及部署拓扑，旨在指导后续详细设计与开发。</w:t>
      </w:r>
    </w:p>
    <w:p>
      <w:pPr>
        <w:pStyle w:val="BodyText"/>
      </w:pPr>
      <w:r>
        <w:rPr>
          <w:rFonts w:hint="eastAsia"/>
        </w:rPr>
        <w:t xml:space="preserve">本文档的所有架构描述均以现有代码为基准：Host</w:t>
      </w:r>
      <w:r>
        <w:t xml:space="preserve"> </w:t>
      </w:r>
      <w:r>
        <w:rPr>
          <w:rFonts w:hint="eastAsia"/>
        </w:rPr>
        <w:t xml:space="preserve">侧以</w:t>
      </w:r>
      <w:r>
        <w:t xml:space="preserve"> </w:t>
      </w:r>
      <w:r>
        <w:rPr>
          <w:rStyle w:val="VerbatimChar"/>
        </w:rPr>
        <w:t xml:space="preserve">host-app/main.js</w:t>
      </w:r>
      <w:r>
        <w:t xml:space="preserve">/</w:t>
      </w:r>
      <w:r>
        <w:rPr>
          <w:rStyle w:val="VerbatimChar"/>
        </w:rPr>
        <w:t xml:space="preserve">preload.js</w:t>
      </w:r>
      <w:r>
        <w:t xml:space="preserve">/</w:t>
      </w:r>
      <w:r>
        <w:rPr>
          <w:rStyle w:val="VerbatimChar"/>
        </w:rPr>
        <w:t xml:space="preserve">renderer.js</w:t>
      </w:r>
      <w:r>
        <w:t xml:space="preserve"> </w:t>
      </w:r>
      <w:r>
        <w:rPr>
          <w:rFonts w:hint="eastAsia"/>
        </w:rPr>
        <w:t xml:space="preserve">为唯一入口，Simulator</w:t>
      </w:r>
      <w:r>
        <w:t xml:space="preserve"> </w:t>
      </w:r>
      <w:r>
        <w:rPr>
          <w:rFonts w:hint="eastAsia"/>
        </w:rPr>
        <w:t xml:space="preserve">侧以</w:t>
      </w:r>
      <w:r>
        <w:t xml:space="preserve"> </w:t>
      </w:r>
      <w:r>
        <w:rPr>
          <w:rStyle w:val="VerbatimChar"/>
        </w:rPr>
        <w:t xml:space="preserve">slave-sim/simulator.py</w:t>
      </w:r>
      <w:r>
        <w:t xml:space="preserve">/</w:t>
      </w:r>
      <w:r>
        <w:rPr>
          <w:rStyle w:val="VerbatimChar"/>
        </w:rPr>
        <w:t xml:space="preserve">render_engine.py</w:t>
      </w:r>
      <w:r>
        <w:t xml:space="preserve"> </w:t>
      </w:r>
      <w:r>
        <w:rPr>
          <w:rFonts w:hint="eastAsia"/>
        </w:rPr>
        <w:t xml:space="preserve">为唯一入口。文档不引入尚未实现的服务端云能力、数据库或第三方消息队列等假设性组件。</w:t>
      </w:r>
    </w:p>
    <w:bookmarkEnd w:id="21"/>
    <w:bookmarkStart w:id="22" w:name="X9695c5b3948c817f53842aa13f91dd8efd1ec5e"/>
    <w:p>
      <w:pPr>
        <w:pStyle w:val="Heading3"/>
      </w:pPr>
      <w:r>
        <w:t xml:space="preserve">1.2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涵盖上位机（Electron端）与下位机模拟器（Python端）的逻辑与物理架构，重点描述双链路通信与渲染管线。</w:t>
      </w:r>
    </w:p>
    <w:p>
      <w:pPr>
        <w:pStyle w:val="BodyText"/>
      </w:pPr>
      <w:r>
        <w:rPr>
          <w:rFonts w:hint="eastAsia"/>
        </w:rPr>
        <w:t xml:space="preserve">除功能结构外，本文档还覆盖以下与系统稳定性强相关的架构要素：控制/视频解耦策略、协议可靠性边界、异常隔离与降级策略、以及在</w:t>
      </w:r>
      <w:r>
        <w:t xml:space="preserve"> Windows </w:t>
      </w:r>
      <w:r>
        <w:rPr>
          <w:rFonts w:hint="eastAsia"/>
        </w:rPr>
        <w:t xml:space="preserve">工业</w:t>
      </w:r>
      <w:r>
        <w:t xml:space="preserve"> PC </w:t>
      </w:r>
      <w:r>
        <w:rPr>
          <w:rFonts w:hint="eastAsia"/>
        </w:rPr>
        <w:t xml:space="preserve">环境下的部署与运行约束。</w:t>
      </w:r>
    </w:p>
    <w:bookmarkEnd w:id="22"/>
    <w:bookmarkStart w:id="23" w:name="Xb98e559ccb61c8e559bf26a3a97018beea08158"/>
    <w:p>
      <w:pPr>
        <w:pStyle w:val="Heading3"/>
      </w:pPr>
      <w:r>
        <w:t xml:space="preserve">1.3 </w:t>
      </w:r>
      <w:r>
        <w:rPr>
          <w:rFonts w:hint="eastAsia"/>
        </w:rPr>
        <w:t xml:space="preserve">术语表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ADR</w:t>
      </w:r>
      <w:r>
        <w:t xml:space="preserve">: Architecture Decision </w:t>
      </w:r>
      <w:r>
        <w:rPr>
          <w:rFonts w:hint="eastAsia"/>
        </w:rPr>
        <w:t xml:space="preserve">Record，架构决策记录。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C4 Model</w:t>
      </w:r>
      <w:r>
        <w:t xml:space="preserve">: Context, Container, Component, Code </w:t>
      </w:r>
      <w:r>
        <w:rPr>
          <w:rFonts w:hint="eastAsia"/>
        </w:rPr>
        <w:t xml:space="preserve">四层架构模型。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IPC</w:t>
      </w:r>
      <w:r>
        <w:t xml:space="preserve">: Inter-Process </w:t>
      </w:r>
      <w:r>
        <w:rPr>
          <w:rFonts w:hint="eastAsia"/>
        </w:rPr>
        <w:t xml:space="preserve">Communication，进程间通信。</w:t>
      </w:r>
    </w:p>
    <w:bookmarkEnd w:id="23"/>
    <w:bookmarkEnd w:id="24"/>
    <w:bookmarkStart w:id="47" w:name="Xef5b00a5b51eaad1c099543d815939554fb39e4"/>
    <w:p>
      <w:pPr>
        <w:pStyle w:val="Heading2"/>
      </w:pPr>
      <w:r>
        <w:t xml:space="preserve">2. </w:t>
      </w:r>
      <w:r>
        <w:rPr>
          <w:rFonts w:hint="eastAsia"/>
        </w:rPr>
        <w:t xml:space="preserve">主体：系统架构设计</w:t>
      </w:r>
    </w:p>
    <w:bookmarkStart w:id="29" w:name="X2b681b19568ce8113159893149b522f091f85cb"/>
    <w:p>
      <w:pPr>
        <w:pStyle w:val="Heading3"/>
      </w:pPr>
      <w:r>
        <w:t xml:space="preserve">2.1 </w:t>
      </w:r>
      <w:r>
        <w:rPr>
          <w:rFonts w:hint="eastAsia"/>
        </w:rPr>
        <w:t xml:space="preserve">总体架构与设计决策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</w:t>
      </w:r>
      <w:r>
        <w:rPr>
          <w:b/>
          <w:bCs/>
        </w:rPr>
        <w:t xml:space="preserve">C/S (Client-Server)</w:t>
      </w:r>
      <w:r>
        <w:t xml:space="preserve"> </w:t>
      </w:r>
      <w:r>
        <w:rPr>
          <w:rFonts w:hint="eastAsia"/>
        </w:rPr>
        <w:t xml:space="preserve">架构，结合</w:t>
      </w:r>
      <w:r>
        <w:t xml:space="preserve"> </w:t>
      </w:r>
      <w:r>
        <w:rPr>
          <w:rFonts w:hint="eastAsia"/>
          <w:b/>
          <w:bCs/>
        </w:rPr>
        <w:t xml:space="preserve">双独立链路</w:t>
      </w:r>
      <w:r>
        <w:rPr>
          <w:b/>
          <w:bCs/>
        </w:rPr>
        <w:t xml:space="preserve"> (Dual-Link)</w:t>
      </w:r>
      <w:r>
        <w:t xml:space="preserve"> </w:t>
      </w:r>
      <w:r>
        <w:rPr>
          <w:rFonts w:hint="eastAsia"/>
        </w:rPr>
        <w:t xml:space="preserve">设计：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TCP </w:t>
      </w:r>
      <w:r>
        <w:rPr>
          <w:rFonts w:hint="eastAsia"/>
          <w:b/>
          <w:bCs/>
        </w:rPr>
        <w:t xml:space="preserve">链路</w:t>
      </w:r>
      <w:r>
        <w:rPr>
          <w:b/>
          <w:bCs/>
        </w:rPr>
        <w:t xml:space="preserve"> (Port 8888)</w:t>
      </w:r>
      <w:r>
        <w:rPr>
          <w:rFonts w:hint="eastAsia"/>
        </w:rPr>
        <w:t xml:space="preserve">：负责高可靠性的控制指令（如移动、截图）与传感器遥测数据。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UDP </w:t>
      </w:r>
      <w:r>
        <w:rPr>
          <w:rFonts w:hint="eastAsia"/>
          <w:b/>
          <w:bCs/>
        </w:rPr>
        <w:t xml:space="preserve">链路</w:t>
      </w:r>
      <w:r>
        <w:rPr>
          <w:b/>
          <w:bCs/>
        </w:rPr>
        <w:t xml:space="preserve"> (Port 8889)</w:t>
      </w:r>
      <w:r>
        <w:rPr>
          <w:rFonts w:hint="eastAsia"/>
        </w:rPr>
        <w:t xml:space="preserve">：负责低延迟的</w:t>
      </w:r>
      <w:r>
        <w:t xml:space="preserve"> JPEG </w:t>
      </w:r>
      <w:r>
        <w:rPr>
          <w:rFonts w:hint="eastAsia"/>
        </w:rPr>
        <w:t xml:space="preserve">视频流推送，解耦视频与控制，防止网络拥塞导致的控制失效。</w:t>
      </w:r>
    </w:p>
    <w:p>
      <w:pPr>
        <w:pStyle w:val="FirstParagraph"/>
      </w:pPr>
      <w:r>
        <w:rPr>
          <w:rFonts w:hint="eastAsia"/>
        </w:rPr>
        <w:t xml:space="preserve">该双链路策略的核心背景是：控制指令属于“低带宽但高可靠”的闭环输入，任何因拥塞导致的阻塞都可能直接引发误操作；视频属于“高带宽且可容忍丢帧”的单向输出，采用</w:t>
      </w:r>
      <w:r>
        <w:t xml:space="preserve"> UDP </w:t>
      </w:r>
      <w:r>
        <w:rPr>
          <w:rFonts w:hint="eastAsia"/>
        </w:rPr>
        <w:t xml:space="preserve">能显著降低排队延迟。两条链路分离后，系统可在视频出现瞬时丢帧时仍保持控制链路的确定性，从而满足工业交互的可控性要求。</w:t>
      </w:r>
    </w:p>
    <w:p>
      <w:pPr>
        <w:pStyle w:val="BodyText"/>
      </w:pPr>
      <w:r>
        <w:rPr>
          <w:rFonts w:hint="eastAsia"/>
          <w:b/>
          <w:bCs/>
        </w:rPr>
        <w:t xml:space="preserve">架构决策记录</w:t>
      </w:r>
      <w:r>
        <w:rPr>
          <w:b/>
          <w:bCs/>
        </w:rPr>
        <w:t xml:space="preserve"> (ADR)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ADR-01: </w:t>
      </w:r>
      <w:r>
        <w:rPr>
          <w:rFonts w:hint="eastAsia"/>
          <w:b/>
          <w:bCs/>
        </w:rPr>
        <w:t xml:space="preserve">弃用</w:t>
      </w:r>
      <w:r>
        <w:rPr>
          <w:b/>
          <w:bCs/>
        </w:rPr>
        <w:t xml:space="preserve"> Node.js </w:t>
      </w:r>
      <w:r>
        <w:rPr>
          <w:rFonts w:hint="eastAsia"/>
          <w:b/>
          <w:bCs/>
        </w:rPr>
        <w:t xml:space="preserve">原生</w:t>
      </w:r>
      <w:r>
        <w:rPr>
          <w:b/>
          <w:bCs/>
        </w:rPr>
        <w:t xml:space="preserve"> zlib.crc32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i/>
          <w:iCs/>
        </w:rPr>
        <w:t xml:space="preserve">决策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main.js</w:t>
      </w:r>
      <w:r>
        <w:t xml:space="preserve"> </w:t>
      </w:r>
      <w:r>
        <w:rPr>
          <w:rFonts w:hint="eastAsia"/>
        </w:rPr>
        <w:t xml:space="preserve">中实现无依赖的纯</w:t>
      </w:r>
      <w:r>
        <w:t xml:space="preserve"> JS CRC32 </w:t>
      </w:r>
      <w:r>
        <w:rPr>
          <w:rFonts w:hint="eastAsia"/>
        </w:rPr>
        <w:t xml:space="preserve">算法，确保跨平台绝对稳定。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ADR-02: OpenCV Letterbox </w:t>
      </w:r>
      <w:r>
        <w:rPr>
          <w:rFonts w:hint="eastAsia"/>
          <w:b/>
          <w:bCs/>
        </w:rPr>
        <w:t xml:space="preserve">缩放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i/>
          <w:iCs/>
        </w:rPr>
        <w:t xml:space="preserve">决策</w:t>
      </w:r>
      <w:r>
        <w:rPr>
          <w:rFonts w:hint="eastAsia"/>
        </w:rPr>
        <w:t xml:space="preserve">：在视频管线中引入等比缩放与黑边填充（Letterbox）算法，确保几何特征真实。</w:t>
      </w:r>
    </w:p>
    <w:bookmarkStart w:id="28" w:name="X94220a8cfc580448f2bc5b83763f29f2b18dcfd"/>
    <w:p>
      <w:pPr>
        <w:pStyle w:val="Heading4"/>
      </w:pPr>
      <w:r>
        <w:t xml:space="preserve">2.1.1 </w:t>
      </w:r>
      <w:r>
        <w:rPr>
          <w:rFonts w:hint="eastAsia"/>
        </w:rPr>
        <w:t xml:space="preserve">关键调用链（架构时序）</w:t>
      </w:r>
    </w:p>
    <w:p>
      <w:pPr>
        <w:pStyle w:val="FirstParagraph"/>
      </w:pPr>
      <w:r>
        <w:rPr>
          <w:rFonts w:hint="eastAsia"/>
        </w:rPr>
        <w:t xml:space="preserve">如图2-3所示，系统的关键调用链由三类“边界穿越”构成：Renderer→Main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IPC（安全桥接）、Main→Simulator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TCP（命令与遥测）、Simulator→Main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UDP（视频帧）。这些边界决定了诊断与扩展的基本原则：UI</w:t>
      </w:r>
      <w:r>
        <w:t xml:space="preserve"> </w:t>
      </w:r>
      <w:r>
        <w:rPr>
          <w:rFonts w:hint="eastAsia"/>
        </w:rPr>
        <w:t xml:space="preserve">层不直接接触网络与系统资源；协议与网络在主进程集中治理；渲染与媒体处理在模拟器端集中治理。该分层与边界设置可以避免“渲染进程直接操作</w:t>
      </w:r>
      <w:r>
        <w:t xml:space="preserve"> </w:t>
      </w:r>
      <w:r>
        <w:rPr>
          <w:rFonts w:hint="eastAsia"/>
        </w:rPr>
        <w:t xml:space="preserve">socket”带来的安全与稳定性风险。</w:t>
      </w:r>
    </w:p>
    <w:p>
      <w:pPr>
        <w:pStyle w:val="BodyText"/>
      </w:pPr>
      <w:r>
        <w:drawing>
          <wp:inline>
            <wp:extent cx="5486400" cy="2968681"/>
            <wp:effectExtent b="0" l="0" r="0" t="0"/>
            <wp:docPr descr="plantuml" title="" id="26" name="Picture"/>
            <a:graphic>
              <a:graphicData uri="http://schemas.openxmlformats.org/drawingml/2006/picture">
                <pic:pic>
                  <pic:nvPicPr>
                    <pic:cNvPr descr="../diagrams/rendered/13a8e673aee838af70022f5598a3f5964f062b07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8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图2-3</w:t>
      </w:r>
      <w:r>
        <w:t xml:space="preserve"> </w:t>
      </w:r>
      <w:r>
        <w:rPr>
          <w:rFonts w:hint="eastAsia"/>
        </w:rPr>
        <w:t xml:space="preserve">注：该图以真实代码调用链为基础，覆盖</w:t>
      </w:r>
      <w:r>
        <w:t xml:space="preserve"> IPC</w:t>
      </w:r>
      <w:r>
        <w:t xml:space="preserve"> </w:t>
      </w:r>
      <w:r>
        <w:rPr>
          <w:rStyle w:val="VerbatimChar"/>
        </w:rPr>
        <w:t xml:space="preserve">ipcMain.handle(...)</w:t>
      </w:r>
      <w:r>
        <w:t xml:space="preserve"> </w:t>
      </w:r>
      <w:r>
        <w:rPr>
          <w:rFonts w:hint="eastAsia"/>
        </w:rPr>
        <w:t xml:space="preserve">的命令入口、TCP</w:t>
      </w:r>
      <w:r>
        <w:t xml:space="preserve"> </w:t>
      </w:r>
      <w:r>
        <w:rPr>
          <w:rFonts w:hint="eastAsia"/>
        </w:rPr>
        <w:t xml:space="preserve">包解析与遥测回传（</w:t>
      </w:r>
      <w:r>
        <w:rPr>
          <w:rStyle w:val="VerbatimChar"/>
        </w:rPr>
        <w:t xml:space="preserve">cmdId=0x80</w:t>
      </w:r>
      <w:r>
        <w:rPr>
          <w:rFonts w:hint="eastAsia"/>
        </w:rPr>
        <w:t xml:space="preserve">）、以及</w:t>
      </w:r>
      <w:r>
        <w:t xml:space="preserve"> UDP </w:t>
      </w:r>
      <w:r>
        <w:rPr>
          <w:rFonts w:hint="eastAsia"/>
        </w:rPr>
        <w:t xml:space="preserve">监听转发</w:t>
      </w:r>
      <w:r>
        <w:t xml:space="preserve"> </w:t>
      </w:r>
      <w:r>
        <w:rPr>
          <w:rStyle w:val="VerbatimChar"/>
        </w:rPr>
        <w:t xml:space="preserve">video-frame</w:t>
      </w:r>
      <w:r>
        <w:t xml:space="preserve"> </w:t>
      </w:r>
      <w:r>
        <w:rPr>
          <w:rFonts w:hint="eastAsia"/>
        </w:rPr>
        <w:t xml:space="preserve">的整条路径。读者重点关注异常隔离：CRC32</w:t>
      </w:r>
      <w:r>
        <w:t xml:space="preserve"> </w:t>
      </w:r>
      <w:r>
        <w:rPr>
          <w:rFonts w:hint="eastAsia"/>
        </w:rPr>
        <w:t xml:space="preserve">失败只影响单包、UDP</w:t>
      </w:r>
      <w:r>
        <w:t xml:space="preserve"> </w:t>
      </w:r>
      <w:r>
        <w:rPr>
          <w:rFonts w:hint="eastAsia"/>
        </w:rPr>
        <w:t xml:space="preserve">单帧过大只丢弃单帧、真实照片缺失以占位图降级而不影响控制/遥测。</w:t>
      </w:r>
    </w:p>
    <w:bookmarkEnd w:id="28"/>
    <w:bookmarkEnd w:id="29"/>
    <w:bookmarkStart w:id="36" w:name="X99a719cf39fa2e373e1fa49d81c2f542f2a8d67"/>
    <w:p>
      <w:pPr>
        <w:pStyle w:val="Heading3"/>
      </w:pPr>
      <w:r>
        <w:t xml:space="preserve">2.2 </w:t>
      </w:r>
      <w:r>
        <w:rPr>
          <w:rFonts w:hint="eastAsia"/>
        </w:rPr>
        <w:t xml:space="preserve">架构视图模型</w:t>
      </w:r>
    </w:p>
    <w:p>
      <w:pPr>
        <w:pStyle w:val="FirstParagraph"/>
      </w:pPr>
      <w:r>
        <w:rPr>
          <w:rFonts w:hint="eastAsia"/>
          <w:b/>
          <w:bCs/>
        </w:rPr>
        <w:t xml:space="preserve">图2-1：系统架构容器图</w:t>
      </w:r>
      <w:r>
        <w:rPr>
          <w:b/>
          <w:bCs/>
        </w:rPr>
        <w:t xml:space="preserve"> (C4 Container)</w:t>
      </w:r>
    </w:p>
    <w:p>
      <w:pPr>
        <w:pStyle w:val="BodyText"/>
      </w:pPr>
      <w:r>
        <w:drawing>
          <wp:inline>
            <wp:extent cx="5334000" cy="7645400"/>
            <wp:effectExtent b="0" l="0" r="0" t="0"/>
            <wp:docPr descr="mermaid" title="" id="31" name="Picture"/>
            <a:graphic>
              <a:graphicData uri="http://schemas.openxmlformats.org/drawingml/2006/picture">
                <pic:pic>
                  <pic:nvPicPr>
                    <pic:cNvPr descr="../diagrams/rendered/7aa6d7d417d33628acad33f9b49bcaf3282b5de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4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图2-1</w:t>
      </w:r>
      <w:r>
        <w:t xml:space="preserve"> </w:t>
      </w:r>
      <w:r>
        <w:rPr>
          <w:rFonts w:hint="eastAsia"/>
        </w:rPr>
        <w:t xml:space="preserve">注：该容器图明确了“Renderer</w:t>
      </w:r>
      <w:r>
        <w:t xml:space="preserve"> </w:t>
      </w:r>
      <w:r>
        <w:rPr>
          <w:rFonts w:hint="eastAsia"/>
        </w:rPr>
        <w:t xml:space="preserve">仅负责交互与展示、Main</w:t>
      </w:r>
      <w:r>
        <w:t xml:space="preserve"> </w:t>
      </w:r>
      <w:r>
        <w:rPr>
          <w:rFonts w:hint="eastAsia"/>
        </w:rPr>
        <w:t xml:space="preserve">负责协议与网络、Simulator</w:t>
      </w:r>
      <w:r>
        <w:t xml:space="preserve"> </w:t>
      </w:r>
      <w:r>
        <w:rPr>
          <w:rFonts w:hint="eastAsia"/>
        </w:rPr>
        <w:t xml:space="preserve">负责状态机与媒体/渲染”的责任边界。该边界与</w:t>
      </w:r>
      <w:r>
        <w:t xml:space="preserve"> Electron </w:t>
      </w:r>
      <w:r>
        <w:rPr>
          <w:rFonts w:hint="eastAsia"/>
        </w:rPr>
        <w:t xml:space="preserve">的安全模型匹配（渲染进程默认不具备</w:t>
      </w:r>
      <w:r>
        <w:t xml:space="preserve"> Node </w:t>
      </w:r>
      <w:r>
        <w:rPr>
          <w:rFonts w:hint="eastAsia"/>
        </w:rPr>
        <w:t xml:space="preserve">权限），同时也使得网络故障与渲染故障可以分别定位，不会因为单点异常导致整套系统不可用。</w:t>
      </w:r>
    </w:p>
    <w:p>
      <w:pPr>
        <w:pStyle w:val="BodyText"/>
      </w:pPr>
      <w:r>
        <w:rPr>
          <w:rFonts w:hint="eastAsia"/>
          <w:b/>
          <w:bCs/>
        </w:rPr>
        <w:t xml:space="preserve">图2-2：物理部署拓扑图</w:t>
      </w:r>
    </w:p>
    <w:p>
      <w:pPr>
        <w:pStyle w:val="BodyText"/>
      </w:pPr>
      <w:r>
        <w:drawing>
          <wp:inline>
            <wp:extent cx="5486400" cy="1242048"/>
            <wp:effectExtent b="0" l="0" r="0" t="0"/>
            <wp:docPr descr="mermaid" title="" id="34" name="Picture"/>
            <a:graphic>
              <a:graphicData uri="http://schemas.openxmlformats.org/drawingml/2006/picture">
                <pic:pic>
                  <pic:nvPicPr>
                    <pic:cNvPr descr="../diagrams/rendered/5229c90c3fb3b641c2821a27723dbdba7c6da98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42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图2-2</w:t>
      </w:r>
      <w:r>
        <w:t xml:space="preserve"> </w:t>
      </w:r>
      <w:r>
        <w:rPr>
          <w:rFonts w:hint="eastAsia"/>
        </w:rPr>
        <w:t xml:space="preserve">注：图中展示了单机回环与局域网两种部署方式的共同拓扑：Host</w:t>
      </w:r>
      <w:r>
        <w:t xml:space="preserve"> </w:t>
      </w:r>
      <w:r>
        <w:rPr>
          <w:rFonts w:hint="eastAsia"/>
        </w:rPr>
        <w:t xml:space="preserve">与</w:t>
      </w:r>
      <w:r>
        <w:t xml:space="preserve"> Simulator </w:t>
      </w:r>
      <w:r>
        <w:rPr>
          <w:rFonts w:hint="eastAsia"/>
        </w:rPr>
        <w:t xml:space="preserve">之间只依赖两端口（TCP</w:t>
      </w:r>
      <w:r>
        <w:t xml:space="preserve"> 8888、UDP </w:t>
      </w:r>
      <w:r>
        <w:rPr>
          <w:rFonts w:hint="eastAsia"/>
        </w:rPr>
        <w:t xml:space="preserve">8889）。现场部署时读者应重点检查</w:t>
      </w:r>
      <w:r>
        <w:t xml:space="preserve"> Windows </w:t>
      </w:r>
      <w:r>
        <w:rPr>
          <w:rFonts w:hint="eastAsia"/>
        </w:rPr>
        <w:t xml:space="preserve">防火墙与端口占用情况；当</w:t>
      </w:r>
      <w:r>
        <w:t xml:space="preserve"> UDP </w:t>
      </w:r>
      <w:r>
        <w:rPr>
          <w:rFonts w:hint="eastAsia"/>
        </w:rPr>
        <w:t xml:space="preserve">被阻断时会表现为“视频黑屏但遥测仍刷新”，这正是双链路解耦带来的可诊断特征。</w:t>
      </w:r>
    </w:p>
    <w:bookmarkEnd w:id="36"/>
    <w:bookmarkStart w:id="42" w:name="X996ded26b310416629f8032f90ad43e6a72f43e"/>
    <w:p>
      <w:pPr>
        <w:pStyle w:val="Heading3"/>
      </w:pPr>
      <w:r>
        <w:t xml:space="preserve">2.3 </w:t>
      </w:r>
      <w:r>
        <w:rPr>
          <w:rFonts w:hint="eastAsia"/>
        </w:rPr>
        <w:t xml:space="preserve">接口契约与数据模型</w:t>
      </w:r>
    </w:p>
    <w:p>
      <w:pPr>
        <w:pStyle w:val="FirstParagraph"/>
      </w:pPr>
      <w:r>
        <w:rPr>
          <w:rFonts w:hint="eastAsia"/>
          <w:b/>
          <w:bCs/>
        </w:rPr>
        <w:t xml:space="preserve">表2-1：二进制通信协议</w:t>
      </w:r>
      <w:r>
        <w:rPr>
          <w:b/>
          <w:bCs/>
        </w:rPr>
        <w:t xml:space="preserve"> (TCP)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大小</w:t>
            </w:r>
            <w:r>
              <w:t xml:space="preserve"> (Bytes)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Number (0xAA 0x55)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Length (uint32)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 Type (uint8)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Encoded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CRC32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 (uint32)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核心命令字</w:t>
      </w:r>
      <w:r>
        <w:rPr>
          <w:b/>
          <w:bCs/>
        </w:rPr>
        <w:t xml:space="preserve"> (Command IDs)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0x02</w:t>
      </w:r>
      <w:r>
        <w:rPr>
          <w:rFonts w:hint="eastAsia"/>
        </w:rPr>
        <w:t xml:space="preserve">：运动控制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0x11</w:t>
      </w:r>
      <w:r>
        <w:rPr>
          <w:rFonts w:hint="eastAsia"/>
        </w:rPr>
        <w:t xml:space="preserve">：切换真实/CG照片模式</w:t>
      </w:r>
    </w:p>
    <w:bookmarkStart w:id="37" w:name="Xacc3beb01755888c8c1cf96d54ae06e5128783f"/>
    <w:p>
      <w:pPr>
        <w:pStyle w:val="Heading4"/>
      </w:pPr>
      <w:r>
        <w:t xml:space="preserve">2.3.1 </w:t>
      </w:r>
      <w:r>
        <w:rPr>
          <w:rFonts w:hint="eastAsia"/>
        </w:rPr>
        <w:t xml:space="preserve">协议边界与错误隔离</w:t>
      </w:r>
    </w:p>
    <w:p>
      <w:pPr>
        <w:pStyle w:val="FirstParagraph"/>
      </w:pPr>
      <w:r>
        <w:rPr>
          <w:rFonts w:hint="eastAsia"/>
        </w:rPr>
        <w:t xml:space="preserve">协议采用“固定包头</w:t>
      </w:r>
      <w:r>
        <w:t xml:space="preserve"> + </w:t>
      </w:r>
      <w:r>
        <w:rPr>
          <w:rFonts w:hint="eastAsia"/>
        </w:rPr>
        <w:t xml:space="preserve">长度</w:t>
      </w:r>
      <w:r>
        <w:t xml:space="preserve"> + </w:t>
      </w:r>
      <w:r>
        <w:rPr>
          <w:rFonts w:hint="eastAsia"/>
        </w:rPr>
        <w:t xml:space="preserve">命令字</w:t>
      </w:r>
      <w:r>
        <w:t xml:space="preserve"> + JSON </w:t>
      </w:r>
      <w:r>
        <w:rPr>
          <w:rFonts w:hint="eastAsia"/>
        </w:rPr>
        <w:t xml:space="preserve">载荷</w:t>
      </w:r>
      <w:r>
        <w:t xml:space="preserve"> + </w:t>
      </w:r>
      <w:r>
        <w:rPr>
          <w:rFonts w:hint="eastAsia"/>
        </w:rPr>
        <w:t xml:space="preserve">CRC32”的组合，是为了同时满足三类需求：粘包/拆包可解析、载荷可扩展（JSON）、以及低成本的数据完整性校验（CRC32）。接收端解析时以</w:t>
      </w:r>
      <w:r>
        <w:t xml:space="preserve"> </w:t>
      </w:r>
      <w:r>
        <w:rPr>
          <w:rStyle w:val="VerbatimChar"/>
        </w:rPr>
        <w:t xml:space="preserve">0xAA55</w:t>
      </w:r>
      <w:r>
        <w:t xml:space="preserve"> </w:t>
      </w:r>
      <w:r>
        <w:rPr>
          <w:rFonts w:hint="eastAsia"/>
        </w:rPr>
        <w:t xml:space="preserve">作为对齐锚点，以长度字段确保分包，CRC32</w:t>
      </w:r>
      <w:r>
        <w:t xml:space="preserve"> </w:t>
      </w:r>
      <w:r>
        <w:rPr>
          <w:rFonts w:hint="eastAsia"/>
        </w:rPr>
        <w:t xml:space="preserve">则用于过滤网络/解析误差导致的脏数据，从而避免错误载荷进入状态机。</w:t>
      </w:r>
    </w:p>
    <w:p>
      <w:pPr>
        <w:pStyle w:val="BodyText"/>
      </w:pPr>
      <w:r>
        <w:rPr>
          <w:rFonts w:hint="eastAsia"/>
        </w:rPr>
        <w:t xml:space="preserve">需要强调的是：CRC32</w:t>
      </w:r>
      <w:r>
        <w:t xml:space="preserve"> </w:t>
      </w:r>
      <w:r>
        <w:rPr>
          <w:rFonts w:hint="eastAsia"/>
        </w:rPr>
        <w:t xml:space="preserve">失败或</w:t>
      </w:r>
      <w:r>
        <w:t xml:space="preserve"> JSON </w:t>
      </w:r>
      <w:r>
        <w:rPr>
          <w:rFonts w:hint="eastAsia"/>
        </w:rPr>
        <w:t xml:space="preserve">解析失败应被视为“单包错误”，处理方式为丢弃并继续，而非断开连接或终止进程。该策略能显著提升现场抗干扰能力，也降低了因偶发数据抖动导致的系统重启成本。</w:t>
      </w:r>
    </w:p>
    <w:bookmarkEnd w:id="37"/>
    <w:bookmarkStart w:id="41" w:name="X70e1c6edbc00678972858bc250904461673a6dc"/>
    <w:p>
      <w:pPr>
        <w:pStyle w:val="Heading4"/>
      </w:pPr>
      <w:r>
        <w:t xml:space="preserve">2.3.2 </w:t>
      </w:r>
      <w:r>
        <w:rPr>
          <w:rFonts w:hint="eastAsia"/>
        </w:rPr>
        <w:t xml:space="preserve">状态字段与对外可观测性</w:t>
      </w:r>
    </w:p>
    <w:p>
      <w:pPr>
        <w:pStyle w:val="FirstParagraph"/>
      </w:pPr>
      <w:r>
        <w:t xml:space="preserve">Simulator </w:t>
      </w:r>
      <w:r>
        <w:rPr>
          <w:rFonts w:hint="eastAsia"/>
        </w:rPr>
        <w:t xml:space="preserve">侧将核心运行状态存放于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rPr>
          <w:rFonts w:hint="eastAsia"/>
        </w:rPr>
        <w:t xml:space="preserve">字典，并以</w:t>
      </w:r>
      <w:r>
        <w:t xml:space="preserve"> </w:t>
      </w:r>
      <w:r>
        <w:rPr>
          <w:rStyle w:val="VerbatimChar"/>
        </w:rPr>
        <w:t xml:space="preserve">cmdId=0x80</w:t>
      </w:r>
      <w:r>
        <w:t xml:space="preserve"> </w:t>
      </w:r>
      <w:r>
        <w:rPr>
          <w:rFonts w:hint="eastAsia"/>
        </w:rPr>
        <w:t xml:space="preserve">的遥测周期上报给</w:t>
      </w:r>
      <w:r>
        <w:t xml:space="preserve"> Host。Host </w:t>
      </w:r>
      <w:r>
        <w:rPr>
          <w:rFonts w:hint="eastAsia"/>
        </w:rPr>
        <w:t xml:space="preserve">侧不对遥测字段做二次推断，而是以“原样展示</w:t>
      </w:r>
      <w:r>
        <w:t xml:space="preserve"> + </w:t>
      </w:r>
      <w:r>
        <w:rPr>
          <w:rFonts w:hint="eastAsia"/>
        </w:rPr>
        <w:t xml:space="preserve">必要格式化”为原则，以避免</w:t>
      </w:r>
      <w:r>
        <w:t xml:space="preserve"> UI </w:t>
      </w:r>
      <w:r>
        <w:rPr>
          <w:rFonts w:hint="eastAsia"/>
        </w:rPr>
        <w:t xml:space="preserve">与模拟器状态出现不可解释的不一致。状态字段中的</w:t>
      </w:r>
      <w:r>
        <w:t xml:space="preserve"> </w:t>
      </w:r>
      <w:r>
        <w:rPr>
          <w:rStyle w:val="VerbatimChar"/>
        </w:rPr>
        <w:t xml:space="preserve">status/video_enabled/recording/real_photo_mode</w:t>
      </w:r>
      <w:r>
        <w:t xml:space="preserve"> </w:t>
      </w:r>
      <w:r>
        <w:rPr>
          <w:rFonts w:hint="eastAsia"/>
        </w:rPr>
        <w:t xml:space="preserve">等关键开关对应明确的命令触发条件，详见图2-4。</w:t>
      </w:r>
    </w:p>
    <w:p>
      <w:pPr>
        <w:pStyle w:val="BodyText"/>
      </w:pPr>
      <w:r>
        <w:drawing>
          <wp:inline>
            <wp:extent cx="5486400" cy="1343051"/>
            <wp:effectExtent b="0" l="0" r="0" t="0"/>
            <wp:docPr descr="plantuml" title="" id="39" name="Picture"/>
            <a:graphic>
              <a:graphicData uri="http://schemas.openxmlformats.org/drawingml/2006/picture">
                <pic:pic>
                  <pic:nvPicPr>
                    <pic:cNvPr descr="../diagrams/rendered/2cdee103b894a47f25f95557d8db93198f22737f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3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图2-4</w:t>
      </w:r>
      <w:r>
        <w:t xml:space="preserve"> </w:t>
      </w:r>
      <w:r>
        <w:rPr>
          <w:rFonts w:hint="eastAsia"/>
        </w:rPr>
        <w:t xml:space="preserve">注：该状态迁移图以</w:t>
      </w:r>
      <w:r>
        <w:t xml:space="preserve"> </w:t>
      </w:r>
      <w:r>
        <w:rPr>
          <w:rStyle w:val="VerbatimChar"/>
        </w:rPr>
        <w:t xml:space="preserve">slave-sim/simulator.py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process_command()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rPr>
          <w:rFonts w:hint="eastAsia"/>
        </w:rPr>
        <w:t xml:space="preserve">字段为准，展示连接态、运动态与媒体/模式开关的触发条件。评审时应重点检查“命令字→状态字段→遥测展示”的闭环一致性，以及异常路径（CRC</w:t>
      </w:r>
      <w:r>
        <w:t xml:space="preserve"> </w:t>
      </w:r>
      <w:r>
        <w:rPr>
          <w:rFonts w:hint="eastAsia"/>
        </w:rPr>
        <w:t xml:space="preserve">丢包、UDP</w:t>
      </w:r>
      <w:r>
        <w:t xml:space="preserve"> </w:t>
      </w:r>
      <w:r>
        <w:rPr>
          <w:rFonts w:hint="eastAsia"/>
        </w:rPr>
        <w:t xml:space="preserve">丢帧、资源缺失）是否仅影响数据帧而不破坏状态机闭包。</w:t>
      </w:r>
    </w:p>
    <w:bookmarkEnd w:id="41"/>
    <w:bookmarkEnd w:id="42"/>
    <w:bookmarkStart w:id="46" w:name="Xae7584f77eb60f6994444fc9e677917cef581ec"/>
    <w:p>
      <w:pPr>
        <w:pStyle w:val="Heading3"/>
      </w:pPr>
      <w:r>
        <w:t xml:space="preserve">2.4 </w:t>
      </w:r>
      <w:r>
        <w:rPr>
          <w:rFonts w:hint="eastAsia"/>
        </w:rPr>
        <w:t xml:space="preserve">架构演进准则</w:t>
      </w:r>
    </w:p>
    <w:bookmarkStart w:id="43" w:name="X98b6ccf7fd54a2a871e1719dd2702b3c7b61d78"/>
    <w:p>
      <w:pPr>
        <w:pStyle w:val="Heading4"/>
      </w:pPr>
      <w:r>
        <w:t xml:space="preserve">2.4.1 </w:t>
      </w:r>
      <w:r>
        <w:rPr>
          <w:rFonts w:hint="eastAsia"/>
        </w:rPr>
        <w:t xml:space="preserve">入口准则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业务需求已冻结，核心性能指标（如延迟、帧率）已明确。</w:t>
      </w:r>
    </w:p>
    <w:bookmarkEnd w:id="43"/>
    <w:bookmarkStart w:id="44" w:name="X1a328805b0c6c8df402668286f2ae193e91670a"/>
    <w:p>
      <w:pPr>
        <w:pStyle w:val="Heading4"/>
      </w:pPr>
      <w:r>
        <w:t xml:space="preserve">2.4.2 </w:t>
      </w:r>
      <w:r>
        <w:rPr>
          <w:rFonts w:hint="eastAsia"/>
        </w:rPr>
        <w:t xml:space="preserve">出口准则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架构设计经过技术委员会评审，识别并缓解关键风险。</w:t>
      </w:r>
    </w:p>
    <w:bookmarkEnd w:id="44"/>
    <w:bookmarkStart w:id="45" w:name="X3005fb569e4b3852647015abc2d16c377b1c1f3"/>
    <w:p>
      <w:pPr>
        <w:pStyle w:val="Heading4"/>
      </w:pPr>
      <w:r>
        <w:t xml:space="preserve">2.4.3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架构需能支撑</w:t>
      </w:r>
      <w:r>
        <w:t xml:space="preserve"> 30fps UDP </w:t>
      </w:r>
      <w:r>
        <w:rPr>
          <w:rFonts w:hint="eastAsia"/>
        </w:rPr>
        <w:t xml:space="preserve">推流与</w:t>
      </w:r>
      <w:r>
        <w:t xml:space="preserve"> &lt;100ms </w:t>
      </w:r>
      <w:r>
        <w:rPr>
          <w:rFonts w:hint="eastAsia"/>
        </w:rPr>
        <w:t xml:space="preserve">的</w:t>
      </w:r>
      <w:r>
        <w:t xml:space="preserve"> TCP </w:t>
      </w:r>
      <w:r>
        <w:rPr>
          <w:rFonts w:hint="eastAsia"/>
        </w:rPr>
        <w:t xml:space="preserve">控制回路。</w:t>
      </w:r>
    </w:p>
    <w:p>
      <w:pPr>
        <w:pStyle w:val="FirstParagraph"/>
      </w:pPr>
      <w:r>
        <w:rPr>
          <w:rFonts w:hint="eastAsia"/>
        </w:rPr>
        <w:t xml:space="preserve">除性能外，架构验收还应包含“可诊断性”与“可回滚性”：当视频链路故障时，控制/遥测仍应可用；当真实照片资源失效时，应可一键切回</w:t>
      </w:r>
      <w:r>
        <w:t xml:space="preserve"> CG </w:t>
      </w:r>
      <w:r>
        <w:rPr>
          <w:rFonts w:hint="eastAsia"/>
        </w:rPr>
        <w:t xml:space="preserve">模式并继续测试；当协议解析出现错误包时，应能通过日志与状态字段定位到具体链路与具体命令。</w:t>
      </w:r>
    </w:p>
    <w:bookmarkEnd w:id="45"/>
    <w:bookmarkEnd w:id="46"/>
    <w:bookmarkEnd w:id="47"/>
    <w:bookmarkStart w:id="51" w:name="X22113de69ebda5fba73e5dd4f3684f81860c257"/>
    <w:p>
      <w:pPr>
        <w:pStyle w:val="Heading2"/>
      </w:pPr>
      <w:r>
        <w:t xml:space="preserve">3. </w:t>
      </w:r>
      <w:r>
        <w:rPr>
          <w:rFonts w:hint="eastAsia"/>
        </w:rPr>
        <w:t xml:space="preserve">附录</w:t>
      </w:r>
    </w:p>
    <w:bookmarkStart w:id="48" w:name="Xba051ed8fbca3b39e9548a47ebe6b50a8e77e12"/>
    <w:p>
      <w:pPr>
        <w:pStyle w:val="Heading3"/>
      </w:pPr>
      <w:r>
        <w:t xml:space="preserve">3.1 </w:t>
      </w:r>
      <w:r>
        <w:rPr>
          <w:rFonts w:hint="eastAsia"/>
        </w:rPr>
        <w:t xml:space="preserve">配置参数说明</w:t>
      </w:r>
    </w:p>
    <w:p>
      <w:pPr>
        <w:pStyle w:val="FirstParagraph"/>
      </w:pPr>
      <w:r>
        <w:rPr>
          <w:rFonts w:hint="eastAsia"/>
          <w:b/>
          <w:bCs/>
        </w:rPr>
        <w:t xml:space="preserve">表3-1：核心配置参数矩阵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所在模块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业务含义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TCP_PORT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8888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控制指令与传感器遥测传输端口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UDP_PORT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8889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JPEG </w:t>
            </w:r>
            <w:r>
              <w:rPr>
                <w:rFonts w:hint="eastAsia"/>
              </w:rPr>
              <w:t xml:space="preserve">视频流高频低延迟传输端口</w:t>
            </w:r>
          </w:p>
        </w:tc>
      </w:tr>
    </w:tbl>
    <w:bookmarkEnd w:id="48"/>
    <w:bookmarkStart w:id="49" w:name="Xaa24b19bf461a0a77d339b1f1ade8f70827ec0a"/>
    <w:p>
      <w:pPr>
        <w:pStyle w:val="Heading3"/>
      </w:pPr>
      <w:r>
        <w:t xml:space="preserve">3.2 </w:t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14"/>
        </w:numPr>
      </w:pPr>
      <w:r>
        <w:t xml:space="preserve">[1] C4 Model for Software Architecture</w:t>
      </w:r>
    </w:p>
    <w:p>
      <w:pPr>
        <w:pStyle w:val="Compact"/>
        <w:numPr>
          <w:ilvl w:val="0"/>
          <w:numId w:val="1014"/>
        </w:numPr>
      </w:pPr>
      <w:r>
        <w:t xml:space="preserve">[2] Electron Security Best Practices</w:t>
      </w:r>
    </w:p>
    <w:bookmarkEnd w:id="49"/>
    <w:bookmarkStart w:id="50" w:name="Xdf7d560d3692c33f9095a9dd62e9447908e60c6"/>
    <w:p>
      <w:pPr>
        <w:pStyle w:val="Heading3"/>
      </w:pPr>
      <w:r>
        <w:t xml:space="preserve">3.3 </w:t>
      </w:r>
      <w:r>
        <w:rPr>
          <w:rFonts w:hint="eastAsia"/>
        </w:rPr>
        <w:t xml:space="preserve">版本记录</w:t>
      </w:r>
    </w:p>
    <w:p>
      <w:pPr>
        <w:pStyle w:val="FirstParagraph"/>
      </w:pPr>
      <w:r>
        <w:rPr>
          <w:rFonts w:hint="eastAsia"/>
          <w:b/>
          <w:bCs/>
        </w:rPr>
        <w:t xml:space="preserve">表3-2：版本变更记录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同步最新的双链路与纯JS</w:t>
            </w:r>
            <w:r>
              <w:t xml:space="preserve"> </w:t>
            </w:r>
            <w:r>
              <w:rPr>
                <w:rFonts w:hint="eastAsia"/>
              </w:rPr>
              <w:t xml:space="preserve">CRC32架构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架构组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规范化多级标题，新增部署视图与准则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架构组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补充关键调用链时序图、状态迁移图与协议边界说明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架构组</w:t>
            </w:r>
          </w:p>
        </w:tc>
      </w:tr>
    </w:tbl>
    <w:bookmarkEnd w:id="50"/>
    <w:bookmarkEnd w:id="51"/>
    <w:bookmarkEnd w:id="52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宋体" w:cs="宋体" w:eastAsia="宋体" w:hAnsi="宋体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宋体" w:asciiTheme="majorHAnsi" w:cs="宋体" w:cstheme="majorBidi" w:eastAsia="宋体" w:eastAsiaTheme="majorEastAsia" w:hAnsi="宋体" w:hAnsiTheme="majorHAnsi"/>
      <w:b/>
      <w:bCs/>
      <w:i/>
      <w:iCs/>
      <w:color w:themeColor="accent1" w:val="4F81BD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宋体" w:asciiTheme="majorHAnsi" w:cs="宋体" w:cstheme="majorBidi" w:eastAsia="宋体" w:eastAsiaTheme="majorEastAsia" w:hAnsi="宋体" w:hAnsiTheme="majorHAnsi"/>
      <w:color w:themeColor="text2" w:themeShade="BF" w:val="17365D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8" Target="media/rId38.png" /><Relationship Type="http://schemas.openxmlformats.org/officeDocument/2006/relationships/image" Id="rId33" Target="media/rId33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2026-04-03T04:04:19Z</dcterms:created>
  <dcterms:modified xsi:type="dcterms:W3CDTF">2026-04-03T04:04:19Z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