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8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软件详细设计说明-sdd"/>
    <w:p>
      <w:pPr>
        <w:pStyle w:val="Heading1"/>
      </w:pPr>
      <w:r>
        <w:rPr>
          <w:rFonts w:hint="eastAsia"/>
        </w:rPr>
        <w:t xml:space="preserve">软件详细设计说明</w:t>
      </w:r>
      <w:r>
        <w:t xml:space="preserve"> (SDD)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t xml:space="preserve">: v1.2.0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t xml:space="preserve">: Release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t xml:space="preserve">: 2026-04-03</w:t>
      </w:r>
    </w:p>
    <w:bookmarkStart w:id="2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e0e48bd65310e5622b496d9e969f57a0000021">
        <w:r>
          <w:rPr>
            <w:rStyle w:val="Hyperlink"/>
          </w:rPr>
          <w:t xml:space="preserve">1. </w:t>
        </w:r>
        <w:r>
          <w:rPr>
            <w:rStyle w:val="Hyperlink"/>
            <w:rFonts w:hint="eastAsia"/>
          </w:rPr>
          <w:t xml:space="preserve">引言</w:t>
        </w:r>
      </w:hyperlink>
    </w:p>
    <w:p>
      <w:pPr>
        <w:pStyle w:val="Compact"/>
        <w:numPr>
          <w:ilvl w:val="1"/>
          <w:numId w:val="1002"/>
        </w:numPr>
      </w:pPr>
      <w:hyperlink w:anchor="X0cede104e219c351f9275616081324daa0ad625">
        <w:r>
          <w:rPr>
            <w:rStyle w:val="Hyperlink"/>
          </w:rPr>
          <w:t xml:space="preserve">1.1 </w:t>
        </w:r>
        <w:r>
          <w:rPr>
            <w:rStyle w:val="Hyperlink"/>
            <w:rFonts w:hint="eastAsia"/>
          </w:rPr>
          <w:t xml:space="preserve">目的</w:t>
        </w:r>
      </w:hyperlink>
    </w:p>
    <w:p>
      <w:pPr>
        <w:pStyle w:val="Compact"/>
        <w:numPr>
          <w:ilvl w:val="1"/>
          <w:numId w:val="1002"/>
        </w:numPr>
      </w:pPr>
      <w:hyperlink w:anchor="X9695c5b3948c817f53842aa13f91dd8efd1ec5e">
        <w:r>
          <w:rPr>
            <w:rStyle w:val="Hyperlink"/>
          </w:rPr>
          <w:t xml:space="preserve">1.2 </w:t>
        </w:r>
        <w:r>
          <w:rPr>
            <w:rStyle w:val="Hyperlink"/>
            <w:rFonts w:hint="eastAsia"/>
          </w:rPr>
          <w:t xml:space="preserve">范围</w:t>
        </w:r>
      </w:hyperlink>
    </w:p>
    <w:p>
      <w:pPr>
        <w:pStyle w:val="Compact"/>
        <w:numPr>
          <w:ilvl w:val="1"/>
          <w:numId w:val="1002"/>
        </w:numPr>
      </w:pPr>
      <w:hyperlink w:anchor="Xb98e559ccb61c8e559bf26a3a97018beea08158">
        <w:r>
          <w:rPr>
            <w:rStyle w:val="Hyperlink"/>
          </w:rPr>
          <w:t xml:space="preserve">1.3 </w:t>
        </w:r>
        <w:r>
          <w:rPr>
            <w:rStyle w:val="Hyperlink"/>
            <w:rFonts w:hint="eastAsia"/>
          </w:rPr>
          <w:t xml:space="preserve">术语表</w:t>
        </w:r>
      </w:hyperlink>
    </w:p>
    <w:p>
      <w:pPr>
        <w:pStyle w:val="Compact"/>
        <w:numPr>
          <w:ilvl w:val="0"/>
          <w:numId w:val="1001"/>
        </w:numPr>
      </w:pPr>
      <w:hyperlink w:anchor="X834cb2e15a1c352c86df7ee1f506b831f72ae8c">
        <w:r>
          <w:rPr>
            <w:rStyle w:val="Hyperlink"/>
          </w:rPr>
          <w:t xml:space="preserve">2. </w:t>
        </w:r>
        <w:r>
          <w:rPr>
            <w:rStyle w:val="Hyperlink"/>
            <w:rFonts w:hint="eastAsia"/>
          </w:rPr>
          <w:t xml:space="preserve">主体：详细模块设计</w:t>
        </w:r>
      </w:hyperlink>
    </w:p>
    <w:p>
      <w:pPr>
        <w:pStyle w:val="Compact"/>
        <w:numPr>
          <w:ilvl w:val="1"/>
          <w:numId w:val="1003"/>
        </w:numPr>
      </w:pPr>
      <w:hyperlink w:anchor="X1f86380d175039136f20c39641d0b9d6bcb6ad9">
        <w:r>
          <w:rPr>
            <w:rStyle w:val="Hyperlink"/>
          </w:rPr>
          <w:t xml:space="preserve">2.1 </w:t>
        </w:r>
        <w:r>
          <w:rPr>
            <w:rStyle w:val="Hyperlink"/>
            <w:rFonts w:hint="eastAsia"/>
          </w:rPr>
          <w:t xml:space="preserve">前端详细设计</w:t>
        </w:r>
        <w:r>
          <w:rPr>
            <w:rStyle w:val="Hyperlink"/>
          </w:rPr>
          <w:t xml:space="preserve"> (Host App)</w:t>
        </w:r>
      </w:hyperlink>
    </w:p>
    <w:p>
      <w:pPr>
        <w:pStyle w:val="Compact"/>
        <w:numPr>
          <w:ilvl w:val="1"/>
          <w:numId w:val="1003"/>
        </w:numPr>
      </w:pPr>
      <w:hyperlink w:anchor="X745df61eeba6095c0b097b58339cac9b5b55dcb">
        <w:r>
          <w:rPr>
            <w:rStyle w:val="Hyperlink"/>
          </w:rPr>
          <w:t xml:space="preserve">2.2 </w:t>
        </w:r>
        <w:r>
          <w:rPr>
            <w:rStyle w:val="Hyperlink"/>
            <w:rFonts w:hint="eastAsia"/>
          </w:rPr>
          <w:t xml:space="preserve">后端详细设计</w:t>
        </w:r>
        <w:r>
          <w:rPr>
            <w:rStyle w:val="Hyperlink"/>
          </w:rPr>
          <w:t xml:space="preserve"> (Slave Simulator)</w:t>
        </w:r>
      </w:hyperlink>
    </w:p>
    <w:p>
      <w:pPr>
        <w:pStyle w:val="Compact"/>
        <w:numPr>
          <w:ilvl w:val="1"/>
          <w:numId w:val="1003"/>
        </w:numPr>
      </w:pPr>
      <w:hyperlink w:anchor="X246357bcc73b33e3e7ecde282510405b6a1e7ec">
        <w:r>
          <w:rPr>
            <w:rStyle w:val="Hyperlink"/>
          </w:rPr>
          <w:t xml:space="preserve">2.3 </w:t>
        </w:r>
        <w:r>
          <w:rPr>
            <w:rStyle w:val="Hyperlink"/>
            <w:rFonts w:hint="eastAsia"/>
          </w:rPr>
          <w:t xml:space="preserve">异常处理与边界条件</w:t>
        </w:r>
      </w:hyperlink>
    </w:p>
    <w:p>
      <w:pPr>
        <w:pStyle w:val="Compact"/>
        <w:numPr>
          <w:ilvl w:val="1"/>
          <w:numId w:val="1003"/>
        </w:numPr>
      </w:pPr>
      <w:hyperlink w:anchor="X54fbf8839072cef443845c454406377603fc7f3">
        <w:r>
          <w:rPr>
            <w:rStyle w:val="Hyperlink"/>
          </w:rPr>
          <w:t xml:space="preserve">2.4 </w:t>
        </w:r>
        <w:r>
          <w:rPr>
            <w:rStyle w:val="Hyperlink"/>
            <w:rFonts w:hint="eastAsia"/>
          </w:rPr>
          <w:t xml:space="preserve">代码与设计准则</w:t>
        </w:r>
      </w:hyperlink>
    </w:p>
    <w:p>
      <w:pPr>
        <w:pStyle w:val="Compact"/>
        <w:numPr>
          <w:ilvl w:val="0"/>
          <w:numId w:val="1001"/>
        </w:numPr>
      </w:pPr>
      <w:hyperlink w:anchor="X22113de69ebda5fba73e5dd4f3684f81860c257">
        <w:r>
          <w:rPr>
            <w:rStyle w:val="Hyperlink"/>
          </w:rPr>
          <w:t xml:space="preserve">3. </w:t>
        </w:r>
        <w:r>
          <w:rPr>
            <w:rStyle w:val="Hyperlink"/>
            <w:rFonts w:hint="eastAsia"/>
          </w:rPr>
          <w:t xml:space="preserve">附录</w:t>
        </w:r>
      </w:hyperlink>
    </w:p>
    <w:p>
      <w:pPr>
        <w:pStyle w:val="Compact"/>
        <w:numPr>
          <w:ilvl w:val="1"/>
          <w:numId w:val="1004"/>
        </w:numPr>
      </w:pPr>
      <w:hyperlink w:anchor="X5a2e76b2754903a20fd119ce464a640ed335a58">
        <w:r>
          <w:rPr>
            <w:rStyle w:val="Hyperlink"/>
          </w:rPr>
          <w:t xml:space="preserve">3.1 </w:t>
        </w:r>
        <w:r>
          <w:rPr>
            <w:rStyle w:val="Hyperlink"/>
            <w:rFonts w:hint="eastAsia"/>
          </w:rPr>
          <w:t xml:space="preserve">核心算法与异常处理</w:t>
        </w:r>
      </w:hyperlink>
    </w:p>
    <w:p>
      <w:pPr>
        <w:pStyle w:val="Compact"/>
        <w:numPr>
          <w:ilvl w:val="1"/>
          <w:numId w:val="1004"/>
        </w:numPr>
      </w:pPr>
      <w:hyperlink w:anchor="Xaa24b19bf461a0a77d339b1f1ade8f70827ec0a">
        <w:r>
          <w:rPr>
            <w:rStyle w:val="Hyperlink"/>
          </w:rPr>
          <w:t xml:space="preserve">3.2 </w:t>
        </w:r>
        <w:r>
          <w:rPr>
            <w:rStyle w:val="Hyperlink"/>
            <w:rFonts w:hint="eastAsia"/>
          </w:rPr>
          <w:t xml:space="preserve">参考文献</w:t>
        </w:r>
      </w:hyperlink>
    </w:p>
    <w:p>
      <w:pPr>
        <w:pStyle w:val="Compact"/>
        <w:numPr>
          <w:ilvl w:val="1"/>
          <w:numId w:val="1004"/>
        </w:numPr>
      </w:pPr>
      <w:hyperlink w:anchor="Xdf7d560d3692c33f9095a9dd62e9447908e60c6">
        <w:r>
          <w:rPr>
            <w:rStyle w:val="Hyperlink"/>
          </w:rPr>
          <w:t xml:space="preserve">3.3 </w:t>
        </w:r>
        <w:r>
          <w:rPr>
            <w:rStyle w:val="Hyperlink"/>
            <w:rFonts w:hint="eastAsia"/>
          </w:rPr>
          <w:t xml:space="preserve">版本记录</w:t>
        </w:r>
      </w:hyperlink>
    </w:p>
    <w:bookmarkEnd w:id="20"/>
    <w:bookmarkStart w:id="24" w:name="X9e0e48bd65310e5622b496d9e969f57a0000021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21" w:name="X0cede104e219c351f9275616081324daa0ad625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本文档详细描述系统各模块的内部实现逻辑、关键算法及代码级架构，为开发人员编码提供直接依据。</w:t>
      </w:r>
    </w:p>
    <w:p>
      <w:pPr>
        <w:pStyle w:val="BodyText"/>
      </w:pPr>
      <w:r>
        <w:rPr>
          <w:rFonts w:hint="eastAsia"/>
        </w:rPr>
        <w:t xml:space="preserve">详细设计的表述重点放在“实现可验证”：每个关键模块都说明其输入/输出、与其他模块的交互边界、异常分支的处理方式，以及在当前实现约束下的性能影响。对比性性能数据来自项目内基准测试脚本输出的数据集（见附录引用）。</w:t>
      </w:r>
    </w:p>
    <w:bookmarkEnd w:id="21"/>
    <w:bookmarkStart w:id="22" w:name="X9695c5b3948c817f53842aa13f91dd8efd1ec5e"/>
    <w:p>
      <w:pPr>
        <w:pStyle w:val="Heading3"/>
      </w:pPr>
      <w:r>
        <w:t xml:space="preserve">1.2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涵盖</w:t>
      </w:r>
      <w:r>
        <w:t xml:space="preserve"> Electron </w:t>
      </w:r>
      <w:r>
        <w:rPr>
          <w:rFonts w:hint="eastAsia"/>
        </w:rPr>
        <w:t xml:space="preserve">前端的</w:t>
      </w:r>
      <w:r>
        <w:t xml:space="preserve"> IPC </w:t>
      </w:r>
      <w:r>
        <w:rPr>
          <w:rFonts w:hint="eastAsia"/>
        </w:rPr>
        <w:t xml:space="preserve">桥接与自定义算法，以及</w:t>
      </w:r>
      <w:r>
        <w:t xml:space="preserve"> Python </w:t>
      </w:r>
      <w:r>
        <w:rPr>
          <w:rFonts w:hint="eastAsia"/>
        </w:rPr>
        <w:t xml:space="preserve">后端的渲染管线、极坐标映射和防畸变算法。</w:t>
      </w:r>
    </w:p>
    <w:p>
      <w:pPr>
        <w:pStyle w:val="BodyText"/>
      </w:pPr>
      <w:r>
        <w:rPr>
          <w:rFonts w:hint="eastAsia"/>
        </w:rPr>
        <w:t xml:space="preserve">本文档不包含未在代码中出现的扩展能力（例如多机器人并发调度、云端录像上传、数据库索引与检索等）。如需新增能力，应先以架构设计文档提出</w:t>
      </w:r>
      <w:r>
        <w:t xml:space="preserve"> ADR </w:t>
      </w:r>
      <w:r>
        <w:rPr>
          <w:rFonts w:hint="eastAsia"/>
        </w:rPr>
        <w:t xml:space="preserve">并完成实现，再在此文档中补齐设计细节。</w:t>
      </w:r>
    </w:p>
    <w:bookmarkEnd w:id="22"/>
    <w:bookmarkStart w:id="23" w:name="Xb98e559ccb61c8e559bf26a3a97018beea08158"/>
    <w:p>
      <w:pPr>
        <w:pStyle w:val="Heading3"/>
      </w:pPr>
      <w:r>
        <w:t xml:space="preserve">1.3 </w:t>
      </w:r>
      <w:r>
        <w:rPr>
          <w:rFonts w:hint="eastAsia"/>
        </w:rPr>
        <w:t xml:space="preserve">术语表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Context Isolation</w:t>
      </w:r>
      <w:r>
        <w:t xml:space="preserve">: Electron </w:t>
      </w:r>
      <w:r>
        <w:rPr>
          <w:rFonts w:hint="eastAsia"/>
        </w:rPr>
        <w:t xml:space="preserve">安全机制，隔离预加载脚本与渲染进程上下文。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Polar Unwrap</w:t>
      </w:r>
      <w:r>
        <w:t xml:space="preserve">: </w:t>
      </w:r>
      <w:r>
        <w:rPr>
          <w:rFonts w:hint="eastAsia"/>
        </w:rPr>
        <w:t xml:space="preserve">极坐标展开，将环形图像映射为矩形。</w:t>
      </w:r>
    </w:p>
    <w:bookmarkEnd w:id="23"/>
    <w:bookmarkEnd w:id="24"/>
    <w:bookmarkStart w:id="46" w:name="X834cb2e15a1c352c86df7ee1f506b831f72ae8c"/>
    <w:p>
      <w:pPr>
        <w:pStyle w:val="Heading2"/>
      </w:pPr>
      <w:r>
        <w:t xml:space="preserve">2. </w:t>
      </w:r>
      <w:r>
        <w:rPr>
          <w:rFonts w:hint="eastAsia"/>
        </w:rPr>
        <w:t xml:space="preserve">主体：详细模块设计</w:t>
      </w:r>
    </w:p>
    <w:bookmarkStart w:id="27" w:name="X1f86380d175039136f20c39641d0b9d6bcb6ad9"/>
    <w:p>
      <w:pPr>
        <w:pStyle w:val="Heading3"/>
      </w:pPr>
      <w:r>
        <w:t xml:space="preserve">2.1 </w:t>
      </w:r>
      <w:r>
        <w:rPr>
          <w:rFonts w:hint="eastAsia"/>
        </w:rPr>
        <w:t xml:space="preserve">前端详细设计</w:t>
      </w:r>
      <w:r>
        <w:t xml:space="preserve"> (Host App)</w:t>
      </w:r>
    </w:p>
    <w:bookmarkStart w:id="25" w:name="X334a7726b76935c86c3a225c0794ef74a4b9d58"/>
    <w:p>
      <w:pPr>
        <w:pStyle w:val="Heading4"/>
      </w:pPr>
      <w:r>
        <w:t xml:space="preserve">2.1.1 IPC </w:t>
      </w:r>
      <w:r>
        <w:rPr>
          <w:rFonts w:hint="eastAsia"/>
        </w:rPr>
        <w:t xml:space="preserve">桥接设计</w:t>
      </w:r>
    </w:p>
    <w:p>
      <w:pPr>
        <w:pStyle w:val="FirstParagraph"/>
      </w:pPr>
      <w:r>
        <w:rPr>
          <w:rFonts w:hint="eastAsia"/>
        </w:rPr>
        <w:t xml:space="preserve">前端完全隔离</w:t>
      </w:r>
      <w:r>
        <w:t xml:space="preserve"> Node.js </w:t>
      </w:r>
      <w:r>
        <w:rPr>
          <w:rFonts w:hint="eastAsia"/>
        </w:rPr>
        <w:t xml:space="preserve">环境，通过</w:t>
      </w:r>
      <w:r>
        <w:t xml:space="preserve"> </w:t>
      </w:r>
      <w:r>
        <w:rPr>
          <w:rStyle w:val="VerbatimChar"/>
        </w:rPr>
        <w:t xml:space="preserve">preload.js</w:t>
      </w:r>
      <w:r>
        <w:t xml:space="preserve"> </w:t>
      </w:r>
      <w:r>
        <w:rPr>
          <w:rFonts w:hint="eastAsia"/>
        </w:rPr>
        <w:t xml:space="preserve">暴露安全的</w:t>
      </w:r>
      <w:r>
        <w:t xml:space="preserve"> </w:t>
      </w:r>
      <w:r>
        <w:rPr>
          <w:rStyle w:val="VerbatimChar"/>
        </w:rPr>
        <w:t xml:space="preserve">window.api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该设计与</w:t>
      </w:r>
      <w:r>
        <w:t xml:space="preserve"> Electron </w:t>
      </w:r>
      <w:r>
        <w:rPr>
          <w:rFonts w:hint="eastAsia"/>
        </w:rPr>
        <w:t xml:space="preserve">的安全模型一致：渲染进程负责</w:t>
      </w:r>
      <w:r>
        <w:t xml:space="preserve"> UI </w:t>
      </w:r>
      <w:r>
        <w:rPr>
          <w:rFonts w:hint="eastAsia"/>
        </w:rPr>
        <w:t xml:space="preserve">与用户交互，不直接持有网络或文件系统权限；主进程集中管理</w:t>
      </w:r>
      <w:r>
        <w:t xml:space="preserve"> TCP/UDP </w:t>
      </w:r>
      <w:r>
        <w:rPr>
          <w:rFonts w:hint="eastAsia"/>
        </w:rPr>
        <w:t xml:space="preserve">socket、协议编解码与窗口生命周期。这样做的权衡在于：所有跨边界能力都必须通过</w:t>
      </w:r>
      <w:r>
        <w:t xml:space="preserve"> IPC </w:t>
      </w:r>
      <w:r>
        <w:rPr>
          <w:rFonts w:hint="eastAsia"/>
        </w:rPr>
        <w:t xml:space="preserve">明确暴露，开发时需要维护稳定的</w:t>
      </w:r>
      <w:r>
        <w:t xml:space="preserve"> API </w:t>
      </w:r>
      <w:r>
        <w:rPr>
          <w:rFonts w:hint="eastAsia"/>
        </w:rPr>
        <w:t xml:space="preserve">面；但收益是降低了被注入脚本后直接访问系统资源的风险，并且让网络协议与</w:t>
      </w:r>
      <w:r>
        <w:t xml:space="preserve"> UI </w:t>
      </w:r>
      <w:r>
        <w:rPr>
          <w:rFonts w:hint="eastAsia"/>
        </w:rPr>
        <w:t xml:space="preserve">渲染的故障域隔离，便于排障与回滚。</w:t>
      </w:r>
    </w:p>
    <w:p>
      <w:pPr>
        <w:pStyle w:val="BodyText"/>
      </w:pPr>
      <w:r>
        <w:rPr>
          <w:rFonts w:hint="eastAsia"/>
          <w:b/>
          <w:bCs/>
        </w:rPr>
        <w:t xml:space="preserve">代码2-1：自定义</w:t>
      </w:r>
      <w:r>
        <w:rPr>
          <w:b/>
          <w:bCs/>
        </w:rPr>
        <w:t xml:space="preserve"> CRC32 </w:t>
      </w:r>
      <w:r>
        <w:rPr>
          <w:rFonts w:hint="eastAsia"/>
          <w:b/>
          <w:bCs/>
        </w:rPr>
        <w:t xml:space="preserve">算法实现</w:t>
      </w:r>
    </w:p>
    <w:p>
      <w:pPr>
        <w:pStyle w:val="SourceCode"/>
      </w:pPr>
      <w:r>
        <w:rPr>
          <w:rStyle w:val="CommentTok"/>
        </w:rPr>
        <w:t xml:space="preserve">// host-app/main.js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crc32</w:t>
      </w:r>
      <w:r>
        <w:rPr>
          <w:rStyle w:val="NormalTok"/>
        </w:rPr>
        <w:t xml:space="preserve">(buffer)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(crc 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crcTable[(crc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buffer[i])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(crc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代码2-1</w:t>
      </w:r>
      <w:r>
        <w:t xml:space="preserve"> </w:t>
      </w:r>
      <w:r>
        <w:rPr>
          <w:rFonts w:hint="eastAsia"/>
        </w:rPr>
        <w:t xml:space="preserve">注：CRC32</w:t>
      </w:r>
      <w:r>
        <w:t xml:space="preserve"> </w:t>
      </w:r>
      <w:r>
        <w:rPr>
          <w:rFonts w:hint="eastAsia"/>
        </w:rPr>
        <w:t xml:space="preserve">的查表实现属于协议层的“热路径”。在主进程解析</w:t>
      </w:r>
      <w:r>
        <w:t xml:space="preserve"> TCP </w:t>
      </w:r>
      <w:r>
        <w:rPr>
          <w:rFonts w:hint="eastAsia"/>
        </w:rPr>
        <w:t xml:space="preserve">流时，CRC</w:t>
      </w:r>
      <w:r>
        <w:t xml:space="preserve"> </w:t>
      </w:r>
      <w:r>
        <w:rPr>
          <w:rFonts w:hint="eastAsia"/>
        </w:rPr>
        <w:t xml:space="preserve">校验失败应只影响当前包并被丢弃，而不应引发连接重置；因此</w:t>
      </w:r>
      <w:r>
        <w:t xml:space="preserve"> CRC </w:t>
      </w:r>
      <w:r>
        <w:rPr>
          <w:rFonts w:hint="eastAsia"/>
        </w:rPr>
        <w:t xml:space="preserve">算法既要足够快以避免成为吞吐瓶颈，也要稳定可跨平台运行。项目基准测试显示，在</w:t>
      </w:r>
      <w:r>
        <w:t xml:space="preserve"> 4096B </w:t>
      </w:r>
      <w:r>
        <w:rPr>
          <w:rFonts w:hint="eastAsia"/>
        </w:rPr>
        <w:t xml:space="preserve">载荷下查表法的均值延迟显著低于按位计算的对照实现，且吞吐提升明显（实测数据见</w:t>
      </w:r>
      <w:r>
        <w:t xml:space="preserve"> </w:t>
      </w:r>
      <w:r>
        <w:rPr>
          <w:rStyle w:val="VerbatimChar"/>
        </w:rPr>
        <w:t xml:space="preserve">Exports/diagrams/data/perf_crc32.*</w:t>
      </w:r>
      <w:r>
        <w:rPr>
          <w:rFonts w:hint="eastAsia"/>
        </w:rPr>
        <w:t xml:space="preserve">）。</w:t>
      </w:r>
    </w:p>
    <w:bookmarkEnd w:id="25"/>
    <w:bookmarkStart w:id="26" w:name="Xc419231f864224bb354d4d3eeb786b66b186f76"/>
    <w:p>
      <w:pPr>
        <w:pStyle w:val="Heading4"/>
      </w:pPr>
      <w:r>
        <w:t xml:space="preserve">2.1.2 TCP </w:t>
      </w:r>
      <w:r>
        <w:rPr>
          <w:rFonts w:hint="eastAsia"/>
        </w:rPr>
        <w:t xml:space="preserve">封包与粘包拆包</w:t>
      </w:r>
    </w:p>
    <w:p>
      <w:pPr>
        <w:pStyle w:val="FirstParagraph"/>
      </w:pPr>
      <w:r>
        <w:rPr>
          <w:rFonts w:hint="eastAsia"/>
        </w:rPr>
        <w:t xml:space="preserve">主进程承担“协议边界治理”的责任：发送侧将命令字与</w:t>
      </w:r>
      <w:r>
        <w:t xml:space="preserve"> JSON </w:t>
      </w:r>
      <w:r>
        <w:rPr>
          <w:rFonts w:hint="eastAsia"/>
        </w:rPr>
        <w:t xml:space="preserve">载荷组包，接收侧从</w:t>
      </w:r>
      <w:r>
        <w:t xml:space="preserve"> TCP </w:t>
      </w:r>
      <w:r>
        <w:rPr>
          <w:rFonts w:hint="eastAsia"/>
        </w:rPr>
        <w:t xml:space="preserve">字节流中按</w:t>
      </w:r>
      <w:r>
        <w:t xml:space="preserve"> </w:t>
      </w:r>
      <w:r>
        <w:rPr>
          <w:rStyle w:val="VerbatimChar"/>
        </w:rPr>
        <w:t xml:space="preserve">0xAA55</w:t>
      </w:r>
      <w:r>
        <w:t xml:space="preserve"> </w:t>
      </w:r>
      <w:r>
        <w:rPr>
          <w:rFonts w:hint="eastAsia"/>
        </w:rPr>
        <w:t xml:space="preserve">包头与长度字段拆出完整消息，再据命令字路由到</w:t>
      </w:r>
      <w:r>
        <w:t xml:space="preserve"> </w:t>
      </w:r>
      <w:r>
        <w:rPr>
          <w:rFonts w:hint="eastAsia"/>
        </w:rPr>
        <w:t xml:space="preserve">UI（例如遥测</w:t>
      </w:r>
      <w:r>
        <w:t xml:space="preserve"> </w:t>
      </w:r>
      <w:r>
        <w:rPr>
          <w:rStyle w:val="VerbatimChar"/>
        </w:rPr>
        <w:t xml:space="preserve">0x80</w:t>
      </w:r>
      <w:r>
        <w:rPr>
          <w:rFonts w:hint="eastAsia"/>
        </w:rPr>
        <w:t xml:space="preserve">）。其核心权衡在于：JSON</w:t>
      </w:r>
      <w:r>
        <w:t xml:space="preserve"> </w:t>
      </w:r>
      <w:r>
        <w:rPr>
          <w:rFonts w:hint="eastAsia"/>
        </w:rPr>
        <w:t xml:space="preserve">载荷可扩展但解析成本更高，因此需要以长度字段与</w:t>
      </w:r>
      <w:r>
        <w:t xml:space="preserve"> CRC32 </w:t>
      </w:r>
      <w:r>
        <w:rPr>
          <w:rFonts w:hint="eastAsia"/>
        </w:rPr>
        <w:t xml:space="preserve">尽早过滤脏数据，避免错误载荷进入业务逻辑。</w:t>
      </w:r>
    </w:p>
    <w:p>
      <w:pPr>
        <w:pStyle w:val="BodyText"/>
      </w:pPr>
      <w:r>
        <w:rPr>
          <w:rFonts w:hint="eastAsia"/>
        </w:rPr>
        <w:t xml:space="preserve">与渲染进程的交互通过事件广播完成：遥测与视频帧分别以</w:t>
      </w:r>
      <w:r>
        <w:t xml:space="preserve"> </w:t>
      </w:r>
      <w:r>
        <w:rPr>
          <w:rStyle w:val="VerbatimChar"/>
        </w:rPr>
        <w:t xml:space="preserve">telemetry-data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video-frame</w:t>
      </w:r>
      <w:r>
        <w:t xml:space="preserve"> </w:t>
      </w:r>
      <w:r>
        <w:rPr>
          <w:rFonts w:hint="eastAsia"/>
        </w:rPr>
        <w:t xml:space="preserve">事件推送，Renderer</w:t>
      </w:r>
      <w:r>
        <w:t xml:space="preserve"> </w:t>
      </w:r>
      <w:r>
        <w:rPr>
          <w:rFonts w:hint="eastAsia"/>
        </w:rPr>
        <w:t xml:space="preserve">侧只做最小</w:t>
      </w:r>
      <w:r>
        <w:t xml:space="preserve"> UI </w:t>
      </w:r>
      <w:r>
        <w:rPr>
          <w:rFonts w:hint="eastAsia"/>
        </w:rPr>
        <w:t xml:space="preserve">更新，以避免在</w:t>
      </w:r>
      <w:r>
        <w:t xml:space="preserve"> 30fps </w:t>
      </w:r>
      <w:r>
        <w:rPr>
          <w:rFonts w:hint="eastAsia"/>
        </w:rPr>
        <w:t xml:space="preserve">视频流下出现明显掉帧。</w:t>
      </w:r>
    </w:p>
    <w:bookmarkEnd w:id="26"/>
    <w:bookmarkEnd w:id="27"/>
    <w:bookmarkStart w:id="37" w:name="X745df61eeba6095c0b097b58339cac9b5b55dcb"/>
    <w:p>
      <w:pPr>
        <w:pStyle w:val="Heading3"/>
      </w:pPr>
      <w:r>
        <w:t xml:space="preserve">2.2 </w:t>
      </w:r>
      <w:r>
        <w:rPr>
          <w:rFonts w:hint="eastAsia"/>
        </w:rPr>
        <w:t xml:space="preserve">后端详细设计</w:t>
      </w:r>
      <w:r>
        <w:t xml:space="preserve"> (Slave Simulator)</w:t>
      </w:r>
    </w:p>
    <w:p>
      <w:pPr>
        <w:pStyle w:val="FirstParagraph"/>
      </w:pPr>
      <w:r>
        <w:t xml:space="preserve">Simulator </w:t>
      </w:r>
      <w:r>
        <w:rPr>
          <w:rFonts w:hint="eastAsia"/>
        </w:rPr>
        <w:t xml:space="preserve">的核心循环由三条相互协作的“节拍”组成：状态更新（周期生成/更新电量与环境量）、TCP</w:t>
      </w:r>
      <w:r>
        <w:t xml:space="preserve"> </w:t>
      </w:r>
      <w:r>
        <w:rPr>
          <w:rFonts w:hint="eastAsia"/>
        </w:rPr>
        <w:t xml:space="preserve">命令处理（事件驱动更新状态与开关）、视频推流（近似</w:t>
      </w:r>
      <w:r>
        <w:t xml:space="preserve"> 30fps </w:t>
      </w:r>
      <w:r>
        <w:rPr>
          <w:rFonts w:hint="eastAsia"/>
        </w:rPr>
        <w:t xml:space="preserve">的渲染与编码发送）。三者共享同一份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rPr>
          <w:rFonts w:hint="eastAsia"/>
        </w:rPr>
        <w:t xml:space="preserve">数据结构，且以“命令驱动、遥测可观测、视频可容忍丢帧”为总体原则（如图2-3所示）。</w:t>
      </w:r>
    </w:p>
    <w:bookmarkStart w:id="31" w:name="X710a0cc454ebfcb2d0f08a4200de02c6d7ab7c1"/>
    <w:p>
      <w:pPr>
        <w:pStyle w:val="Heading4"/>
      </w:pPr>
      <w:r>
        <w:t xml:space="preserve">2.2.1 </w:t>
      </w:r>
      <w:r>
        <w:rPr>
          <w:rFonts w:hint="eastAsia"/>
        </w:rPr>
        <w:t xml:space="preserve">极坐标展开算法</w:t>
      </w:r>
    </w:p>
    <w:p>
      <w:pPr>
        <w:pStyle w:val="FirstParagraph"/>
      </w:pPr>
      <w:r>
        <w:rPr>
          <w:rFonts w:hint="eastAsia"/>
        </w:rPr>
        <w:t xml:space="preserve">为实现同心圆下水道照片到</w:t>
      </w:r>
      <w:r>
        <w:t xml:space="preserve"> 3D </w:t>
      </w:r>
      <w:r>
        <w:rPr>
          <w:rFonts w:hint="eastAsia"/>
        </w:rPr>
        <w:t xml:space="preserve">圆柱体管道的无缝映射，在</w:t>
      </w:r>
      <w:r>
        <w:t xml:space="preserve"> </w:t>
      </w:r>
      <w:r>
        <w:rPr>
          <w:rStyle w:val="VerbatimChar"/>
        </w:rPr>
        <w:t xml:space="preserve">render_engine.py</w:t>
      </w:r>
      <w:r>
        <w:t xml:space="preserve"> </w:t>
      </w:r>
      <w:r>
        <w:rPr>
          <w:rFonts w:hint="eastAsia"/>
        </w:rPr>
        <w:t xml:space="preserve">中使用了极坐标展开。</w:t>
      </w:r>
    </w:p>
    <w:p>
      <w:pPr>
        <w:pStyle w:val="BodyText"/>
      </w:pPr>
      <w:r>
        <w:rPr>
          <w:rFonts w:hint="eastAsia"/>
          <w:b/>
          <w:bCs/>
        </w:rPr>
        <w:t xml:space="preserve">图2-1：极坐标展开算法流程图</w:t>
      </w:r>
      <w:r>
        <w:t xml:space="preserve"> </w:t>
      </w:r>
      <w:r>
        <w:drawing>
          <wp:inline>
            <wp:extent cx="3175000" cy="6172200"/>
            <wp:effectExtent b="0" l="0" r="0" t="0"/>
            <wp:docPr descr="mermaid" title="" id="29" name="Picture"/>
            <a:graphic>
              <a:graphicData uri="http://schemas.openxmlformats.org/drawingml/2006/picture">
                <pic:pic>
                  <pic:nvPicPr>
                    <pic:cNvPr descr="../diagrams/rendered/46cd884a0d102ad1e068b1776a26092fd01ebff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617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图2-1</w:t>
      </w:r>
      <w:r>
        <w:t xml:space="preserve"> </w:t>
      </w:r>
      <w:r>
        <w:rPr>
          <w:rFonts w:hint="eastAsia"/>
        </w:rPr>
        <w:t xml:space="preserve">注：该流程图反映了</w:t>
      </w:r>
      <w:r>
        <w:t xml:space="preserve"> </w:t>
      </w:r>
      <w:r>
        <w:rPr>
          <w:rStyle w:val="VerbatimChar"/>
        </w:rPr>
        <w:t xml:space="preserve">render_engine.py</w:t>
      </w:r>
      <w:r>
        <w:t xml:space="preserve"> </w:t>
      </w:r>
      <w:r>
        <w:rPr>
          <w:rFonts w:hint="eastAsia"/>
        </w:rPr>
        <w:t xml:space="preserve">的真实处理步骤：读取</w:t>
      </w:r>
      <w:r>
        <w:t xml:space="preserve"> </w:t>
      </w:r>
      <w:r>
        <w:rPr>
          <w:rStyle w:val="VerbatimChar"/>
        </w:rPr>
        <w:t xml:space="preserve">assets/real_sewer.jpg</w:t>
      </w:r>
      <w:r>
        <w:t xml:space="preserve"> </w:t>
      </w:r>
      <w:r>
        <w:rPr>
          <w:rFonts w:hint="eastAsia"/>
        </w:rPr>
        <w:t xml:space="preserve">后计算中心与半径，将同心圆视角通过极坐标变换展开为可贴合圆柱</w:t>
      </w:r>
      <w:r>
        <w:t xml:space="preserve"> UV </w:t>
      </w:r>
      <w:r>
        <w:rPr>
          <w:rFonts w:hint="eastAsia"/>
        </w:rPr>
        <w:t xml:space="preserve">的矩形纹理，并通过旋转与内存对齐处理保证</w:t>
      </w:r>
      <w:r>
        <w:t xml:space="preserve"> OpenGL </w:t>
      </w:r>
      <w:r>
        <w:rPr>
          <w:rFonts w:hint="eastAsia"/>
        </w:rPr>
        <w:t xml:space="preserve">纹理上传稳定。读者应重点关注“中心点/半径”的选取对接缝与拉伸的影响，以及当照片缺失/损坏时是否能走降级占位图路径而不影响后续渲染循环。</w:t>
      </w:r>
    </w:p>
    <w:bookmarkEnd w:id="31"/>
    <w:bookmarkStart w:id="32" w:name="Xf9f624e74c1472e389b93949bba0d1dd59d0e92"/>
    <w:p>
      <w:pPr>
        <w:pStyle w:val="Heading4"/>
      </w:pPr>
      <w:r>
        <w:t xml:space="preserve">2.2.2 </w:t>
      </w:r>
      <w:r>
        <w:rPr>
          <w:rFonts w:hint="eastAsia"/>
        </w:rPr>
        <w:t xml:space="preserve">视频防畸变管线</w:t>
      </w:r>
      <w:r>
        <w:t xml:space="preserve"> (Letterbox)</w:t>
      </w:r>
    </w:p>
    <w:p>
      <w:pPr>
        <w:pStyle w:val="FirstParagraph"/>
      </w:pPr>
      <w:r>
        <w:rPr>
          <w:rFonts w:hint="eastAsia"/>
        </w:rPr>
        <w:t xml:space="preserve">渲染输出（640x480）被缩小并填充至</w:t>
      </w:r>
      <w:r>
        <w:t xml:space="preserve"> 320x240 </w:t>
      </w:r>
      <w:r>
        <w:rPr>
          <w:rFonts w:hint="eastAsia"/>
        </w:rPr>
        <w:t xml:space="preserve">的</w:t>
      </w:r>
      <w:r>
        <w:t xml:space="preserve"> UDP </w:t>
      </w:r>
      <w:r>
        <w:rPr>
          <w:rFonts w:hint="eastAsia"/>
        </w:rPr>
        <w:t xml:space="preserve">目标帧中。</w:t>
      </w:r>
    </w:p>
    <w:p>
      <w:pPr>
        <w:pStyle w:val="BodyText"/>
      </w:pPr>
      <w:r>
        <w:rPr>
          <w:rFonts w:hint="eastAsia"/>
          <w:b/>
          <w:bCs/>
        </w:rPr>
        <w:t xml:space="preserve">代码2-2：Letterbox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缩放算法</w:t>
      </w:r>
    </w:p>
    <w:p>
      <w:pPr>
        <w:pStyle w:val="SourceCode"/>
      </w:pPr>
      <w:r>
        <w:rPr>
          <w:rStyle w:val="NormalTok"/>
        </w:rPr>
        <w:t xml:space="preserve">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(target_w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w, target_h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h)</w:t>
      </w:r>
      <w:r>
        <w:br/>
      </w:r>
      <w:r>
        <w:rPr>
          <w:rStyle w:val="NormalTok"/>
        </w:rPr>
        <w:t xml:space="preserve">new_w, new_h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scale)</w:t>
      </w:r>
      <w:r>
        <w:br/>
      </w:r>
      <w:r>
        <w:rPr>
          <w:rStyle w:val="NormalTok"/>
        </w:rPr>
        <w:t xml:space="preserve">resized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cv2.resize(img, (new_w, new_h), interpolation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cv2.INTER_AREA)</w:t>
      </w:r>
      <w:r>
        <w:br/>
      </w:r>
      <w:r>
        <w:rPr>
          <w:rStyle w:val="NormalTok"/>
        </w:rPr>
        <w:t xml:space="preserve">img_small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np.zeros((target_h, target_w,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np.uint8)</w:t>
      </w:r>
      <w:r>
        <w:br/>
      </w:r>
      <w:r>
        <w:rPr>
          <w:rStyle w:val="NormalTok"/>
        </w:rPr>
        <w:t xml:space="preserve">img_small[y_offset:y_offset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new_h, x_offset:x_offset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new_w]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resized</w:t>
      </w:r>
    </w:p>
    <w:p>
      <w:pPr>
        <w:pStyle w:val="FirstParagraph"/>
      </w:pPr>
      <w:r>
        <w:rPr>
          <w:rFonts w:hint="eastAsia"/>
        </w:rPr>
        <w:t xml:space="preserve">代码2-2</w:t>
      </w:r>
      <w:r>
        <w:t xml:space="preserve"> </w:t>
      </w:r>
      <w:r>
        <w:rPr>
          <w:rFonts w:hint="eastAsia"/>
        </w:rPr>
        <w:t xml:space="preserve">注：Letterbox</w:t>
      </w:r>
      <w:r>
        <w:t xml:space="preserve"> </w:t>
      </w:r>
      <w:r>
        <w:rPr>
          <w:rFonts w:hint="eastAsia"/>
        </w:rPr>
        <w:t xml:space="preserve">的引入本质上是在“视觉几何真实性”与“画面铺满程度”之间做取舍：相比直接缩放至</w:t>
      </w:r>
      <w:r>
        <w:t xml:space="preserve"> 320x240 </w:t>
      </w:r>
      <w:r>
        <w:rPr>
          <w:rFonts w:hint="eastAsia"/>
        </w:rPr>
        <w:t xml:space="preserve">的对照实现，Letterbox</w:t>
      </w:r>
      <w:r>
        <w:t xml:space="preserve"> </w:t>
      </w:r>
      <w:r>
        <w:rPr>
          <w:rFonts w:hint="eastAsia"/>
        </w:rPr>
        <w:t xml:space="preserve">会增加一次黑底画布与贴图拷贝，带来小幅处理开销；但它能保证</w:t>
      </w:r>
      <w:r>
        <w:t xml:space="preserve"> 1:1 </w:t>
      </w:r>
      <w:r>
        <w:rPr>
          <w:rFonts w:hint="eastAsia"/>
        </w:rPr>
        <w:t xml:space="preserve">或其他比例素材在</w:t>
      </w:r>
      <w:r>
        <w:t xml:space="preserve"> 4:3 </w:t>
      </w:r>
      <w:r>
        <w:rPr>
          <w:rFonts w:hint="eastAsia"/>
        </w:rPr>
        <w:t xml:space="preserve">输出框内不被拉伸，避免算法验证因显示形变而失真。基准测试脚本对</w:t>
      </w:r>
      <w:r>
        <w:t xml:space="preserve"> 640x480→320x240 </w:t>
      </w:r>
      <w:r>
        <w:rPr>
          <w:rFonts w:hint="eastAsia"/>
        </w:rPr>
        <w:t xml:space="preserve">的处理链路做了实测，结果表明</w:t>
      </w:r>
      <w:r>
        <w:t xml:space="preserve"> Letterbox </w:t>
      </w:r>
      <w:r>
        <w:rPr>
          <w:rFonts w:hint="eastAsia"/>
        </w:rPr>
        <w:t xml:space="preserve">的开销保持在毫秒级以内，并且</w:t>
      </w:r>
      <w:r>
        <w:t xml:space="preserve"> JPEG Q=70 </w:t>
      </w:r>
      <w:r>
        <w:rPr>
          <w:rFonts w:hint="eastAsia"/>
        </w:rPr>
        <w:t xml:space="preserve">能显著降低单帧大小（数据集见</w:t>
      </w:r>
      <w:r>
        <w:t xml:space="preserve"> </w:t>
      </w:r>
      <w:r>
        <w:rPr>
          <w:rStyle w:val="VerbatimChar"/>
        </w:rPr>
        <w:t xml:space="preserve">Exports/diagrams/data/perf_video_pipeline.*</w:t>
      </w:r>
      <w:r>
        <w:rPr>
          <w:rFonts w:hint="eastAsia"/>
        </w:rPr>
        <w:t xml:space="preserve">）。</w:t>
      </w:r>
    </w:p>
    <w:bookmarkEnd w:id="32"/>
    <w:bookmarkStart w:id="36" w:name="X30fbc70325d9177155e5cfb5ec09133790d3967"/>
    <w:p>
      <w:pPr>
        <w:pStyle w:val="Heading4"/>
      </w:pPr>
      <w:r>
        <w:t xml:space="preserve">2.2.3 </w:t>
      </w:r>
      <w:r>
        <w:rPr>
          <w:rFonts w:hint="eastAsia"/>
        </w:rPr>
        <w:t xml:space="preserve">关键调用链（视频与遥测闭环）</w:t>
      </w:r>
    </w:p>
    <w:p>
      <w:pPr>
        <w:pStyle w:val="FirstParagraph"/>
      </w:pPr>
      <w:r>
        <w:rPr>
          <w:rFonts w:hint="eastAsia"/>
        </w:rPr>
        <w:t xml:space="preserve">如图2-2所示，视频与遥测链路在架构上解耦：遥测依赖</w:t>
      </w:r>
      <w:r>
        <w:t xml:space="preserve"> TCP </w:t>
      </w:r>
      <w:r>
        <w:rPr>
          <w:rFonts w:hint="eastAsia"/>
        </w:rPr>
        <w:t xml:space="preserve">的稳定传输并以固定频率更新</w:t>
      </w:r>
      <w:r>
        <w:t xml:space="preserve"> </w:t>
      </w:r>
      <w:r>
        <w:rPr>
          <w:rFonts w:hint="eastAsia"/>
        </w:rPr>
        <w:t xml:space="preserve">UI；视频依赖</w:t>
      </w:r>
      <w:r>
        <w:t xml:space="preserve"> UDP </w:t>
      </w:r>
      <w:r>
        <w:rPr>
          <w:rFonts w:hint="eastAsia"/>
        </w:rPr>
        <w:t xml:space="preserve">的低延迟推流并允许丢帧。该解耦使得“视频黑屏但遥测仍在”的现象成为可预期且可定位的故障模式，从而提高现场排障效率。</w:t>
      </w:r>
    </w:p>
    <w:p>
      <w:pPr>
        <w:pStyle w:val="BodyText"/>
      </w:pPr>
      <w:r>
        <w:drawing>
          <wp:inline>
            <wp:extent cx="5486400" cy="2968681"/>
            <wp:effectExtent b="0" l="0" r="0" t="0"/>
            <wp:docPr descr="plantuml" title="" id="34" name="Picture"/>
            <a:graphic>
              <a:graphicData uri="http://schemas.openxmlformats.org/drawingml/2006/picture">
                <pic:pic>
                  <pic:nvPicPr>
                    <pic:cNvPr descr="../diagrams/rendered/13a8e673aee838af70022f5598a3f5964f062b07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8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图2-2</w:t>
      </w:r>
      <w:r>
        <w:t xml:space="preserve"> </w:t>
      </w:r>
      <w:r>
        <w:rPr>
          <w:rFonts w:hint="eastAsia"/>
        </w:rPr>
        <w:t xml:space="preserve">注：该图覆盖从</w:t>
      </w:r>
      <w:r>
        <w:t xml:space="preserve"> UI </w:t>
      </w:r>
      <w:r>
        <w:rPr>
          <w:rFonts w:hint="eastAsia"/>
        </w:rPr>
        <w:t xml:space="preserve">触发到</w:t>
      </w:r>
      <w:r>
        <w:t xml:space="preserve"> Simulator </w:t>
      </w:r>
      <w:r>
        <w:rPr>
          <w:rFonts w:hint="eastAsia"/>
        </w:rPr>
        <w:t xml:space="preserve">状态更新、再到视频帧编码发送与</w:t>
      </w:r>
      <w:r>
        <w:t xml:space="preserve"> Host </w:t>
      </w:r>
      <w:r>
        <w:rPr>
          <w:rFonts w:hint="eastAsia"/>
        </w:rPr>
        <w:t xml:space="preserve">展示的全过程。评审时建议重点查看三处性能敏感点：主进程</w:t>
      </w:r>
      <w:r>
        <w:t xml:space="preserve"> TCP </w:t>
      </w:r>
      <w:r>
        <w:rPr>
          <w:rFonts w:hint="eastAsia"/>
        </w:rPr>
        <w:t xml:space="preserve">拆包循环是否会被大载荷阻塞、模拟器端</w:t>
      </w:r>
      <w:r>
        <w:t xml:space="preserve"> JPEG </w:t>
      </w:r>
      <w:r>
        <w:rPr>
          <w:rFonts w:hint="eastAsia"/>
        </w:rPr>
        <w:t xml:space="preserve">编码是否会造成帧间抖动、以及</w:t>
      </w:r>
      <w:r>
        <w:t xml:space="preserve"> UDP </w:t>
      </w:r>
      <w:r>
        <w:rPr>
          <w:rFonts w:hint="eastAsia"/>
        </w:rPr>
        <w:t xml:space="preserve">包大小阈值对“卡顿/丢帧”的实际影响。</w:t>
      </w:r>
    </w:p>
    <w:bookmarkEnd w:id="36"/>
    <w:bookmarkEnd w:id="37"/>
    <w:bookmarkStart w:id="41" w:name="X246357bcc73b33e3e7ecde282510405b6a1e7ec"/>
    <w:p>
      <w:pPr>
        <w:pStyle w:val="Heading3"/>
      </w:pPr>
      <w:r>
        <w:t xml:space="preserve">2.3 </w:t>
      </w:r>
      <w:r>
        <w:rPr>
          <w:rFonts w:hint="eastAsia"/>
        </w:rPr>
        <w:t xml:space="preserve">异常处理与边界条件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UDP </w:t>
      </w:r>
      <w:r>
        <w:rPr>
          <w:rFonts w:hint="eastAsia"/>
          <w:b/>
          <w:bCs/>
        </w:rPr>
        <w:t xml:space="preserve">帧溢出保护</w:t>
      </w:r>
      <w:r>
        <w:rPr>
          <w:rFonts w:hint="eastAsia"/>
        </w:rPr>
        <w:t xml:space="preserve">：编码后严格检查</w:t>
      </w:r>
      <w:r>
        <w:t xml:space="preserve"> </w:t>
      </w:r>
      <w:r>
        <w:rPr>
          <w:rStyle w:val="VerbatimChar"/>
        </w:rPr>
        <w:t xml:space="preserve">len(data) &lt; 60000</w:t>
      </w:r>
      <w:r>
        <w:rPr>
          <w:rFonts w:hint="eastAsia"/>
        </w:rPr>
        <w:t xml:space="preserve">，超出则丢弃，防止</w:t>
      </w:r>
      <w:r>
        <w:t xml:space="preserve"> socket </w:t>
      </w:r>
      <w:r>
        <w:rPr>
          <w:rFonts w:hint="eastAsia"/>
        </w:rPr>
        <w:t xml:space="preserve">崩溃。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资源缺失降级</w:t>
      </w:r>
      <w:r>
        <w:rPr>
          <w:rFonts w:hint="eastAsia"/>
        </w:rPr>
        <w:t xml:space="preserve">：若</w:t>
      </w:r>
      <w:r>
        <w:t xml:space="preserve"> </w:t>
      </w:r>
      <w:r>
        <w:rPr>
          <w:rStyle w:val="VerbatimChar"/>
        </w:rPr>
        <w:t xml:space="preserve">real_sewer.jpg</w:t>
      </w:r>
      <w:r>
        <w:t xml:space="preserve"> </w:t>
      </w:r>
      <w:r>
        <w:rPr>
          <w:rFonts w:hint="eastAsia"/>
        </w:rPr>
        <w:t xml:space="preserve">不存在，生成蓝色占位图确保渲染不中断。</w:t>
      </w:r>
    </w:p>
    <w:p>
      <w:pPr>
        <w:pStyle w:val="FirstParagraph"/>
      </w:pPr>
      <w:r>
        <w:rPr>
          <w:rFonts w:hint="eastAsia"/>
        </w:rPr>
        <w:t xml:space="preserve">除上述两类外，协议层还需覆盖</w:t>
      </w:r>
      <w:r>
        <w:t xml:space="preserve"> CRC32 </w:t>
      </w:r>
      <w:r>
        <w:rPr>
          <w:rFonts w:hint="eastAsia"/>
        </w:rPr>
        <w:t xml:space="preserve">失败、包头错位、长度字段异常等错误输入；其处理策略为“丢弃并继续”，避免错误扩散为断连或崩溃。该策略与状态机设计相配合：异常数据不应改变核心状态迁移（如图2-3所示）。</w:t>
      </w:r>
    </w:p>
    <w:p>
      <w:pPr>
        <w:pStyle w:val="BodyText"/>
      </w:pPr>
      <w:r>
        <w:rPr>
          <w:rFonts w:hint="eastAsia"/>
          <w:b/>
          <w:bCs/>
        </w:rPr>
        <w:t xml:space="preserve">图2-3：协议与组件状态迁移图（实现口径）</w:t>
      </w:r>
    </w:p>
    <w:p>
      <w:pPr>
        <w:pStyle w:val="BodyText"/>
      </w:pPr>
      <w:r>
        <w:drawing>
          <wp:inline>
            <wp:extent cx="5486400" cy="1343051"/>
            <wp:effectExtent b="0" l="0" r="0" t="0"/>
            <wp:docPr descr="plantuml" title="" id="39" name="Picture"/>
            <a:graphic>
              <a:graphicData uri="http://schemas.openxmlformats.org/drawingml/2006/picture">
                <pic:pic>
                  <pic:nvPicPr>
                    <pic:cNvPr descr="../diagrams/rendered/2cdee103b894a47f25f95557d8db93198f22737f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3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图2-3</w:t>
      </w:r>
      <w:r>
        <w:t xml:space="preserve"> </w:t>
      </w:r>
      <w:r>
        <w:rPr>
          <w:rFonts w:hint="eastAsia"/>
        </w:rPr>
        <w:t xml:space="preserve">注：该状态图以</w:t>
      </w:r>
      <w:r>
        <w:t xml:space="preserve"> </w:t>
      </w:r>
      <w:r>
        <w:rPr>
          <w:rStyle w:val="VerbatimChar"/>
        </w:rPr>
        <w:t xml:space="preserve">state["status"]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video_enabled/recording/real_photo_mode</w:t>
      </w:r>
      <w:r>
        <w:t xml:space="preserve"> </w:t>
      </w:r>
      <w:r>
        <w:rPr>
          <w:rFonts w:hint="eastAsia"/>
        </w:rPr>
        <w:t xml:space="preserve">等真实字段为中心，展示命令字触发与状态变化的对应关系。读者应关注状态机是否“闭合”（任意状态下都能通过命令返回可控状态），以及异常分支是否仅导致数据丢弃/降级而不造成状态漂移。</w:t>
      </w:r>
    </w:p>
    <w:bookmarkEnd w:id="41"/>
    <w:bookmarkStart w:id="45" w:name="X54fbf8839072cef443845c454406377603fc7f3"/>
    <w:p>
      <w:pPr>
        <w:pStyle w:val="Heading3"/>
      </w:pPr>
      <w:r>
        <w:t xml:space="preserve">2.4 </w:t>
      </w:r>
      <w:r>
        <w:rPr>
          <w:rFonts w:hint="eastAsia"/>
        </w:rPr>
        <w:t xml:space="preserve">代码与设计准则</w:t>
      </w:r>
    </w:p>
    <w:bookmarkStart w:id="42" w:name="X98b6ccf7fd54a2a871e1719dd2702b3c7b61d78"/>
    <w:p>
      <w:pPr>
        <w:pStyle w:val="Heading4"/>
      </w:pPr>
      <w:r>
        <w:t xml:space="preserve">2.4.1 </w:t>
      </w:r>
      <w:r>
        <w:rPr>
          <w:rFonts w:hint="eastAsia"/>
        </w:rPr>
        <w:t xml:space="preserve">入口准则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架构设计已完成并评审，API</w:t>
      </w:r>
      <w:r>
        <w:t xml:space="preserve"> </w:t>
      </w:r>
      <w:r>
        <w:rPr>
          <w:rFonts w:hint="eastAsia"/>
        </w:rPr>
        <w:t xml:space="preserve">接口契约已冻结。</w:t>
      </w:r>
    </w:p>
    <w:bookmarkEnd w:id="42"/>
    <w:bookmarkStart w:id="43" w:name="X1a328805b0c6c8df402668286f2ae193e91670a"/>
    <w:p>
      <w:pPr>
        <w:pStyle w:val="Heading4"/>
      </w:pPr>
      <w:r>
        <w:t xml:space="preserve">2.4.2 </w:t>
      </w:r>
      <w:r>
        <w:rPr>
          <w:rFonts w:hint="eastAsia"/>
        </w:rPr>
        <w:t xml:space="preserve">出口准则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详细设计覆盖所有核心算法，UML</w:t>
      </w:r>
      <w:r>
        <w:t xml:space="preserve"> </w:t>
      </w:r>
      <w:r>
        <w:rPr>
          <w:rFonts w:hint="eastAsia"/>
        </w:rPr>
        <w:t xml:space="preserve">图表与代码实现</w:t>
      </w:r>
      <w:r>
        <w:t xml:space="preserve"> 100% </w:t>
      </w:r>
      <w:r>
        <w:rPr>
          <w:rFonts w:hint="eastAsia"/>
        </w:rPr>
        <w:t xml:space="preserve">对应。</w:t>
      </w:r>
    </w:p>
    <w:bookmarkEnd w:id="43"/>
    <w:bookmarkStart w:id="44" w:name="X3005fb569e4b3852647015abc2d16c377b1c1f3"/>
    <w:p>
      <w:pPr>
        <w:pStyle w:val="Heading4"/>
      </w:pPr>
      <w:r>
        <w:t xml:space="preserve">2.4.3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9"/>
        </w:numPr>
      </w:pPr>
      <w:r>
        <w:t xml:space="preserve">CRC32 </w:t>
      </w:r>
      <w:r>
        <w:rPr>
          <w:rFonts w:hint="eastAsia"/>
        </w:rPr>
        <w:t xml:space="preserve">算法跨平台一致，Letterbox</w:t>
      </w:r>
      <w:r>
        <w:t xml:space="preserve"> </w:t>
      </w:r>
      <w:r>
        <w:rPr>
          <w:rFonts w:hint="eastAsia"/>
        </w:rPr>
        <w:t xml:space="preserve">缩放后无比例失真。</w:t>
      </w:r>
    </w:p>
    <w:bookmarkEnd w:id="44"/>
    <w:bookmarkEnd w:id="45"/>
    <w:bookmarkEnd w:id="46"/>
    <w:bookmarkStart w:id="50" w:name="X22113de69ebda5fba73e5dd4f3684f81860c257"/>
    <w:p>
      <w:pPr>
        <w:pStyle w:val="Heading2"/>
      </w:pPr>
      <w:r>
        <w:t xml:space="preserve">3. </w:t>
      </w:r>
      <w:r>
        <w:rPr>
          <w:rFonts w:hint="eastAsia"/>
        </w:rPr>
        <w:t xml:space="preserve">附录</w:t>
      </w:r>
    </w:p>
    <w:bookmarkStart w:id="47" w:name="X5a2e76b2754903a20fd119ce464a640ed335a58"/>
    <w:p>
      <w:pPr>
        <w:pStyle w:val="Heading3"/>
      </w:pPr>
      <w:r>
        <w:t xml:space="preserve">3.1 </w:t>
      </w:r>
      <w:r>
        <w:rPr>
          <w:rFonts w:hint="eastAsia"/>
        </w:rPr>
        <w:t xml:space="preserve">核心算法与异常处理</w:t>
      </w:r>
    </w:p>
    <w:p>
      <w:pPr>
        <w:pStyle w:val="FirstParagraph"/>
      </w:pPr>
      <w:r>
        <w:rPr>
          <w:rFonts w:hint="eastAsia"/>
        </w:rPr>
        <w:t xml:space="preserve">极坐标处理与</w:t>
      </w:r>
      <w:r>
        <w:t xml:space="preserve"> Letterbox </w:t>
      </w:r>
      <w:r>
        <w:rPr>
          <w:rFonts w:hint="eastAsia"/>
        </w:rPr>
        <w:t xml:space="preserve">管线是保证视觉不失真的核心，详见主体</w:t>
      </w:r>
      <w:r>
        <w:t xml:space="preserve"> 2.2 </w:t>
      </w:r>
      <w:r>
        <w:rPr>
          <w:rFonts w:hint="eastAsia"/>
        </w:rPr>
        <w:t xml:space="preserve">节。</w:t>
      </w:r>
    </w:p>
    <w:bookmarkEnd w:id="47"/>
    <w:bookmarkStart w:id="48" w:name="Xaa24b19bf461a0a77d339b1f1ade8f70827ec0a"/>
    <w:p>
      <w:pPr>
        <w:pStyle w:val="Heading3"/>
      </w:pPr>
      <w:r>
        <w:t xml:space="preserve">3.2 </w:t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10"/>
        </w:numPr>
      </w:pPr>
      <w:r>
        <w:t xml:space="preserve">[1] OpenCV </w:t>
      </w:r>
      <w:r>
        <w:rPr>
          <w:rFonts w:hint="eastAsia"/>
        </w:rPr>
        <w:t xml:space="preserve">官方文档</w:t>
      </w:r>
    </w:p>
    <w:p>
      <w:pPr>
        <w:pStyle w:val="Compact"/>
        <w:numPr>
          <w:ilvl w:val="0"/>
          <w:numId w:val="1010"/>
        </w:numPr>
      </w:pPr>
      <w:r>
        <w:t xml:space="preserve">[2] PyOpenGL </w:t>
      </w:r>
      <w:r>
        <w:rPr>
          <w:rFonts w:hint="eastAsia"/>
        </w:rPr>
        <w:t xml:space="preserve">编程指南</w:t>
      </w:r>
    </w:p>
    <w:bookmarkEnd w:id="48"/>
    <w:bookmarkStart w:id="49" w:name="Xdf7d560d3692c33f9095a9dd62e9447908e60c6"/>
    <w:p>
      <w:pPr>
        <w:pStyle w:val="Heading3"/>
      </w:pPr>
      <w:r>
        <w:t xml:space="preserve">3.3 </w:t>
      </w:r>
      <w:r>
        <w:rPr>
          <w:rFonts w:hint="eastAsia"/>
        </w:rPr>
        <w:t xml:space="preserve">版本记录</w:t>
      </w:r>
    </w:p>
    <w:p>
      <w:pPr>
        <w:pStyle w:val="FirstParagraph"/>
      </w:pPr>
      <w:r>
        <w:rPr>
          <w:rFonts w:hint="eastAsia"/>
          <w:b/>
          <w:bCs/>
        </w:rPr>
        <w:t xml:space="preserve">表3-1：版本变更记录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细化前后端核心算法代码与容错机制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结构化重构，统一图表编号与补充设计准则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架构组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扩写模块交互与性能权衡，补充时序/状态图与基准数据集引用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开发组</w:t>
            </w:r>
          </w:p>
        </w:tc>
      </w:tr>
    </w:tbl>
    <w:bookmarkEnd w:id="49"/>
    <w:bookmarkEnd w:id="50"/>
    <w:bookmarkEnd w:id="51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宋体" w:cs="宋体" w:eastAsia="宋体" w:hAnsi="宋体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宋体" w:asciiTheme="majorHAnsi" w:cs="宋体" w:cstheme="majorBidi" w:eastAsia="宋体" w:eastAsiaTheme="majorEastAsia" w:hAnsi="宋体" w:hAnsiTheme="majorHAnsi"/>
      <w:b/>
      <w:bCs/>
      <w:i/>
      <w:iCs/>
      <w:color w:themeColor="accent1" w:val="4F81B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宋体" w:asciiTheme="majorHAnsi" w:cs="宋体" w:cstheme="majorBidi" w:eastAsia="宋体" w:eastAsiaTheme="majorEastAsia" w:hAnsi="宋体" w:hAnsiTheme="majorHAnsi"/>
      <w:color w:themeColor="text2" w:themeShade="BF" w:val="17365D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2026-04-03T04:04:31Z</dcterms:created>
  <dcterms:modified xsi:type="dcterms:W3CDTF">2026-04-03T04:04:31Z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