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0C61F" w14:textId="6F06CC35" w:rsidR="003516FD" w:rsidRDefault="00164C10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20" w:color="auto" w:fill="FFFFFF"/>
        <w:snapToGrid w:val="0"/>
        <w:spacing w:after="0" w:line="240" w:lineRule="auto"/>
        <w:jc w:val="center"/>
        <w:rPr>
          <w:sz w:val="28"/>
          <w:szCs w:val="28"/>
        </w:rPr>
      </w:pPr>
      <w:r>
        <w:rPr>
          <w:rFonts w:ascii="Arial" w:eastAsia="Times New Roman" w:hAnsi="Arial"/>
          <w:b/>
          <w:bCs/>
          <w:sz w:val="28"/>
          <w:szCs w:val="28"/>
        </w:rPr>
        <w:t xml:space="preserve"> </w:t>
      </w:r>
      <w:r w:rsidR="004D4124">
        <w:rPr>
          <w:rFonts w:ascii="Arial" w:eastAsia="Times New Roman" w:hAnsi="Arial"/>
          <w:b/>
          <w:bCs/>
          <w:sz w:val="28"/>
          <w:szCs w:val="28"/>
        </w:rPr>
        <w:t xml:space="preserve">LUNENBURG BOARD OF ASSESSORS </w:t>
      </w:r>
    </w:p>
    <w:p w14:paraId="70B0C620" w14:textId="18462E44" w:rsidR="003516FD" w:rsidRPr="001A066E" w:rsidRDefault="001A066E">
      <w:pPr>
        <w:widowControl w:val="0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pct20" w:color="auto" w:fill="FFFFFF"/>
        <w:snapToGrid w:val="0"/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1A066E">
        <w:rPr>
          <w:rFonts w:ascii="Arial" w:hAnsi="Arial" w:cs="Arial"/>
          <w:b/>
          <w:bCs/>
          <w:sz w:val="28"/>
          <w:szCs w:val="28"/>
        </w:rPr>
        <w:t>EXECUTIVE SESSION MEETING NOTICE AND AGENDA</w:t>
      </w:r>
    </w:p>
    <w:p w14:paraId="70B0C621" w14:textId="475A50DC" w:rsidR="003516FD" w:rsidRDefault="00291D77">
      <w:pPr>
        <w:widowControl w:val="0"/>
        <w:spacing w:after="0" w:line="240" w:lineRule="auto"/>
        <w:jc w:val="center"/>
      </w:pPr>
      <w:r>
        <w:rPr>
          <w:rFonts w:ascii="Arial" w:eastAsia="Times New Roman" w:hAnsi="Arial" w:cs="Arial"/>
          <w:b/>
          <w:bCs/>
          <w:sz w:val="24"/>
          <w:szCs w:val="24"/>
        </w:rPr>
        <w:t>WEDNESDAY</w:t>
      </w:r>
      <w:r w:rsidR="004D4124">
        <w:rPr>
          <w:rFonts w:ascii="Arial" w:eastAsia="Times New Roman" w:hAnsi="Arial" w:cs="Arial"/>
          <w:b/>
          <w:bCs/>
          <w:sz w:val="24"/>
          <w:szCs w:val="24"/>
        </w:rPr>
        <w:t xml:space="preserve">, </w:t>
      </w:r>
      <w:r>
        <w:rPr>
          <w:rFonts w:ascii="Arial" w:eastAsia="Times New Roman" w:hAnsi="Arial" w:cs="Arial"/>
          <w:b/>
          <w:bCs/>
          <w:sz w:val="24"/>
          <w:szCs w:val="24"/>
        </w:rPr>
        <w:t>JANUARY 22</w:t>
      </w:r>
      <w:r w:rsidR="004D4124">
        <w:rPr>
          <w:rFonts w:ascii="Arial" w:eastAsia="Times New Roman" w:hAnsi="Arial" w:cs="Arial"/>
          <w:b/>
          <w:bCs/>
          <w:sz w:val="24"/>
          <w:szCs w:val="24"/>
        </w:rPr>
        <w:t>, 202</w:t>
      </w:r>
      <w:r w:rsidR="006654B8"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4D4124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</w:p>
    <w:p w14:paraId="70B0C622" w14:textId="306F6201" w:rsidR="003516FD" w:rsidRDefault="00291D77">
      <w:pPr>
        <w:widowControl w:val="0"/>
        <w:spacing w:after="0" w:line="240" w:lineRule="auto"/>
        <w:jc w:val="center"/>
      </w:pPr>
      <w:r>
        <w:rPr>
          <w:rFonts w:ascii="Arial" w:eastAsia="Times New Roman" w:hAnsi="Arial" w:cs="Arial"/>
          <w:b/>
          <w:bCs/>
          <w:sz w:val="24"/>
          <w:szCs w:val="24"/>
        </w:rPr>
        <w:t>5</w:t>
      </w:r>
      <w:r w:rsidR="004D4124">
        <w:rPr>
          <w:rFonts w:ascii="Arial" w:eastAsia="Times New Roman" w:hAnsi="Arial" w:cs="Arial"/>
          <w:b/>
          <w:bCs/>
          <w:sz w:val="24"/>
          <w:szCs w:val="24"/>
        </w:rPr>
        <w:t>:</w:t>
      </w:r>
      <w:r>
        <w:rPr>
          <w:rFonts w:ascii="Arial" w:eastAsia="Times New Roman" w:hAnsi="Arial" w:cs="Arial"/>
          <w:b/>
          <w:bCs/>
          <w:sz w:val="24"/>
          <w:szCs w:val="24"/>
        </w:rPr>
        <w:t>3</w:t>
      </w:r>
      <w:r w:rsidR="004D4124">
        <w:rPr>
          <w:rFonts w:ascii="Arial" w:eastAsia="Times New Roman" w:hAnsi="Arial" w:cs="Arial"/>
          <w:b/>
          <w:bCs/>
          <w:sz w:val="24"/>
          <w:szCs w:val="24"/>
        </w:rPr>
        <w:t xml:space="preserve">0 PM </w:t>
      </w:r>
    </w:p>
    <w:p w14:paraId="70B0C624" w14:textId="0D0BF23B" w:rsidR="003516FD" w:rsidRDefault="0054131A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ASSESSOR’S OFFICE,</w:t>
      </w:r>
      <w:r w:rsidR="006C1C3E">
        <w:rPr>
          <w:rFonts w:ascii="Arial" w:eastAsia="Times New Roman" w:hAnsi="Arial" w:cs="Arial"/>
          <w:b/>
          <w:bCs/>
          <w:sz w:val="24"/>
          <w:szCs w:val="24"/>
        </w:rPr>
        <w:t xml:space="preserve"> TOWN HALL</w:t>
      </w:r>
    </w:p>
    <w:p w14:paraId="70B0C62E" w14:textId="22EEC703" w:rsidR="003516FD" w:rsidRDefault="006C1C3E" w:rsidP="002563AC">
      <w:pPr>
        <w:widowControl w:val="0"/>
        <w:spacing w:after="0" w:line="240" w:lineRule="auto"/>
        <w:jc w:val="center"/>
        <w:rPr>
          <w:rFonts w:ascii="Arial" w:hAnsi="Arial"/>
        </w:rPr>
      </w:pPr>
      <w:r>
        <w:rPr>
          <w:rFonts w:ascii="Arial" w:eastAsia="Times New Roman" w:hAnsi="Arial" w:cs="Arial"/>
          <w:b/>
          <w:bCs/>
          <w:sz w:val="24"/>
          <w:szCs w:val="24"/>
        </w:rPr>
        <w:t>17 MAIN STREET</w:t>
      </w:r>
      <w:r w:rsidR="004D4124">
        <w:rPr>
          <w:rFonts w:ascii="Arial" w:eastAsia="Calibri" w:hAnsi="Arial"/>
          <w:color w:val="000000"/>
          <w:sz w:val="18"/>
          <w:szCs w:val="18"/>
        </w:rPr>
        <w:t xml:space="preserve"> </w:t>
      </w:r>
    </w:p>
    <w:p w14:paraId="70B0C62F" w14:textId="77777777" w:rsidR="003516FD" w:rsidRDefault="003516FD">
      <w:pPr>
        <w:widowControl w:val="0"/>
        <w:spacing w:after="0"/>
        <w:rPr>
          <w:sz w:val="18"/>
          <w:szCs w:val="18"/>
        </w:rPr>
      </w:pPr>
    </w:p>
    <w:p w14:paraId="70B0C630" w14:textId="77777777" w:rsidR="003516FD" w:rsidRDefault="004D4124">
      <w:pPr>
        <w:widowControl w:val="0"/>
        <w:spacing w:after="0"/>
        <w:rPr>
          <w:rFonts w:ascii="Arial" w:eastAsia="Times New Roman" w:hAnsi="Arial" w:cs="Arial"/>
          <w:b/>
          <w:sz w:val="20"/>
          <w:szCs w:val="20"/>
          <w:u w:val="single"/>
        </w:rPr>
      </w:pPr>
      <w:r w:rsidRPr="006808BF">
        <w:rPr>
          <w:rFonts w:ascii="Arial" w:eastAsia="Times New Roman" w:hAnsi="Arial" w:cs="Arial"/>
          <w:b/>
          <w:sz w:val="20"/>
          <w:szCs w:val="20"/>
          <w:u w:val="single"/>
        </w:rPr>
        <w:t xml:space="preserve">CALL TO ORDER </w:t>
      </w:r>
    </w:p>
    <w:p w14:paraId="5D45BD36" w14:textId="77777777" w:rsidR="006706EF" w:rsidRPr="006808BF" w:rsidRDefault="006706EF">
      <w:pPr>
        <w:widowControl w:val="0"/>
        <w:spacing w:after="0"/>
        <w:rPr>
          <w:sz w:val="20"/>
          <w:szCs w:val="20"/>
        </w:rPr>
      </w:pPr>
    </w:p>
    <w:p w14:paraId="73FE6E2D" w14:textId="32FA1472" w:rsidR="00F35907" w:rsidRPr="00B0209A" w:rsidRDefault="00F35907" w:rsidP="00F35907">
      <w:pPr>
        <w:tabs>
          <w:tab w:val="left" w:pos="450"/>
        </w:tabs>
        <w:spacing w:after="0" w:line="240" w:lineRule="auto"/>
        <w:rPr>
          <w:i/>
          <w:iCs/>
          <w:sz w:val="20"/>
          <w:szCs w:val="20"/>
        </w:rPr>
      </w:pPr>
      <w:r w:rsidRPr="00F35907">
        <w:rPr>
          <w:rFonts w:ascii="Arial" w:hAnsi="Arial" w:cs="Arial"/>
          <w:b/>
          <w:bCs/>
          <w:i/>
          <w:iCs/>
          <w:sz w:val="20"/>
          <w:szCs w:val="20"/>
          <w:u w:val="single"/>
        </w:rPr>
        <w:t>ENTER EXECUTIVE SESSION</w:t>
      </w:r>
      <w:r w:rsidRPr="00F35907">
        <w:rPr>
          <w:b/>
          <w:bCs/>
          <w:i/>
          <w:iCs/>
          <w:sz w:val="20"/>
          <w:szCs w:val="20"/>
        </w:rPr>
        <w:t xml:space="preserve"> – </w:t>
      </w:r>
      <w:r w:rsidRPr="00F35907">
        <w:rPr>
          <w:rFonts w:ascii="Arial" w:hAnsi="Arial" w:cs="Arial"/>
          <w:i/>
          <w:iCs/>
          <w:sz w:val="20"/>
          <w:szCs w:val="20"/>
        </w:rPr>
        <w:t>Suspend open meeting and enter into Executive Session, not to return to Open Session after exiting</w:t>
      </w:r>
      <w:r w:rsidR="00BB42F9" w:rsidRPr="00B0209A">
        <w:rPr>
          <w:rFonts w:ascii="Arial" w:hAnsi="Arial" w:cs="Arial"/>
          <w:i/>
          <w:iCs/>
          <w:sz w:val="20"/>
          <w:szCs w:val="20"/>
        </w:rPr>
        <w:t xml:space="preserve"> </w:t>
      </w:r>
      <w:r w:rsidRPr="00F35907">
        <w:rPr>
          <w:rFonts w:ascii="Arial" w:hAnsi="Arial" w:cs="Arial"/>
          <w:i/>
          <w:iCs/>
          <w:sz w:val="20"/>
          <w:szCs w:val="20"/>
        </w:rPr>
        <w:t>Executive Session. Motion to enter executive session under Purpose 7: "To comply with, or act under the authority of, any general or</w:t>
      </w:r>
      <w:r w:rsidR="00BB42F9" w:rsidRPr="00B0209A">
        <w:rPr>
          <w:rFonts w:ascii="Arial" w:hAnsi="Arial" w:cs="Arial"/>
          <w:i/>
          <w:iCs/>
          <w:sz w:val="20"/>
          <w:szCs w:val="20"/>
        </w:rPr>
        <w:t xml:space="preserve"> </w:t>
      </w:r>
      <w:r w:rsidRPr="00F35907">
        <w:rPr>
          <w:rFonts w:ascii="Arial" w:hAnsi="Arial" w:cs="Arial"/>
          <w:i/>
          <w:iCs/>
          <w:sz w:val="20"/>
          <w:szCs w:val="20"/>
        </w:rPr>
        <w:t>special law or federal grant-in-aid requirements".</w:t>
      </w:r>
    </w:p>
    <w:p w14:paraId="76AB5785" w14:textId="77777777" w:rsidR="00BB42F9" w:rsidRPr="00F35907" w:rsidRDefault="00BB42F9" w:rsidP="00F35907">
      <w:pPr>
        <w:tabs>
          <w:tab w:val="left" w:pos="450"/>
        </w:tabs>
        <w:spacing w:after="0" w:line="240" w:lineRule="auto"/>
        <w:rPr>
          <w:b/>
          <w:bCs/>
          <w:i/>
          <w:iCs/>
          <w:sz w:val="20"/>
          <w:szCs w:val="20"/>
        </w:rPr>
      </w:pPr>
    </w:p>
    <w:p w14:paraId="02D5AEA2" w14:textId="394A3602" w:rsidR="00F35907" w:rsidRPr="00F35907" w:rsidRDefault="00164C10" w:rsidP="00F35907">
      <w:pPr>
        <w:tabs>
          <w:tab w:val="left" w:pos="450"/>
        </w:tabs>
        <w:spacing w:after="0" w:line="240" w:lineRule="auto"/>
        <w:rPr>
          <w:rFonts w:ascii="Arial" w:hAnsi="Arial" w:cs="Arial"/>
          <w:b/>
          <w:bCs/>
          <w:i/>
          <w:iCs/>
          <w:u w:val="single"/>
        </w:rPr>
      </w:pPr>
      <w:r w:rsidRPr="00164C10">
        <w:rPr>
          <w:rFonts w:ascii="Arial" w:hAnsi="Arial" w:cs="Arial"/>
        </w:rPr>
        <w:t xml:space="preserve">                                                                   </w:t>
      </w:r>
      <w:r w:rsidR="00F35907" w:rsidRPr="00F35907">
        <w:rPr>
          <w:rFonts w:ascii="Arial" w:hAnsi="Arial" w:cs="Arial"/>
          <w:b/>
          <w:bCs/>
          <w:i/>
          <w:iCs/>
          <w:u w:val="single"/>
        </w:rPr>
        <w:t>EXECUTIVE SESSION</w:t>
      </w:r>
    </w:p>
    <w:p w14:paraId="746172F4" w14:textId="4774885E" w:rsidR="00F35907" w:rsidRPr="00F35907" w:rsidRDefault="00F35907" w:rsidP="00F35907">
      <w:pPr>
        <w:tabs>
          <w:tab w:val="left" w:pos="450"/>
        </w:tabs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F35907">
        <w:rPr>
          <w:rFonts w:ascii="Arial" w:hAnsi="Arial" w:cs="Arial"/>
          <w:b/>
          <w:bCs/>
          <w:i/>
          <w:iCs/>
          <w:sz w:val="20"/>
          <w:szCs w:val="20"/>
        </w:rPr>
        <w:t>"Applications for abatement or exemption under this chapter shall, except in proceedings before the county</w:t>
      </w:r>
      <w:r w:rsidR="007A7835" w:rsidRPr="00164C10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F35907">
        <w:rPr>
          <w:rFonts w:ascii="Arial" w:hAnsi="Arial" w:cs="Arial"/>
          <w:b/>
          <w:bCs/>
          <w:i/>
          <w:iCs/>
          <w:sz w:val="20"/>
          <w:szCs w:val="20"/>
        </w:rPr>
        <w:t>commissioners, the appellate tax board or a court of the Commonwealth, be open only to the inspection of the</w:t>
      </w:r>
      <w:r w:rsidR="007A7835" w:rsidRPr="00164C10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F35907">
        <w:rPr>
          <w:rFonts w:ascii="Arial" w:hAnsi="Arial" w:cs="Arial"/>
          <w:b/>
          <w:bCs/>
          <w:i/>
          <w:iCs/>
          <w:sz w:val="20"/>
          <w:szCs w:val="20"/>
        </w:rPr>
        <w:t>assessors, the commissioner, the deputies, clerks and assistants of either the assessors or the commissioner and</w:t>
      </w:r>
      <w:r w:rsidR="007A7835" w:rsidRPr="00164C10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Pr="00F35907">
        <w:rPr>
          <w:rFonts w:ascii="Arial" w:hAnsi="Arial" w:cs="Arial"/>
          <w:b/>
          <w:bCs/>
          <w:i/>
          <w:iCs/>
          <w:sz w:val="20"/>
          <w:szCs w:val="20"/>
        </w:rPr>
        <w:t>such other officials or designated private auditors of the Commonwealth."</w:t>
      </w:r>
    </w:p>
    <w:p w14:paraId="5983FE5D" w14:textId="77777777" w:rsidR="00F35907" w:rsidRPr="00164C10" w:rsidRDefault="00F35907" w:rsidP="00F35907">
      <w:pPr>
        <w:tabs>
          <w:tab w:val="left" w:pos="450"/>
        </w:tabs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</w:rPr>
      </w:pPr>
      <w:r w:rsidRPr="00F35907">
        <w:rPr>
          <w:rFonts w:ascii="Arial" w:hAnsi="Arial" w:cs="Arial"/>
          <w:b/>
          <w:bCs/>
          <w:i/>
          <w:iCs/>
          <w:sz w:val="20"/>
          <w:szCs w:val="20"/>
        </w:rPr>
        <w:t>CH59 S60 of MGL is the law being cited.</w:t>
      </w:r>
    </w:p>
    <w:p w14:paraId="21B5D903" w14:textId="77777777" w:rsidR="00DB7AD7" w:rsidRPr="00F35907" w:rsidRDefault="00DB7AD7" w:rsidP="00F35907">
      <w:pPr>
        <w:tabs>
          <w:tab w:val="left" w:pos="450"/>
        </w:tabs>
        <w:spacing w:after="0" w:line="240" w:lineRule="auto"/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70B0C648" w14:textId="77777777" w:rsidR="003516FD" w:rsidRDefault="004D4124">
      <w:pPr>
        <w:tabs>
          <w:tab w:val="left" w:pos="450"/>
        </w:tabs>
        <w:spacing w:after="0" w:line="240" w:lineRule="auto"/>
        <w:rPr>
          <w:rFonts w:ascii="Arial" w:eastAsia="Times New Roman" w:hAnsi="Arial" w:cs="Arial"/>
          <w:b/>
          <w:bCs/>
          <w:i/>
          <w:iCs/>
          <w:sz w:val="20"/>
          <w:szCs w:val="20"/>
        </w:rPr>
      </w:pPr>
      <w:r>
        <w:rPr>
          <w:rFonts w:ascii="Arial" w:eastAsia="Times New Roman" w:hAnsi="Arial" w:cs="Arial"/>
          <w:b/>
          <w:i/>
          <w:iCs/>
          <w:sz w:val="18"/>
          <w:szCs w:val="18"/>
          <w:u w:val="single"/>
        </w:rPr>
        <w:t>ADJOURN</w:t>
      </w:r>
    </w:p>
    <w:p w14:paraId="70B0C649" w14:textId="77777777" w:rsidR="003516FD" w:rsidRDefault="003516FD">
      <w:pPr>
        <w:tabs>
          <w:tab w:val="left" w:pos="450"/>
        </w:tabs>
        <w:spacing w:after="0" w:line="240" w:lineRule="auto"/>
      </w:pPr>
    </w:p>
    <w:sectPr w:rsidR="003516F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563" w:right="623" w:bottom="716" w:left="632" w:header="383" w:footer="0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C64F" w14:textId="77777777" w:rsidR="00BC62CF" w:rsidRDefault="004D4124">
      <w:pPr>
        <w:spacing w:after="0" w:line="240" w:lineRule="auto"/>
      </w:pPr>
      <w:r>
        <w:separator/>
      </w:r>
    </w:p>
  </w:endnote>
  <w:endnote w:type="continuationSeparator" w:id="0">
    <w:p w14:paraId="70B0C651" w14:textId="77777777" w:rsidR="00BC62CF" w:rsidRDefault="004D4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 Light"/>
    <w:charset w:val="01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Calibri Light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9FDF1" w14:textId="77777777" w:rsidR="004550A8" w:rsidRDefault="004550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F807" w14:textId="77777777" w:rsidR="004550A8" w:rsidRDefault="004550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D30FE" w14:textId="77777777" w:rsidR="004550A8" w:rsidRDefault="004550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B0C64B" w14:textId="77777777" w:rsidR="00BC62CF" w:rsidRDefault="004D4124">
      <w:pPr>
        <w:spacing w:after="0" w:line="240" w:lineRule="auto"/>
      </w:pPr>
      <w:r>
        <w:separator/>
      </w:r>
    </w:p>
  </w:footnote>
  <w:footnote w:type="continuationSeparator" w:id="0">
    <w:p w14:paraId="70B0C64D" w14:textId="77777777" w:rsidR="00BC62CF" w:rsidRDefault="004D4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3B95" w14:textId="77777777" w:rsidR="004550A8" w:rsidRDefault="004550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C64A" w14:textId="335D3FD0" w:rsidR="003516FD" w:rsidRDefault="006654B8">
    <w:pPr>
      <w:pStyle w:val="Header"/>
    </w:pPr>
    <w:r>
      <w:pict w14:anchorId="70B0C64C">
        <v:shape id="_x0000_s1025" style="position:absolute;margin-left:0;margin-top:0;width:50pt;height:50pt;z-index:251657728;visibility:hidden" coordsize="21600,21600" o:spt="100" adj="10800,,0" path="m@9,l@10,em@11,21600l@12,21600e">
          <v:stroke joinstyle="miter"/>
          <v:formulas>
            <v:f eqn="val #0"/>
            <v:f eqn="sum @0 0 10800"/>
            <v:f eqn="val @0"/>
            <v:f eqn="sum width 0 @0"/>
            <v:f eqn="prod @2 2 1"/>
            <v:f eqn="prod @3 2 1"/>
            <v:f eqn="if @1 @5 @4"/>
            <v:f eqn="sum 0 @6 0"/>
            <v:f eqn="sum width 0 @6"/>
            <v:f eqn="if @1 0 @8"/>
            <v:f eqn="if @1 @7 width"/>
            <v:f eqn="if @1 @8 0"/>
            <v:f eqn="if @1 width @7"/>
          </v:formulas>
          <v:path o:connecttype="segments"/>
          <v:handles>
            <v:h position="@0,center"/>
          </v:handles>
          <o:lock v:ext="edit" selection="t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4EBA8" w14:textId="77777777" w:rsidR="004550A8" w:rsidRDefault="004550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6876"/>
    <w:multiLevelType w:val="multilevel"/>
    <w:tmpl w:val="650A8ED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8AC453D"/>
    <w:multiLevelType w:val="multilevel"/>
    <w:tmpl w:val="10AE3DC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2A51D77"/>
    <w:multiLevelType w:val="multilevel"/>
    <w:tmpl w:val="0DF60C2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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64AE4643"/>
    <w:multiLevelType w:val="multilevel"/>
    <w:tmpl w:val="980A5C18"/>
    <w:lvl w:ilvl="0">
      <w:start w:val="1"/>
      <w:numFmt w:val="bullet"/>
      <w:lvlText w:val=""/>
      <w:lvlJc w:val="left"/>
      <w:pPr>
        <w:tabs>
          <w:tab w:val="num" w:pos="1170"/>
        </w:tabs>
        <w:ind w:left="1170" w:hanging="360"/>
      </w:pPr>
      <w:rPr>
        <w:rFonts w:ascii="Wingdings" w:hAnsi="Wingdings" w:cs="Wingdings" w:hint="default"/>
        <w:sz w:val="16"/>
        <w:szCs w:val="16"/>
      </w:rPr>
    </w:lvl>
    <w:lvl w:ilvl="1">
      <w:start w:val="1"/>
      <w:numFmt w:val="bullet"/>
      <w:lvlText w:val=""/>
      <w:lvlJc w:val="left"/>
      <w:pPr>
        <w:tabs>
          <w:tab w:val="num" w:pos="1530"/>
        </w:tabs>
        <w:ind w:left="1530" w:hanging="360"/>
      </w:pPr>
      <w:rPr>
        <w:rFonts w:ascii="Wingdings" w:hAnsi="Wingdings" w:cs="Wingdings" w:hint="default"/>
        <w:b w:val="0"/>
        <w:bCs w:val="0"/>
        <w:sz w:val="16"/>
        <w:szCs w:val="16"/>
      </w:rPr>
    </w:lvl>
    <w:lvl w:ilvl="2">
      <w:start w:val="1"/>
      <w:numFmt w:val="bullet"/>
      <w:lvlText w:val=""/>
      <w:lvlJc w:val="left"/>
      <w:pPr>
        <w:tabs>
          <w:tab w:val="num" w:pos="1890"/>
        </w:tabs>
        <w:ind w:left="1890" w:hanging="360"/>
      </w:pPr>
      <w:rPr>
        <w:rFonts w:ascii="Wingdings" w:hAnsi="Wingdings" w:cs="Wingdings" w:hint="default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cs="Symbol" w:hint="default"/>
        <w:sz w:val="16"/>
        <w:szCs w:val="16"/>
      </w:rPr>
    </w:lvl>
    <w:lvl w:ilvl="4">
      <w:start w:val="1"/>
      <w:numFmt w:val="bullet"/>
      <w:lvlText w:val="◦"/>
      <w:lvlJc w:val="left"/>
      <w:pPr>
        <w:tabs>
          <w:tab w:val="num" w:pos="2610"/>
        </w:tabs>
        <w:ind w:left="2610" w:hanging="360"/>
      </w:pPr>
      <w:rPr>
        <w:rFonts w:ascii="OpenSymbol" w:hAnsi="OpenSymbol" w:cs="OpenSymbol" w:hint="default"/>
        <w:sz w:val="16"/>
        <w:szCs w:val="16"/>
      </w:rPr>
    </w:lvl>
    <w:lvl w:ilvl="5">
      <w:start w:val="1"/>
      <w:numFmt w:val="bullet"/>
      <w:lvlText w:val=""/>
      <w:lvlJc w:val="left"/>
      <w:pPr>
        <w:tabs>
          <w:tab w:val="num" w:pos="2970"/>
        </w:tabs>
        <w:ind w:left="2970" w:hanging="360"/>
      </w:pPr>
      <w:rPr>
        <w:rFonts w:ascii="Wingdings" w:hAnsi="Wingdings" w:cs="Wingdings" w:hint="default"/>
        <w:sz w:val="16"/>
        <w:szCs w:val="16"/>
      </w:rPr>
    </w:lvl>
    <w:lvl w:ilvl="6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cs="Symbol" w:hint="default"/>
        <w:sz w:val="16"/>
        <w:szCs w:val="16"/>
      </w:rPr>
    </w:lvl>
    <w:lvl w:ilvl="7">
      <w:start w:val="1"/>
      <w:numFmt w:val="bullet"/>
      <w:lvlText w:val="◦"/>
      <w:lvlJc w:val="left"/>
      <w:pPr>
        <w:tabs>
          <w:tab w:val="num" w:pos="3690"/>
        </w:tabs>
        <w:ind w:left="3690" w:hanging="360"/>
      </w:pPr>
      <w:rPr>
        <w:rFonts w:ascii="OpenSymbol" w:hAnsi="OpenSymbol" w:cs="OpenSymbol" w:hint="default"/>
        <w:sz w:val="16"/>
        <w:szCs w:val="16"/>
      </w:rPr>
    </w:lvl>
    <w:lvl w:ilvl="8">
      <w:start w:val="1"/>
      <w:numFmt w:val="bullet"/>
      <w:lvlText w:val="▪"/>
      <w:lvlJc w:val="left"/>
      <w:pPr>
        <w:tabs>
          <w:tab w:val="num" w:pos="4050"/>
        </w:tabs>
        <w:ind w:left="4050" w:hanging="360"/>
      </w:pPr>
      <w:rPr>
        <w:rFonts w:ascii="OpenSymbol" w:hAnsi="OpenSymbol" w:cs="OpenSymbol" w:hint="default"/>
        <w:sz w:val="16"/>
        <w:szCs w:val="16"/>
      </w:rPr>
    </w:lvl>
  </w:abstractNum>
  <w:num w:numId="1" w16cid:durableId="1378435710">
    <w:abstractNumId w:val="1"/>
  </w:num>
  <w:num w:numId="2" w16cid:durableId="1899852658">
    <w:abstractNumId w:val="2"/>
  </w:num>
  <w:num w:numId="3" w16cid:durableId="705519847">
    <w:abstractNumId w:val="3"/>
  </w:num>
  <w:num w:numId="4" w16cid:durableId="1795293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6FD"/>
    <w:rsid w:val="0013295D"/>
    <w:rsid w:val="00164C10"/>
    <w:rsid w:val="001A066E"/>
    <w:rsid w:val="002164A4"/>
    <w:rsid w:val="002563AC"/>
    <w:rsid w:val="00291D77"/>
    <w:rsid w:val="003459D1"/>
    <w:rsid w:val="003516FD"/>
    <w:rsid w:val="003565D1"/>
    <w:rsid w:val="003B6E1A"/>
    <w:rsid w:val="003F2280"/>
    <w:rsid w:val="003F38F5"/>
    <w:rsid w:val="0040353A"/>
    <w:rsid w:val="00446FDC"/>
    <w:rsid w:val="004550A8"/>
    <w:rsid w:val="004A58B1"/>
    <w:rsid w:val="004B4CA8"/>
    <w:rsid w:val="004C7348"/>
    <w:rsid w:val="004D4124"/>
    <w:rsid w:val="005130AD"/>
    <w:rsid w:val="0054131A"/>
    <w:rsid w:val="00541DE0"/>
    <w:rsid w:val="005B542E"/>
    <w:rsid w:val="00642172"/>
    <w:rsid w:val="006654B8"/>
    <w:rsid w:val="006706EF"/>
    <w:rsid w:val="006808BF"/>
    <w:rsid w:val="00694F55"/>
    <w:rsid w:val="006C1C3E"/>
    <w:rsid w:val="007A7835"/>
    <w:rsid w:val="007B58E4"/>
    <w:rsid w:val="007D448C"/>
    <w:rsid w:val="007D6BF9"/>
    <w:rsid w:val="00825542"/>
    <w:rsid w:val="008D4E31"/>
    <w:rsid w:val="00906D08"/>
    <w:rsid w:val="00963E40"/>
    <w:rsid w:val="00996B3C"/>
    <w:rsid w:val="00A13BF6"/>
    <w:rsid w:val="00AA3E33"/>
    <w:rsid w:val="00B0209A"/>
    <w:rsid w:val="00B4446A"/>
    <w:rsid w:val="00BB42F9"/>
    <w:rsid w:val="00BC000E"/>
    <w:rsid w:val="00BC62CF"/>
    <w:rsid w:val="00BF7090"/>
    <w:rsid w:val="00C37A41"/>
    <w:rsid w:val="00C84677"/>
    <w:rsid w:val="00CE671D"/>
    <w:rsid w:val="00D60F8C"/>
    <w:rsid w:val="00DB7AD7"/>
    <w:rsid w:val="00DF4824"/>
    <w:rsid w:val="00E50D97"/>
    <w:rsid w:val="00EF359C"/>
    <w:rsid w:val="00F175FB"/>
    <w:rsid w:val="00F21520"/>
    <w:rsid w:val="00F35907"/>
    <w:rsid w:val="00FE3A40"/>
    <w:rsid w:val="00FF20DA"/>
    <w:rsid w:val="75AC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0C61F"/>
  <w15:docId w15:val="{466970EF-62C8-48FB-915D-84658F99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EAA"/>
    <w:pPr>
      <w:spacing w:after="200" w:line="276" w:lineRule="auto"/>
    </w:pPr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basedOn w:val="DefaultParagraphFont"/>
    <w:link w:val="BodyText"/>
    <w:uiPriority w:val="1"/>
    <w:qFormat/>
    <w:rsid w:val="00616456"/>
    <w:rPr>
      <w:rFonts w:ascii="Times New Roman" w:eastAsia="Times New Roman" w:hAnsi="Times New Roman" w:cs="Times New Roman"/>
      <w:sz w:val="19"/>
      <w:szCs w:val="1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455FE"/>
    <w:rPr>
      <w:rFonts w:ascii="Segoe UI" w:eastAsia="Calibri" w:hAnsi="Segoe UI" w:cs="Segoe UI"/>
      <w:sz w:val="18"/>
      <w:szCs w:val="18"/>
    </w:rPr>
  </w:style>
  <w:style w:type="character" w:customStyle="1" w:styleId="Bullets">
    <w:name w:val="Bullets"/>
    <w:qFormat/>
    <w:rPr>
      <w:rFonts w:ascii="Calibri" w:eastAsia="OpenSymbol" w:hAnsi="Calibri" w:cs="OpenSymbol"/>
      <w:sz w:val="16"/>
      <w:szCs w:val="16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616456"/>
    <w:pPr>
      <w:widowControl w:val="0"/>
      <w:spacing w:after="0" w:line="240" w:lineRule="auto"/>
    </w:pPr>
    <w:rPr>
      <w:rFonts w:ascii="Times New Roman" w:eastAsia="Times New Roman" w:hAnsi="Times New Roman"/>
      <w:sz w:val="19"/>
      <w:szCs w:val="19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C37E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455F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680"/>
        <w:tab w:val="right" w:pos="9361"/>
      </w:tabs>
    </w:pPr>
  </w:style>
  <w:style w:type="paragraph" w:styleId="Header">
    <w:name w:val="header"/>
    <w:basedOn w:val="HeaderandFooter"/>
  </w:style>
  <w:style w:type="paragraph" w:customStyle="1" w:styleId="FrameContents">
    <w:name w:val="Frame Contents"/>
    <w:basedOn w:val="Normal"/>
    <w:qFormat/>
  </w:style>
  <w:style w:type="paragraph" w:styleId="Footer">
    <w:name w:val="footer"/>
    <w:basedOn w:val="Normal"/>
    <w:link w:val="FooterChar"/>
    <w:uiPriority w:val="99"/>
    <w:unhideWhenUsed/>
    <w:rsid w:val="00455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0A8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0825AF3412944CA7ED73613115AF4F" ma:contentTypeVersion="13" ma:contentTypeDescription="Create a new document." ma:contentTypeScope="" ma:versionID="085683236b9722f473babb30d725a8ee">
  <xsd:schema xmlns:xsd="http://www.w3.org/2001/XMLSchema" xmlns:xs="http://www.w3.org/2001/XMLSchema" xmlns:p="http://schemas.microsoft.com/office/2006/metadata/properties" xmlns:ns3="1ca251fb-f4a0-479c-b75f-7bb804c8f85e" xmlns:ns4="b9b24416-f658-4a0b-a2fc-df0eaadfa84d" targetNamespace="http://schemas.microsoft.com/office/2006/metadata/properties" ma:root="true" ma:fieldsID="acab63a77526b3726bd77a35592677be" ns3:_="" ns4:_="">
    <xsd:import namespace="1ca251fb-f4a0-479c-b75f-7bb804c8f85e"/>
    <xsd:import namespace="b9b24416-f658-4a0b-a2fc-df0eaadfa84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251fb-f4a0-479c-b75f-7bb804c8f8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b24416-f658-4a0b-a2fc-df0eaadfa84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ca251fb-f4a0-479c-b75f-7bb804c8f85e" xsi:nil="true"/>
  </documentManagement>
</p:properties>
</file>

<file path=customXml/itemProps1.xml><?xml version="1.0" encoding="utf-8"?>
<ds:datastoreItem xmlns:ds="http://schemas.openxmlformats.org/officeDocument/2006/customXml" ds:itemID="{4770D778-B8FC-4D1F-9813-6314951442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a251fb-f4a0-479c-b75f-7bb804c8f85e"/>
    <ds:schemaRef ds:uri="b9b24416-f658-4a0b-a2fc-df0eaadfa8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9FBCF2-FA1E-4D0B-BA91-453473925A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C203B7-DF05-444E-8181-5842588D389F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1ca251fb-f4a0-479c-b75f-7bb804c8f85e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b9b24416-f658-4a0b-a2fc-df0eaadfa84d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Paquette</dc:creator>
  <dc:description/>
  <cp:lastModifiedBy>Lynda McQuade</cp:lastModifiedBy>
  <cp:revision>3</cp:revision>
  <cp:lastPrinted>2024-05-16T15:00:00Z</cp:lastPrinted>
  <dcterms:created xsi:type="dcterms:W3CDTF">2025-01-16T14:05:00Z</dcterms:created>
  <dcterms:modified xsi:type="dcterms:W3CDTF">2025-01-30T16:10:00Z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0x010100F10825AF3412944CA7ED73613115AF4F</vt:lpwstr>
  </property>
</Properties>
</file>