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454" w:rsidRDefault="00986454" w:rsidP="00986454">
      <w:pPr>
        <w:pStyle w:val="Heading1"/>
        <w:jc w:val="center"/>
      </w:pPr>
    </w:p>
    <w:p w:rsidR="00986454" w:rsidRDefault="00986454" w:rsidP="00986454">
      <w:pPr>
        <w:pStyle w:val="Heading1"/>
        <w:jc w:val="center"/>
      </w:pPr>
    </w:p>
    <w:p w:rsidR="00C9020F" w:rsidRDefault="00DD5EFE" w:rsidP="00986454">
      <w:pPr>
        <w:pStyle w:val="Heading1"/>
        <w:jc w:val="center"/>
      </w:pPr>
      <w:r>
        <w:fldChar w:fldCharType="begin">
          <w:ffData>
            <w:name w:val="TITLE"/>
            <w:enabled/>
            <w:calcOnExit w:val="0"/>
            <w:textInput>
              <w:default w:val="TYPE YOUR DISSERTATION TITLE HERE IN ALL CAPS"/>
              <w:format w:val="UPPERCASE"/>
            </w:textInput>
          </w:ffData>
        </w:fldChar>
      </w:r>
      <w:bookmarkStart w:id="0" w:name="TITLE"/>
      <w:r>
        <w:instrText xml:space="preserve"> FORMTEXT </w:instrText>
      </w:r>
      <w:r>
        <w:fldChar w:fldCharType="separate"/>
      </w:r>
      <w:r w:rsidR="00F20415" w:rsidRPr="00F20415">
        <w:rPr>
          <w:noProof/>
        </w:rPr>
        <w:t>E</w:t>
      </w:r>
      <w:r w:rsidR="00F20415">
        <w:rPr>
          <w:noProof/>
        </w:rPr>
        <w:t>ARLY AND EMERGENT BILINGUALS: THE ROLE OF COGNITIVE CONTROL IN THE PROCESSING OF STRUCTURAL AMBIGUITY</w:t>
      </w:r>
      <w:r>
        <w:fldChar w:fldCharType="end"/>
      </w:r>
      <w:bookmarkEnd w:id="0"/>
    </w:p>
    <w:p w:rsidR="00986454" w:rsidRDefault="00986454" w:rsidP="00986454"/>
    <w:p w:rsidR="00986454" w:rsidRDefault="00986454" w:rsidP="00986454"/>
    <w:p w:rsidR="00986454" w:rsidRDefault="00986454" w:rsidP="00986454"/>
    <w:p w:rsidR="00986454" w:rsidRDefault="00986454" w:rsidP="00986454"/>
    <w:p w:rsidR="00986454" w:rsidRDefault="00986454" w:rsidP="00986454"/>
    <w:p w:rsidR="00986454" w:rsidRDefault="00986454" w:rsidP="00986454"/>
    <w:p w:rsidR="00986454" w:rsidRDefault="00986454" w:rsidP="00986454">
      <w:pPr>
        <w:jc w:val="center"/>
      </w:pPr>
      <w:r>
        <w:t xml:space="preserve">A </w:t>
      </w:r>
      <w:r w:rsidR="00DD5EFE">
        <w:t>Dissertation</w:t>
      </w:r>
    </w:p>
    <w:p w:rsidR="00986454" w:rsidRDefault="00986454" w:rsidP="00986454">
      <w:pPr>
        <w:jc w:val="center"/>
      </w:pPr>
      <w:r>
        <w:t xml:space="preserve">submitted to the Faculty of the </w:t>
      </w:r>
    </w:p>
    <w:p w:rsidR="00986454" w:rsidRDefault="00986454" w:rsidP="00986454">
      <w:pPr>
        <w:jc w:val="center"/>
      </w:pPr>
      <w:r>
        <w:t xml:space="preserve">Graduate School of Arts and Sciences </w:t>
      </w:r>
    </w:p>
    <w:p w:rsidR="00986454" w:rsidRDefault="00986454" w:rsidP="00986454">
      <w:pPr>
        <w:jc w:val="center"/>
      </w:pPr>
      <w:r>
        <w:t xml:space="preserve">of Georgetown University </w:t>
      </w:r>
    </w:p>
    <w:p w:rsidR="00986454" w:rsidRDefault="00986454" w:rsidP="00986454">
      <w:pPr>
        <w:jc w:val="center"/>
      </w:pPr>
      <w:r>
        <w:t xml:space="preserve">in partial fulfillment of the requirements for the </w:t>
      </w:r>
    </w:p>
    <w:p w:rsidR="00986454" w:rsidRDefault="00986454" w:rsidP="00986454">
      <w:pPr>
        <w:jc w:val="center"/>
      </w:pPr>
      <w:r>
        <w:t xml:space="preserve">degree of </w:t>
      </w:r>
    </w:p>
    <w:p w:rsidR="006238BF" w:rsidRDefault="00DD5EFE" w:rsidP="00986454">
      <w:pPr>
        <w:jc w:val="center"/>
      </w:pPr>
      <w:r>
        <w:t>Doctor of Philosophy</w:t>
      </w:r>
      <w:r w:rsidR="00986454">
        <w:t xml:space="preserve"> </w:t>
      </w:r>
    </w:p>
    <w:p w:rsidR="00986454" w:rsidRDefault="00986454" w:rsidP="00986454">
      <w:pPr>
        <w:jc w:val="center"/>
      </w:pPr>
      <w:r>
        <w:t>in</w:t>
      </w:r>
      <w:r w:rsidR="006238BF">
        <w:t xml:space="preserve"> </w:t>
      </w:r>
      <w:r w:rsidR="00DD5EFE">
        <w:fldChar w:fldCharType="begin">
          <w:ffData>
            <w:name w:val="Dropdown2"/>
            <w:enabled/>
            <w:calcOnExit w:val="0"/>
            <w:ddList>
              <w:result w:val="22"/>
              <w:listEntry w:val="Choose an item"/>
              <w:listEntry w:val="Arabic and Islamic Studies"/>
              <w:listEntry w:val="Biochemistry and Molecular Biology"/>
              <w:listEntry w:val="Biology"/>
              <w:listEntry w:val="Cell Biology"/>
              <w:listEntry w:val="Chemistry"/>
              <w:listEntry w:val="Computer Science"/>
              <w:listEntry w:val="Economics"/>
              <w:listEntry w:val="English"/>
              <w:listEntry w:val="German"/>
              <w:listEntry w:val="Global Infectious Diseases"/>
              <w:listEntry w:val="Government"/>
              <w:listEntry w:val="History"/>
              <w:listEntry w:val="Linguistics"/>
              <w:listEntry w:val="Mathematics and Statistics"/>
              <w:listEntry w:val="Microbiology and Immunology"/>
              <w:listEntry w:val="Neuroscience"/>
              <w:listEntry w:val="Pharmacology"/>
              <w:listEntry w:val="Philosophy"/>
              <w:listEntry w:val="Physics"/>
              <w:listEntry w:val="Physiology &amp; Biophysics"/>
              <w:listEntry w:val="Psychology"/>
              <w:listEntry w:val="Spanish and Portuguese"/>
              <w:listEntry w:val="Theological and Religious Studies"/>
              <w:listEntry w:val="Tumor Biology"/>
            </w:ddList>
          </w:ffData>
        </w:fldChar>
      </w:r>
      <w:bookmarkStart w:id="1" w:name="Dropdown2"/>
      <w:r w:rsidR="00DD5EFE">
        <w:instrText xml:space="preserve"> FORMDROPDOWN </w:instrText>
      </w:r>
      <w:r w:rsidR="00F20415">
        <w:fldChar w:fldCharType="separate"/>
      </w:r>
      <w:r w:rsidR="00DD5EFE">
        <w:fldChar w:fldCharType="end"/>
      </w:r>
      <w:bookmarkEnd w:id="1"/>
      <w:r>
        <w:t xml:space="preserve"> </w:t>
      </w: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r>
        <w:t>By</w:t>
      </w: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r>
        <w:fldChar w:fldCharType="begin">
          <w:ffData>
            <w:name w:val="Text1"/>
            <w:enabled/>
            <w:calcOnExit w:val="0"/>
            <w:textInput>
              <w:default w:val="Your Name (exactly as it appears on your transcript)"/>
            </w:textInput>
          </w:ffData>
        </w:fldChar>
      </w:r>
      <w:bookmarkStart w:id="2" w:name="Text1"/>
      <w:r>
        <w:instrText xml:space="preserve"> FORMTEXT </w:instrText>
      </w:r>
      <w:r>
        <w:fldChar w:fldCharType="separate"/>
      </w:r>
      <w:r w:rsidR="00311539">
        <w:rPr>
          <w:noProof/>
        </w:rPr>
        <w:t>Timothy James McCormick</w:t>
      </w:r>
      <w:r>
        <w:fldChar w:fldCharType="end"/>
      </w:r>
      <w:bookmarkEnd w:id="2"/>
      <w:r>
        <w:t xml:space="preserve">, </w:t>
      </w:r>
      <w:r>
        <w:fldChar w:fldCharType="begin">
          <w:ffData>
            <w:name w:val="Text2"/>
            <w:enabled/>
            <w:calcOnExit w:val="0"/>
            <w:textInput>
              <w:default w:val="Abbreviation of your highest prior degree earned (with punctuation)"/>
            </w:textInput>
          </w:ffData>
        </w:fldChar>
      </w:r>
      <w:bookmarkStart w:id="3" w:name="Text2"/>
      <w:r>
        <w:instrText xml:space="preserve"> FORMTEXT </w:instrText>
      </w:r>
      <w:r>
        <w:fldChar w:fldCharType="separate"/>
      </w:r>
      <w:r w:rsidR="00311539">
        <w:rPr>
          <w:noProof/>
        </w:rPr>
        <w:t>M.S.</w:t>
      </w:r>
      <w:r>
        <w:fldChar w:fldCharType="end"/>
      </w:r>
      <w:bookmarkEnd w:id="3"/>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p>
    <w:p w:rsidR="00D57BB3" w:rsidRDefault="00D57BB3" w:rsidP="00986454">
      <w:pPr>
        <w:jc w:val="center"/>
      </w:pPr>
      <w:r>
        <w:t>Washington, DC</w:t>
      </w:r>
    </w:p>
    <w:p w:rsidR="00DD5EFE" w:rsidRDefault="00D57BB3" w:rsidP="00DD5EFE">
      <w:pPr>
        <w:jc w:val="center"/>
      </w:pPr>
      <w:r>
        <w:fldChar w:fldCharType="begin">
          <w:ffData>
            <w:name w:val="Text3"/>
            <w:enabled/>
            <w:calcOnExit w:val="0"/>
            <w:textInput>
              <w:default w:val="Month"/>
            </w:textInput>
          </w:ffData>
        </w:fldChar>
      </w:r>
      <w:bookmarkStart w:id="4" w:name="Text3"/>
      <w:r>
        <w:instrText xml:space="preserve"> FORMTEXT </w:instrText>
      </w:r>
      <w:r>
        <w:fldChar w:fldCharType="separate"/>
      </w:r>
      <w:r>
        <w:rPr>
          <w:noProof/>
        </w:rPr>
        <w:t>Month</w:t>
      </w:r>
      <w:r>
        <w:fldChar w:fldCharType="end"/>
      </w:r>
      <w:bookmarkEnd w:id="4"/>
      <w:r>
        <w:t xml:space="preserve"> </w:t>
      </w:r>
      <w:r>
        <w:fldChar w:fldCharType="begin">
          <w:ffData>
            <w:name w:val="Text4"/>
            <w:enabled/>
            <w:calcOnExit w:val="0"/>
            <w:textInput>
              <w:default w:val="Date"/>
            </w:textInput>
          </w:ffData>
        </w:fldChar>
      </w:r>
      <w:bookmarkStart w:id="5" w:name="Text4"/>
      <w:r>
        <w:instrText xml:space="preserve"> FORMTEXT </w:instrText>
      </w:r>
      <w:r>
        <w:fldChar w:fldCharType="separate"/>
      </w:r>
      <w:r>
        <w:rPr>
          <w:noProof/>
        </w:rPr>
        <w:t>Date</w:t>
      </w:r>
      <w:r>
        <w:fldChar w:fldCharType="end"/>
      </w:r>
      <w:bookmarkEnd w:id="5"/>
      <w:r>
        <w:t xml:space="preserve">, </w:t>
      </w:r>
      <w:r>
        <w:fldChar w:fldCharType="begin">
          <w:ffData>
            <w:name w:val="Text5"/>
            <w:enabled/>
            <w:calcOnExit w:val="0"/>
            <w:textInput>
              <w:default w:val="Year"/>
            </w:textInput>
          </w:ffData>
        </w:fldChar>
      </w:r>
      <w:bookmarkStart w:id="6" w:name="Text5"/>
      <w:r>
        <w:instrText xml:space="preserve"> FORMTEXT </w:instrText>
      </w:r>
      <w:r>
        <w:fldChar w:fldCharType="separate"/>
      </w:r>
      <w:r w:rsidR="00F20415">
        <w:rPr>
          <w:noProof/>
        </w:rPr>
        <w:t>2019</w:t>
      </w:r>
      <w:r>
        <w:fldChar w:fldCharType="end"/>
      </w:r>
      <w:bookmarkEnd w:id="6"/>
    </w:p>
    <w:p w:rsidR="00505DE0" w:rsidRDefault="00505DE0" w:rsidP="00DD5EFE"/>
    <w:p w:rsidR="00505DE0" w:rsidRDefault="00505DE0" w:rsidP="00986454">
      <w:pPr>
        <w:jc w:val="center"/>
      </w:pPr>
      <w:r>
        <w:t xml:space="preserve">Copyright </w:t>
      </w:r>
      <w:r>
        <w:fldChar w:fldCharType="begin">
          <w:ffData>
            <w:name w:val="Text6"/>
            <w:enabled/>
            <w:calcOnExit w:val="0"/>
            <w:textInput>
              <w:default w:val="Year"/>
            </w:textInput>
          </w:ffData>
        </w:fldChar>
      </w:r>
      <w:bookmarkStart w:id="7" w:name="Text6"/>
      <w:r>
        <w:instrText xml:space="preserve"> FORMTEXT </w:instrText>
      </w:r>
      <w:r>
        <w:fldChar w:fldCharType="separate"/>
      </w:r>
      <w:r w:rsidR="00F20415">
        <w:rPr>
          <w:noProof/>
        </w:rPr>
        <w:t>2019</w:t>
      </w:r>
      <w:r>
        <w:fldChar w:fldCharType="end"/>
      </w:r>
      <w:bookmarkEnd w:id="7"/>
      <w:r>
        <w:t xml:space="preserve"> by </w:t>
      </w:r>
      <w:r>
        <w:fldChar w:fldCharType="begin">
          <w:ffData>
            <w:name w:val="Text7"/>
            <w:enabled/>
            <w:calcOnExit w:val="0"/>
            <w:textInput>
              <w:default w:val="Your Name (exactly as shown above)"/>
            </w:textInput>
          </w:ffData>
        </w:fldChar>
      </w:r>
      <w:bookmarkStart w:id="8" w:name="Text7"/>
      <w:r>
        <w:instrText xml:space="preserve"> FORMTEXT </w:instrText>
      </w:r>
      <w:r>
        <w:fldChar w:fldCharType="separate"/>
      </w:r>
      <w:r w:rsidR="00311539">
        <w:rPr>
          <w:noProof/>
        </w:rPr>
        <w:t>Timothy James McCormick</w:t>
      </w:r>
      <w:r>
        <w:fldChar w:fldCharType="end"/>
      </w:r>
      <w:bookmarkEnd w:id="8"/>
    </w:p>
    <w:p w:rsidR="00505DE0" w:rsidRDefault="00505DE0" w:rsidP="00986454">
      <w:pPr>
        <w:jc w:val="center"/>
      </w:pPr>
      <w:r>
        <w:t>All Rights Reserved</w:t>
      </w:r>
    </w:p>
    <w:p w:rsidR="00505DE0" w:rsidRDefault="00505DE0" w:rsidP="00986454">
      <w:pPr>
        <w:jc w:val="center"/>
      </w:pPr>
    </w:p>
    <w:p w:rsidR="00505DE0" w:rsidRDefault="00DD5EFE" w:rsidP="00DD5EFE">
      <w:r>
        <w:br w:type="page"/>
      </w:r>
    </w:p>
    <w:p w:rsidR="00505DE0" w:rsidRDefault="00505DE0" w:rsidP="00986454">
      <w:pPr>
        <w:jc w:val="center"/>
      </w:pPr>
    </w:p>
    <w:p w:rsidR="00505DE0" w:rsidRDefault="00DD5EFE" w:rsidP="00986454">
      <w:pPr>
        <w:jc w:val="center"/>
      </w:pPr>
      <w:r>
        <w:fldChar w:fldCharType="begin">
          <w:ffData>
            <w:name w:val="Text8"/>
            <w:enabled/>
            <w:calcOnExit w:val="0"/>
            <w:textInput>
              <w:default w:val="TYPE THE TITLE OF YOUR DISSERTATION HERE IN ALL CAPS"/>
              <w:format w:val="UPPERCASE"/>
            </w:textInput>
          </w:ffData>
        </w:fldChar>
      </w:r>
      <w:bookmarkStart w:id="9" w:name="Text8"/>
      <w:r>
        <w:instrText xml:space="preserve"> FORMTEXT </w:instrText>
      </w:r>
      <w:r>
        <w:fldChar w:fldCharType="separate"/>
      </w:r>
      <w:r w:rsidR="002B5864" w:rsidRPr="00F20415">
        <w:rPr>
          <w:noProof/>
        </w:rPr>
        <w:t>EARLY AND EMERGENT BILINGUALS: THE ROLE OF COGNITIVE CONTROL IN THE PROCESSING OF STRUCTURAL AMBIGUITY</w:t>
      </w:r>
      <w:r>
        <w:fldChar w:fldCharType="end"/>
      </w:r>
      <w:bookmarkEnd w:id="9"/>
    </w:p>
    <w:p w:rsidR="00505DE0" w:rsidRDefault="00505DE0" w:rsidP="00986454">
      <w:pPr>
        <w:jc w:val="center"/>
      </w:pPr>
    </w:p>
    <w:p w:rsidR="00505DE0" w:rsidRDefault="00505DE0" w:rsidP="00986454">
      <w:pPr>
        <w:jc w:val="center"/>
      </w:pPr>
      <w:r>
        <w:fldChar w:fldCharType="begin">
          <w:ffData>
            <w:name w:val="Text9"/>
            <w:enabled/>
            <w:calcOnExit w:val="0"/>
            <w:textInput>
              <w:default w:val="Your Name (exactly as shown above)"/>
            </w:textInput>
          </w:ffData>
        </w:fldChar>
      </w:r>
      <w:bookmarkStart w:id="10" w:name="Text9"/>
      <w:r>
        <w:instrText xml:space="preserve"> FORMTEXT </w:instrText>
      </w:r>
      <w:r>
        <w:fldChar w:fldCharType="separate"/>
      </w:r>
      <w:r w:rsidR="00311539">
        <w:t>Timothy James McCormick</w:t>
      </w:r>
      <w:r>
        <w:fldChar w:fldCharType="end"/>
      </w:r>
      <w:bookmarkEnd w:id="10"/>
      <w:r>
        <w:t xml:space="preserve">, </w:t>
      </w:r>
      <w:r>
        <w:fldChar w:fldCharType="begin">
          <w:ffData>
            <w:name w:val="Text10"/>
            <w:enabled/>
            <w:calcOnExit w:val="0"/>
            <w:textInput>
              <w:default w:val="Abbreviation of your highest priror degree earned (with punctuation)"/>
            </w:textInput>
          </w:ffData>
        </w:fldChar>
      </w:r>
      <w:bookmarkStart w:id="11" w:name="Text10"/>
      <w:r>
        <w:instrText xml:space="preserve"> FORMTEXT </w:instrText>
      </w:r>
      <w:r>
        <w:fldChar w:fldCharType="separate"/>
      </w:r>
      <w:r w:rsidR="00311539">
        <w:rPr>
          <w:noProof/>
        </w:rPr>
        <w:t>M.S.</w:t>
      </w:r>
      <w:r>
        <w:fldChar w:fldCharType="end"/>
      </w:r>
      <w:bookmarkEnd w:id="11"/>
    </w:p>
    <w:p w:rsidR="00505DE0" w:rsidRDefault="00505DE0" w:rsidP="00986454">
      <w:pPr>
        <w:jc w:val="center"/>
      </w:pPr>
    </w:p>
    <w:p w:rsidR="00505DE0" w:rsidRDefault="00505DE0" w:rsidP="00986454">
      <w:pPr>
        <w:jc w:val="center"/>
      </w:pPr>
      <w:r>
        <w:t xml:space="preserve">Thesis Advisor: </w:t>
      </w:r>
      <w:r>
        <w:fldChar w:fldCharType="begin">
          <w:ffData>
            <w:name w:val="Text11"/>
            <w:enabled/>
            <w:calcOnExit w:val="0"/>
            <w:textInput>
              <w:default w:val="Advisor's Name ( First M. Last)"/>
            </w:textInput>
          </w:ffData>
        </w:fldChar>
      </w:r>
      <w:bookmarkStart w:id="12" w:name="Text11"/>
      <w:r>
        <w:instrText xml:space="preserve"> FORMTEXT </w:instrText>
      </w:r>
      <w:r>
        <w:fldChar w:fldCharType="separate"/>
      </w:r>
      <w:r w:rsidR="00311539">
        <w:rPr>
          <w:noProof/>
        </w:rPr>
        <w:t>Cristina Sanz</w:t>
      </w:r>
      <w:r>
        <w:fldChar w:fldCharType="end"/>
      </w:r>
      <w:bookmarkEnd w:id="12"/>
      <w:r>
        <w:t xml:space="preserve">, </w:t>
      </w:r>
      <w:r>
        <w:fldChar w:fldCharType="begin">
          <w:ffData>
            <w:name w:val="Text12"/>
            <w:enabled/>
            <w:calcOnExit w:val="0"/>
            <w:textInput>
              <w:default w:val="Advisor's highest degree (with punctuation)"/>
            </w:textInput>
          </w:ffData>
        </w:fldChar>
      </w:r>
      <w:bookmarkStart w:id="13" w:name="Text12"/>
      <w:r>
        <w:instrText xml:space="preserve"> FORMTEXT </w:instrText>
      </w:r>
      <w:r>
        <w:fldChar w:fldCharType="separate"/>
      </w:r>
      <w:r w:rsidR="00311539">
        <w:rPr>
          <w:noProof/>
        </w:rPr>
        <w:t>Ph.D.</w:t>
      </w:r>
      <w:r>
        <w:fldChar w:fldCharType="end"/>
      </w:r>
      <w:bookmarkEnd w:id="13"/>
    </w:p>
    <w:p w:rsidR="00505DE0" w:rsidRDefault="00505DE0" w:rsidP="00505DE0">
      <w:pPr>
        <w:tabs>
          <w:tab w:val="left" w:pos="5093"/>
        </w:tabs>
      </w:pPr>
      <w:r>
        <w:tab/>
      </w:r>
    </w:p>
    <w:p w:rsidR="006B68F1" w:rsidRDefault="006B68F1" w:rsidP="00505DE0">
      <w:pPr>
        <w:tabs>
          <w:tab w:val="left" w:pos="5093"/>
        </w:tabs>
        <w:sectPr w:rsidR="006B68F1" w:rsidSect="00464503">
          <w:footerReference w:type="even" r:id="rId8"/>
          <w:footerReference w:type="default" r:id="rId9"/>
          <w:footerReference w:type="first" r:id="rId10"/>
          <w:pgSz w:w="12240" w:h="15840"/>
          <w:pgMar w:top="1440" w:right="1800" w:bottom="1440" w:left="1800" w:header="720" w:footer="720" w:gutter="0"/>
          <w:pgNumType w:fmt="lowerRoman" w:start="1"/>
          <w:cols w:space="720"/>
          <w:titlePg/>
          <w:docGrid w:linePitch="360"/>
        </w:sectPr>
      </w:pPr>
    </w:p>
    <w:p w:rsidR="00505DE0" w:rsidRDefault="00505DE0" w:rsidP="00505DE0">
      <w:pPr>
        <w:tabs>
          <w:tab w:val="left" w:pos="5093"/>
        </w:tabs>
      </w:pPr>
    </w:p>
    <w:p w:rsidR="00505DE0" w:rsidRDefault="00505DE0" w:rsidP="00505DE0">
      <w:pPr>
        <w:tabs>
          <w:tab w:val="left" w:pos="5093"/>
        </w:tabs>
        <w:jc w:val="center"/>
      </w:pPr>
      <w:r>
        <w:t>ABSTRACT</w:t>
      </w:r>
    </w:p>
    <w:p w:rsidR="00505DE0" w:rsidRDefault="00505DE0" w:rsidP="00505DE0">
      <w:pPr>
        <w:tabs>
          <w:tab w:val="left" w:pos="5093"/>
        </w:tabs>
        <w:jc w:val="center"/>
      </w:pPr>
    </w:p>
    <w:p w:rsidR="007F7B7D" w:rsidRDefault="007F7B7D" w:rsidP="007F7B7D">
      <w:pPr>
        <w:tabs>
          <w:tab w:val="left" w:pos="5093"/>
        </w:tabs>
        <w:spacing w:line="480" w:lineRule="auto"/>
      </w:pPr>
      <w:r>
        <w:t xml:space="preserve">The text of the abstract begins here and continues, double-spaced, as explained on pages 9-10 of the </w:t>
      </w:r>
      <w:r w:rsidRPr="007F7B7D">
        <w:rPr>
          <w:b/>
          <w:i/>
        </w:rPr>
        <w:t>Guidelines</w:t>
      </w:r>
      <w:r w:rsidRPr="007F7B7D">
        <w:t>.</w:t>
      </w:r>
      <w:r>
        <w:t xml:space="preserve">  The o</w:t>
      </w:r>
      <w:r w:rsidRPr="007F7B7D">
        <w:t>verall li</w:t>
      </w:r>
      <w:r>
        <w:t>m</w:t>
      </w:r>
      <w:r w:rsidRPr="007F7B7D">
        <w:t xml:space="preserve">it of </w:t>
      </w:r>
      <w:r>
        <w:t xml:space="preserve">350 words of text (2450 characters) must be strictly observed for the abstracts of doctoral dissertations for publications in </w:t>
      </w:r>
      <w:r w:rsidRPr="007F7B7D">
        <w:rPr>
          <w:i/>
        </w:rPr>
        <w:t>Dissertation Abstracts International</w:t>
      </w:r>
      <w:r>
        <w:t>, due to space limitations.  This limit does not include the title, your name, you thesis advisor’s</w:t>
      </w:r>
      <w:r w:rsidR="00DD5EFE">
        <w:t xml:space="preserve"> name, or the word “ABSTRACT.” </w:t>
      </w:r>
    </w:p>
    <w:p w:rsidR="007F7B7D" w:rsidRDefault="007F7B7D" w:rsidP="007F7B7D">
      <w:pPr>
        <w:tabs>
          <w:tab w:val="left" w:pos="5093"/>
        </w:tabs>
        <w:spacing w:line="480" w:lineRule="auto"/>
      </w:pPr>
    </w:p>
    <w:p w:rsidR="00DD5EFE" w:rsidRDefault="00DD5EFE">
      <w:r>
        <w:br w:type="page"/>
      </w:r>
    </w:p>
    <w:p w:rsidR="007F7B7D" w:rsidRDefault="007F7B7D" w:rsidP="007F7B7D">
      <w:pPr>
        <w:tabs>
          <w:tab w:val="left" w:pos="5093"/>
        </w:tabs>
        <w:spacing w:line="480" w:lineRule="auto"/>
      </w:pPr>
    </w:p>
    <w:p w:rsidR="007F7B7D" w:rsidRDefault="007F7B7D" w:rsidP="007F7B7D">
      <w:pPr>
        <w:tabs>
          <w:tab w:val="left" w:pos="5093"/>
        </w:tabs>
        <w:jc w:val="center"/>
        <w:rPr>
          <w:i/>
        </w:rPr>
      </w:pPr>
      <w:r>
        <w:rPr>
          <w:i/>
        </w:rPr>
        <w:t xml:space="preserve">(This page is optional.  What is shown here is an example. </w:t>
      </w:r>
    </w:p>
    <w:p w:rsidR="007F7B7D" w:rsidRDefault="007F7B7D" w:rsidP="007F7B7D">
      <w:pPr>
        <w:tabs>
          <w:tab w:val="left" w:pos="5093"/>
        </w:tabs>
        <w:jc w:val="center"/>
        <w:rPr>
          <w:i/>
        </w:rPr>
      </w:pPr>
      <w:r>
        <w:rPr>
          <w:i/>
        </w:rPr>
        <w:t>You may alter the formatting and content as you wish.)</w:t>
      </w:r>
    </w:p>
    <w:p w:rsidR="007F7B7D" w:rsidRDefault="007F7B7D" w:rsidP="007F7B7D">
      <w:pPr>
        <w:tabs>
          <w:tab w:val="left" w:pos="5093"/>
        </w:tabs>
        <w:jc w:val="center"/>
        <w:rPr>
          <w:i/>
        </w:rPr>
      </w:pPr>
    </w:p>
    <w:p w:rsidR="007F7B7D" w:rsidRDefault="007F7B7D" w:rsidP="007F7B7D">
      <w:pPr>
        <w:tabs>
          <w:tab w:val="left" w:pos="5093"/>
        </w:tabs>
        <w:jc w:val="center"/>
      </w:pPr>
      <w:r>
        <w:t>The research and writing of this thesis is</w:t>
      </w:r>
    </w:p>
    <w:p w:rsidR="007F7B7D" w:rsidRDefault="007F7B7D" w:rsidP="007F7B7D">
      <w:pPr>
        <w:tabs>
          <w:tab w:val="left" w:pos="5093"/>
        </w:tabs>
        <w:jc w:val="center"/>
      </w:pPr>
      <w:r>
        <w:t>dedicated to everyone who helped along the way.</w:t>
      </w:r>
    </w:p>
    <w:p w:rsidR="007F7B7D" w:rsidRDefault="007F7B7D" w:rsidP="007F7B7D">
      <w:pPr>
        <w:tabs>
          <w:tab w:val="left" w:pos="5093"/>
        </w:tabs>
        <w:jc w:val="center"/>
      </w:pPr>
    </w:p>
    <w:p w:rsidR="007F7B7D" w:rsidRDefault="007F7B7D" w:rsidP="007F7B7D">
      <w:pPr>
        <w:tabs>
          <w:tab w:val="left" w:pos="5093"/>
        </w:tabs>
        <w:jc w:val="center"/>
      </w:pPr>
      <w:r>
        <w:t>Many thanks,</w:t>
      </w:r>
    </w:p>
    <w:p w:rsidR="007F7B7D" w:rsidRDefault="00311539" w:rsidP="007F7B7D">
      <w:pPr>
        <w:tabs>
          <w:tab w:val="left" w:pos="5093"/>
        </w:tabs>
        <w:jc w:val="center"/>
      </w:pPr>
      <w:r>
        <w:t>Timothy McCormick</w:t>
      </w:r>
    </w:p>
    <w:p w:rsidR="001556A3" w:rsidRDefault="001556A3" w:rsidP="00464503">
      <w:pPr>
        <w:tabs>
          <w:tab w:val="left" w:pos="5093"/>
        </w:tabs>
      </w:pPr>
    </w:p>
    <w:p w:rsidR="006B68F1" w:rsidRDefault="006B68F1" w:rsidP="00464503">
      <w:pPr>
        <w:tabs>
          <w:tab w:val="left" w:pos="5093"/>
        </w:tabs>
        <w:jc w:val="center"/>
        <w:sectPr w:rsidR="006B68F1" w:rsidSect="00DD5EFE">
          <w:type w:val="continuous"/>
          <w:pgSz w:w="12240" w:h="15840"/>
          <w:pgMar w:top="1440" w:right="1800" w:bottom="1440" w:left="1800" w:header="720" w:footer="720" w:gutter="0"/>
          <w:pgNumType w:fmt="lowerRoman" w:start="5"/>
          <w:cols w:space="720"/>
          <w:formProt w:val="0"/>
          <w:docGrid w:linePitch="360"/>
        </w:sectPr>
      </w:pPr>
    </w:p>
    <w:p w:rsidR="009F2B0B" w:rsidRDefault="009F2B0B" w:rsidP="00464503">
      <w:pPr>
        <w:tabs>
          <w:tab w:val="left" w:pos="5093"/>
        </w:tabs>
        <w:jc w:val="center"/>
      </w:pPr>
      <w:r>
        <w:lastRenderedPageBreak/>
        <w:t>TABLE OF CONTENTS</w:t>
      </w:r>
    </w:p>
    <w:p w:rsidR="009F2B0B" w:rsidRDefault="009F2B0B" w:rsidP="007F7B7D">
      <w:pPr>
        <w:tabs>
          <w:tab w:val="left" w:pos="5093"/>
        </w:tabs>
        <w:jc w:val="center"/>
        <w:rPr>
          <w:i/>
        </w:rPr>
      </w:pPr>
    </w:p>
    <w:p w:rsidR="009F2B0B" w:rsidRDefault="009F2B0B" w:rsidP="007F7B7D">
      <w:pPr>
        <w:tabs>
          <w:tab w:val="left" w:pos="5093"/>
        </w:tabs>
        <w:jc w:val="center"/>
        <w:rPr>
          <w:i/>
        </w:rPr>
      </w:pPr>
    </w:p>
    <w:p w:rsidR="009F2B0B" w:rsidRDefault="009F2B0B" w:rsidP="007F7B7D">
      <w:pPr>
        <w:tabs>
          <w:tab w:val="left" w:pos="5093"/>
        </w:tabs>
        <w:jc w:val="center"/>
        <w:rPr>
          <w:i/>
        </w:rPr>
      </w:pPr>
    </w:p>
    <w:p w:rsidR="001556A3" w:rsidRPr="00BB7C60" w:rsidRDefault="008723AB" w:rsidP="00B235EF">
      <w:pPr>
        <w:pStyle w:val="TOC1"/>
        <w:tabs>
          <w:tab w:val="right" w:leader="dot" w:pos="8640"/>
        </w:tabs>
        <w:rPr>
          <w:b w:val="0"/>
        </w:rPr>
      </w:pPr>
      <w:r w:rsidRPr="008723AB">
        <w:rPr>
          <w:b w:val="0"/>
        </w:rPr>
        <w:t xml:space="preserve">CHAPTER </w:t>
      </w:r>
      <w:r w:rsidR="00BB7C60">
        <w:rPr>
          <w:b w:val="0"/>
        </w:rPr>
        <w:t xml:space="preserve">1: </w:t>
      </w:r>
      <w:r w:rsidR="00BB7C60">
        <w:rPr>
          <w:b w:val="0"/>
          <w:caps w:val="0"/>
        </w:rPr>
        <w:t>Introduction</w:t>
      </w:r>
      <w:r w:rsidR="00B235EF">
        <w:rPr>
          <w:b w:val="0"/>
        </w:rPr>
        <w:tab/>
      </w:r>
      <w:r w:rsidR="00BB7C60">
        <w:rPr>
          <w:b w:val="0"/>
        </w:rPr>
        <w:t>1</w:t>
      </w:r>
    </w:p>
    <w:p w:rsidR="008723AB" w:rsidRDefault="008723AB" w:rsidP="001556A3">
      <w:pPr>
        <w:pStyle w:val="TOC2"/>
        <w:rPr>
          <w:rFonts w:ascii="Times New Roman" w:hAnsi="Times New Roman"/>
          <w:smallCaps w:val="0"/>
          <w:sz w:val="24"/>
          <w:szCs w:val="24"/>
        </w:rPr>
      </w:pPr>
    </w:p>
    <w:p w:rsidR="001556A3" w:rsidRPr="008723AB" w:rsidRDefault="00BB7C60" w:rsidP="00B235EF">
      <w:pPr>
        <w:pStyle w:val="TOC2"/>
        <w:tabs>
          <w:tab w:val="right" w:leader="dot" w:pos="8640"/>
        </w:tabs>
        <w:rPr>
          <w:rFonts w:ascii="Times New Roman" w:hAnsi="Times New Roman"/>
          <w:sz w:val="24"/>
          <w:szCs w:val="24"/>
        </w:rPr>
      </w:pPr>
      <w:r>
        <w:rPr>
          <w:rFonts w:ascii="Times New Roman" w:hAnsi="Times New Roman"/>
          <w:smallCaps w:val="0"/>
          <w:sz w:val="24"/>
          <w:szCs w:val="24"/>
        </w:rPr>
        <w:t>Statement of the Problem</w:t>
      </w:r>
      <w:r w:rsidR="00B235EF">
        <w:rPr>
          <w:rFonts w:ascii="Times New Roman" w:hAnsi="Times New Roman"/>
          <w:sz w:val="24"/>
          <w:szCs w:val="24"/>
        </w:rPr>
        <w:tab/>
      </w:r>
      <w:r>
        <w:rPr>
          <w:rFonts w:ascii="Times New Roman" w:hAnsi="Times New Roman"/>
          <w:sz w:val="24"/>
          <w:szCs w:val="24"/>
        </w:rPr>
        <w:t>1</w:t>
      </w:r>
    </w:p>
    <w:p w:rsidR="008723AB" w:rsidRDefault="008723AB"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sidRPr="00BB7C60">
        <w:rPr>
          <w:rFonts w:ascii="Times New Roman" w:hAnsi="Times New Roman"/>
          <w:smallCaps w:val="0"/>
          <w:sz w:val="24"/>
          <w:szCs w:val="24"/>
        </w:rPr>
        <w:t>Goals and Potential Contributions of the Current Study</w:t>
      </w:r>
      <w:r w:rsidR="00B235EF" w:rsidRPr="00BB7C60">
        <w:rPr>
          <w:rFonts w:ascii="Times New Roman" w:hAnsi="Times New Roman"/>
          <w:smallCaps w:val="0"/>
          <w:sz w:val="24"/>
          <w:szCs w:val="24"/>
        </w:rPr>
        <w:tab/>
      </w:r>
      <w:r w:rsidRPr="00BB7C60">
        <w:rPr>
          <w:rFonts w:ascii="Times New Roman" w:hAnsi="Times New Roman"/>
          <w:smallCaps w:val="0"/>
          <w:sz w:val="24"/>
          <w:szCs w:val="24"/>
        </w:rPr>
        <w:t>6</w:t>
      </w:r>
    </w:p>
    <w:p w:rsidR="00BB7C60" w:rsidRDefault="00BB7C60" w:rsidP="00BB7C60">
      <w:pPr>
        <w:pStyle w:val="TOC2"/>
        <w:rPr>
          <w:rFonts w:ascii="Times New Roman" w:hAnsi="Times New Roman"/>
          <w:smallCaps w:val="0"/>
          <w:sz w:val="24"/>
          <w:szCs w:val="24"/>
        </w:rPr>
      </w:pPr>
    </w:p>
    <w:p w:rsidR="008723AB" w:rsidRDefault="00BB7C60" w:rsidP="00B235EF">
      <w:pPr>
        <w:pStyle w:val="TOC2"/>
        <w:tabs>
          <w:tab w:val="right" w:leader="dot" w:pos="8640"/>
        </w:tabs>
        <w:rPr>
          <w:rFonts w:ascii="Times New Roman" w:hAnsi="Times New Roman"/>
          <w:sz w:val="24"/>
          <w:szCs w:val="24"/>
        </w:rPr>
      </w:pPr>
      <w:r>
        <w:rPr>
          <w:rFonts w:ascii="Times New Roman" w:hAnsi="Times New Roman"/>
          <w:smallCaps w:val="0"/>
          <w:sz w:val="24"/>
          <w:szCs w:val="24"/>
        </w:rPr>
        <w:t>Definition of Terms</w:t>
      </w:r>
      <w:r w:rsidR="00B235EF">
        <w:rPr>
          <w:rFonts w:ascii="Times New Roman" w:hAnsi="Times New Roman"/>
          <w:sz w:val="24"/>
          <w:szCs w:val="24"/>
        </w:rPr>
        <w:tab/>
      </w:r>
      <w:r>
        <w:rPr>
          <w:rFonts w:ascii="Times New Roman" w:hAnsi="Times New Roman"/>
          <w:sz w:val="24"/>
          <w:szCs w:val="24"/>
        </w:rPr>
        <w:t>10</w:t>
      </w:r>
    </w:p>
    <w:p w:rsidR="00C34EB6" w:rsidRPr="00C34EB6" w:rsidRDefault="00C34EB6" w:rsidP="00C34EB6"/>
    <w:p w:rsidR="00BB7C60" w:rsidRPr="00BB7C60" w:rsidRDefault="00BB7C60" w:rsidP="00B235EF">
      <w:pPr>
        <w:pStyle w:val="TOC1"/>
        <w:tabs>
          <w:tab w:val="right" w:leader="dot" w:pos="8640"/>
        </w:tabs>
        <w:rPr>
          <w:b w:val="0"/>
        </w:rPr>
      </w:pPr>
      <w:r w:rsidRPr="008723AB">
        <w:rPr>
          <w:b w:val="0"/>
        </w:rPr>
        <w:t xml:space="preserve">CHAPTER </w:t>
      </w:r>
      <w:r>
        <w:rPr>
          <w:b w:val="0"/>
        </w:rPr>
        <w:t xml:space="preserve">2: </w:t>
      </w:r>
      <w:r>
        <w:rPr>
          <w:b w:val="0"/>
          <w:caps w:val="0"/>
        </w:rPr>
        <w:t>Review of the Literature</w:t>
      </w:r>
      <w:r w:rsidR="00B235EF">
        <w:rPr>
          <w:b w:val="0"/>
        </w:rPr>
        <w:tab/>
      </w:r>
      <w:r>
        <w:rPr>
          <w:b w:val="0"/>
        </w:rPr>
        <w:t>1</w:t>
      </w:r>
    </w:p>
    <w:p w:rsidR="00BB7C60" w:rsidRDefault="00BB7C60" w:rsidP="00BB7C60">
      <w:pPr>
        <w:pStyle w:val="TOC2"/>
        <w:rPr>
          <w:rFonts w:ascii="Times New Roman" w:hAnsi="Times New Roman"/>
          <w:smallCaps w:val="0"/>
          <w:sz w:val="24"/>
          <w:szCs w:val="24"/>
        </w:rPr>
      </w:pPr>
    </w:p>
    <w:p w:rsidR="00BB7C60" w:rsidRPr="008723AB" w:rsidRDefault="00BB7C60" w:rsidP="00B235EF">
      <w:pPr>
        <w:pStyle w:val="TOC2"/>
        <w:tabs>
          <w:tab w:val="right" w:leader="dot" w:pos="8640"/>
        </w:tabs>
        <w:rPr>
          <w:rFonts w:ascii="Times New Roman" w:hAnsi="Times New Roman"/>
          <w:sz w:val="24"/>
          <w:szCs w:val="24"/>
        </w:rPr>
      </w:pPr>
      <w:r>
        <w:rPr>
          <w:rFonts w:ascii="Times New Roman" w:hAnsi="Times New Roman"/>
          <w:smallCaps w:val="0"/>
          <w:sz w:val="24"/>
          <w:szCs w:val="24"/>
        </w:rPr>
        <w:t>The Role of …. XXX</w:t>
      </w:r>
      <w:r w:rsidR="00B235EF">
        <w:rPr>
          <w:rFonts w:ascii="Times New Roman" w:hAnsi="Times New Roman"/>
          <w:sz w:val="24"/>
          <w:szCs w:val="24"/>
        </w:rPr>
        <w:tab/>
      </w:r>
      <w:r>
        <w:rPr>
          <w:rFonts w:ascii="Times New Roman" w:hAnsi="Times New Roman"/>
          <w:sz w:val="24"/>
          <w:szCs w:val="24"/>
        </w:rPr>
        <w:t>1</w:t>
      </w:r>
    </w:p>
    <w:p w:rsidR="00BB7C60" w:rsidRDefault="00BB7C60"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Rationale for the Study</w:t>
      </w:r>
      <w:r w:rsidR="00B235EF" w:rsidRPr="00BB7C60">
        <w:rPr>
          <w:rFonts w:ascii="Times New Roman" w:hAnsi="Times New Roman"/>
          <w:smallCaps w:val="0"/>
          <w:sz w:val="24"/>
          <w:szCs w:val="24"/>
        </w:rPr>
        <w:tab/>
      </w:r>
      <w:r w:rsidRPr="00BB7C60">
        <w:rPr>
          <w:rFonts w:ascii="Times New Roman" w:hAnsi="Times New Roman"/>
          <w:smallCaps w:val="0"/>
          <w:sz w:val="24"/>
          <w:szCs w:val="24"/>
        </w:rPr>
        <w:t>6</w:t>
      </w:r>
    </w:p>
    <w:p w:rsidR="00BB7C60" w:rsidRDefault="00BB7C60" w:rsidP="00BB7C60">
      <w:pPr>
        <w:pStyle w:val="TOC2"/>
        <w:rPr>
          <w:rFonts w:ascii="Times New Roman" w:hAnsi="Times New Roman"/>
          <w:smallCaps w:val="0"/>
          <w:sz w:val="24"/>
          <w:szCs w:val="24"/>
        </w:rPr>
      </w:pPr>
    </w:p>
    <w:p w:rsidR="00BB7C60" w:rsidRDefault="00BB7C60" w:rsidP="00B235EF">
      <w:pPr>
        <w:pStyle w:val="TOC2"/>
        <w:tabs>
          <w:tab w:val="right" w:leader="dot" w:pos="8640"/>
        </w:tabs>
        <w:rPr>
          <w:rFonts w:ascii="Times New Roman" w:hAnsi="Times New Roman"/>
          <w:sz w:val="24"/>
          <w:szCs w:val="24"/>
        </w:rPr>
      </w:pPr>
      <w:r>
        <w:rPr>
          <w:rFonts w:ascii="Times New Roman" w:hAnsi="Times New Roman"/>
          <w:smallCaps w:val="0"/>
          <w:sz w:val="24"/>
          <w:szCs w:val="24"/>
        </w:rPr>
        <w:t>Research Questions</w:t>
      </w:r>
      <w:r w:rsidR="00B235EF">
        <w:rPr>
          <w:rFonts w:ascii="Times New Roman" w:hAnsi="Times New Roman"/>
          <w:sz w:val="24"/>
          <w:szCs w:val="24"/>
        </w:rPr>
        <w:tab/>
      </w:r>
      <w:r>
        <w:rPr>
          <w:rFonts w:ascii="Times New Roman" w:hAnsi="Times New Roman"/>
          <w:sz w:val="24"/>
          <w:szCs w:val="24"/>
        </w:rPr>
        <w:t>10</w:t>
      </w:r>
    </w:p>
    <w:p w:rsidR="00C34EB6" w:rsidRPr="00C34EB6" w:rsidRDefault="00C34EB6" w:rsidP="00C34EB6"/>
    <w:p w:rsidR="00BB7C60" w:rsidRPr="00BB7C60" w:rsidRDefault="00BB7C60" w:rsidP="00B235EF">
      <w:pPr>
        <w:pStyle w:val="TOC1"/>
        <w:tabs>
          <w:tab w:val="right" w:leader="dot" w:pos="8640"/>
        </w:tabs>
        <w:rPr>
          <w:b w:val="0"/>
        </w:rPr>
      </w:pPr>
      <w:r w:rsidRPr="008723AB">
        <w:rPr>
          <w:b w:val="0"/>
        </w:rPr>
        <w:t xml:space="preserve">CHAPTER </w:t>
      </w:r>
      <w:r>
        <w:rPr>
          <w:b w:val="0"/>
        </w:rPr>
        <w:t xml:space="preserve">3: </w:t>
      </w:r>
      <w:r>
        <w:rPr>
          <w:b w:val="0"/>
          <w:caps w:val="0"/>
        </w:rPr>
        <w:t>Research Design</w:t>
      </w:r>
      <w:r w:rsidR="00B235EF">
        <w:rPr>
          <w:b w:val="0"/>
        </w:rPr>
        <w:tab/>
      </w:r>
      <w:r>
        <w:rPr>
          <w:b w:val="0"/>
        </w:rPr>
        <w:t>1</w:t>
      </w:r>
    </w:p>
    <w:p w:rsidR="00BB7C60" w:rsidRDefault="00BB7C60" w:rsidP="00BB7C60">
      <w:pPr>
        <w:pStyle w:val="TOC2"/>
        <w:rPr>
          <w:rFonts w:ascii="Times New Roman" w:hAnsi="Times New Roman"/>
          <w:smallCaps w:val="0"/>
          <w:sz w:val="24"/>
          <w:szCs w:val="24"/>
        </w:rPr>
      </w:pPr>
    </w:p>
    <w:p w:rsidR="00BB7C60" w:rsidRPr="008723AB" w:rsidRDefault="00BB7C60" w:rsidP="00B235EF">
      <w:pPr>
        <w:pStyle w:val="TOC2"/>
        <w:tabs>
          <w:tab w:val="right" w:leader="dot" w:pos="8640"/>
        </w:tabs>
        <w:rPr>
          <w:rFonts w:ascii="Times New Roman" w:hAnsi="Times New Roman"/>
          <w:sz w:val="24"/>
          <w:szCs w:val="24"/>
        </w:rPr>
      </w:pPr>
      <w:r>
        <w:rPr>
          <w:rFonts w:ascii="Times New Roman" w:hAnsi="Times New Roman"/>
          <w:smallCaps w:val="0"/>
          <w:sz w:val="24"/>
          <w:szCs w:val="24"/>
        </w:rPr>
        <w:t>Overview</w:t>
      </w:r>
      <w:r w:rsidR="00B235EF">
        <w:rPr>
          <w:rFonts w:ascii="Times New Roman" w:hAnsi="Times New Roman"/>
          <w:sz w:val="24"/>
          <w:szCs w:val="24"/>
        </w:rPr>
        <w:tab/>
      </w:r>
      <w:r>
        <w:rPr>
          <w:rFonts w:ascii="Times New Roman" w:hAnsi="Times New Roman"/>
          <w:sz w:val="24"/>
          <w:szCs w:val="24"/>
        </w:rPr>
        <w:t>1</w:t>
      </w:r>
    </w:p>
    <w:p w:rsidR="00BB7C60" w:rsidRDefault="00BB7C60"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Operationalizations</w:t>
      </w:r>
      <w:r w:rsidR="00B235EF" w:rsidRPr="00BB7C60">
        <w:rPr>
          <w:rFonts w:ascii="Times New Roman" w:hAnsi="Times New Roman"/>
          <w:smallCaps w:val="0"/>
          <w:sz w:val="24"/>
          <w:szCs w:val="24"/>
        </w:rPr>
        <w:tab/>
      </w:r>
      <w:r w:rsidRPr="00BB7C60">
        <w:rPr>
          <w:rFonts w:ascii="Times New Roman" w:hAnsi="Times New Roman"/>
          <w:smallCaps w:val="0"/>
          <w:sz w:val="24"/>
          <w:szCs w:val="24"/>
        </w:rPr>
        <w:t>6</w:t>
      </w:r>
    </w:p>
    <w:p w:rsidR="00BB7C60" w:rsidRDefault="00BB7C60"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Selection of Participants</w:t>
      </w:r>
      <w:r w:rsidR="00B235EF">
        <w:rPr>
          <w:rFonts w:ascii="Times New Roman" w:hAnsi="Times New Roman"/>
          <w:sz w:val="24"/>
          <w:szCs w:val="24"/>
        </w:rPr>
        <w:tab/>
      </w:r>
      <w:r>
        <w:rPr>
          <w:rFonts w:ascii="Times New Roman" w:hAnsi="Times New Roman"/>
          <w:sz w:val="24"/>
          <w:szCs w:val="24"/>
        </w:rPr>
        <w:t>10</w:t>
      </w:r>
    </w:p>
    <w:p w:rsidR="00BB7C60" w:rsidRDefault="00BB7C60" w:rsidP="00BB7C60">
      <w:pPr>
        <w:pStyle w:val="TOC2"/>
        <w:rPr>
          <w:rFonts w:ascii="Times New Roman" w:hAnsi="Times New Roman"/>
          <w:smallCaps w:val="0"/>
          <w:sz w:val="24"/>
          <w:szCs w:val="24"/>
        </w:rPr>
      </w:pPr>
    </w:p>
    <w:p w:rsidR="00BB7C60" w:rsidRPr="008723AB" w:rsidRDefault="00BB7C60" w:rsidP="00B235EF">
      <w:pPr>
        <w:pStyle w:val="TOC2"/>
        <w:tabs>
          <w:tab w:val="right" w:leader="dot" w:pos="8640"/>
        </w:tabs>
        <w:rPr>
          <w:rFonts w:ascii="Times New Roman" w:hAnsi="Times New Roman"/>
          <w:sz w:val="24"/>
          <w:szCs w:val="24"/>
        </w:rPr>
      </w:pPr>
      <w:r>
        <w:rPr>
          <w:rFonts w:ascii="Times New Roman" w:hAnsi="Times New Roman"/>
          <w:smallCaps w:val="0"/>
          <w:sz w:val="24"/>
          <w:szCs w:val="24"/>
        </w:rPr>
        <w:t>Target Structures</w:t>
      </w:r>
      <w:r w:rsidR="00B235EF">
        <w:rPr>
          <w:rFonts w:ascii="Times New Roman" w:hAnsi="Times New Roman"/>
          <w:sz w:val="24"/>
          <w:szCs w:val="24"/>
        </w:rPr>
        <w:tab/>
      </w:r>
      <w:r>
        <w:rPr>
          <w:rFonts w:ascii="Times New Roman" w:hAnsi="Times New Roman"/>
          <w:sz w:val="24"/>
          <w:szCs w:val="24"/>
        </w:rPr>
        <w:t>1</w:t>
      </w:r>
    </w:p>
    <w:p w:rsidR="00BB7C60" w:rsidRDefault="00BB7C60"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Procedure</w:t>
      </w:r>
      <w:r w:rsidR="00B235EF" w:rsidRPr="00BB7C60">
        <w:rPr>
          <w:rFonts w:ascii="Times New Roman" w:hAnsi="Times New Roman"/>
          <w:smallCaps w:val="0"/>
          <w:sz w:val="24"/>
          <w:szCs w:val="24"/>
        </w:rPr>
        <w:tab/>
      </w:r>
      <w:r w:rsidRPr="00BB7C60">
        <w:rPr>
          <w:rFonts w:ascii="Times New Roman" w:hAnsi="Times New Roman"/>
          <w:smallCaps w:val="0"/>
          <w:sz w:val="24"/>
          <w:szCs w:val="24"/>
        </w:rPr>
        <w:t>6</w:t>
      </w:r>
    </w:p>
    <w:p w:rsidR="00BB7C60" w:rsidRDefault="00BB7C60"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Materials</w:t>
      </w:r>
      <w:r w:rsidR="00B235EF">
        <w:rPr>
          <w:rFonts w:ascii="Times New Roman" w:hAnsi="Times New Roman"/>
          <w:sz w:val="24"/>
          <w:szCs w:val="24"/>
        </w:rPr>
        <w:tab/>
      </w:r>
      <w:r>
        <w:rPr>
          <w:rFonts w:ascii="Times New Roman" w:hAnsi="Times New Roman"/>
          <w:sz w:val="24"/>
          <w:szCs w:val="24"/>
        </w:rPr>
        <w:t>10</w:t>
      </w:r>
    </w:p>
    <w:p w:rsidR="00BB7C60" w:rsidRDefault="00BB7C60" w:rsidP="00BB7C60">
      <w:pPr>
        <w:pStyle w:val="TOC2"/>
        <w:rPr>
          <w:rFonts w:ascii="Times New Roman" w:hAnsi="Times New Roman"/>
          <w:smallCaps w:val="0"/>
          <w:sz w:val="24"/>
          <w:szCs w:val="24"/>
        </w:rPr>
      </w:pPr>
    </w:p>
    <w:p w:rsidR="00BB7C60" w:rsidRPr="008723AB" w:rsidRDefault="00BB7C60" w:rsidP="00B235EF">
      <w:pPr>
        <w:pStyle w:val="TOC2"/>
        <w:tabs>
          <w:tab w:val="right" w:leader="dot" w:pos="8640"/>
        </w:tabs>
        <w:rPr>
          <w:rFonts w:ascii="Times New Roman" w:hAnsi="Times New Roman"/>
          <w:sz w:val="24"/>
          <w:szCs w:val="24"/>
        </w:rPr>
      </w:pPr>
      <w:r>
        <w:rPr>
          <w:rFonts w:ascii="Times New Roman" w:hAnsi="Times New Roman"/>
          <w:smallCaps w:val="0"/>
          <w:sz w:val="24"/>
          <w:szCs w:val="24"/>
        </w:rPr>
        <w:t>Target Structures</w:t>
      </w:r>
      <w:r w:rsidR="00B235EF">
        <w:rPr>
          <w:rFonts w:ascii="Times New Roman" w:hAnsi="Times New Roman"/>
          <w:sz w:val="24"/>
          <w:szCs w:val="24"/>
        </w:rPr>
        <w:tab/>
      </w:r>
      <w:r>
        <w:rPr>
          <w:rFonts w:ascii="Times New Roman" w:hAnsi="Times New Roman"/>
          <w:sz w:val="24"/>
          <w:szCs w:val="24"/>
        </w:rPr>
        <w:t>1</w:t>
      </w:r>
    </w:p>
    <w:p w:rsidR="00BB7C60" w:rsidRDefault="00BB7C60"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Procedure</w:t>
      </w:r>
      <w:r w:rsidR="00B235EF" w:rsidRPr="00BB7C60">
        <w:rPr>
          <w:rFonts w:ascii="Times New Roman" w:hAnsi="Times New Roman"/>
          <w:smallCaps w:val="0"/>
          <w:sz w:val="24"/>
          <w:szCs w:val="24"/>
        </w:rPr>
        <w:tab/>
      </w:r>
      <w:r w:rsidRPr="00BB7C60">
        <w:rPr>
          <w:rFonts w:ascii="Times New Roman" w:hAnsi="Times New Roman"/>
          <w:smallCaps w:val="0"/>
          <w:sz w:val="24"/>
          <w:szCs w:val="24"/>
        </w:rPr>
        <w:t>6</w:t>
      </w:r>
    </w:p>
    <w:p w:rsidR="00BB7C60" w:rsidRDefault="00BB7C60"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Coding and Scoring</w:t>
      </w:r>
      <w:r w:rsidR="00B235EF" w:rsidRPr="00BB7C60">
        <w:rPr>
          <w:rFonts w:ascii="Times New Roman" w:hAnsi="Times New Roman"/>
          <w:smallCaps w:val="0"/>
          <w:sz w:val="24"/>
          <w:szCs w:val="24"/>
        </w:rPr>
        <w:tab/>
      </w:r>
      <w:r w:rsidRPr="00BB7C60">
        <w:rPr>
          <w:rFonts w:ascii="Times New Roman" w:hAnsi="Times New Roman"/>
          <w:smallCaps w:val="0"/>
          <w:sz w:val="24"/>
          <w:szCs w:val="24"/>
        </w:rPr>
        <w:t>6</w:t>
      </w:r>
    </w:p>
    <w:p w:rsidR="00BB7C60" w:rsidRDefault="00BB7C60" w:rsidP="00BB7C60"/>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Statistical Analyses</w:t>
      </w:r>
      <w:r w:rsidR="00B235EF">
        <w:rPr>
          <w:rFonts w:ascii="Times New Roman" w:hAnsi="Times New Roman"/>
          <w:sz w:val="24"/>
          <w:szCs w:val="24"/>
        </w:rPr>
        <w:tab/>
      </w:r>
      <w:r>
        <w:rPr>
          <w:rFonts w:ascii="Times New Roman" w:hAnsi="Times New Roman"/>
          <w:sz w:val="24"/>
          <w:szCs w:val="24"/>
        </w:rPr>
        <w:t>10</w:t>
      </w:r>
    </w:p>
    <w:p w:rsidR="00BB7C60" w:rsidRDefault="00BB7C60" w:rsidP="00BB7C60">
      <w:pPr>
        <w:pStyle w:val="TOC2"/>
        <w:rPr>
          <w:rFonts w:ascii="Times New Roman" w:hAnsi="Times New Roman"/>
          <w:smallCaps w:val="0"/>
          <w:sz w:val="24"/>
          <w:szCs w:val="24"/>
        </w:rPr>
      </w:pPr>
    </w:p>
    <w:p w:rsidR="00BB7C60" w:rsidRPr="008723AB" w:rsidRDefault="00BB7C60" w:rsidP="00B235EF">
      <w:pPr>
        <w:pStyle w:val="TOC2"/>
        <w:tabs>
          <w:tab w:val="right" w:leader="dot" w:pos="8640"/>
        </w:tabs>
        <w:rPr>
          <w:rFonts w:ascii="Times New Roman" w:hAnsi="Times New Roman"/>
          <w:sz w:val="24"/>
          <w:szCs w:val="24"/>
        </w:rPr>
      </w:pPr>
      <w:r>
        <w:rPr>
          <w:rFonts w:ascii="Times New Roman" w:hAnsi="Times New Roman"/>
          <w:smallCaps w:val="0"/>
          <w:sz w:val="24"/>
          <w:szCs w:val="24"/>
        </w:rPr>
        <w:t>Pilot Study</w:t>
      </w:r>
      <w:r w:rsidR="00B235EF">
        <w:rPr>
          <w:rFonts w:ascii="Times New Roman" w:hAnsi="Times New Roman"/>
          <w:sz w:val="24"/>
          <w:szCs w:val="24"/>
        </w:rPr>
        <w:tab/>
      </w:r>
      <w:r>
        <w:rPr>
          <w:rFonts w:ascii="Times New Roman" w:hAnsi="Times New Roman"/>
          <w:sz w:val="24"/>
          <w:szCs w:val="24"/>
        </w:rPr>
        <w:t>1</w:t>
      </w:r>
    </w:p>
    <w:p w:rsidR="00BB7C60" w:rsidRDefault="00BB7C60"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Procedure</w:t>
      </w:r>
      <w:r w:rsidR="00B235EF" w:rsidRPr="00BB7C60">
        <w:rPr>
          <w:rFonts w:ascii="Times New Roman" w:hAnsi="Times New Roman"/>
          <w:smallCaps w:val="0"/>
          <w:sz w:val="24"/>
          <w:szCs w:val="24"/>
        </w:rPr>
        <w:tab/>
      </w:r>
      <w:r w:rsidRPr="00BB7C60">
        <w:rPr>
          <w:rFonts w:ascii="Times New Roman" w:hAnsi="Times New Roman"/>
          <w:smallCaps w:val="0"/>
          <w:sz w:val="24"/>
          <w:szCs w:val="24"/>
        </w:rPr>
        <w:t>6</w:t>
      </w:r>
    </w:p>
    <w:p w:rsidR="00BB7C60" w:rsidRDefault="00BB7C60" w:rsidP="00BB7C60">
      <w:pPr>
        <w:pStyle w:val="TOC2"/>
        <w:rPr>
          <w:rFonts w:ascii="Times New Roman" w:hAnsi="Times New Roman"/>
          <w:smallCaps w:val="0"/>
          <w:sz w:val="24"/>
          <w:szCs w:val="24"/>
        </w:rPr>
      </w:pPr>
    </w:p>
    <w:p w:rsidR="00BB7C60" w:rsidRPr="00BB7C60" w:rsidRDefault="00BB7C60" w:rsidP="00B235EF">
      <w:pPr>
        <w:pStyle w:val="TOC2"/>
        <w:tabs>
          <w:tab w:val="right" w:leader="dot" w:pos="8640"/>
        </w:tabs>
        <w:rPr>
          <w:rFonts w:ascii="Times New Roman" w:hAnsi="Times New Roman"/>
          <w:smallCaps w:val="0"/>
          <w:sz w:val="24"/>
          <w:szCs w:val="24"/>
        </w:rPr>
      </w:pPr>
      <w:r>
        <w:rPr>
          <w:rFonts w:ascii="Times New Roman" w:hAnsi="Times New Roman"/>
          <w:smallCaps w:val="0"/>
          <w:sz w:val="24"/>
          <w:szCs w:val="24"/>
        </w:rPr>
        <w:t>Coding and Scoring</w:t>
      </w:r>
      <w:r w:rsidR="00B235EF" w:rsidRPr="00BB7C60">
        <w:rPr>
          <w:rFonts w:ascii="Times New Roman" w:hAnsi="Times New Roman"/>
          <w:smallCaps w:val="0"/>
          <w:sz w:val="24"/>
          <w:szCs w:val="24"/>
        </w:rPr>
        <w:tab/>
      </w:r>
      <w:r w:rsidRPr="00BB7C60">
        <w:rPr>
          <w:rFonts w:ascii="Times New Roman" w:hAnsi="Times New Roman"/>
          <w:smallCaps w:val="0"/>
          <w:sz w:val="24"/>
          <w:szCs w:val="24"/>
        </w:rPr>
        <w:t>6</w:t>
      </w:r>
    </w:p>
    <w:p w:rsidR="001556A3" w:rsidRDefault="001556A3" w:rsidP="006B68F1">
      <w:pPr>
        <w:sectPr w:rsidR="001556A3" w:rsidSect="006B68F1">
          <w:pgSz w:w="12240" w:h="15840"/>
          <w:pgMar w:top="1440" w:right="1800" w:bottom="1440" w:left="1800" w:header="720" w:footer="720" w:gutter="0"/>
          <w:pgNumType w:fmt="lowerRoman" w:start="5"/>
          <w:cols w:space="720"/>
          <w:formProt w:val="0"/>
          <w:docGrid w:linePitch="360"/>
        </w:sectPr>
      </w:pPr>
    </w:p>
    <w:p w:rsidR="009F2B0B" w:rsidRPr="00C34EB6" w:rsidRDefault="00C34EB6" w:rsidP="009F2B0B">
      <w:pPr>
        <w:tabs>
          <w:tab w:val="left" w:pos="5093"/>
        </w:tabs>
        <w:spacing w:line="480" w:lineRule="auto"/>
        <w:jc w:val="center"/>
        <w:rPr>
          <w:b/>
        </w:rPr>
      </w:pPr>
      <w:r w:rsidRPr="00C34EB6">
        <w:rPr>
          <w:b/>
        </w:rPr>
        <w:lastRenderedPageBreak/>
        <w:t>CHAPTER 1: Introduction</w:t>
      </w:r>
    </w:p>
    <w:p w:rsidR="009F2B0B" w:rsidRPr="00C34EB6" w:rsidRDefault="00C34EB6" w:rsidP="00C34EB6">
      <w:pPr>
        <w:tabs>
          <w:tab w:val="left" w:pos="5093"/>
        </w:tabs>
        <w:spacing w:line="480" w:lineRule="auto"/>
        <w:jc w:val="center"/>
        <w:rPr>
          <w:b/>
        </w:rPr>
      </w:pPr>
      <w:r w:rsidRPr="00C34EB6">
        <w:rPr>
          <w:b/>
        </w:rPr>
        <w:t xml:space="preserve">Statement of the </w:t>
      </w:r>
      <w:proofErr w:type="spellStart"/>
      <w:r w:rsidRPr="00C34EB6">
        <w:rPr>
          <w:b/>
        </w:rPr>
        <w:t>Probelm</w:t>
      </w:r>
      <w:proofErr w:type="spellEnd"/>
    </w:p>
    <w:p w:rsidR="00C34EB6" w:rsidRDefault="00C34EB6" w:rsidP="009F2B0B">
      <w:pPr>
        <w:tabs>
          <w:tab w:val="left" w:pos="5093"/>
        </w:tabs>
        <w:spacing w:line="480" w:lineRule="auto"/>
        <w:jc w:val="both"/>
      </w:pPr>
    </w:p>
    <w:p w:rsidR="00F20415" w:rsidRDefault="00F20415" w:rsidP="00F20415">
      <w:pPr>
        <w:shd w:val="clear" w:color="auto" w:fill="FFFFFF"/>
        <w:spacing w:line="480" w:lineRule="auto"/>
        <w:jc w:val="both"/>
        <w:rPr>
          <w:b/>
          <w:color w:val="222222"/>
          <w:u w:val="single"/>
        </w:rPr>
      </w:pPr>
      <w:r w:rsidRPr="00AE1321">
        <w:rPr>
          <w:b/>
          <w:color w:val="222222"/>
          <w:highlight w:val="green"/>
          <w:u w:val="single"/>
        </w:rPr>
        <w:t>Introduction</w:t>
      </w:r>
    </w:p>
    <w:p w:rsidR="00015696" w:rsidRDefault="00B379D3" w:rsidP="00B379D3">
      <w:pPr>
        <w:shd w:val="clear" w:color="auto" w:fill="FFFFFF"/>
        <w:spacing w:line="480" w:lineRule="auto"/>
        <w:ind w:firstLine="720"/>
        <w:rPr>
          <w:color w:val="222222"/>
        </w:rPr>
      </w:pPr>
      <w:r>
        <w:rPr>
          <w:color w:val="222222"/>
        </w:rPr>
        <w:t>P</w:t>
      </w:r>
      <w:r w:rsidR="00F20415" w:rsidRPr="00B235EF">
        <w:rPr>
          <w:color w:val="222222"/>
        </w:rPr>
        <w:t xml:space="preserve">rocessing </w:t>
      </w:r>
      <w:r>
        <w:rPr>
          <w:color w:val="222222"/>
        </w:rPr>
        <w:t>the language in our surroundings involves</w:t>
      </w:r>
      <w:r w:rsidR="00F20415" w:rsidRPr="00B235EF">
        <w:rPr>
          <w:color w:val="222222"/>
        </w:rPr>
        <w:t xml:space="preserve"> </w:t>
      </w:r>
      <w:r>
        <w:rPr>
          <w:color w:val="222222"/>
        </w:rPr>
        <w:t xml:space="preserve">constant uptake and interpretation. As the language parser receives input, </w:t>
      </w:r>
      <w:r w:rsidR="003E70D5">
        <w:rPr>
          <w:color w:val="222222"/>
        </w:rPr>
        <w:t>it incorporates new piece</w:t>
      </w:r>
      <w:r w:rsidR="00AE1321">
        <w:rPr>
          <w:color w:val="222222"/>
        </w:rPr>
        <w:t>s</w:t>
      </w:r>
      <w:r w:rsidR="003E70D5">
        <w:rPr>
          <w:color w:val="222222"/>
        </w:rPr>
        <w:t xml:space="preserve"> of information into the structure</w:t>
      </w:r>
      <w:r w:rsidR="00AE1321">
        <w:rPr>
          <w:color w:val="222222"/>
        </w:rPr>
        <w:t xml:space="preserve"> sequentially</w:t>
      </w:r>
      <w:r w:rsidR="003E70D5">
        <w:rPr>
          <w:color w:val="222222"/>
        </w:rPr>
        <w:t xml:space="preserve">, building an interpretation in real time with each </w:t>
      </w:r>
      <w:r w:rsidR="00AE1321">
        <w:rPr>
          <w:color w:val="222222"/>
        </w:rPr>
        <w:t xml:space="preserve">new </w:t>
      </w:r>
      <w:r w:rsidR="003E70D5">
        <w:rPr>
          <w:color w:val="222222"/>
        </w:rPr>
        <w:t>linguistic item.</w:t>
      </w:r>
      <w:r>
        <w:rPr>
          <w:color w:val="222222"/>
        </w:rPr>
        <w:t xml:space="preserve"> </w:t>
      </w:r>
      <w:r w:rsidR="003E70D5">
        <w:rPr>
          <w:color w:val="222222"/>
        </w:rPr>
        <w:t>However,</w:t>
      </w:r>
      <w:r>
        <w:rPr>
          <w:color w:val="222222"/>
        </w:rPr>
        <w:t xml:space="preserve"> the hierarchical structure of langua</w:t>
      </w:r>
      <w:r w:rsidR="003E70D5">
        <w:rPr>
          <w:color w:val="222222"/>
        </w:rPr>
        <w:t>ge</w:t>
      </w:r>
      <w:r>
        <w:rPr>
          <w:color w:val="222222"/>
        </w:rPr>
        <w:t xml:space="preserve"> and the linear nature of this </w:t>
      </w:r>
      <w:r w:rsidR="003E70D5">
        <w:rPr>
          <w:color w:val="222222"/>
        </w:rPr>
        <w:t>uptake</w:t>
      </w:r>
      <w:r>
        <w:rPr>
          <w:color w:val="222222"/>
        </w:rPr>
        <w:t xml:space="preserve"> </w:t>
      </w:r>
      <w:r w:rsidR="003E70D5">
        <w:rPr>
          <w:color w:val="222222"/>
        </w:rPr>
        <w:t xml:space="preserve">means the parser will </w:t>
      </w:r>
      <w:r w:rsidR="003627BD">
        <w:rPr>
          <w:color w:val="222222"/>
        </w:rPr>
        <w:t xml:space="preserve">face incorrect interpretations that must be resolved in order to </w:t>
      </w:r>
      <w:r w:rsidR="00015696">
        <w:rPr>
          <w:color w:val="222222"/>
        </w:rPr>
        <w:t xml:space="preserve">reach the correct interpretation </w:t>
      </w:r>
      <w:r w:rsidR="00015696" w:rsidRPr="00B235EF">
        <w:rPr>
          <w:color w:val="222222"/>
        </w:rPr>
        <w:t xml:space="preserve">(Frazier &amp; Fodor, 1978; Frazier &amp; Clifton, 1998; MacDonald </w:t>
      </w:r>
      <w:proofErr w:type="spellStart"/>
      <w:r w:rsidR="00015696" w:rsidRPr="00B235EF">
        <w:rPr>
          <w:color w:val="222222"/>
        </w:rPr>
        <w:t>Pearlmutter</w:t>
      </w:r>
      <w:proofErr w:type="spellEnd"/>
      <w:r w:rsidR="00015696" w:rsidRPr="00B235EF">
        <w:rPr>
          <w:color w:val="222222"/>
        </w:rPr>
        <w:t xml:space="preserve">, </w:t>
      </w:r>
      <w:proofErr w:type="spellStart"/>
      <w:r w:rsidR="00015696" w:rsidRPr="00B235EF">
        <w:rPr>
          <w:color w:val="222222"/>
        </w:rPr>
        <w:t>Seidenburg</w:t>
      </w:r>
      <w:proofErr w:type="spellEnd"/>
      <w:r w:rsidR="00015696" w:rsidRPr="00B235EF">
        <w:rPr>
          <w:color w:val="222222"/>
        </w:rPr>
        <w:t xml:space="preserve">, 1994; </w:t>
      </w:r>
      <w:proofErr w:type="spellStart"/>
      <w:r w:rsidR="00015696" w:rsidRPr="00B235EF">
        <w:rPr>
          <w:color w:val="222222"/>
        </w:rPr>
        <w:t>Tanenhaus</w:t>
      </w:r>
      <w:proofErr w:type="spellEnd"/>
      <w:r w:rsidR="00015696" w:rsidRPr="00B235EF">
        <w:rPr>
          <w:color w:val="222222"/>
        </w:rPr>
        <w:t xml:space="preserve">, Spivey-Knowlton, Eberhard &amp; </w:t>
      </w:r>
      <w:proofErr w:type="spellStart"/>
      <w:r w:rsidR="00015696" w:rsidRPr="00B235EF">
        <w:rPr>
          <w:color w:val="222222"/>
        </w:rPr>
        <w:t>Sedivy</w:t>
      </w:r>
      <w:proofErr w:type="spellEnd"/>
      <w:r w:rsidR="00015696" w:rsidRPr="00B235EF">
        <w:rPr>
          <w:color w:val="222222"/>
        </w:rPr>
        <w:t>, 1995)</w:t>
      </w:r>
      <w:r w:rsidR="003E70D5">
        <w:rPr>
          <w:color w:val="222222"/>
        </w:rPr>
        <w:t xml:space="preserve">. </w:t>
      </w:r>
    </w:p>
    <w:p w:rsidR="00015696" w:rsidRDefault="00015696" w:rsidP="00B379D3">
      <w:pPr>
        <w:shd w:val="clear" w:color="auto" w:fill="FFFFFF"/>
        <w:spacing w:line="480" w:lineRule="auto"/>
        <w:ind w:firstLine="720"/>
        <w:rPr>
          <w:color w:val="222222"/>
        </w:rPr>
      </w:pPr>
      <w:r>
        <w:rPr>
          <w:color w:val="222222"/>
        </w:rPr>
        <w:t xml:space="preserve">Cognitive control, also referred to as inhibitory control or attentional control, is a cognitive variable </w:t>
      </w:r>
      <w:r w:rsidR="00AE1321">
        <w:rPr>
          <w:color w:val="222222"/>
        </w:rPr>
        <w:t>involved in the resolution of conflict, including</w:t>
      </w:r>
      <w:r>
        <w:rPr>
          <w:color w:val="222222"/>
        </w:rPr>
        <w:t xml:space="preserve"> the resolution of these incorrect initial interpretations, known as temporary ambiguities </w:t>
      </w:r>
      <w:r w:rsidRPr="00B235EF">
        <w:rPr>
          <w:color w:val="222222"/>
        </w:rPr>
        <w:t>(</w:t>
      </w:r>
      <w:proofErr w:type="spellStart"/>
      <w:r w:rsidRPr="00B235EF">
        <w:rPr>
          <w:color w:val="222222"/>
        </w:rPr>
        <w:t>Botvinick</w:t>
      </w:r>
      <w:proofErr w:type="spellEnd"/>
      <w:r w:rsidRPr="00B235EF">
        <w:rPr>
          <w:color w:val="222222"/>
        </w:rPr>
        <w:t xml:space="preserve">, Braver, </w:t>
      </w:r>
      <w:proofErr w:type="spellStart"/>
      <w:r w:rsidRPr="00B235EF">
        <w:rPr>
          <w:color w:val="222222"/>
        </w:rPr>
        <w:t>Barch</w:t>
      </w:r>
      <w:proofErr w:type="spellEnd"/>
      <w:r w:rsidRPr="00B235EF">
        <w:rPr>
          <w:color w:val="222222"/>
        </w:rPr>
        <w:t xml:space="preserve">, Carter &amp; Cohen, 2001; January, </w:t>
      </w:r>
      <w:proofErr w:type="spellStart"/>
      <w:r w:rsidRPr="00B235EF">
        <w:rPr>
          <w:color w:val="222222"/>
        </w:rPr>
        <w:t>Trueswell</w:t>
      </w:r>
      <w:proofErr w:type="spellEnd"/>
      <w:r w:rsidRPr="00B235EF">
        <w:rPr>
          <w:color w:val="222222"/>
        </w:rPr>
        <w:t xml:space="preserve"> &amp; Thompson-</w:t>
      </w:r>
      <w:proofErr w:type="spellStart"/>
      <w:r w:rsidRPr="00B235EF">
        <w:rPr>
          <w:color w:val="222222"/>
        </w:rPr>
        <w:t>Schill</w:t>
      </w:r>
      <w:proofErr w:type="spellEnd"/>
      <w:r w:rsidRPr="00B235EF">
        <w:rPr>
          <w:color w:val="222222"/>
        </w:rPr>
        <w:t>, 2009)</w:t>
      </w:r>
      <w:r>
        <w:rPr>
          <w:color w:val="222222"/>
        </w:rPr>
        <w:t xml:space="preserve">. Cognitive control </w:t>
      </w:r>
      <w:r w:rsidRPr="002B5864">
        <w:rPr>
          <w:color w:val="222222"/>
          <w:highlight w:val="yellow"/>
        </w:rPr>
        <w:t>DOES THIS AND THIS AND THIS.</w:t>
      </w:r>
    </w:p>
    <w:p w:rsidR="008364EB" w:rsidRDefault="00AE1321" w:rsidP="008364EB">
      <w:pPr>
        <w:shd w:val="clear" w:color="auto" w:fill="FFFFFF"/>
        <w:spacing w:line="480" w:lineRule="auto"/>
        <w:ind w:firstLine="720"/>
        <w:jc w:val="both"/>
        <w:rPr>
          <w:color w:val="222222"/>
        </w:rPr>
      </w:pPr>
      <w:r>
        <w:rPr>
          <w:color w:val="222222"/>
        </w:rPr>
        <w:t>In addition to cognitive control’s role in ambiguity resolution, it</w:t>
      </w:r>
      <w:r w:rsidR="00F20415" w:rsidRPr="00B235EF">
        <w:rPr>
          <w:color w:val="222222"/>
        </w:rPr>
        <w:t xml:space="preserve"> is also of considerable interest during the acquisition of a second</w:t>
      </w:r>
      <w:r w:rsidR="00015696">
        <w:rPr>
          <w:color w:val="222222"/>
        </w:rPr>
        <w:t xml:space="preserve"> language</w:t>
      </w:r>
      <w:r w:rsidR="00F20415" w:rsidRPr="00B235EF">
        <w:rPr>
          <w:color w:val="222222"/>
        </w:rPr>
        <w:t xml:space="preserve"> (L2). </w:t>
      </w:r>
      <w:r w:rsidR="002B5864">
        <w:rPr>
          <w:color w:val="222222"/>
        </w:rPr>
        <w:t>In brain imaging studies, i</w:t>
      </w:r>
      <w:r w:rsidR="00015696">
        <w:rPr>
          <w:color w:val="222222"/>
        </w:rPr>
        <w:t>ncreased activity is observed in t</w:t>
      </w:r>
      <w:r w:rsidR="00F20415" w:rsidRPr="00B235EF">
        <w:rPr>
          <w:color w:val="222222"/>
        </w:rPr>
        <w:t>he prefrontal brain region associated with cognitive control during the processing of a non-native, non-highly proficient language</w:t>
      </w:r>
      <w:r w:rsidR="00015696">
        <w:rPr>
          <w:color w:val="222222"/>
        </w:rPr>
        <w:t xml:space="preserve"> (</w:t>
      </w:r>
      <w:proofErr w:type="spellStart"/>
      <w:r w:rsidR="00015696">
        <w:rPr>
          <w:color w:val="222222"/>
        </w:rPr>
        <w:t>Abutalebi</w:t>
      </w:r>
      <w:proofErr w:type="spellEnd"/>
      <w:r w:rsidR="00015696">
        <w:rPr>
          <w:color w:val="222222"/>
        </w:rPr>
        <w:t>, 2008). However, this increased activity is not observed</w:t>
      </w:r>
      <w:r w:rsidR="00F20415" w:rsidRPr="00B235EF">
        <w:rPr>
          <w:color w:val="222222"/>
        </w:rPr>
        <w:t xml:space="preserve"> </w:t>
      </w:r>
      <w:r w:rsidR="00015696">
        <w:rPr>
          <w:color w:val="222222"/>
        </w:rPr>
        <w:t xml:space="preserve">during </w:t>
      </w:r>
      <w:r w:rsidR="00F20415" w:rsidRPr="00B235EF">
        <w:rPr>
          <w:color w:val="222222"/>
        </w:rPr>
        <w:t xml:space="preserve">proficient or native processing. </w:t>
      </w:r>
      <w:r w:rsidR="002B5864">
        <w:rPr>
          <w:color w:val="222222"/>
        </w:rPr>
        <w:t xml:space="preserve">Behavioral data suggest a similar tendency. In a longitudinal study </w:t>
      </w:r>
      <w:r w:rsidR="002B5864">
        <w:rPr>
          <w:color w:val="222222"/>
        </w:rPr>
        <w:lastRenderedPageBreak/>
        <w:t>investigating the relationship between cognitive variables and the automaticity of morphosyntactic structures in Spanish for L2 learners, Serafini and Sanz (2016) found robust correlations for learners at beginning proficiency levels. Advanced learners do not obtain this same relationship between linguistic and non-linguistic behavior.</w:t>
      </w:r>
      <w:r w:rsidR="008364EB">
        <w:rPr>
          <w:color w:val="222222"/>
        </w:rPr>
        <w:t xml:space="preserve"> This suggests a decreased reliance on cognitive control at increasing proficiency levels </w:t>
      </w:r>
      <w:r w:rsidR="008364EB" w:rsidRPr="008364EB">
        <w:rPr>
          <w:color w:val="222222"/>
          <w:highlight w:val="yellow"/>
        </w:rPr>
        <w:t>(probably meaning less effort needed to suppress L1 at higher L2 proficiencies)</w:t>
      </w:r>
      <w:r w:rsidR="008364EB">
        <w:rPr>
          <w:color w:val="222222"/>
        </w:rPr>
        <w:t>. These</w:t>
      </w:r>
      <w:r w:rsidR="008364EB">
        <w:rPr>
          <w:color w:val="222222"/>
        </w:rPr>
        <w:t xml:space="preserve"> findings</w:t>
      </w:r>
      <w:r w:rsidR="008364EB" w:rsidRPr="00BC411B">
        <w:rPr>
          <w:color w:val="222222"/>
        </w:rPr>
        <w:t xml:space="preserve"> fit within a long line of previous research </w:t>
      </w:r>
      <w:r w:rsidR="008364EB">
        <w:rPr>
          <w:color w:val="222222"/>
        </w:rPr>
        <w:t>revealing</w:t>
      </w:r>
      <w:r w:rsidR="008364EB" w:rsidRPr="00BC411B">
        <w:rPr>
          <w:color w:val="222222"/>
        </w:rPr>
        <w:t xml:space="preserve"> a differential influence of cognitive function at early </w:t>
      </w:r>
      <w:r w:rsidR="008364EB">
        <w:rPr>
          <w:color w:val="222222"/>
        </w:rPr>
        <w:t>but not</w:t>
      </w:r>
      <w:r w:rsidR="008364EB" w:rsidRPr="00BC411B">
        <w:rPr>
          <w:color w:val="222222"/>
        </w:rPr>
        <w:t xml:space="preserve"> lat</w:t>
      </w:r>
      <w:r w:rsidR="008364EB">
        <w:rPr>
          <w:color w:val="222222"/>
        </w:rPr>
        <w:t>er stages of language learning (</w:t>
      </w:r>
      <w:r w:rsidR="008364EB" w:rsidRPr="008364EB">
        <w:rPr>
          <w:color w:val="222222"/>
          <w:highlight w:val="yellow"/>
        </w:rPr>
        <w:t xml:space="preserve">compare </w:t>
      </w:r>
      <w:proofErr w:type="spellStart"/>
      <w:r w:rsidR="008364EB" w:rsidRPr="008364EB">
        <w:rPr>
          <w:color w:val="222222"/>
          <w:highlight w:val="yellow"/>
        </w:rPr>
        <w:t>Linck</w:t>
      </w:r>
      <w:proofErr w:type="spellEnd"/>
      <w:r w:rsidR="008364EB" w:rsidRPr="008364EB">
        <w:rPr>
          <w:color w:val="222222"/>
          <w:highlight w:val="yellow"/>
        </w:rPr>
        <w:t xml:space="preserve"> &amp; Weiss, 2011; </w:t>
      </w:r>
      <w:proofErr w:type="spellStart"/>
      <w:r w:rsidR="008364EB" w:rsidRPr="008364EB">
        <w:rPr>
          <w:color w:val="222222"/>
          <w:highlight w:val="yellow"/>
        </w:rPr>
        <w:t>Sagarra</w:t>
      </w:r>
      <w:proofErr w:type="spellEnd"/>
      <w:r w:rsidR="008364EB" w:rsidRPr="008364EB">
        <w:rPr>
          <w:color w:val="222222"/>
          <w:highlight w:val="yellow"/>
        </w:rPr>
        <w:t xml:space="preserve"> &amp; Herschensohn, 2010, vs. Grey, Cox, Serafini &amp; Sanz, 2015; however, see </w:t>
      </w:r>
      <w:proofErr w:type="spellStart"/>
      <w:r w:rsidR="008364EB" w:rsidRPr="008364EB">
        <w:rPr>
          <w:color w:val="222222"/>
          <w:highlight w:val="yellow"/>
        </w:rPr>
        <w:t>Linck</w:t>
      </w:r>
      <w:proofErr w:type="spellEnd"/>
      <w:r w:rsidR="008364EB" w:rsidRPr="008364EB">
        <w:rPr>
          <w:color w:val="222222"/>
          <w:highlight w:val="yellow"/>
        </w:rPr>
        <w:t xml:space="preserve"> et al., 2013 for a review</w:t>
      </w:r>
      <w:r w:rsidR="008364EB">
        <w:rPr>
          <w:color w:val="222222"/>
        </w:rPr>
        <w:t>).</w:t>
      </w:r>
    </w:p>
    <w:p w:rsidR="008364EB" w:rsidRDefault="008364EB" w:rsidP="008364EB">
      <w:pPr>
        <w:shd w:val="clear" w:color="auto" w:fill="FFFFFF"/>
        <w:spacing w:line="480" w:lineRule="auto"/>
        <w:ind w:firstLine="720"/>
        <w:jc w:val="both"/>
        <w:rPr>
          <w:color w:val="222222"/>
        </w:rPr>
      </w:pPr>
      <w:r>
        <w:rPr>
          <w:color w:val="222222"/>
        </w:rPr>
        <w:t>What do we know? What do people investigate instead of this question? WHAT ARE THE PROBLEMS? WHERE ARE THE QUESTIONS?</w:t>
      </w:r>
    </w:p>
    <w:p w:rsidR="004427A9" w:rsidRPr="00B235EF" w:rsidRDefault="004427A9" w:rsidP="004427A9">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The language ambiguities included above are cases of information conflict. Reconsider the classic example from (1): The horse raced past the barn fell. The conflict in this case lies between the lexical items in the input and the syntactic structure constructed during the parse. Much of the early processing literature considers ambiguous sentences, especially RC-attachment in double genitive constructions, such as (3a-b) (e.g. </w:t>
      </w:r>
      <w:proofErr w:type="spellStart"/>
      <w:r w:rsidRPr="00B235EF">
        <w:rPr>
          <w:rFonts w:ascii="Calibri" w:hAnsi="Calibri" w:cs="Calibri"/>
          <w:color w:val="222222"/>
        </w:rPr>
        <w:t>Cuetos</w:t>
      </w:r>
      <w:proofErr w:type="spellEnd"/>
      <w:r w:rsidRPr="00B235EF">
        <w:rPr>
          <w:rFonts w:ascii="Calibri" w:hAnsi="Calibri" w:cs="Calibri"/>
          <w:color w:val="222222"/>
        </w:rPr>
        <w:t xml:space="preserve"> &amp; Mitchell, 1988; </w:t>
      </w:r>
      <w:proofErr w:type="spellStart"/>
      <w:r w:rsidRPr="00B235EF">
        <w:rPr>
          <w:rFonts w:ascii="Calibri" w:hAnsi="Calibri" w:cs="Calibri"/>
          <w:color w:val="222222"/>
        </w:rPr>
        <w:t>Cuetos</w:t>
      </w:r>
      <w:proofErr w:type="spellEnd"/>
      <w:r w:rsidRPr="00B235EF">
        <w:rPr>
          <w:rFonts w:ascii="Calibri" w:hAnsi="Calibri" w:cs="Calibri"/>
          <w:color w:val="222222"/>
        </w:rPr>
        <w:t xml:space="preserve"> et al., 1996; </w:t>
      </w:r>
      <w:proofErr w:type="spellStart"/>
      <w:r w:rsidRPr="00B235EF">
        <w:rPr>
          <w:rFonts w:ascii="Calibri" w:hAnsi="Calibri" w:cs="Calibri"/>
          <w:color w:val="222222"/>
        </w:rPr>
        <w:t>Dussias</w:t>
      </w:r>
      <w:proofErr w:type="spellEnd"/>
      <w:r w:rsidRPr="00B235EF">
        <w:rPr>
          <w:rFonts w:ascii="Calibri" w:hAnsi="Calibri" w:cs="Calibri"/>
          <w:color w:val="222222"/>
        </w:rPr>
        <w:t xml:space="preserve">, 2003; Fernández, 1995, 1999). More recent research tends to focus on temporarily ambiguous constructions such as (2a-b). Temporary ambiguities are resolved as more information is obtained from the input; in the case of (2a-b), later material forces the parser to reinterpret a noun as the subject of a CP instead of a direct object. Temporary ambiguities can also use gender agreement (e.g., </w:t>
      </w:r>
      <w:proofErr w:type="spellStart"/>
      <w:r w:rsidRPr="00B235EF">
        <w:rPr>
          <w:rFonts w:ascii="Calibri" w:hAnsi="Calibri" w:cs="Calibri"/>
          <w:color w:val="222222"/>
        </w:rPr>
        <w:t>Dussias</w:t>
      </w:r>
      <w:proofErr w:type="spellEnd"/>
      <w:r w:rsidRPr="00B235EF">
        <w:rPr>
          <w:rFonts w:ascii="Calibri" w:hAnsi="Calibri" w:cs="Calibri"/>
          <w:color w:val="222222"/>
        </w:rPr>
        <w:t xml:space="preserve"> &amp; </w:t>
      </w:r>
      <w:proofErr w:type="spellStart"/>
      <w:r w:rsidRPr="00B235EF">
        <w:rPr>
          <w:rFonts w:ascii="Calibri" w:hAnsi="Calibri" w:cs="Calibri"/>
          <w:color w:val="222222"/>
        </w:rPr>
        <w:t>Sagarra</w:t>
      </w:r>
      <w:proofErr w:type="spellEnd"/>
      <w:r w:rsidRPr="00B235EF">
        <w:rPr>
          <w:rFonts w:ascii="Calibri" w:hAnsi="Calibri" w:cs="Calibri"/>
          <w:color w:val="222222"/>
        </w:rPr>
        <w:t xml:space="preserve">, 2007), or strong structural preferences in one </w:t>
      </w:r>
      <w:r w:rsidRPr="00B235EF">
        <w:rPr>
          <w:rFonts w:ascii="Calibri" w:hAnsi="Calibri" w:cs="Calibri"/>
          <w:color w:val="222222"/>
        </w:rPr>
        <w:lastRenderedPageBreak/>
        <w:t>direction (e.g., subject-first RC word order, Teubner-Rhodes et al., 2016). Consider the following example from Teubner-Rhodes and colleagues, where the subject-first interpretation is much preferred:</w:t>
      </w:r>
    </w:p>
    <w:p w:rsidR="004427A9" w:rsidRPr="00B235EF" w:rsidRDefault="004427A9" w:rsidP="004427A9">
      <w:pPr>
        <w:shd w:val="clear" w:color="auto" w:fill="FFFFFF"/>
        <w:spacing w:line="480" w:lineRule="auto"/>
        <w:ind w:firstLine="720"/>
        <w:jc w:val="both"/>
        <w:rPr>
          <w:rFonts w:ascii="Calibri" w:hAnsi="Calibri" w:cs="Calibri"/>
          <w:color w:val="222222"/>
          <w:lang w:val="es-US"/>
        </w:rPr>
      </w:pPr>
      <w:r w:rsidRPr="00B235EF">
        <w:rPr>
          <w:rFonts w:ascii="Calibri" w:hAnsi="Calibri" w:cs="Calibri"/>
          <w:color w:val="222222"/>
          <w:lang w:val="es-US"/>
        </w:rPr>
        <w:t xml:space="preserve">(4a) </w:t>
      </w:r>
      <w:r w:rsidRPr="00B235EF">
        <w:rPr>
          <w:rFonts w:ascii="Calibri" w:hAnsi="Calibri" w:cs="Calibri"/>
          <w:color w:val="222222"/>
          <w:lang w:val="es-US"/>
        </w:rPr>
        <w:tab/>
        <w:t xml:space="preserve">Este es el general que vigilaba al espía desde la ventana. </w:t>
      </w:r>
    </w:p>
    <w:p w:rsidR="004427A9" w:rsidRPr="00B235EF" w:rsidRDefault="004427A9" w:rsidP="004427A9">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“This is the general that watched the spy from the window.”</w:t>
      </w:r>
      <w:r w:rsidRPr="00B235EF">
        <w:rPr>
          <w:rFonts w:ascii="Calibri" w:hAnsi="Calibri" w:cs="Calibri"/>
          <w:color w:val="222222"/>
        </w:rPr>
        <w:tab/>
        <w:t xml:space="preserve">          </w:t>
      </w:r>
    </w:p>
    <w:p w:rsidR="004427A9" w:rsidRPr="00B235EF" w:rsidRDefault="004427A9" w:rsidP="004427A9">
      <w:pPr>
        <w:shd w:val="clear" w:color="auto" w:fill="FFFFFF"/>
        <w:spacing w:line="480" w:lineRule="auto"/>
        <w:ind w:firstLine="720"/>
        <w:jc w:val="both"/>
        <w:rPr>
          <w:rFonts w:ascii="Calibri" w:hAnsi="Calibri" w:cs="Calibri"/>
          <w:color w:val="222222"/>
          <w:lang w:val="es-US"/>
        </w:rPr>
      </w:pPr>
      <w:r w:rsidRPr="00B235EF">
        <w:rPr>
          <w:rFonts w:ascii="Calibri" w:hAnsi="Calibri" w:cs="Calibri"/>
          <w:color w:val="222222"/>
          <w:lang w:val="es-US"/>
        </w:rPr>
        <w:t xml:space="preserve">(4b) </w:t>
      </w:r>
      <w:r w:rsidRPr="00B235EF">
        <w:rPr>
          <w:rFonts w:ascii="Calibri" w:hAnsi="Calibri" w:cs="Calibri"/>
          <w:color w:val="222222"/>
          <w:lang w:val="es-US"/>
        </w:rPr>
        <w:tab/>
        <w:t>Este es el general que vigilaba el espía desde la ventana.</w:t>
      </w:r>
    </w:p>
    <w:p w:rsidR="004427A9" w:rsidRPr="00B235EF" w:rsidRDefault="004427A9" w:rsidP="004427A9">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“This is the general that the spy watched from the window.” </w:t>
      </w:r>
      <w:r w:rsidRPr="00B235EF">
        <w:rPr>
          <w:rFonts w:ascii="Calibri" w:hAnsi="Calibri" w:cs="Calibri"/>
          <w:color w:val="222222"/>
        </w:rPr>
        <w:tab/>
        <w:t>(Teubner-Rhodes et al., 2016, 1-2)</w:t>
      </w:r>
    </w:p>
    <w:p w:rsidR="004427A9" w:rsidRPr="00B235EF" w:rsidRDefault="004427A9" w:rsidP="004427A9">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These temporarily ambiguous structures are used to allow for online data collection, such as eye-tracking, self-paced reading, ERPs or fMRI scans. With these methodologies, researchers can collect data that reveals resolution of the ambiguity and not just preferences for a certain structure (for example, compare </w:t>
      </w:r>
      <w:proofErr w:type="spellStart"/>
      <w:r w:rsidRPr="00B235EF">
        <w:rPr>
          <w:rFonts w:ascii="Calibri" w:hAnsi="Calibri" w:cs="Calibri"/>
          <w:color w:val="222222"/>
        </w:rPr>
        <w:t>Dussias</w:t>
      </w:r>
      <w:proofErr w:type="spellEnd"/>
      <w:r w:rsidRPr="00B235EF">
        <w:rPr>
          <w:rFonts w:ascii="Calibri" w:hAnsi="Calibri" w:cs="Calibri"/>
          <w:color w:val="222222"/>
        </w:rPr>
        <w:t xml:space="preserve"> &amp; </w:t>
      </w:r>
      <w:proofErr w:type="spellStart"/>
      <w:r w:rsidRPr="00B235EF">
        <w:rPr>
          <w:rFonts w:ascii="Calibri" w:hAnsi="Calibri" w:cs="Calibri"/>
          <w:color w:val="222222"/>
        </w:rPr>
        <w:t>Sagarra</w:t>
      </w:r>
      <w:proofErr w:type="spellEnd"/>
      <w:r w:rsidRPr="00B235EF">
        <w:rPr>
          <w:rFonts w:ascii="Calibri" w:hAnsi="Calibri" w:cs="Calibri"/>
          <w:color w:val="222222"/>
        </w:rPr>
        <w:t xml:space="preserve">, 2007, and </w:t>
      </w:r>
      <w:proofErr w:type="spellStart"/>
      <w:r w:rsidRPr="00B235EF">
        <w:rPr>
          <w:rFonts w:ascii="Calibri" w:hAnsi="Calibri" w:cs="Calibri"/>
          <w:color w:val="222222"/>
        </w:rPr>
        <w:t>Dussias</w:t>
      </w:r>
      <w:proofErr w:type="spellEnd"/>
      <w:r w:rsidRPr="00B235EF">
        <w:rPr>
          <w:rFonts w:ascii="Calibri" w:hAnsi="Calibri" w:cs="Calibri"/>
          <w:color w:val="222222"/>
        </w:rPr>
        <w:t>, 2003).</w:t>
      </w:r>
    </w:p>
    <w:p w:rsidR="004427A9" w:rsidRPr="00B235EF" w:rsidRDefault="004427A9" w:rsidP="004427A9">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Cognitive control, the ability to resolve information conflict, is required to correctly interpret all of these garden-paths, temporary or not. I assume the term ‘cognitive control’, as opposed to other terms such as ‘inhibitory control’, following other researchers who reason that conflict can be resolved through inhibition of irrelevant information or promotion of relevant information, or a combination of both (</w:t>
      </w:r>
      <w:proofErr w:type="spellStart"/>
      <w:r w:rsidRPr="00B235EF">
        <w:rPr>
          <w:rFonts w:ascii="Calibri" w:hAnsi="Calibri" w:cs="Calibri"/>
          <w:color w:val="222222"/>
        </w:rPr>
        <w:t>Botvinick</w:t>
      </w:r>
      <w:proofErr w:type="spellEnd"/>
      <w:r w:rsidRPr="00B235EF">
        <w:rPr>
          <w:rFonts w:ascii="Calibri" w:hAnsi="Calibri" w:cs="Calibri"/>
          <w:color w:val="222222"/>
        </w:rPr>
        <w:t xml:space="preserve">, Braver, </w:t>
      </w:r>
      <w:proofErr w:type="spellStart"/>
      <w:r w:rsidRPr="00B235EF">
        <w:rPr>
          <w:rFonts w:ascii="Calibri" w:hAnsi="Calibri" w:cs="Calibri"/>
          <w:color w:val="222222"/>
        </w:rPr>
        <w:t>Barch</w:t>
      </w:r>
      <w:proofErr w:type="spellEnd"/>
      <w:r w:rsidRPr="00B235EF">
        <w:rPr>
          <w:rFonts w:ascii="Calibri" w:hAnsi="Calibri" w:cs="Calibri"/>
          <w:color w:val="222222"/>
        </w:rPr>
        <w:t xml:space="preserve">, Carter &amp; Cohen, 2001; Teubner-Rhodes et al., 2016). The use of online measures has allowed researchers to isolate the region of the brain involved in cognitive control: data from psycholinguistic, neuropsychological and imaging studies converge to show that linguistic ambiguity resolution and non-linguistic cognitive control processes </w:t>
      </w:r>
      <w:r w:rsidRPr="00B235EF">
        <w:rPr>
          <w:rFonts w:ascii="Calibri" w:hAnsi="Calibri" w:cs="Calibri"/>
          <w:color w:val="222222"/>
        </w:rPr>
        <w:lastRenderedPageBreak/>
        <w:t xml:space="preserve">co-localize within the left ventrolateral prefrontal cortex (specifically the left anterior frontal gyrus, LIFG, and anterior </w:t>
      </w:r>
      <w:proofErr w:type="spellStart"/>
      <w:r w:rsidRPr="00B235EF">
        <w:rPr>
          <w:rFonts w:ascii="Calibri" w:hAnsi="Calibri" w:cs="Calibri"/>
          <w:color w:val="222222"/>
        </w:rPr>
        <w:t>cingular</w:t>
      </w:r>
      <w:proofErr w:type="spellEnd"/>
      <w:r w:rsidRPr="00B235EF">
        <w:rPr>
          <w:rFonts w:ascii="Calibri" w:hAnsi="Calibri" w:cs="Calibri"/>
          <w:color w:val="222222"/>
        </w:rPr>
        <w:t xml:space="preserve"> cortex, ACC) (Thompson-</w:t>
      </w:r>
      <w:proofErr w:type="spellStart"/>
      <w:r w:rsidRPr="00B235EF">
        <w:rPr>
          <w:rFonts w:ascii="Calibri" w:hAnsi="Calibri" w:cs="Calibri"/>
          <w:color w:val="222222"/>
        </w:rPr>
        <w:t>Schill</w:t>
      </w:r>
      <w:proofErr w:type="spellEnd"/>
      <w:r w:rsidRPr="00B235EF">
        <w:rPr>
          <w:rFonts w:ascii="Calibri" w:hAnsi="Calibri" w:cs="Calibri"/>
          <w:color w:val="222222"/>
        </w:rPr>
        <w:t xml:space="preserve">, </w:t>
      </w:r>
      <w:proofErr w:type="spellStart"/>
      <w:r w:rsidRPr="00B235EF">
        <w:rPr>
          <w:rFonts w:ascii="Calibri" w:hAnsi="Calibri" w:cs="Calibri"/>
          <w:color w:val="222222"/>
        </w:rPr>
        <w:t>Bedny</w:t>
      </w:r>
      <w:proofErr w:type="spellEnd"/>
      <w:r w:rsidRPr="00B235EF">
        <w:rPr>
          <w:rFonts w:ascii="Calibri" w:hAnsi="Calibri" w:cs="Calibri"/>
          <w:color w:val="222222"/>
        </w:rPr>
        <w:t xml:space="preserve">, &amp; Goldberg, 2005; Novick, </w:t>
      </w:r>
      <w:proofErr w:type="spellStart"/>
      <w:r w:rsidRPr="00B235EF">
        <w:rPr>
          <w:rFonts w:ascii="Calibri" w:hAnsi="Calibri" w:cs="Calibri"/>
          <w:color w:val="222222"/>
        </w:rPr>
        <w:t>Kan</w:t>
      </w:r>
      <w:proofErr w:type="spellEnd"/>
      <w:r w:rsidRPr="00B235EF">
        <w:rPr>
          <w:rFonts w:ascii="Calibri" w:hAnsi="Calibri" w:cs="Calibri"/>
          <w:color w:val="222222"/>
        </w:rPr>
        <w:t xml:space="preserve">,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&amp; Thompson-</w:t>
      </w:r>
      <w:proofErr w:type="spellStart"/>
      <w:r w:rsidRPr="00B235EF">
        <w:rPr>
          <w:rFonts w:ascii="Calibri" w:hAnsi="Calibri" w:cs="Calibri"/>
          <w:color w:val="222222"/>
        </w:rPr>
        <w:t>Schill</w:t>
      </w:r>
      <w:proofErr w:type="spellEnd"/>
      <w:r w:rsidRPr="00B235EF">
        <w:rPr>
          <w:rFonts w:ascii="Calibri" w:hAnsi="Calibri" w:cs="Calibri"/>
          <w:color w:val="222222"/>
        </w:rPr>
        <w:t xml:space="preserve">, 2009; January, </w:t>
      </w:r>
      <w:proofErr w:type="spellStart"/>
      <w:r w:rsidRPr="00B235EF">
        <w:rPr>
          <w:rFonts w:ascii="Calibri" w:hAnsi="Calibri" w:cs="Calibri"/>
          <w:color w:val="222222"/>
        </w:rPr>
        <w:t>Trueswell</w:t>
      </w:r>
      <w:proofErr w:type="spellEnd"/>
      <w:r w:rsidRPr="00B235EF">
        <w:rPr>
          <w:rFonts w:ascii="Calibri" w:hAnsi="Calibri" w:cs="Calibri"/>
          <w:color w:val="222222"/>
        </w:rPr>
        <w:t>, Thompson-</w:t>
      </w:r>
      <w:proofErr w:type="spellStart"/>
      <w:r w:rsidRPr="00B235EF">
        <w:rPr>
          <w:rFonts w:ascii="Calibri" w:hAnsi="Calibri" w:cs="Calibri"/>
          <w:color w:val="222222"/>
        </w:rPr>
        <w:t>Schill</w:t>
      </w:r>
      <w:proofErr w:type="spellEnd"/>
      <w:r w:rsidRPr="00B235EF">
        <w:rPr>
          <w:rFonts w:ascii="Calibri" w:hAnsi="Calibri" w:cs="Calibri"/>
          <w:color w:val="222222"/>
        </w:rPr>
        <w:t xml:space="preserve">, 2009, Teubner-Rhodes et al., 2016). This region, then, can be considered the center for the correct selection of information during goal-specific tasks, and in the case of sentence processing, it allows the abandonment of an incorrect initial analysis to facilitate correct comprehension (Novick,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&amp; Thompson-</w:t>
      </w:r>
      <w:proofErr w:type="spellStart"/>
      <w:r w:rsidRPr="00B235EF">
        <w:rPr>
          <w:rFonts w:ascii="Calibri" w:hAnsi="Calibri" w:cs="Calibri"/>
          <w:color w:val="222222"/>
        </w:rPr>
        <w:t>Schill</w:t>
      </w:r>
      <w:proofErr w:type="spellEnd"/>
      <w:r w:rsidRPr="00B235EF">
        <w:rPr>
          <w:rFonts w:ascii="Calibri" w:hAnsi="Calibri" w:cs="Calibri"/>
          <w:color w:val="222222"/>
        </w:rPr>
        <w:t>, 2005).</w:t>
      </w:r>
    </w:p>
    <w:p w:rsidR="00AE1321" w:rsidRPr="00B235EF" w:rsidRDefault="00AE1321" w:rsidP="004427A9">
      <w:pPr>
        <w:shd w:val="clear" w:color="auto" w:fill="FFFFFF"/>
        <w:spacing w:line="480" w:lineRule="auto"/>
        <w:ind w:firstLine="720"/>
        <w:jc w:val="both"/>
        <w:rPr>
          <w:rFonts w:ascii="Calibri" w:hAnsi="Calibri" w:cs="Calibri"/>
          <w:color w:val="222222"/>
        </w:rPr>
      </w:pPr>
    </w:p>
    <w:p w:rsidR="00AE1321" w:rsidRPr="00B235EF" w:rsidRDefault="00AE1321" w:rsidP="004427A9">
      <w:pPr>
        <w:shd w:val="clear" w:color="auto" w:fill="FFFFFF"/>
        <w:spacing w:line="480" w:lineRule="auto"/>
        <w:ind w:firstLine="720"/>
        <w:jc w:val="both"/>
        <w:rPr>
          <w:rFonts w:ascii="Calibri" w:hAnsi="Calibri" w:cs="Calibri"/>
          <w:color w:val="222222"/>
        </w:rPr>
      </w:pPr>
    </w:p>
    <w:p w:rsidR="00AE1321" w:rsidRPr="00B235EF" w:rsidRDefault="00AE1321" w:rsidP="004427A9">
      <w:pPr>
        <w:shd w:val="clear" w:color="auto" w:fill="FFFFFF"/>
        <w:spacing w:line="480" w:lineRule="auto"/>
        <w:ind w:firstLine="720"/>
        <w:jc w:val="both"/>
        <w:rPr>
          <w:rFonts w:ascii="Calibri" w:hAnsi="Calibri" w:cs="Calibri"/>
          <w:color w:val="222222"/>
        </w:rPr>
      </w:pP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Cognitive individual differences in language acquisition have been an area of much research within psycholinguistics (</w:t>
      </w:r>
      <w:proofErr w:type="spellStart"/>
      <w:r w:rsidRPr="00B235EF">
        <w:rPr>
          <w:rFonts w:ascii="Calibri" w:hAnsi="Calibri" w:cs="Calibri"/>
          <w:color w:val="222222"/>
        </w:rPr>
        <w:t>Pozzan</w:t>
      </w:r>
      <w:proofErr w:type="spellEnd"/>
      <w:r w:rsidRPr="00B235EF">
        <w:rPr>
          <w:rFonts w:ascii="Calibri" w:hAnsi="Calibri" w:cs="Calibri"/>
          <w:color w:val="222222"/>
        </w:rPr>
        <w:t xml:space="preserve"> &amp;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2015; Kroll &amp; </w:t>
      </w:r>
      <w:proofErr w:type="spellStart"/>
      <w:r w:rsidRPr="00B235EF">
        <w:rPr>
          <w:rFonts w:ascii="Calibri" w:hAnsi="Calibri" w:cs="Calibri"/>
          <w:color w:val="222222"/>
        </w:rPr>
        <w:t>Sunderman</w:t>
      </w:r>
      <w:proofErr w:type="spellEnd"/>
      <w:r w:rsidRPr="00B235EF">
        <w:rPr>
          <w:rFonts w:ascii="Calibri" w:hAnsi="Calibri" w:cs="Calibri"/>
          <w:color w:val="222222"/>
        </w:rPr>
        <w:t>, 2005, among many others), neuroimaging and cognitive psychology (</w:t>
      </w:r>
      <w:proofErr w:type="spellStart"/>
      <w:r w:rsidRPr="00B235EF">
        <w:rPr>
          <w:rFonts w:ascii="Calibri" w:hAnsi="Calibri" w:cs="Calibri"/>
          <w:color w:val="222222"/>
        </w:rPr>
        <w:t>Abutalebi</w:t>
      </w:r>
      <w:proofErr w:type="spellEnd"/>
      <w:r w:rsidRPr="00B235EF">
        <w:rPr>
          <w:rFonts w:ascii="Calibri" w:hAnsi="Calibri" w:cs="Calibri"/>
          <w:color w:val="222222"/>
        </w:rPr>
        <w:t xml:space="preserve">, 2008; </w:t>
      </w:r>
      <w:proofErr w:type="spellStart"/>
      <w:r w:rsidRPr="00B235EF">
        <w:rPr>
          <w:rFonts w:ascii="Calibri" w:hAnsi="Calibri" w:cs="Calibri"/>
          <w:color w:val="222222"/>
        </w:rPr>
        <w:t>Abutalebi</w:t>
      </w:r>
      <w:proofErr w:type="spellEnd"/>
      <w:r w:rsidRPr="00B235EF">
        <w:rPr>
          <w:rFonts w:ascii="Calibri" w:hAnsi="Calibri" w:cs="Calibri"/>
          <w:color w:val="222222"/>
        </w:rPr>
        <w:t xml:space="preserve"> &amp; Green, 2007; </w:t>
      </w:r>
      <w:proofErr w:type="spellStart"/>
      <w:r w:rsidRPr="00B235EF">
        <w:rPr>
          <w:rFonts w:ascii="Calibri" w:hAnsi="Calibri" w:cs="Calibri"/>
          <w:color w:val="222222"/>
        </w:rPr>
        <w:t>Indefry</w:t>
      </w:r>
      <w:proofErr w:type="spellEnd"/>
      <w:r w:rsidRPr="00B235EF">
        <w:rPr>
          <w:rFonts w:ascii="Calibri" w:hAnsi="Calibri" w:cs="Calibri"/>
          <w:color w:val="222222"/>
        </w:rPr>
        <w:t xml:space="preserve">, 2006, among others), and Second Language Acquisition (Serafini &amp; Sanz, 2016; </w:t>
      </w:r>
      <w:proofErr w:type="spellStart"/>
      <w:r w:rsidRPr="00B235EF">
        <w:rPr>
          <w:rFonts w:ascii="Calibri" w:hAnsi="Calibri" w:cs="Calibri"/>
          <w:color w:val="222222"/>
        </w:rPr>
        <w:t>Linck</w:t>
      </w:r>
      <w:proofErr w:type="spellEnd"/>
      <w:r w:rsidRPr="00B235EF">
        <w:rPr>
          <w:rFonts w:ascii="Calibri" w:hAnsi="Calibri" w:cs="Calibri"/>
          <w:color w:val="222222"/>
        </w:rPr>
        <w:t xml:space="preserve"> et al., 2013, among many others). Many of these studies observe a decreased role of cognitive control as language proficiency develops. Consider the behavioral data collected in previous studies, for example. Serafini &amp; Sanz (2016) conducted a longitudinal study with proficiency as an independent variable. They measured the role of cognitive functions in the acquisition process by comparing automaticity of ten different morphological structures in Spanish, two cognitive variables (cognitive control  and phonological short term memory), within different proficiency groups (beginning, intermediate and advanced learners). The authors only observed </w:t>
      </w:r>
      <w:r w:rsidRPr="00B235EF">
        <w:rPr>
          <w:rFonts w:ascii="Calibri" w:hAnsi="Calibri" w:cs="Calibri"/>
          <w:color w:val="222222"/>
        </w:rPr>
        <w:lastRenderedPageBreak/>
        <w:t xml:space="preserve">robust correlations between linguistic performance and cognitive variables for beginners, while more advanced learners revealed far fewer significant correlations between linguistic and non-linguistic performance, suggesting a decreased reliance on the ability to encode, store and retrieve information as exposure and proficiency increase in classroom learning. While Serafini and Sanz (2016) are among the very first researchers to specifically compare the role of cognitive functions at various points of L2 proficiency using the same assessment measures, their findings do fit within a long line of previous research supporting the finding of a differential influence of cognitive function at early but not later stages of language learning (compare </w:t>
      </w:r>
      <w:proofErr w:type="spellStart"/>
      <w:r w:rsidRPr="00B235EF">
        <w:rPr>
          <w:rFonts w:ascii="Calibri" w:hAnsi="Calibri" w:cs="Calibri"/>
          <w:color w:val="222222"/>
        </w:rPr>
        <w:t>Linck</w:t>
      </w:r>
      <w:proofErr w:type="spellEnd"/>
      <w:r w:rsidRPr="00B235EF">
        <w:rPr>
          <w:rFonts w:ascii="Calibri" w:hAnsi="Calibri" w:cs="Calibri"/>
          <w:color w:val="222222"/>
        </w:rPr>
        <w:t xml:space="preserve"> &amp; Weiss, 2011; </w:t>
      </w:r>
      <w:proofErr w:type="spellStart"/>
      <w:r w:rsidRPr="00B235EF">
        <w:rPr>
          <w:rFonts w:ascii="Calibri" w:hAnsi="Calibri" w:cs="Calibri"/>
          <w:color w:val="222222"/>
        </w:rPr>
        <w:t>Sagarra</w:t>
      </w:r>
      <w:proofErr w:type="spellEnd"/>
      <w:r w:rsidRPr="00B235EF">
        <w:rPr>
          <w:rFonts w:ascii="Calibri" w:hAnsi="Calibri" w:cs="Calibri"/>
          <w:color w:val="222222"/>
        </w:rPr>
        <w:t xml:space="preserve"> &amp; Herschensohn, 2010, vs. Grey, Cox, Serafini &amp; Sanz, 2015; however, see </w:t>
      </w:r>
      <w:proofErr w:type="spellStart"/>
      <w:r w:rsidRPr="00B235EF">
        <w:rPr>
          <w:rFonts w:ascii="Calibri" w:hAnsi="Calibri" w:cs="Calibri"/>
          <w:color w:val="222222"/>
        </w:rPr>
        <w:t>Linck</w:t>
      </w:r>
      <w:proofErr w:type="spellEnd"/>
      <w:r w:rsidRPr="00B235EF">
        <w:rPr>
          <w:rFonts w:ascii="Calibri" w:hAnsi="Calibri" w:cs="Calibri"/>
          <w:color w:val="222222"/>
        </w:rPr>
        <w:t xml:space="preserve"> et al., 2013 for a review).</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These behavioral findings are also supported by neuroimaging data. Collecting neuroimaging data from several fMRI and PET studies of neural structures during bilingual processing, </w:t>
      </w:r>
      <w:proofErr w:type="spellStart"/>
      <w:r w:rsidRPr="00B235EF">
        <w:rPr>
          <w:rFonts w:ascii="Calibri" w:hAnsi="Calibri" w:cs="Calibri"/>
          <w:color w:val="222222"/>
        </w:rPr>
        <w:t>Abutalebi</w:t>
      </w:r>
      <w:proofErr w:type="spellEnd"/>
      <w:r w:rsidRPr="00B235EF">
        <w:rPr>
          <w:rFonts w:ascii="Calibri" w:hAnsi="Calibri" w:cs="Calibri"/>
          <w:color w:val="222222"/>
        </w:rPr>
        <w:t xml:space="preserve"> (2008) observed increased activity of the LIFG and other prefrontal structures critical for cognitive control among participants processing a non-native, non-proficient language. The suggestion of this finding is that, as the speaker attains a sufficient level of L2 proficiency, the extra activity fades (</w:t>
      </w:r>
      <w:proofErr w:type="spellStart"/>
      <w:r w:rsidRPr="00B235EF">
        <w:rPr>
          <w:rFonts w:ascii="Calibri" w:hAnsi="Calibri" w:cs="Calibri"/>
          <w:color w:val="222222"/>
        </w:rPr>
        <w:t>Abutalebi</w:t>
      </w:r>
      <w:proofErr w:type="spellEnd"/>
      <w:r w:rsidRPr="00B235EF">
        <w:rPr>
          <w:rFonts w:ascii="Calibri" w:hAnsi="Calibri" w:cs="Calibri"/>
          <w:color w:val="222222"/>
        </w:rPr>
        <w:t xml:space="preserve"> &amp; Green, 2007). Bear in mind that the role of cognitive control is to promote relevant information (or suppress irrelevant information), which in the case of bilingual processing can be considered competing forms and linguistic structures, i.e. conflict between languages, and as repeated activation strengthens these networks, the need for cognitive control to intervene decreases (</w:t>
      </w:r>
      <w:proofErr w:type="spellStart"/>
      <w:r w:rsidRPr="00B235EF">
        <w:rPr>
          <w:rFonts w:ascii="Calibri" w:hAnsi="Calibri" w:cs="Calibri"/>
          <w:color w:val="222222"/>
        </w:rPr>
        <w:t>Fedorenko</w:t>
      </w:r>
      <w:proofErr w:type="spellEnd"/>
      <w:r w:rsidRPr="00B235EF">
        <w:rPr>
          <w:rFonts w:ascii="Calibri" w:hAnsi="Calibri" w:cs="Calibri"/>
          <w:color w:val="222222"/>
        </w:rPr>
        <w:t xml:space="preserve"> &amp; Thompson-</w:t>
      </w:r>
      <w:proofErr w:type="spellStart"/>
      <w:r w:rsidRPr="00B235EF">
        <w:rPr>
          <w:rFonts w:ascii="Calibri" w:hAnsi="Calibri" w:cs="Calibri"/>
          <w:color w:val="222222"/>
        </w:rPr>
        <w:t>Schill</w:t>
      </w:r>
      <w:proofErr w:type="spellEnd"/>
      <w:r w:rsidRPr="00B235EF">
        <w:rPr>
          <w:rFonts w:ascii="Calibri" w:hAnsi="Calibri" w:cs="Calibri"/>
          <w:color w:val="222222"/>
        </w:rPr>
        <w:t xml:space="preserve">, 2014). Researchers disagree </w:t>
      </w:r>
      <w:r w:rsidRPr="00B235EF">
        <w:rPr>
          <w:rFonts w:ascii="Calibri" w:hAnsi="Calibri" w:cs="Calibri"/>
          <w:color w:val="222222"/>
        </w:rPr>
        <w:lastRenderedPageBreak/>
        <w:t>whether this decreased activity is a convergence to the activity involved in L1 activity or if the decreased activity is better understood within the notion of neural organizational efficiency (</w:t>
      </w:r>
      <w:proofErr w:type="spellStart"/>
      <w:r w:rsidRPr="00B235EF">
        <w:rPr>
          <w:rFonts w:ascii="Calibri" w:hAnsi="Calibri" w:cs="Calibri"/>
          <w:color w:val="222222"/>
        </w:rPr>
        <w:t>Indefrey</w:t>
      </w:r>
      <w:proofErr w:type="spellEnd"/>
      <w:r w:rsidRPr="00B235EF">
        <w:rPr>
          <w:rFonts w:ascii="Calibri" w:hAnsi="Calibri" w:cs="Calibri"/>
          <w:color w:val="222222"/>
        </w:rPr>
        <w:t xml:space="preserve">, 2006). However, for our purposes, the observation that there is decreased hemodynamic activity is sufficient to suggest that cognitive control’s influence lessens with increased L2 proficiency. </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As Serafini and Sanz (2016) observe, their study is among the first to use the same targets across proficiencies to compare cognitive engagement at different stages of learning, but it considers a range of ten linguistic structures. They motivate the need to isolate fewer specific targets to increase subsequent studies’ power. One target that can serve to fill this gap is syntactic temporary ambiguities, which have been shown to directly engage cognitive control. The authors encourage maintaining a cross-sectional study, which would permit a more detailed understanding of the working memory constructs involved at increasing levels of L2 development. Recent research in child language processing conducted by </w:t>
      </w:r>
      <w:proofErr w:type="spellStart"/>
      <w:r w:rsidRPr="00B235EF">
        <w:rPr>
          <w:rFonts w:ascii="Calibri" w:hAnsi="Calibri" w:cs="Calibri"/>
          <w:color w:val="222222"/>
        </w:rPr>
        <w:t>Pozzan</w:t>
      </w:r>
      <w:proofErr w:type="spellEnd"/>
      <w:r w:rsidRPr="00B235EF">
        <w:rPr>
          <w:rFonts w:ascii="Calibri" w:hAnsi="Calibri" w:cs="Calibri"/>
          <w:color w:val="222222"/>
        </w:rPr>
        <w:t xml:space="preserve"> and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(2015) has also motivated this same cross-sectional study of cognitive control and ambiguity resolution, creating an opportunity for cross-field communication, as will be discussed below.</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L2 Sentence Processing and Ambiguity Resolution</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ab/>
        <w:t>Children present a particular difficulty abandoning an initial interpretation when parsing a temporarily ambiguous sentence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w:t>
      </w:r>
      <w:proofErr w:type="spellStart"/>
      <w:r w:rsidRPr="00B235EF">
        <w:rPr>
          <w:rFonts w:ascii="Calibri" w:hAnsi="Calibri" w:cs="Calibri"/>
          <w:color w:val="222222"/>
        </w:rPr>
        <w:t>Sekerina</w:t>
      </w:r>
      <w:proofErr w:type="spellEnd"/>
      <w:r w:rsidRPr="00B235EF">
        <w:rPr>
          <w:rFonts w:ascii="Calibri" w:hAnsi="Calibri" w:cs="Calibri"/>
          <w:color w:val="222222"/>
        </w:rPr>
        <w:t xml:space="preserve">, Hill &amp; </w:t>
      </w:r>
      <w:proofErr w:type="spellStart"/>
      <w:r w:rsidRPr="00B235EF">
        <w:rPr>
          <w:rFonts w:ascii="Calibri" w:hAnsi="Calibri" w:cs="Calibri"/>
          <w:color w:val="222222"/>
        </w:rPr>
        <w:t>Logrip</w:t>
      </w:r>
      <w:proofErr w:type="spellEnd"/>
      <w:r w:rsidRPr="00B235EF">
        <w:rPr>
          <w:rFonts w:ascii="Calibri" w:hAnsi="Calibri" w:cs="Calibri"/>
          <w:color w:val="222222"/>
        </w:rPr>
        <w:t xml:space="preserve">, 1999). This so-called ‘kindergarten-path effect’ has been associated with immature cognitive control as a result of protracted maturation of prefrontal cortical structures (Choi &amp;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2010; Novick et al., 2005; Woodard, </w:t>
      </w:r>
      <w:proofErr w:type="spellStart"/>
      <w:r w:rsidRPr="00B235EF">
        <w:rPr>
          <w:rFonts w:ascii="Calibri" w:hAnsi="Calibri" w:cs="Calibri"/>
          <w:color w:val="222222"/>
        </w:rPr>
        <w:t>Pozzan</w:t>
      </w:r>
      <w:proofErr w:type="spellEnd"/>
      <w:r w:rsidRPr="00B235EF">
        <w:rPr>
          <w:rFonts w:ascii="Calibri" w:hAnsi="Calibri" w:cs="Calibri"/>
          <w:color w:val="222222"/>
        </w:rPr>
        <w:t xml:space="preserve">, &amp;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2016). </w:t>
      </w:r>
      <w:r w:rsidRPr="00B235EF">
        <w:rPr>
          <w:rFonts w:ascii="Calibri" w:hAnsi="Calibri" w:cs="Calibri"/>
          <w:color w:val="222222"/>
        </w:rPr>
        <w:lastRenderedPageBreak/>
        <w:t xml:space="preserve">Difficulty of the same nature has been observed in patients with impaired cognitive control due to brain damage in these same areas (Novick et al., 2009). </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In a recent study, however, </w:t>
      </w:r>
      <w:proofErr w:type="spellStart"/>
      <w:r w:rsidRPr="00B235EF">
        <w:rPr>
          <w:rFonts w:ascii="Calibri" w:hAnsi="Calibri" w:cs="Calibri"/>
          <w:color w:val="222222"/>
        </w:rPr>
        <w:t>Pozzan</w:t>
      </w:r>
      <w:proofErr w:type="spellEnd"/>
      <w:r w:rsidRPr="00B235EF">
        <w:rPr>
          <w:rFonts w:ascii="Calibri" w:hAnsi="Calibri" w:cs="Calibri"/>
          <w:color w:val="222222"/>
        </w:rPr>
        <w:t xml:space="preserve"> and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(2015) question whether the difficulties observed in child processing of syntactic garden-paths are better explained as a L1 learner phenomenon, rather than due to immature cognitive control. In order to investigate this, they study L2 learners’ reanalysis of the same garden-paths used to study child disambiguation. They reason that children will differ from adults (both native and L2 speakers) if these differences relate to immature cognitive control, but that L1 and adult L2 learners will obtain similar results if these difficulties are a learner phenomenon. Importantly, however, a third possibility exists: that L2 processing impinges on cognitive control, which makes learners perform like children during disambiguation. That is, similar results may be obtained, not because the structure is difficult for both sets of learners but because low-proficiency L2 processing occupies cognitive control abilities in adults (</w:t>
      </w:r>
      <w:proofErr w:type="spellStart"/>
      <w:r w:rsidRPr="00B235EF">
        <w:rPr>
          <w:rFonts w:ascii="Calibri" w:hAnsi="Calibri" w:cs="Calibri"/>
          <w:color w:val="222222"/>
        </w:rPr>
        <w:t>Abutalebi</w:t>
      </w:r>
      <w:proofErr w:type="spellEnd"/>
      <w:r w:rsidRPr="00B235EF">
        <w:rPr>
          <w:rFonts w:ascii="Calibri" w:hAnsi="Calibri" w:cs="Calibri"/>
          <w:color w:val="222222"/>
        </w:rPr>
        <w:t xml:space="preserve">, 2008), making comprehension run aground in cases when revision is needed, as is the case in children for whom these same abilities have not yet fully developed. </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In their study, native speakers of English and intermediate L2 learners of English (L1 = Italian) participated in a two-by-two study design, allowing researchers to consider the role of syntactic ambiguity (temporarily ambiguous vs. unambiguous) and referential context (though this condition is not pertinent to the current proposal, as L2 adults performed like L1 adults in this aspect). Participants listened to temporarily ambiguous sentences, as in (5a), or unambiguous sentences, as in (5b), while also presented with a </w:t>
      </w:r>
      <w:r w:rsidRPr="00B235EF">
        <w:rPr>
          <w:rFonts w:ascii="Calibri" w:hAnsi="Calibri" w:cs="Calibri"/>
          <w:color w:val="222222"/>
        </w:rPr>
        <w:lastRenderedPageBreak/>
        <w:t>coordinating visual world (such as 5c) with a target (frog on the napkin), a goal (box), a competitor-target (frog on the phonebook or eagle on the phonebook, depending on referential condition), and a distractor-goal (napkin):</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5a.</w:t>
      </w:r>
      <w:r w:rsidRPr="00B235EF">
        <w:rPr>
          <w:rFonts w:ascii="Calibri" w:hAnsi="Calibri" w:cs="Calibri"/>
          <w:color w:val="222222"/>
        </w:rPr>
        <w:tab/>
        <w:t>Put the frog on the napkin onto the box.</w:t>
      </w:r>
      <w:r w:rsidRPr="00B235EF">
        <w:rPr>
          <w:rFonts w:ascii="Calibri" w:hAnsi="Calibri" w:cs="Calibri"/>
          <w:color w:val="222222"/>
        </w:rPr>
        <w:tab/>
      </w:r>
      <w:r w:rsidRPr="00B235EF">
        <w:rPr>
          <w:rFonts w:ascii="Calibri" w:hAnsi="Calibri" w:cs="Calibri"/>
          <w:color w:val="222222"/>
        </w:rPr>
        <w:tab/>
        <w:t>(</w:t>
      </w:r>
      <w:proofErr w:type="spellStart"/>
      <w:r w:rsidRPr="00B235EF">
        <w:rPr>
          <w:rFonts w:ascii="Calibri" w:hAnsi="Calibri" w:cs="Calibri"/>
          <w:color w:val="222222"/>
        </w:rPr>
        <w:t>Pozzan</w:t>
      </w:r>
      <w:proofErr w:type="spellEnd"/>
      <w:r w:rsidRPr="00B235EF">
        <w:rPr>
          <w:rFonts w:ascii="Calibri" w:hAnsi="Calibri" w:cs="Calibri"/>
          <w:color w:val="222222"/>
        </w:rPr>
        <w:t xml:space="preserve"> &amp; </w:t>
      </w:r>
      <w:proofErr w:type="spellStart"/>
      <w:r w:rsidRPr="00B235EF">
        <w:rPr>
          <w:rFonts w:ascii="Calibri" w:hAnsi="Calibri" w:cs="Calibri"/>
          <w:color w:val="222222"/>
        </w:rPr>
        <w:t>Trueswell</w:t>
      </w:r>
      <w:proofErr w:type="spellEnd"/>
      <w:r w:rsidRPr="00B235EF">
        <w:rPr>
          <w:rFonts w:ascii="Calibri" w:hAnsi="Calibri" w:cs="Calibri"/>
          <w:color w:val="222222"/>
        </w:rPr>
        <w:t>, 2015)</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5b. </w:t>
      </w:r>
      <w:r w:rsidRPr="00B235EF">
        <w:rPr>
          <w:rFonts w:ascii="Calibri" w:hAnsi="Calibri" w:cs="Calibri"/>
          <w:color w:val="222222"/>
        </w:rPr>
        <w:tab/>
        <w:t>Put the frog that’s on the napkin onto the box.</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5c. </w:t>
      </w:r>
    </w:p>
    <w:p w:rsidR="00AE1321" w:rsidRPr="00B235EF" w:rsidRDefault="00AE1321" w:rsidP="00AE1321">
      <w:pPr>
        <w:shd w:val="clear" w:color="auto" w:fill="FFFFFF"/>
        <w:spacing w:line="480" w:lineRule="auto"/>
        <w:ind w:firstLine="720"/>
        <w:jc w:val="both"/>
        <w:rPr>
          <w:rFonts w:ascii="Calibri" w:hAnsi="Calibri" w:cs="Calibri"/>
          <w:color w:val="222222"/>
        </w:rPr>
      </w:pP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 xml:space="preserve">During processing of the temporarily ambiguous sentence, the first prepositional phrase encountered tends to be interpreted as the goal rather than the modifier, but upon reaching the disambiguating information, the parser must reinterpret the sentence’s syntactic structure to reach the appropriate interpretation.  </w:t>
      </w:r>
    </w:p>
    <w:p w:rsidR="00AE1321" w:rsidRPr="00B235EF" w:rsidRDefault="00AE1321" w:rsidP="00AE1321">
      <w:pPr>
        <w:shd w:val="clear" w:color="auto" w:fill="FFFFFF"/>
        <w:spacing w:line="480" w:lineRule="auto"/>
        <w:ind w:firstLine="720"/>
        <w:jc w:val="both"/>
        <w:rPr>
          <w:rFonts w:ascii="Calibri" w:hAnsi="Calibri" w:cs="Calibri"/>
          <w:color w:val="222222"/>
        </w:rPr>
      </w:pPr>
      <w:r w:rsidRPr="00B235EF">
        <w:rPr>
          <w:rFonts w:ascii="Calibri" w:hAnsi="Calibri" w:cs="Calibri"/>
          <w:color w:val="222222"/>
        </w:rPr>
        <w:t>L2 adults’ behavioral and eye-movement data reflected increased consideration of the incorrect goal. This is the same patterns observed in children during the abandonment of incorrect parses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et al., 1999), while native adults are far superior in reanalyzing the structure at this point. However, as noted, the L2 adults did use referential context while processing, while children do not to the same extent, providing evidence that the mature parser does indeed incorporate more information into the one-pass analysis, which is foundational for visual-world studies (e.g.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et al., 1999; </w:t>
      </w:r>
      <w:proofErr w:type="spellStart"/>
      <w:r w:rsidRPr="00B235EF">
        <w:rPr>
          <w:rFonts w:ascii="Calibri" w:hAnsi="Calibri" w:cs="Calibri"/>
          <w:color w:val="222222"/>
        </w:rPr>
        <w:t>Tanenhaus</w:t>
      </w:r>
      <w:proofErr w:type="spellEnd"/>
      <w:r w:rsidRPr="00B235EF">
        <w:rPr>
          <w:rFonts w:ascii="Calibri" w:hAnsi="Calibri" w:cs="Calibri"/>
          <w:color w:val="222222"/>
        </w:rPr>
        <w:t xml:space="preserve"> et al., 1995). The researchers suggest that the similarity of the parsing difficulties may be attributable to fully engaged cognitive control in the low-proficiency L2 participants. However, due to the limited scope of the study, they cannot </w:t>
      </w:r>
      <w:r w:rsidRPr="00B235EF">
        <w:rPr>
          <w:rFonts w:ascii="Calibri" w:hAnsi="Calibri" w:cs="Calibri"/>
          <w:color w:val="222222"/>
        </w:rPr>
        <w:lastRenderedPageBreak/>
        <w:t xml:space="preserve">make this conclusion beyond speculation. The study aimed to fill a gap in the research on child language processing. In turn, it opened a gap in L2 sentence processing. Because the researchers only included L2 learners of one proficiency level (intermediate, as assessed by the oral comprehension subtest of the Michigan Test of English Language Proficiency), the decreased ability for revision of the garden-paths may be the result of task difficulty for the intermediate learner. </w:t>
      </w:r>
      <w:proofErr w:type="spellStart"/>
      <w:r w:rsidRPr="00B235EF">
        <w:rPr>
          <w:rFonts w:ascii="Calibri" w:hAnsi="Calibri" w:cs="Calibri"/>
          <w:color w:val="222222"/>
        </w:rPr>
        <w:t>Pozzan</w:t>
      </w:r>
      <w:proofErr w:type="spellEnd"/>
      <w:r w:rsidRPr="00B235EF">
        <w:rPr>
          <w:rFonts w:ascii="Calibri" w:hAnsi="Calibri" w:cs="Calibri"/>
          <w:color w:val="222222"/>
        </w:rPr>
        <w:t xml:space="preserve"> and </w:t>
      </w:r>
      <w:proofErr w:type="spellStart"/>
      <w:r w:rsidRPr="00B235EF">
        <w:rPr>
          <w:rFonts w:ascii="Calibri" w:hAnsi="Calibri" w:cs="Calibri"/>
          <w:color w:val="222222"/>
        </w:rPr>
        <w:t>Trueswell</w:t>
      </w:r>
      <w:proofErr w:type="spellEnd"/>
      <w:r w:rsidRPr="00B235EF">
        <w:rPr>
          <w:rFonts w:ascii="Calibri" w:hAnsi="Calibri" w:cs="Calibri"/>
          <w:color w:val="222222"/>
        </w:rPr>
        <w:t xml:space="preserve"> open the opportunity to study how successful disambiguation of syntactic garden-paths at different stages of L2 proficiency correlates to performance on the ANT, in order to understand the correlation between cognitive control and L2 sentence processing of ambiguities across the learning process.  However, as will be motivated below, through a slight modification of the paradigm to modulate conflict engagement, a second study can also make causational claims about cognitive control’s involvement in this process.</w:t>
      </w:r>
    </w:p>
    <w:p w:rsidR="004427A9" w:rsidRDefault="004427A9" w:rsidP="008364EB">
      <w:pPr>
        <w:shd w:val="clear" w:color="auto" w:fill="FFFFFF"/>
        <w:spacing w:line="480" w:lineRule="auto"/>
        <w:ind w:firstLine="720"/>
        <w:jc w:val="both"/>
        <w:rPr>
          <w:color w:val="222222"/>
        </w:rPr>
      </w:pPr>
    </w:p>
    <w:p w:rsidR="004427A9" w:rsidRDefault="004427A9" w:rsidP="008364EB">
      <w:pPr>
        <w:shd w:val="clear" w:color="auto" w:fill="FFFFFF"/>
        <w:spacing w:line="480" w:lineRule="auto"/>
        <w:ind w:firstLine="720"/>
        <w:jc w:val="both"/>
        <w:rPr>
          <w:color w:val="222222"/>
        </w:rPr>
      </w:pPr>
    </w:p>
    <w:p w:rsidR="008364EB" w:rsidRDefault="008364EB" w:rsidP="008364EB">
      <w:pPr>
        <w:shd w:val="clear" w:color="auto" w:fill="FFFFFF"/>
        <w:spacing w:line="480" w:lineRule="auto"/>
        <w:ind w:firstLine="720"/>
        <w:jc w:val="both"/>
        <w:rPr>
          <w:color w:val="222222"/>
        </w:rPr>
      </w:pPr>
      <w:r>
        <w:rPr>
          <w:color w:val="222222"/>
        </w:rPr>
        <w:t>What do we know to date? What are the problems with this research or the gaps left by it?</w:t>
      </w:r>
    </w:p>
    <w:p w:rsidR="008364EB" w:rsidRDefault="008364EB" w:rsidP="008364EB">
      <w:pPr>
        <w:shd w:val="clear" w:color="auto" w:fill="FFFFFF"/>
        <w:spacing w:line="480" w:lineRule="auto"/>
        <w:ind w:firstLine="720"/>
        <w:jc w:val="both"/>
        <w:rPr>
          <w:color w:val="222222"/>
        </w:rPr>
      </w:pPr>
      <w:r>
        <w:rPr>
          <w:color w:val="222222"/>
        </w:rPr>
        <w:t>Given the dearth, there are questions…</w:t>
      </w:r>
    </w:p>
    <w:p w:rsidR="008364EB" w:rsidRDefault="008364EB" w:rsidP="008364EB">
      <w:pPr>
        <w:shd w:val="clear" w:color="auto" w:fill="FFFFFF"/>
        <w:spacing w:line="480" w:lineRule="auto"/>
        <w:ind w:firstLine="720"/>
        <w:jc w:val="both"/>
        <w:rPr>
          <w:color w:val="222222"/>
        </w:rPr>
      </w:pPr>
      <w:r>
        <w:rPr>
          <w:color w:val="222222"/>
        </w:rPr>
        <w:t>What are the questions about X</w:t>
      </w:r>
    </w:p>
    <w:p w:rsidR="008364EB" w:rsidRDefault="008364EB" w:rsidP="008364EB">
      <w:pPr>
        <w:shd w:val="clear" w:color="auto" w:fill="FFFFFF"/>
        <w:spacing w:line="480" w:lineRule="auto"/>
        <w:ind w:firstLine="720"/>
        <w:jc w:val="both"/>
        <w:rPr>
          <w:color w:val="222222"/>
        </w:rPr>
      </w:pPr>
      <w:r>
        <w:rPr>
          <w:color w:val="222222"/>
        </w:rPr>
        <w:t>A</w:t>
      </w:r>
      <w:r w:rsidR="00AE1321">
        <w:rPr>
          <w:color w:val="222222"/>
        </w:rPr>
        <w:t>nd a</w:t>
      </w:r>
      <w:r>
        <w:rPr>
          <w:color w:val="222222"/>
        </w:rPr>
        <w:t>bout Y</w:t>
      </w:r>
    </w:p>
    <w:p w:rsidR="008364EB" w:rsidRPr="008364EB" w:rsidRDefault="008364EB" w:rsidP="008364EB">
      <w:pPr>
        <w:shd w:val="clear" w:color="auto" w:fill="FFFFFF"/>
        <w:spacing w:line="480" w:lineRule="auto"/>
        <w:jc w:val="center"/>
        <w:rPr>
          <w:b/>
          <w:color w:val="222222"/>
        </w:rPr>
      </w:pPr>
      <w:r>
        <w:rPr>
          <w:b/>
          <w:color w:val="222222"/>
        </w:rPr>
        <w:t>Goals and Potential Contributions of the Proposed Study</w:t>
      </w:r>
    </w:p>
    <w:p w:rsidR="008364EB" w:rsidRDefault="008364EB" w:rsidP="008364EB">
      <w:pPr>
        <w:shd w:val="clear" w:color="auto" w:fill="FFFFFF"/>
        <w:spacing w:line="480" w:lineRule="auto"/>
        <w:ind w:firstLine="720"/>
        <w:jc w:val="both"/>
        <w:rPr>
          <w:color w:val="222222"/>
        </w:rPr>
      </w:pPr>
    </w:p>
    <w:p w:rsidR="00F20415" w:rsidRPr="00B235EF" w:rsidRDefault="00F20415" w:rsidP="00B379D3">
      <w:pPr>
        <w:shd w:val="clear" w:color="auto" w:fill="FFFFFF"/>
        <w:spacing w:line="480" w:lineRule="auto"/>
        <w:jc w:val="both"/>
        <w:rPr>
          <w:strike/>
          <w:color w:val="222222"/>
        </w:rPr>
      </w:pPr>
    </w:p>
    <w:p w:rsidR="00F20415" w:rsidRPr="00B235EF" w:rsidRDefault="00F20415" w:rsidP="00B379D3">
      <w:pPr>
        <w:shd w:val="clear" w:color="auto" w:fill="FFFFFF"/>
        <w:spacing w:line="480" w:lineRule="auto"/>
        <w:jc w:val="both"/>
        <w:rPr>
          <w:color w:val="222222"/>
        </w:rPr>
      </w:pPr>
      <w:r w:rsidRPr="00B235EF">
        <w:rPr>
          <w:color w:val="222222"/>
        </w:rPr>
        <w:lastRenderedPageBreak/>
        <w:t>To that end, the current dissertation includes three studies aiming to investigate the role of cognitive control in syntactic disambiguation by emergent (L2) bilinguals and early bilinguals who engage in frequent language-switching.</w:t>
      </w:r>
    </w:p>
    <w:p w:rsidR="00F20415" w:rsidRPr="00B235EF" w:rsidRDefault="00F20415" w:rsidP="00B379D3">
      <w:pPr>
        <w:shd w:val="clear" w:color="auto" w:fill="FFFFFF"/>
        <w:spacing w:line="480" w:lineRule="auto"/>
        <w:jc w:val="both"/>
        <w:rPr>
          <w:color w:val="222222"/>
        </w:rPr>
      </w:pPr>
      <w:r w:rsidRPr="00B235EF">
        <w:rPr>
          <w:color w:val="222222"/>
        </w:rPr>
        <w:t>Study 1</w:t>
      </w:r>
    </w:p>
    <w:p w:rsidR="00F20415" w:rsidRPr="00B235EF" w:rsidRDefault="00F20415" w:rsidP="00B379D3">
      <w:pPr>
        <w:shd w:val="clear" w:color="auto" w:fill="FFFFFF"/>
        <w:spacing w:line="480" w:lineRule="auto"/>
        <w:jc w:val="both"/>
        <w:rPr>
          <w:color w:val="222222"/>
        </w:rPr>
      </w:pPr>
      <w:r w:rsidRPr="00B235EF">
        <w:rPr>
          <w:color w:val="222222"/>
        </w:rPr>
        <w:tab/>
        <w:t>The participants of this study are L2 learners of Spanish enrolled in 3rd-, 5th- and 7th- semester Spanish courses. Participants complete a self-paced reading task with two types of structural ambiguity. Reading times of the critical region will be compared to outcomes of the Attentional Network Task to consider how cognitive control correlates to reading times.</w:t>
      </w:r>
    </w:p>
    <w:p w:rsidR="00F20415" w:rsidRPr="00B235EF" w:rsidRDefault="00F20415" w:rsidP="00B379D3">
      <w:pPr>
        <w:shd w:val="clear" w:color="auto" w:fill="FFFFFF"/>
        <w:spacing w:line="480" w:lineRule="auto"/>
        <w:jc w:val="both"/>
        <w:rPr>
          <w:color w:val="222222"/>
        </w:rPr>
      </w:pPr>
      <w:r w:rsidRPr="00B235EF">
        <w:rPr>
          <w:color w:val="222222"/>
        </w:rPr>
        <w:t xml:space="preserve">Study 2 </w:t>
      </w:r>
    </w:p>
    <w:p w:rsidR="00F20415" w:rsidRPr="00B235EF" w:rsidRDefault="00F20415" w:rsidP="00B379D3">
      <w:pPr>
        <w:shd w:val="clear" w:color="auto" w:fill="FFFFFF"/>
        <w:spacing w:line="480" w:lineRule="auto"/>
        <w:jc w:val="both"/>
        <w:rPr>
          <w:color w:val="222222"/>
        </w:rPr>
      </w:pPr>
      <w:r w:rsidRPr="00B235EF">
        <w:rPr>
          <w:color w:val="222222"/>
        </w:rPr>
        <w:t xml:space="preserve">The participants of this study are also L2 learners from 3rd-, 5th-, and 7th-semester Spanish courses, who completed a self-paced reading task with the same stimuli. However, following recent research in psycholinguistics, the task in this study uses the conflict adaptation paradigm to interleave the linguistic stimuli with non-linguistic flanker stimuli (e.g., Hsu &amp; Novick, 2016; Huang, Gerard, Hsu, Kowalski &amp; Novick, 2016), leveraging the Stroop effect (a phenomenon of prolonged cognitive engagement following conflict) to compare participants’ processing of these ambiguities at engaged vs. nonengaged states of cognitive control. </w:t>
      </w:r>
    </w:p>
    <w:p w:rsidR="00F20415" w:rsidRPr="00B235EF" w:rsidRDefault="00F20415" w:rsidP="00B379D3">
      <w:pPr>
        <w:shd w:val="clear" w:color="auto" w:fill="FFFFFF"/>
        <w:spacing w:line="480" w:lineRule="auto"/>
        <w:jc w:val="both"/>
        <w:rPr>
          <w:color w:val="222222"/>
        </w:rPr>
      </w:pPr>
      <w:r w:rsidRPr="00B235EF">
        <w:rPr>
          <w:color w:val="222222"/>
        </w:rPr>
        <w:t>Study 3</w:t>
      </w:r>
    </w:p>
    <w:p w:rsidR="00F20415" w:rsidRPr="00B235EF" w:rsidRDefault="00F20415" w:rsidP="00B379D3">
      <w:pPr>
        <w:shd w:val="clear" w:color="auto" w:fill="FFFFFF"/>
        <w:spacing w:line="480" w:lineRule="auto"/>
        <w:jc w:val="both"/>
        <w:rPr>
          <w:color w:val="222222"/>
        </w:rPr>
      </w:pPr>
      <w:r w:rsidRPr="00B235EF">
        <w:rPr>
          <w:color w:val="222222"/>
        </w:rPr>
        <w:tab/>
        <w:t xml:space="preserve">The final study of this dissertation aims to contribute to the research on early bilinguals by investigating how frequent language-switchers respond to the same paradigm as that of Study 2. Given the relationship between cognitive control and language switching (e.g. </w:t>
      </w:r>
      <w:proofErr w:type="spellStart"/>
      <w:r w:rsidRPr="00B235EF">
        <w:rPr>
          <w:color w:val="222222"/>
        </w:rPr>
        <w:t>Abutalebi</w:t>
      </w:r>
      <w:proofErr w:type="spellEnd"/>
      <w:r w:rsidRPr="00B235EF">
        <w:rPr>
          <w:color w:val="222222"/>
        </w:rPr>
        <w:t xml:space="preserve"> et al., 2012), the study questions how cognitive control engagement affects </w:t>
      </w:r>
      <w:r w:rsidRPr="00B235EF">
        <w:rPr>
          <w:color w:val="222222"/>
        </w:rPr>
        <w:lastRenderedPageBreak/>
        <w:t>subsequent ambiguity resolution, which in practice can inform us how language-switching affects sentence processing and garden-path resolution.</w:t>
      </w:r>
    </w:p>
    <w:p w:rsidR="00F20415" w:rsidRPr="00B235EF" w:rsidRDefault="00F20415" w:rsidP="00B379D3">
      <w:pPr>
        <w:shd w:val="clear" w:color="auto" w:fill="FFFFFF"/>
        <w:spacing w:line="480" w:lineRule="auto"/>
        <w:jc w:val="both"/>
        <w:rPr>
          <w:color w:val="222222"/>
        </w:rPr>
      </w:pPr>
      <w:r w:rsidRPr="00B235EF">
        <w:rPr>
          <w:color w:val="222222"/>
        </w:rPr>
        <w:t>Implications</w:t>
      </w:r>
    </w:p>
    <w:p w:rsidR="00F20415" w:rsidRPr="00B235EF" w:rsidRDefault="00F20415" w:rsidP="00B379D3">
      <w:pPr>
        <w:shd w:val="clear" w:color="auto" w:fill="FFFFFF"/>
        <w:spacing w:line="480" w:lineRule="auto"/>
        <w:jc w:val="both"/>
        <w:rPr>
          <w:color w:val="222222"/>
        </w:rPr>
      </w:pPr>
      <w:r w:rsidRPr="00B235EF">
        <w:rPr>
          <w:color w:val="222222"/>
        </w:rPr>
        <w:t>To date, this paradigm has only been used with monolingual native speakers and with intermediate learners of Italian, but the current three studies will elucidate how cognitive control plays a role in language processing at different stages of language learning and for different profiles of bilinguals. By comparing the results of Study 1 and Study 2, the dissertation will also have implications for designs in L2 research beyond correlational designs.</w:t>
      </w:r>
    </w:p>
    <w:p w:rsidR="00B379D3" w:rsidRDefault="00B379D3" w:rsidP="00B379D3">
      <w:pPr>
        <w:shd w:val="clear" w:color="auto" w:fill="FFFFFF"/>
        <w:spacing w:line="480" w:lineRule="auto"/>
        <w:jc w:val="both"/>
        <w:rPr>
          <w:color w:val="222222"/>
        </w:rPr>
      </w:pPr>
    </w:p>
    <w:p w:rsidR="00B379D3" w:rsidRDefault="00B379D3" w:rsidP="00B379D3">
      <w:pPr>
        <w:shd w:val="clear" w:color="auto" w:fill="FFFFFF"/>
        <w:spacing w:line="480" w:lineRule="auto"/>
        <w:jc w:val="both"/>
        <w:rPr>
          <w:color w:val="222222"/>
        </w:rPr>
      </w:pPr>
    </w:p>
    <w:p w:rsidR="00F20415" w:rsidRDefault="00B379D3" w:rsidP="00B379D3">
      <w:pPr>
        <w:shd w:val="clear" w:color="auto" w:fill="FFFFFF"/>
        <w:spacing w:line="480" w:lineRule="auto"/>
        <w:jc w:val="both"/>
        <w:rPr>
          <w:color w:val="222222"/>
        </w:rPr>
      </w:pPr>
      <w:r>
        <w:rPr>
          <w:color w:val="222222"/>
        </w:rPr>
        <w:t>Chapter 2</w:t>
      </w:r>
    </w:p>
    <w:p w:rsidR="00B379D3" w:rsidRDefault="00B379D3" w:rsidP="00B379D3">
      <w:pPr>
        <w:shd w:val="clear" w:color="auto" w:fill="FFFFFF"/>
        <w:spacing w:line="480" w:lineRule="auto"/>
        <w:rPr>
          <w:color w:val="222222"/>
        </w:rPr>
      </w:pPr>
      <w:r>
        <w:rPr>
          <w:color w:val="222222"/>
        </w:rPr>
        <w:t>Syntactic ambiguity</w:t>
      </w:r>
    </w:p>
    <w:p w:rsidR="00B379D3" w:rsidRDefault="00B379D3" w:rsidP="00B379D3">
      <w:pPr>
        <w:shd w:val="clear" w:color="auto" w:fill="FFFFFF"/>
        <w:spacing w:line="480" w:lineRule="auto"/>
        <w:rPr>
          <w:color w:val="222222"/>
        </w:rPr>
      </w:pPr>
      <w:r>
        <w:rPr>
          <w:color w:val="222222"/>
        </w:rPr>
        <w:t>Cognitive control</w:t>
      </w:r>
    </w:p>
    <w:p w:rsidR="00B379D3" w:rsidRDefault="00B379D3" w:rsidP="00B379D3">
      <w:pPr>
        <w:shd w:val="clear" w:color="auto" w:fill="FFFFFF"/>
        <w:spacing w:line="480" w:lineRule="auto"/>
        <w:rPr>
          <w:color w:val="222222"/>
        </w:rPr>
      </w:pPr>
      <w:r>
        <w:rPr>
          <w:color w:val="222222"/>
        </w:rPr>
        <w:t>Cognitive control in L2</w:t>
      </w:r>
    </w:p>
    <w:p w:rsidR="00B379D3" w:rsidRDefault="00B379D3" w:rsidP="00B379D3">
      <w:pPr>
        <w:shd w:val="clear" w:color="auto" w:fill="FFFFFF"/>
        <w:spacing w:line="480" w:lineRule="auto"/>
        <w:rPr>
          <w:color w:val="222222"/>
        </w:rPr>
      </w:pPr>
      <w:r>
        <w:rPr>
          <w:color w:val="222222"/>
        </w:rPr>
        <w:t>Cognitive control in early bilinguals</w:t>
      </w:r>
    </w:p>
    <w:p w:rsidR="00B379D3" w:rsidRDefault="00B379D3" w:rsidP="00B379D3">
      <w:pPr>
        <w:shd w:val="clear" w:color="auto" w:fill="FFFFFF"/>
        <w:spacing w:line="480" w:lineRule="auto"/>
        <w:jc w:val="both"/>
        <w:rPr>
          <w:color w:val="222222"/>
        </w:rPr>
      </w:pPr>
    </w:p>
    <w:p w:rsidR="00B379D3" w:rsidRDefault="00B379D3" w:rsidP="00B379D3">
      <w:pPr>
        <w:shd w:val="clear" w:color="auto" w:fill="FFFFFF"/>
        <w:spacing w:line="480" w:lineRule="auto"/>
        <w:jc w:val="both"/>
        <w:rPr>
          <w:color w:val="222222"/>
        </w:rPr>
      </w:pPr>
    </w:p>
    <w:p w:rsidR="00B379D3" w:rsidRPr="00B379D3" w:rsidRDefault="00B379D3" w:rsidP="00B379D3">
      <w:pPr>
        <w:shd w:val="clear" w:color="auto" w:fill="FFFFFF"/>
        <w:spacing w:line="480" w:lineRule="auto"/>
        <w:jc w:val="both"/>
        <w:rPr>
          <w:color w:val="222222"/>
        </w:rPr>
      </w:pPr>
      <w:r>
        <w:rPr>
          <w:color w:val="222222"/>
        </w:rPr>
        <w:t>PHD EXAM</w:t>
      </w:r>
    </w:p>
    <w:p w:rsidR="00F20415" w:rsidRDefault="00F20415" w:rsidP="00F20415">
      <w:pPr>
        <w:shd w:val="clear" w:color="auto" w:fill="FFFFFF"/>
        <w:spacing w:line="480" w:lineRule="auto"/>
        <w:ind w:firstLine="720"/>
        <w:jc w:val="both"/>
        <w:rPr>
          <w:color w:val="222222"/>
        </w:rPr>
      </w:pPr>
      <w:r>
        <w:rPr>
          <w:color w:val="222222"/>
        </w:rPr>
        <w:t xml:space="preserve">With recent advancements in the online measures used to study sentence processing and the psychological components involved in these processes, many questions have emerged, especially questions regarding sentence processing in bilinguals, a group historically understudied in the various interdisciplinary fields involved in sentence </w:t>
      </w:r>
      <w:r>
        <w:rPr>
          <w:color w:val="222222"/>
        </w:rPr>
        <w:lastRenderedPageBreak/>
        <w:t>processing. Even more grave, a great number of studies conflate different language profiles into the broader ‘bilingual’, even though these distinctions may result in entirely distinct linguistic and cognitive development patterns, suggesting that research explicitly exploring these narrower profiles is in order.</w:t>
      </w:r>
    </w:p>
    <w:p w:rsidR="00F20415" w:rsidRDefault="00F20415" w:rsidP="00F20415">
      <w:pPr>
        <w:shd w:val="clear" w:color="auto" w:fill="FFFFFF"/>
        <w:spacing w:line="480" w:lineRule="auto"/>
        <w:ind w:firstLine="720"/>
        <w:jc w:val="both"/>
        <w:rPr>
          <w:color w:val="222222"/>
        </w:rPr>
      </w:pPr>
      <w:r>
        <w:rPr>
          <w:color w:val="222222"/>
        </w:rPr>
        <w:t xml:space="preserve">One recent trend in research builds on the association between cognitive control and conflict resolution to determine how the linguistic system engages with conflict. However, how different language profiles engage with conflict, particularly in a second or non-dominant language, remains entirely unclear. In what follows, I will motivate research that considers the role of cognitive control during sentence processing at different proficiencies for the adult second language learner and at different levels of language dominance in the heritage language bilingual. This research will bridge findings from several different fields of cognitive science, particularly second language acquisition, psycholinguistics and neuroscience and neuroimaging. </w:t>
      </w:r>
    </w:p>
    <w:p w:rsidR="00F20415" w:rsidRDefault="00F20415" w:rsidP="00F20415">
      <w:pPr>
        <w:shd w:val="clear" w:color="auto" w:fill="FFFFFF"/>
        <w:spacing w:line="480" w:lineRule="auto"/>
        <w:jc w:val="both"/>
        <w:rPr>
          <w:b/>
          <w:color w:val="222222"/>
          <w:u w:val="single"/>
        </w:rPr>
      </w:pPr>
      <w:r w:rsidRPr="00E71A29">
        <w:rPr>
          <w:b/>
          <w:color w:val="222222"/>
          <w:u w:val="single"/>
        </w:rPr>
        <w:t>Sentence processing</w:t>
      </w:r>
    </w:p>
    <w:p w:rsidR="00F20415" w:rsidRDefault="00F20415" w:rsidP="00F20415">
      <w:pPr>
        <w:shd w:val="clear" w:color="auto" w:fill="FFFFFF"/>
        <w:spacing w:line="480" w:lineRule="auto"/>
        <w:ind w:firstLine="720"/>
        <w:jc w:val="both"/>
        <w:rPr>
          <w:color w:val="222222"/>
        </w:rPr>
      </w:pPr>
      <w:r>
        <w:rPr>
          <w:color w:val="222222"/>
        </w:rPr>
        <w:t xml:space="preserve">When participating in a conversation, it’s commonly assumed that it is the content of the conversation that creates difficulty for an interlocutor: the more unfamiliar the content, the more difficult. In some cases, we hear reference to ‘ten-dollar words’, suggesting that a participant in a conversation may also experience difficulty from the unfamiliar lexicon of their partner. The grammatical or syntactic structure of the speech often seems entirely unremarkable. However, sentence processing is a highly complex system, incorporating various levels of coordination. Although this coordination is very rapid and generally very smooth, there are cases in which a syntactic peculiarity is </w:t>
      </w:r>
      <w:r>
        <w:rPr>
          <w:color w:val="222222"/>
        </w:rPr>
        <w:lastRenderedPageBreak/>
        <w:t>encountered that causes a processing interruption, or ‘boggle’. One particularly frequent example is the famous garden-path below:</w:t>
      </w:r>
    </w:p>
    <w:p w:rsidR="00F20415" w:rsidRPr="005E73E0" w:rsidRDefault="00F20415" w:rsidP="00F20415">
      <w:pPr>
        <w:pStyle w:val="ListParagraph"/>
        <w:numPr>
          <w:ilvl w:val="0"/>
          <w:numId w:val="3"/>
        </w:numPr>
        <w:shd w:val="clear" w:color="auto" w:fill="FFFFFF"/>
        <w:spacing w:line="480" w:lineRule="auto"/>
        <w:jc w:val="both"/>
        <w:rPr>
          <w:i/>
          <w:color w:val="222222"/>
        </w:rPr>
      </w:pPr>
      <w:r w:rsidRPr="005E73E0">
        <w:rPr>
          <w:i/>
          <w:color w:val="222222"/>
        </w:rPr>
        <w:t xml:space="preserve">The horse raced past the barn fell. </w:t>
      </w:r>
    </w:p>
    <w:p w:rsidR="00F20415" w:rsidRPr="005E73E0" w:rsidRDefault="00F20415" w:rsidP="00F20415">
      <w:pPr>
        <w:shd w:val="clear" w:color="auto" w:fill="FFFFFF"/>
        <w:spacing w:line="480" w:lineRule="auto"/>
        <w:jc w:val="both"/>
        <w:rPr>
          <w:color w:val="222222"/>
        </w:rPr>
      </w:pPr>
      <w:r w:rsidRPr="005E73E0">
        <w:rPr>
          <w:color w:val="222222"/>
        </w:rPr>
        <w:t>While this garden-path is unlikely to be encountered in daily communication, linguists often use it to discuss the need for reanalysis that would present itself, we</w:t>
      </w:r>
      <w:r>
        <w:rPr>
          <w:color w:val="222222"/>
        </w:rPr>
        <w:t xml:space="preserve">re it to be encountered ‘in the </w:t>
      </w:r>
      <w:r w:rsidRPr="005E73E0">
        <w:rPr>
          <w:color w:val="222222"/>
        </w:rPr>
        <w:t>wild’. Given the linear nature of spoken (and written) language, the parser must create the syntactic structure online</w:t>
      </w:r>
      <w:r>
        <w:rPr>
          <w:color w:val="222222"/>
        </w:rPr>
        <w:t xml:space="preserve"> as they are encountered</w:t>
      </w:r>
      <w:r w:rsidRPr="005E73E0">
        <w:rPr>
          <w:color w:val="222222"/>
        </w:rPr>
        <w:t>, processing new items and incorporating them into the existing structure according to syntactic rules and restrictions. In</w:t>
      </w:r>
      <w:r>
        <w:rPr>
          <w:color w:val="222222"/>
        </w:rPr>
        <w:t xml:space="preserve"> (1)</w:t>
      </w:r>
      <w:r w:rsidRPr="005E73E0">
        <w:rPr>
          <w:color w:val="222222"/>
        </w:rPr>
        <w:t xml:space="preserve">, the parser would first interpret </w:t>
      </w:r>
      <w:r w:rsidRPr="005E73E0">
        <w:rPr>
          <w:i/>
          <w:color w:val="222222"/>
        </w:rPr>
        <w:t>raced</w:t>
      </w:r>
      <w:r w:rsidRPr="005E73E0">
        <w:rPr>
          <w:color w:val="222222"/>
        </w:rPr>
        <w:t xml:space="preserve"> as the main verb of the sentence. However, when the listener encounters </w:t>
      </w:r>
      <w:r w:rsidRPr="005E73E0">
        <w:rPr>
          <w:i/>
          <w:color w:val="222222"/>
        </w:rPr>
        <w:t>fell</w:t>
      </w:r>
      <w:r w:rsidRPr="005E73E0">
        <w:rPr>
          <w:color w:val="222222"/>
        </w:rPr>
        <w:t xml:space="preserve">, she must abandon her incorrect analysis and re-interpret the sentence </w:t>
      </w:r>
      <w:r>
        <w:rPr>
          <w:color w:val="222222"/>
        </w:rPr>
        <w:t xml:space="preserve">in order to acquire the correct interpretation within a grammatically licit structure, </w:t>
      </w:r>
      <w:r w:rsidRPr="005E73E0">
        <w:rPr>
          <w:color w:val="222222"/>
        </w:rPr>
        <w:t xml:space="preserve">such that </w:t>
      </w:r>
      <w:r w:rsidRPr="005E73E0">
        <w:rPr>
          <w:i/>
          <w:color w:val="222222"/>
        </w:rPr>
        <w:t xml:space="preserve">raced past the barn </w:t>
      </w:r>
      <w:r w:rsidRPr="005E73E0">
        <w:rPr>
          <w:color w:val="222222"/>
        </w:rPr>
        <w:t xml:space="preserve">is a reduced relative clause (RC) (i.e. </w:t>
      </w:r>
      <w:r w:rsidRPr="005E73E0">
        <w:rPr>
          <w:i/>
          <w:strike/>
          <w:color w:val="222222"/>
        </w:rPr>
        <w:t>that was</w:t>
      </w:r>
      <w:r w:rsidRPr="005E73E0">
        <w:rPr>
          <w:i/>
          <w:color w:val="222222"/>
        </w:rPr>
        <w:t xml:space="preserve"> raced past the barn</w:t>
      </w:r>
      <w:r w:rsidRPr="005E73E0">
        <w:rPr>
          <w:color w:val="222222"/>
        </w:rPr>
        <w:t xml:space="preserve">) while </w:t>
      </w:r>
      <w:r w:rsidRPr="005E73E0">
        <w:rPr>
          <w:i/>
          <w:color w:val="222222"/>
        </w:rPr>
        <w:t>fell</w:t>
      </w:r>
      <w:r w:rsidRPr="005E73E0">
        <w:rPr>
          <w:color w:val="222222"/>
        </w:rPr>
        <w:t xml:space="preserve"> fills the role of main verb.</w:t>
      </w:r>
    </w:p>
    <w:p w:rsidR="00F20415" w:rsidRPr="00425BB5" w:rsidRDefault="00F20415" w:rsidP="00F20415">
      <w:pPr>
        <w:shd w:val="clear" w:color="auto" w:fill="FFFFFF"/>
        <w:spacing w:line="480" w:lineRule="auto"/>
        <w:jc w:val="both"/>
        <w:rPr>
          <w:b/>
          <w:color w:val="222222"/>
        </w:rPr>
      </w:pPr>
      <w:r w:rsidRPr="00425BB5">
        <w:rPr>
          <w:b/>
          <w:color w:val="222222"/>
        </w:rPr>
        <w:t>Models of Sentence Processing</w:t>
      </w:r>
    </w:p>
    <w:p w:rsidR="00F20415" w:rsidRPr="00F93976" w:rsidRDefault="00F20415" w:rsidP="00F20415">
      <w:pPr>
        <w:shd w:val="clear" w:color="auto" w:fill="FFFFFF"/>
        <w:spacing w:line="480" w:lineRule="auto"/>
        <w:ind w:firstLine="720"/>
        <w:jc w:val="both"/>
        <w:rPr>
          <w:rFonts w:ascii="Times" w:hAnsi="Times"/>
        </w:rPr>
      </w:pPr>
      <w:r w:rsidRPr="00D34C2D">
        <w:rPr>
          <w:color w:val="222222"/>
        </w:rPr>
        <w:t xml:space="preserve">The example </w:t>
      </w:r>
      <w:r>
        <w:rPr>
          <w:color w:val="222222"/>
        </w:rPr>
        <w:t>in (1)</w:t>
      </w:r>
      <w:r w:rsidRPr="00D34C2D">
        <w:rPr>
          <w:color w:val="222222"/>
        </w:rPr>
        <w:t xml:space="preserve"> presents a case of reanalysis, which has received significant attention in the sentence processing literature and has been used to build several models of parsing, generally divided into universal (two-phase) parsers and </w:t>
      </w:r>
      <w:r>
        <w:rPr>
          <w:color w:val="222222"/>
        </w:rPr>
        <w:t>Constraint</w:t>
      </w:r>
      <w:r w:rsidRPr="00D34C2D">
        <w:rPr>
          <w:color w:val="222222"/>
        </w:rPr>
        <w:t xml:space="preserve">-based (one-phase) parsers. Frazier and colleagues’ Garden Path model (and its later update, Construal Theory) is the predominant two-phase model </w:t>
      </w:r>
      <w:r w:rsidRPr="00D34C2D">
        <w:t xml:space="preserve">(Frazier &amp; Fodor, 1978; Frazier &amp; Clifton, 1998). Constraint-based </w:t>
      </w:r>
      <w:r>
        <w:t xml:space="preserve">or experience-based </w:t>
      </w:r>
      <w:r w:rsidRPr="00D34C2D">
        <w:t xml:space="preserve">models (e.g. </w:t>
      </w:r>
      <w:proofErr w:type="spellStart"/>
      <w:r w:rsidRPr="00D34C2D">
        <w:t>Cuetos</w:t>
      </w:r>
      <w:proofErr w:type="spellEnd"/>
      <w:r w:rsidRPr="00D34C2D">
        <w:t xml:space="preserve"> &amp; Mitchell, 1988; </w:t>
      </w:r>
      <w:proofErr w:type="spellStart"/>
      <w:r>
        <w:rPr>
          <w:rFonts w:ascii="Times" w:hAnsi="Times"/>
        </w:rPr>
        <w:t>Tanenhaus</w:t>
      </w:r>
      <w:proofErr w:type="spellEnd"/>
      <w:r>
        <w:rPr>
          <w:rFonts w:ascii="Times" w:hAnsi="Times"/>
        </w:rPr>
        <w:t>,</w:t>
      </w:r>
      <w:r w:rsidRPr="00D34C2D">
        <w:rPr>
          <w:rFonts w:ascii="Times" w:hAnsi="Times"/>
        </w:rPr>
        <w:t xml:space="preserve"> </w:t>
      </w:r>
      <w:r>
        <w:rPr>
          <w:rFonts w:ascii="Times" w:hAnsi="Times"/>
        </w:rPr>
        <w:t xml:space="preserve">Spivey-Knowlton, Eberhard &amp; </w:t>
      </w:r>
      <w:proofErr w:type="spellStart"/>
      <w:r>
        <w:rPr>
          <w:rFonts w:ascii="Times" w:hAnsi="Times"/>
        </w:rPr>
        <w:t>Sedivy</w:t>
      </w:r>
      <w:proofErr w:type="spellEnd"/>
      <w:r>
        <w:rPr>
          <w:rFonts w:ascii="Times" w:hAnsi="Times"/>
        </w:rPr>
        <w:t xml:space="preserve">, 1995; </w:t>
      </w:r>
      <w:r w:rsidRPr="00D34C2D">
        <w:rPr>
          <w:rFonts w:ascii="Times" w:hAnsi="Times"/>
        </w:rPr>
        <w:t xml:space="preserve">MacDonald </w:t>
      </w:r>
      <w:proofErr w:type="spellStart"/>
      <w:r w:rsidRPr="00D34C2D">
        <w:rPr>
          <w:rFonts w:ascii="Times" w:hAnsi="Times"/>
        </w:rPr>
        <w:t>Pearlmutter</w:t>
      </w:r>
      <w:proofErr w:type="spellEnd"/>
      <w:r w:rsidRPr="00D34C2D">
        <w:rPr>
          <w:rFonts w:ascii="Times" w:hAnsi="Times"/>
        </w:rPr>
        <w:t xml:space="preserve">, </w:t>
      </w:r>
      <w:proofErr w:type="spellStart"/>
      <w:r w:rsidRPr="00D34C2D">
        <w:rPr>
          <w:rFonts w:ascii="Times" w:hAnsi="Times"/>
        </w:rPr>
        <w:t>Seidenburg</w:t>
      </w:r>
      <w:proofErr w:type="spellEnd"/>
      <w:r w:rsidRPr="00D34C2D">
        <w:rPr>
          <w:rFonts w:ascii="Times" w:hAnsi="Times"/>
        </w:rPr>
        <w:t>, 1994</w:t>
      </w:r>
      <w:r w:rsidRPr="00D34C2D">
        <w:t xml:space="preserve">) have </w:t>
      </w:r>
      <w:r>
        <w:t xml:space="preserve">received more recent focus. </w:t>
      </w:r>
    </w:p>
    <w:p w:rsidR="00F20415" w:rsidRPr="00425BB5" w:rsidRDefault="00F20415" w:rsidP="00F20415">
      <w:pPr>
        <w:shd w:val="clear" w:color="auto" w:fill="FFFFFF"/>
        <w:spacing w:line="480" w:lineRule="auto"/>
        <w:jc w:val="both"/>
        <w:rPr>
          <w:b/>
          <w:color w:val="222222"/>
        </w:rPr>
      </w:pPr>
      <w:r w:rsidRPr="00425BB5">
        <w:rPr>
          <w:b/>
        </w:rPr>
        <w:t>Two-phase parsers</w:t>
      </w:r>
    </w:p>
    <w:p w:rsidR="00F20415" w:rsidRDefault="00F20415" w:rsidP="00F20415">
      <w:pPr>
        <w:shd w:val="clear" w:color="auto" w:fill="FFFFFF"/>
        <w:spacing w:line="480" w:lineRule="auto"/>
        <w:ind w:firstLine="720"/>
        <w:jc w:val="both"/>
        <w:rPr>
          <w:color w:val="222222"/>
        </w:rPr>
      </w:pPr>
      <w:r w:rsidRPr="00202054">
        <w:rPr>
          <w:color w:val="222222"/>
        </w:rPr>
        <w:lastRenderedPageBreak/>
        <w:t xml:space="preserve">In the two-phase models, put forward by Frazier, Fodor and colleagues, the parser’s first pass incorporates new material into the active syntactic structure using a highly restricted system of incorporation limited to the syntax. This is driven by syntactic economy, specifically Frazier’s Minimal Attachment principle, which requires the first pass to create the structure that requires the fewest syntactic nodes while remaining grammatically-permissible, </w:t>
      </w:r>
      <w:r>
        <w:rPr>
          <w:color w:val="222222"/>
        </w:rPr>
        <w:t xml:space="preserve">as well as Frazier’s </w:t>
      </w:r>
      <w:r w:rsidRPr="00202054">
        <w:rPr>
          <w:color w:val="222222"/>
        </w:rPr>
        <w:t>(1978) Late Closure principle, which requires new material be incorporated into the current constituent</w:t>
      </w:r>
      <w:r>
        <w:rPr>
          <w:color w:val="222222"/>
        </w:rPr>
        <w:t xml:space="preserve"> whenever grammatically possible</w:t>
      </w:r>
      <w:r w:rsidRPr="00202054">
        <w:rPr>
          <w:color w:val="222222"/>
        </w:rPr>
        <w:t xml:space="preserve">. </w:t>
      </w:r>
      <w:r>
        <w:rPr>
          <w:color w:val="222222"/>
        </w:rPr>
        <w:t>Thus, o</w:t>
      </w:r>
      <w:r w:rsidRPr="00202054">
        <w:rPr>
          <w:color w:val="222222"/>
        </w:rPr>
        <w:t xml:space="preserve">nly the lexical items’ subcategorization information </w:t>
      </w:r>
      <w:r>
        <w:rPr>
          <w:color w:val="222222"/>
        </w:rPr>
        <w:t xml:space="preserve">(e.g., part of speech) </w:t>
      </w:r>
      <w:r w:rsidRPr="00202054">
        <w:rPr>
          <w:color w:val="222222"/>
        </w:rPr>
        <w:t>is consulted when constructing the syntactic structure. The parser’s second-phase considers semantic and pragmatic information</w:t>
      </w:r>
      <w:r>
        <w:rPr>
          <w:color w:val="222222"/>
        </w:rPr>
        <w:t xml:space="preserve"> beyond the syntax</w:t>
      </w:r>
      <w:r w:rsidRPr="00202054">
        <w:rPr>
          <w:color w:val="222222"/>
        </w:rPr>
        <w:t xml:space="preserve">, and if a boggle is encountered, the parser rejects the structure and initiates a reanalysis. </w:t>
      </w:r>
    </w:p>
    <w:p w:rsidR="00F20415" w:rsidRPr="00202054" w:rsidRDefault="00F20415" w:rsidP="00F20415">
      <w:pPr>
        <w:shd w:val="clear" w:color="auto" w:fill="FFFFFF"/>
        <w:spacing w:line="480" w:lineRule="auto"/>
        <w:ind w:firstLine="720"/>
        <w:jc w:val="both"/>
        <w:rPr>
          <w:color w:val="222222"/>
        </w:rPr>
      </w:pPr>
      <w:r>
        <w:rPr>
          <w:color w:val="222222"/>
        </w:rPr>
        <w:t>F</w:t>
      </w:r>
      <w:r w:rsidRPr="00202054">
        <w:rPr>
          <w:color w:val="222222"/>
        </w:rPr>
        <w:t xml:space="preserve">ollowing evidence that identical </w:t>
      </w:r>
      <w:r>
        <w:rPr>
          <w:color w:val="222222"/>
        </w:rPr>
        <w:t xml:space="preserve">syntactic </w:t>
      </w:r>
      <w:r w:rsidRPr="00202054">
        <w:rPr>
          <w:color w:val="222222"/>
        </w:rPr>
        <w:t>structures with differing lexical items may cause differences in ease of recovery or reanalysis based on biases of the lexical items</w:t>
      </w:r>
      <w:r>
        <w:rPr>
          <w:color w:val="222222"/>
        </w:rPr>
        <w:t>, t</w:t>
      </w:r>
      <w:r w:rsidRPr="00202054">
        <w:rPr>
          <w:color w:val="222222"/>
        </w:rPr>
        <w:t>he</w:t>
      </w:r>
      <w:r>
        <w:rPr>
          <w:color w:val="222222"/>
        </w:rPr>
        <w:t>se</w:t>
      </w:r>
      <w:r w:rsidRPr="00202054">
        <w:rPr>
          <w:color w:val="222222"/>
        </w:rPr>
        <w:t xml:space="preserve"> researchers </w:t>
      </w:r>
      <w:r>
        <w:rPr>
          <w:color w:val="222222"/>
        </w:rPr>
        <w:t>updated their two-phase model with the Construal Theory</w:t>
      </w:r>
      <w:r w:rsidRPr="00202054">
        <w:rPr>
          <w:color w:val="222222"/>
        </w:rPr>
        <w:t xml:space="preserve"> (Frazier &amp; Clifton, 1998).  </w:t>
      </w:r>
      <w:r>
        <w:rPr>
          <w:color w:val="222222"/>
        </w:rPr>
        <w:t xml:space="preserve">Construal Theory allows lexical information, such as bias or frequency data, to be consulted during the second phase. </w:t>
      </w:r>
      <w:r w:rsidRPr="00202054">
        <w:rPr>
          <w:color w:val="222222"/>
        </w:rPr>
        <w:t>Compare the following structures, each with temporarily ambiguous structures that require reanalysis:</w:t>
      </w:r>
    </w:p>
    <w:p w:rsidR="00F20415" w:rsidRPr="00202054" w:rsidRDefault="00F20415" w:rsidP="00F20415">
      <w:pPr>
        <w:shd w:val="clear" w:color="auto" w:fill="FFFFFF"/>
        <w:spacing w:line="480" w:lineRule="auto"/>
        <w:ind w:firstLine="720"/>
        <w:jc w:val="both"/>
        <w:rPr>
          <w:color w:val="222222"/>
        </w:rPr>
      </w:pPr>
      <w:r w:rsidRPr="00202054">
        <w:rPr>
          <w:color w:val="222222"/>
        </w:rPr>
        <w:t xml:space="preserve">(2a) </w:t>
      </w:r>
      <w:r w:rsidRPr="00202054">
        <w:rPr>
          <w:i/>
          <w:color w:val="222222"/>
        </w:rPr>
        <w:t>The woman knew the nervous man would leave</w:t>
      </w:r>
      <w:r w:rsidRPr="00202054">
        <w:rPr>
          <w:color w:val="222222"/>
        </w:rPr>
        <w:t>.</w:t>
      </w:r>
      <w:r w:rsidRPr="00202054">
        <w:rPr>
          <w:color w:val="222222"/>
        </w:rPr>
        <w:tab/>
        <w:t xml:space="preserve">    (Ferreira &amp; Henderson, 1998, 6a-b) </w:t>
      </w:r>
    </w:p>
    <w:p w:rsidR="00F20415" w:rsidRPr="00576E2E" w:rsidRDefault="00F20415" w:rsidP="00F20415">
      <w:pPr>
        <w:shd w:val="clear" w:color="auto" w:fill="FFFFFF"/>
        <w:spacing w:line="480" w:lineRule="auto"/>
        <w:ind w:left="720"/>
        <w:jc w:val="both"/>
        <w:rPr>
          <w:color w:val="222222"/>
          <w:highlight w:val="green"/>
        </w:rPr>
      </w:pPr>
      <w:r w:rsidRPr="00202054">
        <w:rPr>
          <w:color w:val="222222"/>
        </w:rPr>
        <w:t xml:space="preserve">(2b) </w:t>
      </w:r>
      <w:r w:rsidRPr="00202054">
        <w:rPr>
          <w:i/>
          <w:color w:val="222222"/>
        </w:rPr>
        <w:t>The woman saw the nervous man would leave.</w:t>
      </w:r>
    </w:p>
    <w:p w:rsidR="00F20415" w:rsidRPr="00576E2E" w:rsidRDefault="00F20415" w:rsidP="00F20415">
      <w:pPr>
        <w:shd w:val="clear" w:color="auto" w:fill="FFFFFF"/>
        <w:spacing w:line="480" w:lineRule="auto"/>
        <w:jc w:val="both"/>
        <w:rPr>
          <w:color w:val="222222"/>
          <w:highlight w:val="green"/>
        </w:rPr>
      </w:pPr>
      <w:r w:rsidRPr="00202054">
        <w:rPr>
          <w:color w:val="222222"/>
        </w:rPr>
        <w:t xml:space="preserve">Both main verbs can assume either a noun phrase (NP) or a propositional complement (CP). According to </w:t>
      </w:r>
      <w:r>
        <w:rPr>
          <w:color w:val="222222"/>
        </w:rPr>
        <w:t>Construal Theory</w:t>
      </w:r>
      <w:r w:rsidRPr="00202054">
        <w:rPr>
          <w:color w:val="222222"/>
        </w:rPr>
        <w:t xml:space="preserve">, then, </w:t>
      </w:r>
      <w:r w:rsidRPr="00202054">
        <w:rPr>
          <w:i/>
          <w:color w:val="222222"/>
        </w:rPr>
        <w:t>the nervous man</w:t>
      </w:r>
      <w:r w:rsidRPr="00202054">
        <w:rPr>
          <w:color w:val="222222"/>
        </w:rPr>
        <w:t xml:space="preserve"> would be incorporated into the </w:t>
      </w:r>
      <w:r>
        <w:rPr>
          <w:color w:val="222222"/>
        </w:rPr>
        <w:t>structure</w:t>
      </w:r>
      <w:r w:rsidRPr="00202054">
        <w:rPr>
          <w:color w:val="222222"/>
        </w:rPr>
        <w:t xml:space="preserve"> as a NP in order to minimize the number of nodes used</w:t>
      </w:r>
      <w:r>
        <w:rPr>
          <w:color w:val="222222"/>
        </w:rPr>
        <w:t xml:space="preserve"> during the first phase</w:t>
      </w:r>
      <w:r w:rsidRPr="00202054">
        <w:rPr>
          <w:color w:val="222222"/>
        </w:rPr>
        <w:t xml:space="preserve">. </w:t>
      </w:r>
      <w:r w:rsidRPr="00202054">
        <w:rPr>
          <w:color w:val="222222"/>
        </w:rPr>
        <w:lastRenderedPageBreak/>
        <w:t xml:space="preserve">However, upon encountering </w:t>
      </w:r>
      <w:r w:rsidRPr="00202054">
        <w:rPr>
          <w:i/>
          <w:color w:val="222222"/>
        </w:rPr>
        <w:t>would leave</w:t>
      </w:r>
      <w:r w:rsidRPr="00202054">
        <w:rPr>
          <w:color w:val="222222"/>
        </w:rPr>
        <w:t xml:space="preserve">, the parser must reanalyze </w:t>
      </w:r>
      <w:r w:rsidRPr="00202054">
        <w:rPr>
          <w:i/>
          <w:color w:val="222222"/>
        </w:rPr>
        <w:t xml:space="preserve">the nervous man </w:t>
      </w:r>
      <w:r>
        <w:rPr>
          <w:color w:val="222222"/>
        </w:rPr>
        <w:t xml:space="preserve">as the subject of a CP and reconstruct the structure accordingly. </w:t>
      </w:r>
      <w:r w:rsidRPr="00202054">
        <w:rPr>
          <w:color w:val="222222"/>
        </w:rPr>
        <w:t xml:space="preserve">Here, the CP-bias of </w:t>
      </w:r>
      <w:r w:rsidRPr="00202054">
        <w:rPr>
          <w:i/>
          <w:color w:val="222222"/>
        </w:rPr>
        <w:t>know</w:t>
      </w:r>
      <w:r w:rsidRPr="00202054">
        <w:rPr>
          <w:color w:val="222222"/>
        </w:rPr>
        <w:t xml:space="preserve"> makes reanalysis simpler </w:t>
      </w:r>
      <w:r>
        <w:rPr>
          <w:color w:val="222222"/>
        </w:rPr>
        <w:t xml:space="preserve">than reanalysis of (2b), where </w:t>
      </w:r>
      <w:r>
        <w:rPr>
          <w:i/>
          <w:color w:val="222222"/>
        </w:rPr>
        <w:t>saw</w:t>
      </w:r>
      <w:r>
        <w:rPr>
          <w:color w:val="222222"/>
        </w:rPr>
        <w:t xml:space="preserve"> has a NP-bias </w:t>
      </w:r>
      <w:r w:rsidRPr="00202054">
        <w:rPr>
          <w:color w:val="222222"/>
        </w:rPr>
        <w:t>(Ferreira &amp; Henderson, 1998).</w:t>
      </w:r>
      <w:r w:rsidRPr="00576E2E">
        <w:rPr>
          <w:color w:val="222222"/>
          <w:highlight w:val="green"/>
        </w:rPr>
        <w:t xml:space="preserve"> </w:t>
      </w:r>
    </w:p>
    <w:p w:rsidR="00F20415" w:rsidRPr="00202054" w:rsidRDefault="00F20415" w:rsidP="00F20415">
      <w:pPr>
        <w:shd w:val="clear" w:color="auto" w:fill="FFFFFF"/>
        <w:spacing w:line="480" w:lineRule="auto"/>
        <w:jc w:val="both"/>
        <w:rPr>
          <w:b/>
          <w:color w:val="222222"/>
        </w:rPr>
      </w:pPr>
      <w:r w:rsidRPr="00202054">
        <w:rPr>
          <w:b/>
          <w:color w:val="222222"/>
        </w:rPr>
        <w:t>Constraint-based models</w:t>
      </w:r>
    </w:p>
    <w:p w:rsidR="00F20415" w:rsidRPr="00ED7711" w:rsidRDefault="00F20415" w:rsidP="00F20415">
      <w:pPr>
        <w:shd w:val="clear" w:color="auto" w:fill="FFFFFF"/>
        <w:spacing w:line="480" w:lineRule="auto"/>
        <w:jc w:val="both"/>
        <w:rPr>
          <w:color w:val="222222"/>
          <w:lang w:val="es-US"/>
        </w:rPr>
      </w:pPr>
      <w:r w:rsidRPr="00202054">
        <w:rPr>
          <w:color w:val="222222"/>
        </w:rPr>
        <w:tab/>
      </w:r>
      <w:r>
        <w:rPr>
          <w:color w:val="222222"/>
        </w:rPr>
        <w:t xml:space="preserve">Despite its update to incorporate lexical biases, the </w:t>
      </w:r>
      <w:r w:rsidRPr="00202054">
        <w:rPr>
          <w:color w:val="222222"/>
        </w:rPr>
        <w:t>Gar</w:t>
      </w:r>
      <w:r>
        <w:rPr>
          <w:color w:val="222222"/>
        </w:rPr>
        <w:t>den Path/Construal model can</w:t>
      </w:r>
      <w:r w:rsidRPr="00202054">
        <w:rPr>
          <w:color w:val="222222"/>
        </w:rPr>
        <w:t xml:space="preserve">not account for preferences </w:t>
      </w:r>
      <w:r>
        <w:rPr>
          <w:color w:val="222222"/>
        </w:rPr>
        <w:t xml:space="preserve">that go beyond lexical biases to cross-linguistic phenomena. </w:t>
      </w:r>
      <w:r w:rsidRPr="00202054">
        <w:rPr>
          <w:color w:val="222222"/>
        </w:rPr>
        <w:t xml:space="preserve">Differences in Spanish- and English-speaker preferences related to </w:t>
      </w:r>
      <w:r>
        <w:rPr>
          <w:color w:val="222222"/>
        </w:rPr>
        <w:t>RC</w:t>
      </w:r>
      <w:r w:rsidRPr="00202054">
        <w:rPr>
          <w:color w:val="222222"/>
        </w:rPr>
        <w:t xml:space="preserve"> attachment</w:t>
      </w:r>
      <w:r>
        <w:rPr>
          <w:color w:val="222222"/>
        </w:rPr>
        <w:t xml:space="preserve"> were among the first of these cross-linguistic preferences observed. Specifically, RC attachment preferences </w:t>
      </w:r>
      <w:r w:rsidRPr="00202054">
        <w:rPr>
          <w:color w:val="222222"/>
        </w:rPr>
        <w:t>in multiple genitive constructions that do not inherently cause boggles</w:t>
      </w:r>
      <w:r>
        <w:rPr>
          <w:color w:val="222222"/>
        </w:rPr>
        <w:t xml:space="preserve"> (i.e. not ungrammatical but rather fully ambiguous without the appropriate context) </w:t>
      </w:r>
      <w:r w:rsidRPr="00202054">
        <w:rPr>
          <w:color w:val="222222"/>
        </w:rPr>
        <w:t xml:space="preserve">cast the two-phase, syntactically-restricted parser into doubt. </w:t>
      </w:r>
      <w:r w:rsidRPr="00202054">
        <w:rPr>
          <w:color w:val="222222"/>
          <w:lang w:val="es-US"/>
        </w:rPr>
        <w:t xml:space="preserve">Consider the following: </w:t>
      </w:r>
    </w:p>
    <w:p w:rsidR="00F20415" w:rsidRPr="00202054" w:rsidRDefault="00F20415" w:rsidP="00F20415">
      <w:pPr>
        <w:shd w:val="clear" w:color="auto" w:fill="FFFFFF"/>
        <w:spacing w:line="480" w:lineRule="auto"/>
        <w:ind w:firstLine="720"/>
        <w:jc w:val="both"/>
        <w:rPr>
          <w:i/>
          <w:color w:val="222222"/>
          <w:lang w:val="es-US"/>
        </w:rPr>
      </w:pPr>
      <w:r w:rsidRPr="00202054">
        <w:rPr>
          <w:color w:val="222222"/>
          <w:lang w:val="es-US"/>
        </w:rPr>
        <w:t xml:space="preserve">(3a) </w:t>
      </w:r>
      <w:r w:rsidRPr="00202054">
        <w:rPr>
          <w:i/>
          <w:color w:val="222222"/>
          <w:lang w:val="es-US"/>
        </w:rPr>
        <w:t xml:space="preserve">El periodista entrevistó a la hija del coronel que tuvo el accidente. </w:t>
      </w:r>
    </w:p>
    <w:p w:rsidR="00F20415" w:rsidRPr="00202054" w:rsidRDefault="00F20415" w:rsidP="00F20415">
      <w:pPr>
        <w:shd w:val="clear" w:color="auto" w:fill="FFFFFF"/>
        <w:spacing w:line="480" w:lineRule="auto"/>
        <w:ind w:left="720"/>
        <w:jc w:val="both"/>
        <w:rPr>
          <w:color w:val="222222"/>
        </w:rPr>
      </w:pPr>
      <w:r w:rsidRPr="00202054">
        <w:rPr>
          <w:color w:val="222222"/>
        </w:rPr>
        <w:t xml:space="preserve">(3b) </w:t>
      </w:r>
      <w:r w:rsidRPr="00202054">
        <w:rPr>
          <w:i/>
          <w:color w:val="222222"/>
        </w:rPr>
        <w:t>The journalist interviewed the daughter of the colonel who had had the accident</w:t>
      </w:r>
      <w:r w:rsidRPr="00202054">
        <w:rPr>
          <w:rStyle w:val="FootnoteReference"/>
          <w:color w:val="222222"/>
        </w:rPr>
        <w:footnoteReference w:id="1"/>
      </w:r>
      <w:r w:rsidRPr="00202054">
        <w:rPr>
          <w:color w:val="222222"/>
        </w:rPr>
        <w:t>.</w:t>
      </w:r>
    </w:p>
    <w:p w:rsidR="00F20415" w:rsidRPr="008723DA" w:rsidRDefault="00F20415" w:rsidP="00F20415">
      <w:pPr>
        <w:shd w:val="clear" w:color="auto" w:fill="FFFFFF"/>
        <w:spacing w:line="480" w:lineRule="auto"/>
        <w:jc w:val="both"/>
        <w:rPr>
          <w:color w:val="222222"/>
        </w:rPr>
      </w:pPr>
      <w:r w:rsidRPr="008723DA">
        <w:rPr>
          <w:color w:val="222222"/>
        </w:rPr>
        <w:t>The preference in Spanish is for the high-attachment reading that the daughter had the accident, which contrasts with the English preference that the colonel had the accid</w:t>
      </w:r>
      <w:r>
        <w:rPr>
          <w:color w:val="222222"/>
        </w:rPr>
        <w:t>ent (</w:t>
      </w:r>
      <w:proofErr w:type="spellStart"/>
      <w:r>
        <w:rPr>
          <w:color w:val="222222"/>
        </w:rPr>
        <w:t>Cuetos</w:t>
      </w:r>
      <w:proofErr w:type="spellEnd"/>
      <w:r>
        <w:rPr>
          <w:color w:val="222222"/>
        </w:rPr>
        <w:t xml:space="preserve"> &amp; Mitchell, 1998). More importantly for theoretical purposes, i</w:t>
      </w:r>
      <w:r w:rsidRPr="008723DA">
        <w:rPr>
          <w:color w:val="222222"/>
        </w:rPr>
        <w:t xml:space="preserve">t also contrasts with the universal preference that the Late Closure principle would force. </w:t>
      </w:r>
      <w:r>
        <w:rPr>
          <w:color w:val="222222"/>
        </w:rPr>
        <w:t>In addition</w:t>
      </w:r>
      <w:r w:rsidRPr="008723DA">
        <w:rPr>
          <w:color w:val="222222"/>
        </w:rPr>
        <w:t>, a corpus study showed that exp</w:t>
      </w:r>
      <w:r>
        <w:rPr>
          <w:color w:val="222222"/>
        </w:rPr>
        <w:t xml:space="preserve">osure to the high-attachment is, in fact, </w:t>
      </w:r>
      <w:r w:rsidRPr="008723DA">
        <w:rPr>
          <w:color w:val="222222"/>
        </w:rPr>
        <w:t>much more frequent in Spanish</w:t>
      </w:r>
      <w:r>
        <w:rPr>
          <w:color w:val="222222"/>
        </w:rPr>
        <w:t xml:space="preserve"> (</w:t>
      </w:r>
      <w:proofErr w:type="spellStart"/>
      <w:r>
        <w:rPr>
          <w:color w:val="222222"/>
        </w:rPr>
        <w:t>Cuetos</w:t>
      </w:r>
      <w:proofErr w:type="spellEnd"/>
      <w:r>
        <w:rPr>
          <w:color w:val="222222"/>
        </w:rPr>
        <w:t>, Mitchell &amp; Corley, 1996)</w:t>
      </w:r>
      <w:r w:rsidRPr="008723DA">
        <w:rPr>
          <w:color w:val="222222"/>
        </w:rPr>
        <w:t xml:space="preserve">, which suggests that exposure-frequency </w:t>
      </w:r>
      <w:r w:rsidRPr="008723DA">
        <w:rPr>
          <w:color w:val="222222"/>
        </w:rPr>
        <w:lastRenderedPageBreak/>
        <w:t>accounts f</w:t>
      </w:r>
      <w:r>
        <w:rPr>
          <w:color w:val="222222"/>
        </w:rPr>
        <w:t xml:space="preserve">or cross-linguistic preferences, a finding that has been supported by more recent research. </w:t>
      </w:r>
    </w:p>
    <w:p w:rsidR="00F20415" w:rsidRPr="00B235EF" w:rsidRDefault="00F20415" w:rsidP="00F20415">
      <w:pPr>
        <w:shd w:val="clear" w:color="auto" w:fill="FFFFFF"/>
        <w:spacing w:line="480" w:lineRule="auto"/>
        <w:ind w:firstLine="720"/>
        <w:jc w:val="both"/>
        <w:rPr>
          <w:color w:val="000000"/>
        </w:rPr>
      </w:pPr>
      <w:r w:rsidRPr="008723DA">
        <w:rPr>
          <w:color w:val="222222"/>
        </w:rPr>
        <w:t xml:space="preserve">Most </w:t>
      </w:r>
      <w:r>
        <w:rPr>
          <w:color w:val="222222"/>
        </w:rPr>
        <w:t>current</w:t>
      </w:r>
      <w:r w:rsidRPr="008723DA">
        <w:rPr>
          <w:color w:val="222222"/>
        </w:rPr>
        <w:t xml:space="preserve"> research in sentence processing recognizes </w:t>
      </w:r>
      <w:r>
        <w:rPr>
          <w:color w:val="222222"/>
        </w:rPr>
        <w:t>this</w:t>
      </w:r>
      <w:r w:rsidRPr="008723DA">
        <w:rPr>
          <w:color w:val="222222"/>
        </w:rPr>
        <w:t xml:space="preserve"> need for the parser to consider several sources of information simultaneously: frequency, syntax, semantics, and discourse, for example, may all contribute to the resolution of ambiguity during </w:t>
      </w:r>
      <w:r>
        <w:rPr>
          <w:color w:val="222222"/>
        </w:rPr>
        <w:t>one</w:t>
      </w:r>
      <w:r w:rsidRPr="008723DA">
        <w:rPr>
          <w:color w:val="222222"/>
        </w:rPr>
        <w:t>-pass processing.</w:t>
      </w:r>
      <w:r>
        <w:rPr>
          <w:color w:val="222222"/>
        </w:rPr>
        <w:t xml:space="preserve"> Evidence shows that parsers do use information beyond the syntax to correctly process during the parse, providing evidence for these Constraint-based models (</w:t>
      </w:r>
      <w:proofErr w:type="spellStart"/>
      <w:r>
        <w:rPr>
          <w:rFonts w:eastAsia="Times New Roman"/>
        </w:rPr>
        <w:t>Tanenhaus</w:t>
      </w:r>
      <w:proofErr w:type="spellEnd"/>
      <w:r>
        <w:rPr>
          <w:rFonts w:eastAsia="Times New Roman"/>
        </w:rPr>
        <w:t xml:space="preserve"> et al., 1995; </w:t>
      </w:r>
      <w:proofErr w:type="spellStart"/>
      <w:r w:rsidRPr="00F93976">
        <w:rPr>
          <w:rFonts w:eastAsia="Times New Roman"/>
        </w:rPr>
        <w:t>Trueswell</w:t>
      </w:r>
      <w:proofErr w:type="spellEnd"/>
      <w:r w:rsidRPr="00F93976">
        <w:rPr>
          <w:rFonts w:eastAsia="Times New Roman"/>
        </w:rPr>
        <w:t xml:space="preserve">, </w:t>
      </w:r>
      <w:proofErr w:type="spellStart"/>
      <w:r w:rsidRPr="00F93976">
        <w:rPr>
          <w:rFonts w:eastAsia="Times New Roman"/>
        </w:rPr>
        <w:t>Tanenhaus</w:t>
      </w:r>
      <w:proofErr w:type="spellEnd"/>
      <w:r w:rsidRPr="00F93976">
        <w:rPr>
          <w:rFonts w:eastAsia="Times New Roman"/>
        </w:rPr>
        <w:t>, &amp; Garnsey, 1994</w:t>
      </w:r>
      <w:r>
        <w:rPr>
          <w:rFonts w:eastAsia="Times New Roman"/>
        </w:rPr>
        <w:t xml:space="preserve">; </w:t>
      </w:r>
      <w:r w:rsidRPr="00B235EF">
        <w:rPr>
          <w:rFonts w:ascii="Times" w:hAnsi="Times" w:cs="Times"/>
          <w:color w:val="000000"/>
        </w:rPr>
        <w:t>Novick, Thompson-</w:t>
      </w:r>
      <w:proofErr w:type="spellStart"/>
      <w:r w:rsidRPr="00B235EF">
        <w:rPr>
          <w:rFonts w:ascii="Times" w:hAnsi="Times" w:cs="Times"/>
          <w:color w:val="000000"/>
        </w:rPr>
        <w:t>Schill</w:t>
      </w:r>
      <w:proofErr w:type="spellEnd"/>
      <w:r w:rsidRPr="00B235EF">
        <w:rPr>
          <w:rFonts w:ascii="Times" w:hAnsi="Times" w:cs="Times"/>
          <w:color w:val="000000"/>
        </w:rPr>
        <w:t xml:space="preserve"> &amp; </w:t>
      </w:r>
      <w:proofErr w:type="spellStart"/>
      <w:r w:rsidRPr="00B235EF">
        <w:rPr>
          <w:rFonts w:ascii="Times" w:hAnsi="Times" w:cs="Times"/>
          <w:color w:val="000000"/>
        </w:rPr>
        <w:t>Trueswell</w:t>
      </w:r>
      <w:proofErr w:type="spellEnd"/>
      <w:r w:rsidRPr="00B235EF">
        <w:rPr>
          <w:rFonts w:ascii="Times" w:hAnsi="Times" w:cs="Times"/>
          <w:color w:val="000000"/>
        </w:rPr>
        <w:t xml:space="preserve">, 2008; </w:t>
      </w:r>
      <w:proofErr w:type="spellStart"/>
      <w:r w:rsidRPr="00B235EF">
        <w:rPr>
          <w:color w:val="000000"/>
        </w:rPr>
        <w:t>Pozzan</w:t>
      </w:r>
      <w:proofErr w:type="spellEnd"/>
      <w:r w:rsidRPr="00B235EF">
        <w:rPr>
          <w:color w:val="000000"/>
        </w:rPr>
        <w:t xml:space="preserve"> &amp; </w:t>
      </w:r>
      <w:proofErr w:type="spellStart"/>
      <w:r w:rsidRPr="00B235EF">
        <w:rPr>
          <w:color w:val="000000"/>
        </w:rPr>
        <w:t>Trueswell</w:t>
      </w:r>
      <w:proofErr w:type="spellEnd"/>
      <w:r w:rsidRPr="00B235EF">
        <w:rPr>
          <w:color w:val="000000"/>
        </w:rPr>
        <w:t xml:space="preserve">, 2015). One example within the research of </w:t>
      </w:r>
      <w:proofErr w:type="spellStart"/>
      <w:r w:rsidRPr="00B235EF">
        <w:rPr>
          <w:color w:val="000000"/>
        </w:rPr>
        <w:t>Trueswell</w:t>
      </w:r>
      <w:proofErr w:type="spellEnd"/>
      <w:r w:rsidRPr="00B235EF">
        <w:rPr>
          <w:color w:val="000000"/>
        </w:rPr>
        <w:t xml:space="preserve"> and colleagues is the use of referential context in the visual-world paradigm through controlled definite article use. When there are two competitors in the visual world, the use of a definite article triggers participants to expect the following information to specify which of the two competitors is being referred to, as the use of a definite article is otherwise anomalous. </w:t>
      </w:r>
    </w:p>
    <w:p w:rsidR="00F20415" w:rsidRPr="00B235EF" w:rsidRDefault="00F20415" w:rsidP="00F20415">
      <w:pPr>
        <w:shd w:val="clear" w:color="auto" w:fill="FFFFFF"/>
        <w:spacing w:line="480" w:lineRule="auto"/>
        <w:ind w:firstLine="720"/>
        <w:jc w:val="both"/>
        <w:rPr>
          <w:color w:val="000000"/>
        </w:rPr>
      </w:pPr>
      <w:r w:rsidRPr="00B235EF">
        <w:rPr>
          <w:color w:val="000000"/>
        </w:rPr>
        <w:t xml:space="preserve">While the specific models are still underspecified, certain assumptions are characteristic of them all: an ambiguous strain results in multiple alternatives through bottom-up processing, and constraining evidence from several domains is integrated on the first pass to resolve the ambiguity, or rather, to select the most felicitous option. However, the extent to which each domain plays a role varies from model to model (for example, </w:t>
      </w:r>
      <w:proofErr w:type="spellStart"/>
      <w:r w:rsidRPr="00B235EF">
        <w:rPr>
          <w:color w:val="000000"/>
        </w:rPr>
        <w:t>Tanenhaus</w:t>
      </w:r>
      <w:proofErr w:type="spellEnd"/>
      <w:r w:rsidRPr="00B235EF">
        <w:rPr>
          <w:color w:val="000000"/>
        </w:rPr>
        <w:t xml:space="preserve"> et al., 1995; </w:t>
      </w:r>
      <w:r w:rsidRPr="00F93976">
        <w:rPr>
          <w:rFonts w:ascii="Times" w:hAnsi="Times"/>
        </w:rPr>
        <w:t>MacDonald</w:t>
      </w:r>
      <w:r>
        <w:rPr>
          <w:rFonts w:ascii="Times" w:hAnsi="Times"/>
        </w:rPr>
        <w:t xml:space="preserve"> et al.</w:t>
      </w:r>
      <w:r w:rsidRPr="00F93976">
        <w:rPr>
          <w:rFonts w:ascii="Times" w:hAnsi="Times"/>
        </w:rPr>
        <w:t>, 1994</w:t>
      </w:r>
      <w:r>
        <w:rPr>
          <w:rFonts w:ascii="Times" w:hAnsi="Times"/>
        </w:rPr>
        <w:t>). These models have been shown to account for phenomena associated with bilingual sentence processing, as well, an area of psycholinguistic research that remains highly understudied.</w:t>
      </w:r>
    </w:p>
    <w:p w:rsidR="00F20415" w:rsidRPr="00A46BE7" w:rsidRDefault="00F20415" w:rsidP="00F20415">
      <w:pPr>
        <w:shd w:val="clear" w:color="auto" w:fill="FFFFFF"/>
        <w:spacing w:line="480" w:lineRule="auto"/>
        <w:jc w:val="both"/>
        <w:rPr>
          <w:b/>
          <w:color w:val="222222"/>
          <w:u w:val="single"/>
        </w:rPr>
      </w:pPr>
      <w:r w:rsidRPr="00A46BE7">
        <w:rPr>
          <w:b/>
          <w:color w:val="222222"/>
          <w:u w:val="single"/>
        </w:rPr>
        <w:t>Parsing in bilinguals</w:t>
      </w:r>
    </w:p>
    <w:p w:rsidR="00F20415" w:rsidRPr="00802C02" w:rsidRDefault="00F20415" w:rsidP="00F20415">
      <w:pPr>
        <w:shd w:val="clear" w:color="auto" w:fill="FFFFFF"/>
        <w:spacing w:line="480" w:lineRule="auto"/>
        <w:ind w:firstLine="720"/>
        <w:jc w:val="both"/>
        <w:rPr>
          <w:color w:val="222222"/>
          <w:highlight w:val="green"/>
        </w:rPr>
      </w:pPr>
      <w:r w:rsidRPr="00A46BE7">
        <w:rPr>
          <w:color w:val="222222"/>
        </w:rPr>
        <w:lastRenderedPageBreak/>
        <w:t xml:space="preserve">Different aspects of the nature of bilingual processing research likely contribute to the </w:t>
      </w:r>
      <w:r>
        <w:rPr>
          <w:color w:val="222222"/>
        </w:rPr>
        <w:t xml:space="preserve">many </w:t>
      </w:r>
      <w:r w:rsidRPr="00A46BE7">
        <w:rPr>
          <w:color w:val="222222"/>
        </w:rPr>
        <w:t>gaps in this research, including the many variables that must be controlled when studying bilingual participants</w:t>
      </w:r>
      <w:r>
        <w:rPr>
          <w:color w:val="222222"/>
        </w:rPr>
        <w:t xml:space="preserve"> as well as the</w:t>
      </w:r>
      <w:r w:rsidRPr="00A46BE7">
        <w:rPr>
          <w:color w:val="222222"/>
        </w:rPr>
        <w:t xml:space="preserve"> dearth of a clear understanding of the monolingual parser (</w:t>
      </w:r>
      <w:proofErr w:type="spellStart"/>
      <w:r w:rsidRPr="00A46BE7">
        <w:rPr>
          <w:color w:val="222222"/>
        </w:rPr>
        <w:t>Dussias</w:t>
      </w:r>
      <w:proofErr w:type="spellEnd"/>
      <w:r w:rsidRPr="00A46BE7">
        <w:rPr>
          <w:color w:val="222222"/>
        </w:rPr>
        <w:t>, 2001). However, the bilingual parser is a key component to understanding the human language parser, and as methodological practices and tools improve, bilingual sentence processing research should be a more motivated area of research</w:t>
      </w:r>
      <w:r>
        <w:rPr>
          <w:color w:val="222222"/>
        </w:rPr>
        <w:t>. This is particularly true provided</w:t>
      </w:r>
      <w:r w:rsidRPr="00A46BE7">
        <w:rPr>
          <w:color w:val="222222"/>
        </w:rPr>
        <w:t xml:space="preserve"> that the bilingual is the norm in the global context (Linguistic Society of America, 2012).</w:t>
      </w:r>
    </w:p>
    <w:p w:rsidR="00F20415" w:rsidRPr="00802C02" w:rsidRDefault="00F20415" w:rsidP="00F20415">
      <w:pPr>
        <w:shd w:val="clear" w:color="auto" w:fill="FFFFFF"/>
        <w:spacing w:line="480" w:lineRule="auto"/>
        <w:ind w:firstLine="720"/>
        <w:jc w:val="both"/>
        <w:rPr>
          <w:color w:val="222222"/>
          <w:highlight w:val="green"/>
        </w:rPr>
      </w:pPr>
      <w:r w:rsidRPr="00A46BE7">
        <w:rPr>
          <w:color w:val="222222"/>
        </w:rPr>
        <w:t xml:space="preserve">The first study to investigate processing of the ambiguities such as those discussed above by bilingual speakers worked within a framework of Universal Grammar, supposing that language acquisition is driven by an internal, innate mechanism, and that adult language learners fail to learn a second language (L2) to a native-like level because they use processes, including processing strategies, of their first language (L1) (Fernández, 1995, 1999).  Fernández’s study, which included monolingual English speakers and early and late L1-Spanish L2-English bilinguals, found the strongest preference for Late Closure (or low attachment) among the monolinguals (73% preference), followed by the early bilingual group (49%) and late bilingual group (37%), figures which were not significantly different, though finer-grained analyses did show differences between these groups. </w:t>
      </w:r>
      <w:r>
        <w:rPr>
          <w:color w:val="222222"/>
        </w:rPr>
        <w:t xml:space="preserve">This suggests that the exposure to English shifts preferences of the native Spanish speakers towards a more English-like bias, though at a greater extent of a shift of preference for earlier bilinguals. </w:t>
      </w:r>
    </w:p>
    <w:p w:rsidR="00F20415" w:rsidRDefault="00F20415" w:rsidP="00F20415">
      <w:pPr>
        <w:shd w:val="clear" w:color="auto" w:fill="FFFFFF"/>
        <w:spacing w:line="480" w:lineRule="auto"/>
        <w:ind w:firstLine="720"/>
        <w:jc w:val="both"/>
        <w:rPr>
          <w:color w:val="222222"/>
        </w:rPr>
      </w:pPr>
      <w:proofErr w:type="spellStart"/>
      <w:r>
        <w:rPr>
          <w:color w:val="222222"/>
        </w:rPr>
        <w:t>Dussias</w:t>
      </w:r>
      <w:proofErr w:type="spellEnd"/>
      <w:r>
        <w:rPr>
          <w:color w:val="222222"/>
        </w:rPr>
        <w:t xml:space="preserve"> </w:t>
      </w:r>
      <w:r w:rsidRPr="00A46BE7">
        <w:rPr>
          <w:color w:val="222222"/>
        </w:rPr>
        <w:t xml:space="preserve">(2003) tested Spanish-English bilinguals in both languages, investigating preference for RC-attachment. While monolingual control groups showed the </w:t>
      </w:r>
      <w:r>
        <w:rPr>
          <w:color w:val="222222"/>
        </w:rPr>
        <w:t xml:space="preserve">previously </w:t>
      </w:r>
      <w:r>
        <w:rPr>
          <w:color w:val="222222"/>
        </w:rPr>
        <w:lastRenderedPageBreak/>
        <w:t>observed</w:t>
      </w:r>
      <w:r w:rsidRPr="00A46BE7">
        <w:rPr>
          <w:color w:val="222222"/>
        </w:rPr>
        <w:t xml:space="preserve"> preference</w:t>
      </w:r>
      <w:r>
        <w:rPr>
          <w:color w:val="222222"/>
        </w:rPr>
        <w:t>s</w:t>
      </w:r>
      <w:r w:rsidRPr="00A46BE7">
        <w:rPr>
          <w:color w:val="222222"/>
        </w:rPr>
        <w:t xml:space="preserve"> for high- and low-attached RCs (Spanish and English, respectively), both English- and Spanish-dominant bilinguals preferred low attachment. She suggests that amount of exposure may play a role in these preferences. This question was </w:t>
      </w:r>
      <w:r>
        <w:rPr>
          <w:color w:val="222222"/>
        </w:rPr>
        <w:t xml:space="preserve">subsequently </w:t>
      </w:r>
      <w:r w:rsidRPr="00A46BE7">
        <w:rPr>
          <w:color w:val="222222"/>
        </w:rPr>
        <w:t xml:space="preserve">investigated by </w:t>
      </w:r>
      <w:proofErr w:type="spellStart"/>
      <w:r w:rsidRPr="00A46BE7">
        <w:rPr>
          <w:color w:val="222222"/>
        </w:rPr>
        <w:t>Dussias</w:t>
      </w:r>
      <w:proofErr w:type="spellEnd"/>
      <w:r w:rsidRPr="00A46BE7">
        <w:rPr>
          <w:color w:val="222222"/>
        </w:rPr>
        <w:t xml:space="preserve"> and </w:t>
      </w:r>
      <w:proofErr w:type="spellStart"/>
      <w:r w:rsidRPr="00A46BE7">
        <w:rPr>
          <w:color w:val="222222"/>
        </w:rPr>
        <w:t>Sagarra</w:t>
      </w:r>
      <w:proofErr w:type="spellEnd"/>
      <w:r w:rsidRPr="00A46BE7">
        <w:rPr>
          <w:color w:val="222222"/>
        </w:rPr>
        <w:t xml:space="preserve"> (2007), who forced high attachment or low attachment using noun-adjective agreement and utilized a self-paced reading methodology. They elaborated the question to include exposure, with groups sorted into monolinguals, bilinguals with limited exposure, and bilinguals with extensive exposure. The authors found that extensive exposure to the low-attachment-heavy L2 greatly facilitated total reading times in the L1, diverging from the native monolingual and limited-exposure bilingual </w:t>
      </w:r>
      <w:r w:rsidRPr="002B3B8A">
        <w:rPr>
          <w:color w:val="222222"/>
        </w:rPr>
        <w:t xml:space="preserve">data. These findings all suggest that </w:t>
      </w:r>
      <w:r>
        <w:rPr>
          <w:color w:val="222222"/>
        </w:rPr>
        <w:t>experience</w:t>
      </w:r>
      <w:r w:rsidRPr="002B3B8A">
        <w:rPr>
          <w:color w:val="222222"/>
        </w:rPr>
        <w:t xml:space="preserve"> plays a major role in bilingual processing, providing further evidence for an exposure-based model of processing.</w:t>
      </w:r>
      <w:r>
        <w:rPr>
          <w:color w:val="222222"/>
        </w:rPr>
        <w:t xml:space="preserve"> </w:t>
      </w:r>
    </w:p>
    <w:p w:rsidR="00F20415" w:rsidRPr="002B3B8A" w:rsidRDefault="00F20415" w:rsidP="00F20415">
      <w:pPr>
        <w:shd w:val="clear" w:color="auto" w:fill="FFFFFF"/>
        <w:spacing w:line="480" w:lineRule="auto"/>
        <w:jc w:val="both"/>
        <w:rPr>
          <w:b/>
          <w:color w:val="222222"/>
          <w:u w:val="single"/>
        </w:rPr>
      </w:pPr>
      <w:r w:rsidRPr="002B3B8A">
        <w:rPr>
          <w:b/>
          <w:color w:val="222222"/>
          <w:u w:val="single"/>
        </w:rPr>
        <w:t>Cognitive Control in Disambiguation</w:t>
      </w:r>
    </w:p>
    <w:p w:rsidR="00F20415" w:rsidRPr="002B3B8A" w:rsidRDefault="00F20415" w:rsidP="00F20415">
      <w:pPr>
        <w:shd w:val="clear" w:color="auto" w:fill="FFFFFF"/>
        <w:spacing w:line="480" w:lineRule="auto"/>
        <w:ind w:firstLine="720"/>
        <w:jc w:val="both"/>
        <w:rPr>
          <w:color w:val="222222"/>
        </w:rPr>
      </w:pPr>
      <w:r w:rsidRPr="002B3B8A">
        <w:rPr>
          <w:color w:val="222222"/>
        </w:rPr>
        <w:t xml:space="preserve">The language ambiguities included above are cases of information conflict. Reconsider the classic example from (1): </w:t>
      </w:r>
      <w:r w:rsidRPr="002B3B8A">
        <w:rPr>
          <w:i/>
          <w:color w:val="222222"/>
        </w:rPr>
        <w:t xml:space="preserve">The horse raced past the barn fell. </w:t>
      </w:r>
      <w:r w:rsidRPr="002B3B8A">
        <w:rPr>
          <w:color w:val="222222"/>
        </w:rPr>
        <w:t xml:space="preserve">The conflict in this case lies between the lexical items in the input and the syntactic structure constructed during the </w:t>
      </w:r>
      <w:r>
        <w:rPr>
          <w:color w:val="222222"/>
        </w:rPr>
        <w:t>parse</w:t>
      </w:r>
      <w:r w:rsidRPr="002B3B8A">
        <w:rPr>
          <w:color w:val="222222"/>
        </w:rPr>
        <w:t xml:space="preserve">. Much of the early processing literature considers ambiguous sentences, especially RC-attachment in double genitive constructions, such as (3a-b) (e.g. </w:t>
      </w:r>
      <w:proofErr w:type="spellStart"/>
      <w:r w:rsidRPr="002B3B8A">
        <w:rPr>
          <w:color w:val="222222"/>
        </w:rPr>
        <w:t>Cuetos</w:t>
      </w:r>
      <w:proofErr w:type="spellEnd"/>
      <w:r w:rsidRPr="002B3B8A">
        <w:rPr>
          <w:color w:val="222222"/>
        </w:rPr>
        <w:t xml:space="preserve"> &amp; Mitchell, 1988; </w:t>
      </w:r>
      <w:proofErr w:type="spellStart"/>
      <w:r w:rsidRPr="002B3B8A">
        <w:rPr>
          <w:color w:val="222222"/>
        </w:rPr>
        <w:t>Cuetos</w:t>
      </w:r>
      <w:proofErr w:type="spellEnd"/>
      <w:r w:rsidRPr="002B3B8A">
        <w:rPr>
          <w:color w:val="222222"/>
        </w:rPr>
        <w:t xml:space="preserve"> et al., 1996; </w:t>
      </w:r>
      <w:proofErr w:type="spellStart"/>
      <w:r w:rsidRPr="002B3B8A">
        <w:rPr>
          <w:color w:val="222222"/>
        </w:rPr>
        <w:t>Dussias</w:t>
      </w:r>
      <w:proofErr w:type="spellEnd"/>
      <w:r w:rsidRPr="002B3B8A">
        <w:rPr>
          <w:color w:val="222222"/>
        </w:rPr>
        <w:t>, 2003; Fernández, 1995, 1999). More recent research tends to focus on temporarily ambiguous constructions</w:t>
      </w:r>
      <w:r>
        <w:rPr>
          <w:color w:val="222222"/>
        </w:rPr>
        <w:t xml:space="preserve"> such as (</w:t>
      </w:r>
      <w:r w:rsidRPr="002B3B8A">
        <w:rPr>
          <w:color w:val="222222"/>
        </w:rPr>
        <w:t>2</w:t>
      </w:r>
      <w:r>
        <w:rPr>
          <w:color w:val="222222"/>
        </w:rPr>
        <w:t>a-b</w:t>
      </w:r>
      <w:r w:rsidRPr="002B3B8A">
        <w:rPr>
          <w:color w:val="222222"/>
        </w:rPr>
        <w:t>)</w:t>
      </w:r>
      <w:r>
        <w:rPr>
          <w:color w:val="222222"/>
        </w:rPr>
        <w:t xml:space="preserve">. Temporary ambiguities </w:t>
      </w:r>
      <w:r w:rsidRPr="002B3B8A">
        <w:rPr>
          <w:color w:val="222222"/>
        </w:rPr>
        <w:t>are resolved as more information is obtained from the input</w:t>
      </w:r>
      <w:r>
        <w:rPr>
          <w:color w:val="222222"/>
        </w:rPr>
        <w:t xml:space="preserve">; in the case of (2a-b), later material forces the parser to reinterpret a noun as the subject of a CP instead of a direct object. Temporary ambiguities can also use gender agreement (e.g., </w:t>
      </w:r>
      <w:proofErr w:type="spellStart"/>
      <w:r w:rsidRPr="002B3B8A">
        <w:rPr>
          <w:color w:val="222222"/>
        </w:rPr>
        <w:t>Dussias</w:t>
      </w:r>
      <w:proofErr w:type="spellEnd"/>
      <w:r w:rsidRPr="002B3B8A">
        <w:rPr>
          <w:color w:val="222222"/>
        </w:rPr>
        <w:t xml:space="preserve"> &amp; </w:t>
      </w:r>
      <w:proofErr w:type="spellStart"/>
      <w:r w:rsidRPr="002B3B8A">
        <w:rPr>
          <w:color w:val="222222"/>
        </w:rPr>
        <w:t>Sagarra</w:t>
      </w:r>
      <w:proofErr w:type="spellEnd"/>
      <w:r w:rsidRPr="002B3B8A">
        <w:rPr>
          <w:color w:val="222222"/>
        </w:rPr>
        <w:t>, 2007), or strong structural preferences in one direction</w:t>
      </w:r>
      <w:r>
        <w:rPr>
          <w:color w:val="222222"/>
        </w:rPr>
        <w:t xml:space="preserve"> (e.g.,</w:t>
      </w:r>
      <w:r w:rsidRPr="002B3B8A">
        <w:rPr>
          <w:color w:val="222222"/>
        </w:rPr>
        <w:t xml:space="preserve"> subject-first RC </w:t>
      </w:r>
      <w:r>
        <w:rPr>
          <w:color w:val="222222"/>
        </w:rPr>
        <w:t xml:space="preserve">word </w:t>
      </w:r>
      <w:r w:rsidRPr="002B3B8A">
        <w:rPr>
          <w:color w:val="222222"/>
        </w:rPr>
        <w:lastRenderedPageBreak/>
        <w:t xml:space="preserve">order, </w:t>
      </w:r>
      <w:r w:rsidRPr="002B3B8A">
        <w:t>Teubner-Rhodes et al., 2016)</w:t>
      </w:r>
      <w:r w:rsidRPr="002B3B8A">
        <w:rPr>
          <w:color w:val="222222"/>
        </w:rPr>
        <w:t>. Consider the following example from Teubner-Rhodes and colleagues, where the subject-first interpretation is much preferred:</w:t>
      </w:r>
    </w:p>
    <w:p w:rsidR="00F20415" w:rsidRPr="00ED7711" w:rsidRDefault="00F20415" w:rsidP="00F20415">
      <w:pPr>
        <w:widowControl w:val="0"/>
        <w:autoSpaceDE w:val="0"/>
        <w:autoSpaceDN w:val="0"/>
        <w:adjustRightInd w:val="0"/>
        <w:spacing w:line="480" w:lineRule="auto"/>
        <w:ind w:firstLine="720"/>
        <w:jc w:val="both"/>
        <w:rPr>
          <w:rFonts w:ascii="Times" w:hAnsi="Times" w:cs="Times"/>
          <w:color w:val="000000"/>
          <w:sz w:val="21"/>
          <w:szCs w:val="21"/>
          <w:lang w:val="es-US"/>
        </w:rPr>
      </w:pPr>
      <w:r w:rsidRPr="002B3B8A">
        <w:rPr>
          <w:color w:val="222222"/>
          <w:lang w:val="es-US"/>
        </w:rPr>
        <w:t>(4a)</w:t>
      </w:r>
      <w:r w:rsidRPr="002B3B8A">
        <w:rPr>
          <w:rFonts w:ascii="Times" w:hAnsi="Times" w:cs="Times"/>
          <w:color w:val="000000"/>
          <w:sz w:val="21"/>
          <w:szCs w:val="21"/>
          <w:lang w:val="es-US"/>
        </w:rPr>
        <w:t xml:space="preserve"> </w:t>
      </w:r>
      <w:r w:rsidRPr="002B3B8A">
        <w:rPr>
          <w:rFonts w:ascii="Times" w:hAnsi="Times" w:cs="Times"/>
          <w:color w:val="000000"/>
          <w:sz w:val="21"/>
          <w:szCs w:val="21"/>
          <w:lang w:val="es-US"/>
        </w:rPr>
        <w:tab/>
      </w:r>
      <w:r w:rsidRPr="002B3B8A">
        <w:rPr>
          <w:i/>
          <w:color w:val="000000"/>
          <w:lang w:val="es-US"/>
        </w:rPr>
        <w:t>Este es el general que vigilaba al espía desde la ventana.</w:t>
      </w:r>
      <w:r w:rsidRPr="002B3B8A">
        <w:rPr>
          <w:rFonts w:ascii="Times" w:hAnsi="Times" w:cs="Times"/>
          <w:i/>
          <w:color w:val="000000"/>
          <w:sz w:val="21"/>
          <w:szCs w:val="21"/>
          <w:lang w:val="es-US"/>
        </w:rPr>
        <w:t xml:space="preserve"> </w:t>
      </w:r>
    </w:p>
    <w:p w:rsidR="00F20415" w:rsidRPr="002B3B8A" w:rsidRDefault="00F20415" w:rsidP="00F20415">
      <w:pPr>
        <w:widowControl w:val="0"/>
        <w:autoSpaceDE w:val="0"/>
        <w:autoSpaceDN w:val="0"/>
        <w:adjustRightInd w:val="0"/>
        <w:spacing w:line="480" w:lineRule="auto"/>
        <w:ind w:left="720" w:firstLine="720"/>
        <w:jc w:val="both"/>
        <w:rPr>
          <w:color w:val="000000"/>
          <w:sz w:val="20"/>
          <w:szCs w:val="20"/>
        </w:rPr>
      </w:pPr>
      <w:r w:rsidRPr="002B3B8A">
        <w:rPr>
          <w:color w:val="000000"/>
          <w:sz w:val="20"/>
          <w:szCs w:val="20"/>
        </w:rPr>
        <w:t>“This is the general that watched the spy from the window.”</w:t>
      </w:r>
      <w:r>
        <w:rPr>
          <w:color w:val="000000"/>
          <w:sz w:val="20"/>
          <w:szCs w:val="20"/>
        </w:rPr>
        <w:tab/>
        <w:t xml:space="preserve">          </w:t>
      </w:r>
    </w:p>
    <w:p w:rsidR="00F20415" w:rsidRPr="002B3B8A" w:rsidRDefault="00F20415" w:rsidP="00F20415">
      <w:pPr>
        <w:widowControl w:val="0"/>
        <w:autoSpaceDE w:val="0"/>
        <w:autoSpaceDN w:val="0"/>
        <w:adjustRightInd w:val="0"/>
        <w:spacing w:line="480" w:lineRule="auto"/>
        <w:ind w:firstLine="720"/>
        <w:jc w:val="both"/>
        <w:rPr>
          <w:i/>
          <w:color w:val="222222"/>
          <w:lang w:val="es-US"/>
        </w:rPr>
      </w:pPr>
      <w:r w:rsidRPr="002B3B8A">
        <w:rPr>
          <w:color w:val="222222"/>
          <w:lang w:val="es-US"/>
        </w:rPr>
        <w:t xml:space="preserve">(4b) </w:t>
      </w:r>
      <w:r w:rsidRPr="002B3B8A">
        <w:rPr>
          <w:color w:val="222222"/>
          <w:lang w:val="es-US"/>
        </w:rPr>
        <w:tab/>
      </w:r>
      <w:r w:rsidRPr="002B3B8A">
        <w:rPr>
          <w:i/>
          <w:color w:val="222222"/>
          <w:lang w:val="es-US"/>
        </w:rPr>
        <w:t>Este es el general que vigilaba el esp</w:t>
      </w:r>
      <w:r w:rsidRPr="002B3B8A">
        <w:rPr>
          <w:i/>
          <w:color w:val="000000"/>
          <w:lang w:val="es-US"/>
        </w:rPr>
        <w:t>í</w:t>
      </w:r>
      <w:r w:rsidRPr="002B3B8A">
        <w:rPr>
          <w:i/>
          <w:color w:val="222222"/>
          <w:lang w:val="es-US"/>
        </w:rPr>
        <w:t>a desde la ventana.</w:t>
      </w:r>
    </w:p>
    <w:p w:rsidR="00F20415" w:rsidRPr="002B3B8A" w:rsidRDefault="00F20415" w:rsidP="00F20415">
      <w:pPr>
        <w:widowControl w:val="0"/>
        <w:autoSpaceDE w:val="0"/>
        <w:autoSpaceDN w:val="0"/>
        <w:adjustRightInd w:val="0"/>
        <w:spacing w:line="480" w:lineRule="auto"/>
        <w:ind w:left="720" w:firstLine="720"/>
        <w:jc w:val="both"/>
        <w:rPr>
          <w:color w:val="000000"/>
          <w:sz w:val="20"/>
          <w:szCs w:val="20"/>
        </w:rPr>
      </w:pPr>
      <w:r w:rsidRPr="002B3B8A">
        <w:rPr>
          <w:color w:val="000000"/>
          <w:sz w:val="20"/>
          <w:szCs w:val="20"/>
        </w:rPr>
        <w:t>“This is the general that the spy watched from the window.”</w:t>
      </w:r>
      <w:r>
        <w:rPr>
          <w:color w:val="000000"/>
          <w:sz w:val="20"/>
          <w:szCs w:val="20"/>
        </w:rPr>
        <w:t xml:space="preserve"> </w:t>
      </w:r>
      <w:r>
        <w:rPr>
          <w:color w:val="000000"/>
          <w:sz w:val="20"/>
          <w:szCs w:val="20"/>
        </w:rPr>
        <w:tab/>
      </w:r>
      <w:r w:rsidRPr="00773B07">
        <w:rPr>
          <w:rFonts w:ascii="Times" w:hAnsi="Times" w:cs="Times"/>
          <w:color w:val="000000"/>
          <w:sz w:val="21"/>
          <w:szCs w:val="21"/>
        </w:rPr>
        <w:t>(Teubner-Rhodes et al., 2016</w:t>
      </w:r>
      <w:r>
        <w:rPr>
          <w:rFonts w:ascii="Times" w:hAnsi="Times" w:cs="Times"/>
          <w:color w:val="000000"/>
          <w:sz w:val="21"/>
          <w:szCs w:val="21"/>
        </w:rPr>
        <w:t xml:space="preserve">, </w:t>
      </w:r>
      <w:r>
        <w:rPr>
          <w:color w:val="000000"/>
          <w:sz w:val="20"/>
          <w:szCs w:val="20"/>
        </w:rPr>
        <w:t>1-2)</w:t>
      </w:r>
    </w:p>
    <w:p w:rsidR="00F20415" w:rsidRPr="00815A5E" w:rsidRDefault="00F20415" w:rsidP="00F20415">
      <w:pPr>
        <w:widowControl w:val="0"/>
        <w:autoSpaceDE w:val="0"/>
        <w:autoSpaceDN w:val="0"/>
        <w:adjustRightInd w:val="0"/>
        <w:spacing w:line="480" w:lineRule="auto"/>
        <w:jc w:val="both"/>
        <w:rPr>
          <w:color w:val="000000"/>
          <w:highlight w:val="green"/>
        </w:rPr>
      </w:pPr>
      <w:r w:rsidRPr="002B3B8A">
        <w:rPr>
          <w:color w:val="000000"/>
        </w:rPr>
        <w:t xml:space="preserve">These temporarily ambiguous structures are used to allow for online data collection, such as eye-tracking, self-paced reading, ERPs or fMRI scans. With these methodologies, researchers can collect data that reveals resolution of the ambiguity and not just preferences for a certain structure (for example, compare </w:t>
      </w:r>
      <w:proofErr w:type="spellStart"/>
      <w:r w:rsidRPr="002B3B8A">
        <w:rPr>
          <w:color w:val="000000"/>
        </w:rPr>
        <w:t>Dussias</w:t>
      </w:r>
      <w:proofErr w:type="spellEnd"/>
      <w:r w:rsidRPr="002B3B8A">
        <w:rPr>
          <w:color w:val="000000"/>
        </w:rPr>
        <w:t xml:space="preserve"> &amp; </w:t>
      </w:r>
      <w:proofErr w:type="spellStart"/>
      <w:r w:rsidRPr="002B3B8A">
        <w:rPr>
          <w:color w:val="000000"/>
        </w:rPr>
        <w:t>Sagarra</w:t>
      </w:r>
      <w:proofErr w:type="spellEnd"/>
      <w:r w:rsidRPr="002B3B8A">
        <w:rPr>
          <w:color w:val="000000"/>
        </w:rPr>
        <w:t xml:space="preserve">, 2007, and </w:t>
      </w:r>
      <w:proofErr w:type="spellStart"/>
      <w:r w:rsidRPr="002B3B8A">
        <w:rPr>
          <w:color w:val="000000"/>
        </w:rPr>
        <w:t>Dussias</w:t>
      </w:r>
      <w:proofErr w:type="spellEnd"/>
      <w:r w:rsidRPr="002B3B8A">
        <w:rPr>
          <w:color w:val="000000"/>
        </w:rPr>
        <w:t>, 2003).</w:t>
      </w:r>
    </w:p>
    <w:p w:rsidR="00F20415" w:rsidRDefault="00F20415" w:rsidP="00F20415">
      <w:pPr>
        <w:widowControl w:val="0"/>
        <w:autoSpaceDE w:val="0"/>
        <w:autoSpaceDN w:val="0"/>
        <w:adjustRightInd w:val="0"/>
        <w:spacing w:line="480" w:lineRule="auto"/>
        <w:ind w:firstLine="720"/>
        <w:jc w:val="both"/>
        <w:rPr>
          <w:color w:val="000000"/>
        </w:rPr>
      </w:pPr>
      <w:r w:rsidRPr="002B3B8A">
        <w:rPr>
          <w:color w:val="000000"/>
        </w:rPr>
        <w:t xml:space="preserve">Cognitive control, the ability to resolve information conflict, is required to correctly interpret all of these garden-paths, temporary or not. I assume the term ‘cognitive control’, as opposed to other terms such as ‘inhibitory control’, following other researchers who reason that conflict can be resolved through </w:t>
      </w:r>
      <w:r w:rsidRPr="002B3B8A">
        <w:rPr>
          <w:i/>
          <w:color w:val="000000"/>
        </w:rPr>
        <w:t>inhibition</w:t>
      </w:r>
      <w:r w:rsidRPr="002B3B8A">
        <w:rPr>
          <w:color w:val="000000"/>
        </w:rPr>
        <w:t xml:space="preserve"> of irrelevant information or </w:t>
      </w:r>
      <w:r w:rsidRPr="002B3B8A">
        <w:rPr>
          <w:i/>
          <w:color w:val="000000"/>
        </w:rPr>
        <w:t>promotion</w:t>
      </w:r>
      <w:r w:rsidRPr="002B3B8A">
        <w:rPr>
          <w:color w:val="000000"/>
        </w:rPr>
        <w:t xml:space="preserve"> of relevant information, or a combination of both (</w:t>
      </w:r>
      <w:proofErr w:type="spellStart"/>
      <w:r w:rsidRPr="002B3B8A">
        <w:rPr>
          <w:color w:val="000000"/>
        </w:rPr>
        <w:t>Botvinick</w:t>
      </w:r>
      <w:proofErr w:type="spellEnd"/>
      <w:r>
        <w:rPr>
          <w:color w:val="000000"/>
        </w:rPr>
        <w:t xml:space="preserve">, Braver, </w:t>
      </w:r>
      <w:proofErr w:type="spellStart"/>
      <w:r>
        <w:rPr>
          <w:color w:val="000000"/>
        </w:rPr>
        <w:t>Barch</w:t>
      </w:r>
      <w:proofErr w:type="spellEnd"/>
      <w:r>
        <w:rPr>
          <w:color w:val="000000"/>
        </w:rPr>
        <w:t>, Carter &amp; Cohen</w:t>
      </w:r>
      <w:r w:rsidRPr="002B3B8A">
        <w:rPr>
          <w:color w:val="000000"/>
        </w:rPr>
        <w:t>, 2001; Teubner-Rhodes et al., 2016). The use of online measures has allowed researchers to isolate the region of the brain invol</w:t>
      </w:r>
      <w:r>
        <w:rPr>
          <w:color w:val="000000"/>
        </w:rPr>
        <w:t>ved in cognitive control: d</w:t>
      </w:r>
      <w:r w:rsidRPr="002B3B8A">
        <w:rPr>
          <w:color w:val="000000"/>
        </w:rPr>
        <w:t xml:space="preserve">ata from psycholinguistic, neuropsychological and imaging studies converge to show that linguistic ambiguity resolution and non-linguistic cognitive control processes co-localize within the left ventrolateral prefrontal cortex (specifically the </w:t>
      </w:r>
      <w:r>
        <w:rPr>
          <w:color w:val="000000"/>
        </w:rPr>
        <w:t>left anterior frontal gyrus, LIFG,</w:t>
      </w:r>
      <w:r w:rsidRPr="002B3B8A">
        <w:rPr>
          <w:color w:val="000000"/>
        </w:rPr>
        <w:t xml:space="preserve"> and </w:t>
      </w:r>
      <w:r>
        <w:rPr>
          <w:color w:val="000000"/>
        </w:rPr>
        <w:t xml:space="preserve">anterior </w:t>
      </w:r>
      <w:proofErr w:type="spellStart"/>
      <w:r>
        <w:rPr>
          <w:color w:val="000000"/>
        </w:rPr>
        <w:t>cingular</w:t>
      </w:r>
      <w:proofErr w:type="spellEnd"/>
      <w:r>
        <w:rPr>
          <w:color w:val="000000"/>
        </w:rPr>
        <w:t xml:space="preserve"> cortex, </w:t>
      </w:r>
      <w:r w:rsidRPr="002B3B8A">
        <w:rPr>
          <w:color w:val="000000"/>
        </w:rPr>
        <w:t>ACC) (</w:t>
      </w:r>
      <w:r w:rsidRPr="002B3B8A">
        <w:rPr>
          <w:rFonts w:eastAsia="Times New Roman"/>
        </w:rPr>
        <w:t>Thompson-</w:t>
      </w:r>
      <w:proofErr w:type="spellStart"/>
      <w:r w:rsidRPr="002B3B8A">
        <w:rPr>
          <w:rFonts w:eastAsia="Times New Roman"/>
        </w:rPr>
        <w:t>Schill</w:t>
      </w:r>
      <w:proofErr w:type="spellEnd"/>
      <w:r w:rsidRPr="002B3B8A">
        <w:rPr>
          <w:rFonts w:eastAsia="Times New Roman"/>
        </w:rPr>
        <w:t xml:space="preserve">, </w:t>
      </w:r>
      <w:proofErr w:type="spellStart"/>
      <w:r w:rsidRPr="002B3B8A">
        <w:rPr>
          <w:rFonts w:eastAsia="Times New Roman"/>
        </w:rPr>
        <w:t>Bedny</w:t>
      </w:r>
      <w:proofErr w:type="spellEnd"/>
      <w:r w:rsidRPr="002B3B8A">
        <w:rPr>
          <w:rFonts w:eastAsia="Times New Roman"/>
        </w:rPr>
        <w:t xml:space="preserve">, &amp; Goldberg, 2005; </w:t>
      </w:r>
      <w:r>
        <w:rPr>
          <w:color w:val="000000"/>
        </w:rPr>
        <w:t xml:space="preserve">Novick, </w:t>
      </w:r>
      <w:proofErr w:type="spellStart"/>
      <w:r>
        <w:rPr>
          <w:color w:val="000000"/>
        </w:rPr>
        <w:t>Kan</w:t>
      </w:r>
      <w:proofErr w:type="spellEnd"/>
      <w:r>
        <w:rPr>
          <w:color w:val="000000"/>
        </w:rPr>
        <w:t xml:space="preserve">, </w:t>
      </w:r>
      <w:proofErr w:type="spellStart"/>
      <w:r>
        <w:rPr>
          <w:color w:val="000000"/>
        </w:rPr>
        <w:t>Trueswell</w:t>
      </w:r>
      <w:proofErr w:type="spellEnd"/>
      <w:r>
        <w:rPr>
          <w:color w:val="000000"/>
        </w:rPr>
        <w:t xml:space="preserve"> &amp; Thompson-</w:t>
      </w:r>
      <w:proofErr w:type="spellStart"/>
      <w:r>
        <w:rPr>
          <w:color w:val="000000"/>
        </w:rPr>
        <w:t>Schill</w:t>
      </w:r>
      <w:proofErr w:type="spellEnd"/>
      <w:r>
        <w:rPr>
          <w:color w:val="000000"/>
        </w:rPr>
        <w:t>, 2009</w:t>
      </w:r>
      <w:r w:rsidRPr="002B3B8A">
        <w:rPr>
          <w:color w:val="000000"/>
        </w:rPr>
        <w:t>; January</w:t>
      </w:r>
      <w:r>
        <w:rPr>
          <w:color w:val="000000"/>
        </w:rPr>
        <w:t xml:space="preserve">, </w:t>
      </w:r>
      <w:proofErr w:type="spellStart"/>
      <w:r>
        <w:rPr>
          <w:color w:val="000000"/>
        </w:rPr>
        <w:t>Trueswell</w:t>
      </w:r>
      <w:proofErr w:type="spellEnd"/>
      <w:r>
        <w:rPr>
          <w:color w:val="000000"/>
        </w:rPr>
        <w:t>, Thompson-</w:t>
      </w:r>
      <w:proofErr w:type="spellStart"/>
      <w:r>
        <w:rPr>
          <w:color w:val="000000"/>
        </w:rPr>
        <w:t>Schill</w:t>
      </w:r>
      <w:proofErr w:type="spellEnd"/>
      <w:r w:rsidRPr="002B3B8A">
        <w:rPr>
          <w:color w:val="000000"/>
        </w:rPr>
        <w:t xml:space="preserve">, 2009, Teubner-Rhodes et al., 2016). This region, then, can be considered the center for </w:t>
      </w:r>
      <w:r w:rsidRPr="002B3B8A">
        <w:rPr>
          <w:rFonts w:eastAsia="Times New Roman"/>
        </w:rPr>
        <w:t>the</w:t>
      </w:r>
      <w:r>
        <w:rPr>
          <w:rFonts w:eastAsia="Times New Roman"/>
        </w:rPr>
        <w:t xml:space="preserve"> </w:t>
      </w:r>
      <w:r w:rsidRPr="002B3B8A">
        <w:rPr>
          <w:rFonts w:eastAsia="Times New Roman"/>
        </w:rPr>
        <w:lastRenderedPageBreak/>
        <w:t xml:space="preserve">correct selection of information during goal-specific tasks, and in the case of sentence processing, it allows the abandonment of an incorrect initial analysis to facilitate correct </w:t>
      </w:r>
      <w:r>
        <w:rPr>
          <w:rFonts w:eastAsia="Times New Roman"/>
        </w:rPr>
        <w:t xml:space="preserve">comprehension (Novick, </w:t>
      </w:r>
      <w:proofErr w:type="spellStart"/>
      <w:r>
        <w:rPr>
          <w:rFonts w:eastAsia="Times New Roman"/>
        </w:rPr>
        <w:t>Trueswell</w:t>
      </w:r>
      <w:proofErr w:type="spellEnd"/>
      <w:r>
        <w:rPr>
          <w:rFonts w:eastAsia="Times New Roman"/>
        </w:rPr>
        <w:t xml:space="preserve"> &amp; Thompson-</w:t>
      </w:r>
      <w:proofErr w:type="spellStart"/>
      <w:r>
        <w:rPr>
          <w:rFonts w:eastAsia="Times New Roman"/>
        </w:rPr>
        <w:t>Schill</w:t>
      </w:r>
      <w:proofErr w:type="spellEnd"/>
      <w:r w:rsidRPr="002B3B8A">
        <w:rPr>
          <w:rFonts w:eastAsia="Times New Roman"/>
        </w:rPr>
        <w:t>, 2005).</w:t>
      </w:r>
      <w:r>
        <w:rPr>
          <w:rFonts w:eastAsia="Times New Roman"/>
        </w:rPr>
        <w:t xml:space="preserve"> </w:t>
      </w:r>
    </w:p>
    <w:p w:rsidR="00F20415" w:rsidRPr="00EB70D7" w:rsidRDefault="00F20415" w:rsidP="00F20415">
      <w:pPr>
        <w:widowControl w:val="0"/>
        <w:autoSpaceDE w:val="0"/>
        <w:autoSpaceDN w:val="0"/>
        <w:adjustRightInd w:val="0"/>
        <w:spacing w:line="480" w:lineRule="auto"/>
        <w:jc w:val="both"/>
        <w:rPr>
          <w:b/>
          <w:color w:val="000000"/>
          <w:u w:val="single"/>
        </w:rPr>
      </w:pPr>
      <w:r w:rsidRPr="00EB70D7">
        <w:rPr>
          <w:b/>
          <w:color w:val="000000"/>
          <w:u w:val="single"/>
        </w:rPr>
        <w:t>Cognitive Control: a ‘bilingual advantage’?</w:t>
      </w:r>
    </w:p>
    <w:p w:rsidR="00F20415" w:rsidRPr="00EB70D7" w:rsidRDefault="00F20415" w:rsidP="00F20415">
      <w:pPr>
        <w:widowControl w:val="0"/>
        <w:autoSpaceDE w:val="0"/>
        <w:autoSpaceDN w:val="0"/>
        <w:adjustRightInd w:val="0"/>
        <w:spacing w:line="480" w:lineRule="auto"/>
        <w:ind w:firstLine="720"/>
        <w:jc w:val="both"/>
        <w:rPr>
          <w:color w:val="000000"/>
        </w:rPr>
      </w:pPr>
      <w:r w:rsidRPr="00EB70D7">
        <w:rPr>
          <w:color w:val="000000"/>
        </w:rPr>
        <w:t xml:space="preserve">While extensive evidence exists to support a ‘bilingual advantage’ in cognitive control, </w:t>
      </w:r>
      <w:r>
        <w:rPr>
          <w:color w:val="000000"/>
        </w:rPr>
        <w:t xml:space="preserve">certain researchers have called into question this advantage. Therefore, </w:t>
      </w:r>
      <w:r w:rsidRPr="00EB70D7">
        <w:rPr>
          <w:color w:val="000000"/>
        </w:rPr>
        <w:t xml:space="preserve">the population still affords several questions to psycholinguists regarding exactly </w:t>
      </w:r>
      <w:r w:rsidRPr="00EB70D7">
        <w:rPr>
          <w:i/>
          <w:color w:val="000000"/>
        </w:rPr>
        <w:t>how</w:t>
      </w:r>
      <w:r>
        <w:rPr>
          <w:color w:val="000000"/>
        </w:rPr>
        <w:t xml:space="preserve"> a</w:t>
      </w:r>
      <w:r w:rsidRPr="00EB70D7">
        <w:rPr>
          <w:color w:val="000000"/>
        </w:rPr>
        <w:t xml:space="preserve"> bilingual advantage might transcend into sentence processing, especially provided that much of the work on ‘bilingual advantages’ considers non-linguistic constructs.</w:t>
      </w:r>
    </w:p>
    <w:p w:rsidR="00F20415" w:rsidRPr="00EB70D7" w:rsidRDefault="00F20415" w:rsidP="00F20415">
      <w:pPr>
        <w:widowControl w:val="0"/>
        <w:autoSpaceDE w:val="0"/>
        <w:autoSpaceDN w:val="0"/>
        <w:adjustRightInd w:val="0"/>
        <w:spacing w:line="480" w:lineRule="auto"/>
        <w:jc w:val="both"/>
        <w:rPr>
          <w:b/>
          <w:color w:val="000000"/>
        </w:rPr>
      </w:pPr>
      <w:r w:rsidRPr="00EB70D7">
        <w:rPr>
          <w:b/>
          <w:color w:val="000000"/>
        </w:rPr>
        <w:t>Bilingualism and Cognitive Individual Differences</w:t>
      </w:r>
    </w:p>
    <w:p w:rsidR="00F20415" w:rsidRPr="00954429" w:rsidRDefault="00F20415" w:rsidP="00F20415">
      <w:pPr>
        <w:widowControl w:val="0"/>
        <w:autoSpaceDE w:val="0"/>
        <w:autoSpaceDN w:val="0"/>
        <w:adjustRightInd w:val="0"/>
        <w:spacing w:line="480" w:lineRule="auto"/>
        <w:jc w:val="both"/>
      </w:pPr>
      <w:r w:rsidRPr="00EB70D7">
        <w:tab/>
        <w:t xml:space="preserve">Psychological research has revealed that for many populations, the increased use of a certain behavior results in observably improved skills on similar tasks or in observable differences in associated brain structures. For example, architects outperform non-architects on tasks evaluating visuo-spatial ability </w:t>
      </w:r>
      <w:r w:rsidRPr="00EB70D7">
        <w:rPr>
          <w:color w:val="000000"/>
        </w:rPr>
        <w:t>(Salthouse &amp; Mitchell, 1990)</w:t>
      </w:r>
      <w:r w:rsidRPr="00EB70D7">
        <w:t xml:space="preserve">, and video game playing has been correlated to heightened modification of perceptual-motor ability </w:t>
      </w:r>
      <w:r w:rsidRPr="00EB70D7">
        <w:rPr>
          <w:color w:val="000000"/>
        </w:rPr>
        <w:t>(</w:t>
      </w:r>
      <w:proofErr w:type="spellStart"/>
      <w:r w:rsidRPr="00EB70D7">
        <w:rPr>
          <w:color w:val="000000"/>
        </w:rPr>
        <w:t>Abutalebi</w:t>
      </w:r>
      <w:proofErr w:type="spellEnd"/>
      <w:r w:rsidRPr="00EB70D7">
        <w:rPr>
          <w:color w:val="000000"/>
        </w:rPr>
        <w:t xml:space="preserve"> et al., 2012)</w:t>
      </w:r>
      <w:r w:rsidRPr="00EB70D7">
        <w:t>. Just as video-gamers and architects serve as easily identifiable population distinctions, so too is the bilingual. Although ‘architect’ proves to be a much simpler population to isolate, psychologists and psycholinguists have shown that bilinguals differ from their monolingual counterparts in many different facets, both physiologically and behaviorally (Bialystok, 2008).</w:t>
      </w:r>
    </w:p>
    <w:p w:rsidR="00F20415" w:rsidRDefault="00F20415" w:rsidP="00F20415">
      <w:pPr>
        <w:widowControl w:val="0"/>
        <w:autoSpaceDE w:val="0"/>
        <w:autoSpaceDN w:val="0"/>
        <w:adjustRightInd w:val="0"/>
        <w:spacing w:line="480" w:lineRule="auto"/>
        <w:ind w:firstLine="720"/>
        <w:jc w:val="both"/>
      </w:pPr>
      <w:r>
        <w:t xml:space="preserve">One reality of the bilingual that distinguishes him from his monolingual peer is the consistent need to suppress one language according to the context. The bilingual does not separate the mental lexicons and grammars, but rather both are active during any language </w:t>
      </w:r>
      <w:r>
        <w:lastRenderedPageBreak/>
        <w:t xml:space="preserve">use (Kroll &amp; de Groot, 1997). This perpetual activation was the subject of Green’s (1998) Inhibitory Control (IC) model of bilingual language processing, and has been attested in behavioral studies </w:t>
      </w:r>
      <w:r w:rsidRPr="008B6692">
        <w:t>(</w:t>
      </w:r>
      <w:r>
        <w:t xml:space="preserve">e.g. </w:t>
      </w:r>
      <w:r w:rsidRPr="008B6692">
        <w:t xml:space="preserve">Kroll &amp; Bialystok, 2013; Kroll &amp; </w:t>
      </w:r>
      <w:proofErr w:type="spellStart"/>
      <w:r w:rsidRPr="008B6692">
        <w:t>Sunderman</w:t>
      </w:r>
      <w:proofErr w:type="spellEnd"/>
      <w:r w:rsidRPr="008B6692">
        <w:t>, 2005);</w:t>
      </w:r>
      <w:r>
        <w:t xml:space="preserve"> imaging studies (e.g. </w:t>
      </w:r>
      <w:proofErr w:type="spellStart"/>
      <w:r>
        <w:t>Abutalebi</w:t>
      </w:r>
      <w:proofErr w:type="spellEnd"/>
      <w:r>
        <w:t xml:space="preserve"> et al, 2012); and patient data (e.g. </w:t>
      </w:r>
      <w:proofErr w:type="spellStart"/>
      <w:r>
        <w:t>Abutalebi</w:t>
      </w:r>
      <w:proofErr w:type="spellEnd"/>
      <w:r>
        <w:t xml:space="preserve">, </w:t>
      </w:r>
      <w:proofErr w:type="spellStart"/>
      <w:r>
        <w:t>Miozzo</w:t>
      </w:r>
      <w:proofErr w:type="spellEnd"/>
      <w:r>
        <w:t xml:space="preserve"> &amp; </w:t>
      </w:r>
      <w:proofErr w:type="spellStart"/>
      <w:r>
        <w:t>Cappa</w:t>
      </w:r>
      <w:proofErr w:type="spellEnd"/>
      <w:r>
        <w:t xml:space="preserve">, 2000). </w:t>
      </w:r>
    </w:p>
    <w:p w:rsidR="00F20415" w:rsidRDefault="00F20415" w:rsidP="00F20415">
      <w:pPr>
        <w:widowControl w:val="0"/>
        <w:autoSpaceDE w:val="0"/>
        <w:autoSpaceDN w:val="0"/>
        <w:adjustRightInd w:val="0"/>
        <w:spacing w:line="480" w:lineRule="auto"/>
        <w:ind w:firstLine="720"/>
        <w:jc w:val="both"/>
      </w:pPr>
      <w:r w:rsidRPr="00F21E8D">
        <w:t xml:space="preserve">Within Green’s </w:t>
      </w:r>
      <w:r w:rsidRPr="00F21E8D">
        <w:rPr>
          <w:color w:val="000000"/>
        </w:rPr>
        <w:t>(1998)</w:t>
      </w:r>
      <w:r w:rsidRPr="00F21E8D">
        <w:t xml:space="preserve"> IC model, the competitor is suppressed by inhibitory control (or cognitive control). Given two competing forms, the salient but contextually-infelicitous form is suppressed by cognitive control while the desired form is promoted. This model and much of the early research that followed investigated whether this constant activation of cognitive control led to improved performance of bilinguals on nonlinguistic tasks, based on the idea that consistent use of cognitive control would lead to more apt cognitive control</w:t>
      </w:r>
      <w:r>
        <w:t xml:space="preserve"> </w:t>
      </w:r>
      <w:r w:rsidRPr="00F21E8D">
        <w:t>(see Bialystok, 2008,</w:t>
      </w:r>
      <w:r w:rsidRPr="00F21E8D">
        <w:rPr>
          <w:color w:val="000000"/>
        </w:rPr>
        <w:t xml:space="preserve"> </w:t>
      </w:r>
      <w:r w:rsidRPr="00F21E8D">
        <w:t xml:space="preserve">for a review). This would become known as the ‘bilingual advantage’. Bilingual advantages have subsequently been attested through neuroimaging and behavioral studies. </w:t>
      </w:r>
      <w:r w:rsidRPr="00472F6C">
        <w:t xml:space="preserve">In neuroimaging, larger gray matter volume has been observed in brain areas that serve executive functioning </w:t>
      </w:r>
      <w:r w:rsidRPr="00472F6C">
        <w:rPr>
          <w:color w:val="000000"/>
        </w:rPr>
        <w:t>(</w:t>
      </w:r>
      <w:proofErr w:type="spellStart"/>
      <w:r w:rsidRPr="00472F6C">
        <w:rPr>
          <w:color w:val="000000"/>
        </w:rPr>
        <w:t>Olulade</w:t>
      </w:r>
      <w:proofErr w:type="spellEnd"/>
      <w:r w:rsidRPr="00472F6C">
        <w:rPr>
          <w:color w:val="000000"/>
        </w:rPr>
        <w:t xml:space="preserve"> et al., 2015)</w:t>
      </w:r>
      <w:r w:rsidRPr="00472F6C">
        <w:t xml:space="preserve">. Likewise, the </w:t>
      </w:r>
      <w:r>
        <w:t>ACC</w:t>
      </w:r>
      <w:r w:rsidRPr="00472F6C">
        <w:t xml:space="preserve"> and the LIFG, both neural structures involved in conflict detection and resolution, the activation of which correlates to poorer performance on conflict tasks, have been observed to be activated more by monolinguals than by bilinguals when performing high-conflict tasks (</w:t>
      </w:r>
      <w:proofErr w:type="spellStart"/>
      <w:r w:rsidRPr="00472F6C">
        <w:t>Abutalebi</w:t>
      </w:r>
      <w:proofErr w:type="spellEnd"/>
      <w:r w:rsidRPr="00472F6C">
        <w:t xml:space="preserve"> et al., 2012,  </w:t>
      </w:r>
      <w:proofErr w:type="spellStart"/>
      <w:r w:rsidRPr="00472F6C">
        <w:rPr>
          <w:color w:val="000000"/>
        </w:rPr>
        <w:t>Abutalebi</w:t>
      </w:r>
      <w:proofErr w:type="spellEnd"/>
      <w:r w:rsidRPr="00472F6C">
        <w:rPr>
          <w:color w:val="000000"/>
        </w:rPr>
        <w:t>, 2008)</w:t>
      </w:r>
      <w:r w:rsidRPr="00472F6C">
        <w:t>. Likewise, a large effect-size was observed in a meta-analysis conducted by</w:t>
      </w:r>
      <w:r>
        <w:t xml:space="preserve"> </w:t>
      </w:r>
      <w:proofErr w:type="spellStart"/>
      <w:r>
        <w:t>Adesope</w:t>
      </w:r>
      <w:proofErr w:type="spellEnd"/>
      <w:r>
        <w:t xml:space="preserve">, Lavin, Thompson and Ungerleider </w:t>
      </w:r>
      <w:r w:rsidRPr="00472F6C">
        <w:t xml:space="preserve">(2010), comparing attentional control of monolingual and bilingual populations, which suggests another bilingual advantage in attentional control. In a high-conflict N-back task, Teubner-Rhodes and colleagues (2016) observe more accurate performance by bilinguals regardless </w:t>
      </w:r>
      <w:r w:rsidRPr="00472F6C">
        <w:lastRenderedPageBreak/>
        <w:t>of trial type (lures, targets and fillers), suggesting an advantage that extends beyond conflict resolution to conflict monitoring, a cognitive capacity that becomes especially important in high-conflict contexts when the need for conflict resolution is decided on a moment-to-moment basis. This finding is supported by previous findings (</w:t>
      </w:r>
      <w:proofErr w:type="spellStart"/>
      <w:r w:rsidRPr="00472F6C">
        <w:t>Botvinick</w:t>
      </w:r>
      <w:proofErr w:type="spellEnd"/>
      <w:r w:rsidRPr="00472F6C">
        <w:t xml:space="preserve"> et al., 2001; Kerns et al., 2004). However, it should be noted that this advantage has not been found to extend to late bilinguals, i.e. classroom learners, whose performance on a flanker task was compared to that of early bilinguals and monolinguals and found not to differ from the monolingual performance (</w:t>
      </w:r>
      <w:proofErr w:type="spellStart"/>
      <w:r w:rsidRPr="00472F6C">
        <w:t>Luk</w:t>
      </w:r>
      <w:proofErr w:type="spellEnd"/>
      <w:r w:rsidRPr="00472F6C">
        <w:t>, De Sa &amp; Bialystok, 2011</w:t>
      </w:r>
      <w:r>
        <w:t>; but compare Torres &amp; Sanz, 2016, who study heritage language bilinguals and find no difference between late bilinguals and heritage learners, addressed further below</w:t>
      </w:r>
      <w:r w:rsidRPr="00472F6C">
        <w:t>).</w:t>
      </w:r>
      <w:r>
        <w:t xml:space="preserve"> </w:t>
      </w:r>
    </w:p>
    <w:p w:rsidR="00F20415" w:rsidRDefault="00F20415" w:rsidP="00F20415">
      <w:pPr>
        <w:widowControl w:val="0"/>
        <w:autoSpaceDE w:val="0"/>
        <w:autoSpaceDN w:val="0"/>
        <w:adjustRightInd w:val="0"/>
        <w:spacing w:line="480" w:lineRule="auto"/>
        <w:ind w:firstLine="720"/>
        <w:jc w:val="both"/>
      </w:pPr>
      <w:r>
        <w:t xml:space="preserve">As far as linguistic development, bilingualism has also been connected to certain ‘disadvantages’, including decreased vocabulary size in one language (e.g. comparing English vocabulary size of monolingual English speakers and bilingual speakers who speak English and another language) (Bialystok, </w:t>
      </w:r>
      <w:proofErr w:type="spellStart"/>
      <w:r>
        <w:t>Luk</w:t>
      </w:r>
      <w:proofErr w:type="spellEnd"/>
      <w:r>
        <w:t xml:space="preserve">, Peets &amp; Yang, 2009; Bialystok &amp; </w:t>
      </w:r>
      <w:proofErr w:type="spellStart"/>
      <w:r>
        <w:t>Luk</w:t>
      </w:r>
      <w:proofErr w:type="spellEnd"/>
      <w:r>
        <w:t xml:space="preserve">, 2011); slower lexical access in picture-naming tasks </w:t>
      </w:r>
      <w:r w:rsidRPr="00E74A13">
        <w:rPr>
          <w:color w:val="000000"/>
        </w:rPr>
        <w:t xml:space="preserve">(Gollan, </w:t>
      </w:r>
      <w:proofErr w:type="spellStart"/>
      <w:r w:rsidRPr="00E74A13">
        <w:rPr>
          <w:color w:val="000000"/>
        </w:rPr>
        <w:t>Fennema-Notestine</w:t>
      </w:r>
      <w:proofErr w:type="spellEnd"/>
      <w:r w:rsidRPr="00E74A13">
        <w:rPr>
          <w:color w:val="000000"/>
        </w:rPr>
        <w:t>, Montoya, &amp; Jernigan, 2007)</w:t>
      </w:r>
      <w:r w:rsidRPr="00E74A13">
        <w:t xml:space="preserve"> </w:t>
      </w:r>
      <w:r>
        <w:t xml:space="preserve"> and lexical decision tasks</w:t>
      </w:r>
      <w:r w:rsidRPr="00217DD6">
        <w:rPr>
          <w:color w:val="000000"/>
        </w:rPr>
        <w:t xml:space="preserve"> (van Hell &amp; Dijkstra, 2002)</w:t>
      </w:r>
      <w:r>
        <w:t>; and decreased verbal fluency in semantic (or categorical) and phonemic (or letter) fluency tasks (e.g</w:t>
      </w:r>
      <w:r w:rsidRPr="008B6692">
        <w:t xml:space="preserve">. </w:t>
      </w:r>
      <w:r w:rsidRPr="00ED7711">
        <w:t xml:space="preserve">Gollan, Montoya &amp; Werner, 2002; </w:t>
      </w:r>
      <w:proofErr w:type="spellStart"/>
      <w:r w:rsidRPr="00ED7711">
        <w:t>Rosselli</w:t>
      </w:r>
      <w:proofErr w:type="spellEnd"/>
      <w:r w:rsidRPr="00ED7711">
        <w:t xml:space="preserve"> et al., 2000). </w:t>
      </w:r>
      <w:r w:rsidRPr="00BA3E1C">
        <w:t xml:space="preserve">However, </w:t>
      </w:r>
      <w:r>
        <w:t>when bilinguals are</w:t>
      </w:r>
      <w:r w:rsidRPr="00BA3E1C">
        <w:t xml:space="preserve"> compare</w:t>
      </w:r>
      <w:r>
        <w:t>d to monolinguals of equivalent vocabulary size, bilinguals were shown to perform better in this</w:t>
      </w:r>
      <w:r w:rsidRPr="00BA3E1C">
        <w:t xml:space="preserve"> </w:t>
      </w:r>
      <w:r>
        <w:t xml:space="preserve">same task </w:t>
      </w:r>
      <w:r w:rsidRPr="00E02629">
        <w:rPr>
          <w:color w:val="000000"/>
        </w:rPr>
        <w:t xml:space="preserve">(Bialystok, Craik, &amp; </w:t>
      </w:r>
      <w:proofErr w:type="spellStart"/>
      <w:r w:rsidRPr="00E02629">
        <w:rPr>
          <w:color w:val="000000"/>
        </w:rPr>
        <w:t>Luk</w:t>
      </w:r>
      <w:proofErr w:type="spellEnd"/>
      <w:r w:rsidRPr="00E02629">
        <w:rPr>
          <w:color w:val="000000"/>
        </w:rPr>
        <w:t>, 2008)</w:t>
      </w:r>
      <w:r>
        <w:rPr>
          <w:color w:val="000000"/>
        </w:rPr>
        <w:t>.</w:t>
      </w:r>
      <w:r>
        <w:t xml:space="preserve"> These </w:t>
      </w:r>
      <w:r w:rsidRPr="008C7F07">
        <w:t>differences</w:t>
      </w:r>
      <w:r>
        <w:t>, among many observed in the research of Bialystok and colleagues,</w:t>
      </w:r>
      <w:r w:rsidRPr="008C7F07">
        <w:t xml:space="preserve"> </w:t>
      </w:r>
      <w:r>
        <w:t>are attributed to</w:t>
      </w:r>
      <w:r w:rsidRPr="008C7F07">
        <w:t xml:space="preserve"> the perpetual activation of both languages</w:t>
      </w:r>
      <w:r>
        <w:t xml:space="preserve"> during an extended period of time (compare late bilinguals in </w:t>
      </w:r>
      <w:proofErr w:type="spellStart"/>
      <w:r>
        <w:t>Luk</w:t>
      </w:r>
      <w:proofErr w:type="spellEnd"/>
      <w:r>
        <w:t xml:space="preserve"> et al., 2011)</w:t>
      </w:r>
      <w:r w:rsidRPr="008C7F07">
        <w:t>, thus causing</w:t>
      </w:r>
      <w:r>
        <w:t xml:space="preserve"> consistent</w:t>
      </w:r>
      <w:r w:rsidRPr="008C7F07">
        <w:t xml:space="preserve"> competition </w:t>
      </w:r>
      <w:r>
        <w:t xml:space="preserve">and conflict during language use </w:t>
      </w:r>
      <w:r w:rsidRPr="008C7F07">
        <w:lastRenderedPageBreak/>
        <w:t>between first- and second</w:t>
      </w:r>
      <w:r>
        <w:t xml:space="preserve"> language forms. </w:t>
      </w:r>
    </w:p>
    <w:p w:rsidR="00F20415" w:rsidRDefault="00F20415" w:rsidP="00F20415">
      <w:pPr>
        <w:widowControl w:val="0"/>
        <w:autoSpaceDE w:val="0"/>
        <w:autoSpaceDN w:val="0"/>
        <w:adjustRightInd w:val="0"/>
        <w:spacing w:line="480" w:lineRule="auto"/>
        <w:ind w:firstLine="720"/>
        <w:jc w:val="both"/>
      </w:pPr>
      <w:r>
        <w:t xml:space="preserve">However, the research has not always so neatly fit within Green’s IC model. Principle among the critiques are </w:t>
      </w:r>
      <w:proofErr w:type="spellStart"/>
      <w:r w:rsidRPr="00AF245B">
        <w:t>Hilchey</w:t>
      </w:r>
      <w:proofErr w:type="spellEnd"/>
      <w:r w:rsidRPr="00AF245B">
        <w:t xml:space="preserve"> and Klein (2011),</w:t>
      </w:r>
      <w:r>
        <w:t xml:space="preserve"> whose extensive review compiled bilingual research and suggested that these ‘advantages’ are not as all-encompassing as the research may suggest. Often, there is a major effect of time, where bilinguals have an initial advantage on non-linguistic cognitive control tasks that dissipates after extensive practice </w:t>
      </w:r>
      <w:r w:rsidRPr="00EB7D8D">
        <w:t xml:space="preserve">(e.g. </w:t>
      </w:r>
      <w:r>
        <w:t>Costa, Hernández &amp; Sebastián-</w:t>
      </w:r>
      <w:proofErr w:type="spellStart"/>
      <w:r>
        <w:t>Gallés</w:t>
      </w:r>
      <w:proofErr w:type="spellEnd"/>
      <w:r>
        <w:t>,</w:t>
      </w:r>
      <w:r w:rsidRPr="00EB7D8D">
        <w:t xml:space="preserve"> 2008)</w:t>
      </w:r>
      <w:r>
        <w:t xml:space="preserve">. Similarly, </w:t>
      </w:r>
      <w:proofErr w:type="spellStart"/>
      <w:r>
        <w:t>Paap</w:t>
      </w:r>
      <w:proofErr w:type="spellEnd"/>
      <w:r>
        <w:t xml:space="preserve"> and Greenberg (2013) found no bilingual advantage in three executive function tasks. In a later review, upon tabulating 76 additional studies that were not considered in </w:t>
      </w:r>
      <w:proofErr w:type="spellStart"/>
      <w:r>
        <w:t>Hilchey</w:t>
      </w:r>
      <w:proofErr w:type="spellEnd"/>
      <w:r>
        <w:t xml:space="preserve"> and Klein’s review, </w:t>
      </w:r>
      <w:proofErr w:type="spellStart"/>
      <w:r>
        <w:t>Paap</w:t>
      </w:r>
      <w:proofErr w:type="spellEnd"/>
      <w:r>
        <w:t xml:space="preserve">, Johnson and </w:t>
      </w:r>
      <w:proofErr w:type="spellStart"/>
      <w:r>
        <w:t>Sawi</w:t>
      </w:r>
      <w:proofErr w:type="spellEnd"/>
      <w:r>
        <w:t xml:space="preserve"> (2014) found that there was a clear tendency to find bilingual advantages in studies with fewer participants, while null findings were often found regardless of </w:t>
      </w:r>
      <w:r>
        <w:rPr>
          <w:i/>
        </w:rPr>
        <w:t>n</w:t>
      </w:r>
      <w:r>
        <w:t xml:space="preserve">-size. However, the task effect observed by </w:t>
      </w:r>
      <w:proofErr w:type="spellStart"/>
      <w:r>
        <w:t>Paap</w:t>
      </w:r>
      <w:proofErr w:type="spellEnd"/>
      <w:r>
        <w:t xml:space="preserve"> and Greenberg (2013) and the tendency not to find effects in immense studies (</w:t>
      </w:r>
      <w:proofErr w:type="spellStart"/>
      <w:r>
        <w:t>Paap</w:t>
      </w:r>
      <w:proofErr w:type="spellEnd"/>
      <w:r>
        <w:t xml:space="preserve"> et al., 2014) does not necessarily imply that bilingual advantages do not exist. Rather, it leads to a methodological issue: are we asking the right question? While we know that the flanker task requires cognitive control, for example, is the complexity of the task sufficient to observe an extended bilingual advantage in this capacity, if this does exist? A correlational study can only reveal as much as the tools allow, and it may be the case that a flanker task does not simulate sufficiently the complex conflict encountered during language processing. </w:t>
      </w:r>
    </w:p>
    <w:p w:rsidR="00F20415" w:rsidRDefault="00F20415" w:rsidP="00F20415">
      <w:pPr>
        <w:widowControl w:val="0"/>
        <w:autoSpaceDE w:val="0"/>
        <w:autoSpaceDN w:val="0"/>
        <w:adjustRightInd w:val="0"/>
        <w:spacing w:line="480" w:lineRule="auto"/>
        <w:ind w:firstLine="720"/>
        <w:jc w:val="both"/>
      </w:pPr>
      <w:r>
        <w:t xml:space="preserve">Another major issue recently observed in bilingual research relates to distinct populations’ representation in the literature (e.g., Torres &amp; Sanz, 2016; </w:t>
      </w:r>
      <w:proofErr w:type="spellStart"/>
      <w:r w:rsidRPr="006B1B8E">
        <w:t>Paap</w:t>
      </w:r>
      <w:proofErr w:type="spellEnd"/>
      <w:r w:rsidRPr="006B1B8E">
        <w:t xml:space="preserve"> &amp; Greenberg, 2013</w:t>
      </w:r>
      <w:r>
        <w:t xml:space="preserve">). Given the blurry nature of bilingualism, an umbrella term with many interacting </w:t>
      </w:r>
      <w:r>
        <w:lastRenderedPageBreak/>
        <w:t>variables, such as biliteracy (see Sanz, 2000; Costa et al., 2008), and which can be used to include diverse populations, ranging from those who use two languages on a daily basis to those who interact with their non-dominant language only very infrequently (Linguistic Society of America, 2012), future research in bilingual sentence processing should include distinct populations to grasp how variables such as literacy, dominance and age of acquisition play a role in processing and how the bilingual advantage may differ between populations. I address the latter question regarding population controls first, followed by the former, methodological question.</w:t>
      </w:r>
    </w:p>
    <w:p w:rsidR="00F20415" w:rsidRPr="006C46D0" w:rsidRDefault="00F20415" w:rsidP="00F20415">
      <w:pPr>
        <w:widowControl w:val="0"/>
        <w:autoSpaceDE w:val="0"/>
        <w:autoSpaceDN w:val="0"/>
        <w:adjustRightInd w:val="0"/>
        <w:spacing w:line="480" w:lineRule="auto"/>
        <w:rPr>
          <w:b/>
        </w:rPr>
      </w:pPr>
      <w:r>
        <w:rPr>
          <w:b/>
        </w:rPr>
        <w:t>Heritage Speakers and Cognitive Individual Differences</w:t>
      </w:r>
    </w:p>
    <w:p w:rsidR="00F20415" w:rsidRDefault="00F20415" w:rsidP="00F20415">
      <w:pPr>
        <w:shd w:val="clear" w:color="auto" w:fill="FFFFFF"/>
        <w:spacing w:line="480" w:lineRule="auto"/>
        <w:ind w:firstLine="720"/>
        <w:jc w:val="both"/>
      </w:pPr>
      <w:r>
        <w:t>As Torres and Sanz (2016) address, many studies that consider bilingual speakers may not sufficiently separate distinct language profiles such as heritage language (HL) bilinguals, despite researchers in both camps having asserted that a host of social, economic and other circumstances contribute to linguistic and cognitive development (</w:t>
      </w:r>
      <w:proofErr w:type="spellStart"/>
      <w:r>
        <w:t>Hilchey</w:t>
      </w:r>
      <w:proofErr w:type="spellEnd"/>
      <w:r>
        <w:t xml:space="preserve"> &amp; Klein, 2011; Bialystok, 2001). The bilinguals in some research, such as the Catalonians studied by Costa and colleagues (2008), for example, received bilingual education, thereby </w:t>
      </w:r>
      <w:r w:rsidRPr="00B235EF">
        <w:rPr>
          <w:color w:val="000000"/>
        </w:rPr>
        <w:t xml:space="preserve">possessing an inherently different language profile from HL bilinguals in the US, many of whom have a certain degree of proficiency at an early age and use their HL in their homes but not in school, work or other environments </w:t>
      </w:r>
      <w:r w:rsidRPr="006C46D0">
        <w:rPr>
          <w:color w:val="000000"/>
        </w:rPr>
        <w:t>(</w:t>
      </w:r>
      <w:proofErr w:type="spellStart"/>
      <w:r w:rsidRPr="006C46D0">
        <w:rPr>
          <w:color w:val="000000"/>
        </w:rPr>
        <w:t>Polinsky</w:t>
      </w:r>
      <w:proofErr w:type="spellEnd"/>
      <w:r w:rsidRPr="006C46D0">
        <w:rPr>
          <w:color w:val="000000"/>
        </w:rPr>
        <w:t xml:space="preserve"> &amp; Kagan, 2007)</w:t>
      </w:r>
      <w:r w:rsidRPr="006C46D0">
        <w:t>.</w:t>
      </w:r>
      <w:r>
        <w:t xml:space="preserve"> Even this definition of HL bilinguals is simplistic, though a more detailed definition is beyond the scope of the present project. Torres and Sanz (2016) are the first to bridge and important gap: although much bilingual research likely considers heritage speakers, very few isolate HL bilinguals to investigate the effect of this distinct language profile on cognition; likewise, most research exclusively considering heritage language speakers approaches the </w:t>
      </w:r>
      <w:r>
        <w:lastRenderedPageBreak/>
        <w:t xml:space="preserve">population from a perspective that is sociolinguistic (e.g. Goble, 2016), pedagogical (e.g.  </w:t>
      </w:r>
      <w:proofErr w:type="spellStart"/>
      <w:r>
        <w:t>Polinsky</w:t>
      </w:r>
      <w:proofErr w:type="spellEnd"/>
      <w:r>
        <w:t xml:space="preserve"> &amp; Kagan, 2007), or developmental </w:t>
      </w:r>
      <w:r>
        <w:rPr>
          <w:color w:val="000000"/>
        </w:rPr>
        <w:t xml:space="preserve">(e.g. </w:t>
      </w:r>
      <w:proofErr w:type="spellStart"/>
      <w:r>
        <w:rPr>
          <w:color w:val="000000"/>
        </w:rPr>
        <w:t>Benmamoun</w:t>
      </w:r>
      <w:proofErr w:type="spellEnd"/>
      <w:r>
        <w:rPr>
          <w:color w:val="000000"/>
        </w:rPr>
        <w:t xml:space="preserve">, </w:t>
      </w:r>
      <w:proofErr w:type="spellStart"/>
      <w:r>
        <w:rPr>
          <w:color w:val="000000"/>
        </w:rPr>
        <w:t>Montrul</w:t>
      </w:r>
      <w:proofErr w:type="spellEnd"/>
      <w:r>
        <w:rPr>
          <w:color w:val="000000"/>
        </w:rPr>
        <w:t xml:space="preserve"> &amp; </w:t>
      </w:r>
      <w:proofErr w:type="spellStart"/>
      <w:r>
        <w:rPr>
          <w:color w:val="000000"/>
        </w:rPr>
        <w:t>Polinsky</w:t>
      </w:r>
      <w:proofErr w:type="spellEnd"/>
      <w:r>
        <w:rPr>
          <w:color w:val="000000"/>
        </w:rPr>
        <w:t>, 2013)</w:t>
      </w:r>
      <w:r>
        <w:t xml:space="preserve">. Torres and Sanz are the first researchers to isolate this language profile to search for a HL bilingual advantage. </w:t>
      </w:r>
      <w:r w:rsidRPr="006C46D0">
        <w:t xml:space="preserve"> </w:t>
      </w:r>
      <w:r>
        <w:t>T</w:t>
      </w:r>
      <w:r w:rsidRPr="006C46D0">
        <w:t xml:space="preserve">he authors find no differences </w:t>
      </w:r>
      <w:r>
        <w:t>between</w:t>
      </w:r>
      <w:r w:rsidRPr="006C46D0">
        <w:t xml:space="preserve"> HL bilinguals and late classroom-emerging bilinguals of Spanish in performance on the Attentional Network Task</w:t>
      </w:r>
      <w:r>
        <w:t xml:space="preserve"> (ANT), developed </w:t>
      </w:r>
      <w:r>
        <w:rPr>
          <w:color w:val="000000"/>
        </w:rPr>
        <w:t>to measure cognitive control</w:t>
      </w:r>
      <w:r>
        <w:t xml:space="preserve"> by </w:t>
      </w:r>
      <w:r w:rsidRPr="00F859CD">
        <w:rPr>
          <w:color w:val="000000"/>
        </w:rPr>
        <w:t xml:space="preserve">(Fan, </w:t>
      </w:r>
      <w:proofErr w:type="spellStart"/>
      <w:r w:rsidRPr="00F859CD">
        <w:rPr>
          <w:color w:val="000000"/>
        </w:rPr>
        <w:t>McCandliss</w:t>
      </w:r>
      <w:proofErr w:type="spellEnd"/>
      <w:r w:rsidRPr="00F859CD">
        <w:rPr>
          <w:color w:val="000000"/>
        </w:rPr>
        <w:t xml:space="preserve">, Sommer, </w:t>
      </w:r>
      <w:proofErr w:type="spellStart"/>
      <w:r w:rsidRPr="00F859CD">
        <w:rPr>
          <w:color w:val="000000"/>
        </w:rPr>
        <w:t>Raz</w:t>
      </w:r>
      <w:proofErr w:type="spellEnd"/>
      <w:r w:rsidRPr="00F859CD">
        <w:rPr>
          <w:color w:val="000000"/>
        </w:rPr>
        <w:t>, &amp; Posner, 2002)</w:t>
      </w:r>
      <w:r>
        <w:t xml:space="preserve">. However, the researchers did note that data trended to show that HL bilinguals resolved conflict easier and at fewer inter-task costs. </w:t>
      </w:r>
    </w:p>
    <w:p w:rsidR="00F20415" w:rsidRDefault="00F20415" w:rsidP="00F20415">
      <w:pPr>
        <w:shd w:val="clear" w:color="auto" w:fill="FFFFFF"/>
        <w:spacing w:line="480" w:lineRule="auto"/>
        <w:ind w:firstLine="720"/>
        <w:jc w:val="both"/>
      </w:pPr>
      <w:r>
        <w:t xml:space="preserve">While Torres &amp; Sanz (2016) take the important first step to investigate how or whether cognitive differences exist between HL bilinguals and late-L2 bilinguals, differences in the </w:t>
      </w:r>
      <w:r w:rsidRPr="00266E95">
        <w:rPr>
          <w:i/>
        </w:rPr>
        <w:t>employment</w:t>
      </w:r>
      <w:r>
        <w:t xml:space="preserve"> of executive control during linguistic tasks, such as ambiguity resolution, remain to be investigated. Indeed, the participants of both groups sampled are at the prime age of cognitive control, and so although we don’t see differences in performance on the ANT, a task for which task effects have been observed (see </w:t>
      </w:r>
      <w:proofErr w:type="spellStart"/>
      <w:r>
        <w:t>Hilchey</w:t>
      </w:r>
      <w:proofErr w:type="spellEnd"/>
      <w:r>
        <w:t xml:space="preserve"> &amp; Klein, 2011), temporary ambiguity resolution involves much more coordination. Therefore, a linguistic task modified by a non-linguistic cognitive control task (i.e. a conflict adaptation paradigm) may raise task difficulty to the point of revealing the subtle differences in young adult bilinguals that we cannot observe in strictly nonlinguistic tasks, as discussed above. </w:t>
      </w:r>
    </w:p>
    <w:p w:rsidR="00F20415" w:rsidRDefault="00F20415" w:rsidP="00F20415">
      <w:pPr>
        <w:shd w:val="clear" w:color="auto" w:fill="FFFFFF"/>
        <w:spacing w:line="480" w:lineRule="auto"/>
        <w:ind w:firstLine="720"/>
        <w:jc w:val="both"/>
      </w:pPr>
      <w:r>
        <w:t xml:space="preserve">In addition, recent neuroimaging studies suggest that it is </w:t>
      </w:r>
      <w:r w:rsidRPr="00374876">
        <w:rPr>
          <w:i/>
        </w:rPr>
        <w:t>language switching</w:t>
      </w:r>
      <w:r>
        <w:t xml:space="preserve"> in particular that may be the key factor for the bilingual advantage (</w:t>
      </w:r>
      <w:proofErr w:type="spellStart"/>
      <w:r>
        <w:t>Abutalebi</w:t>
      </w:r>
      <w:proofErr w:type="spellEnd"/>
      <w:r>
        <w:t xml:space="preserve"> et al., 2012). In this neuroimaging study, bilinguals were required to switch languages during a picture-naming task, a process which showed a hemodynamic response in the same region as </w:t>
      </w:r>
      <w:r>
        <w:lastRenderedPageBreak/>
        <w:t xml:space="preserve">conflicting flanker trials. Likewise, </w:t>
      </w:r>
      <w:r w:rsidRPr="00B235EF">
        <w:rPr>
          <w:color w:val="000000"/>
        </w:rPr>
        <w:t>in a study in progress, heritage speakers were presented with a subcomponent of the ANT following four separate blocks of linguistic ambiguities (English, Spanish, inter-</w:t>
      </w:r>
      <w:proofErr w:type="spellStart"/>
      <w:r w:rsidRPr="00B235EF">
        <w:rPr>
          <w:color w:val="000000"/>
        </w:rPr>
        <w:t>orational</w:t>
      </w:r>
      <w:proofErr w:type="spellEnd"/>
      <w:r w:rsidRPr="00B235EF">
        <w:rPr>
          <w:color w:val="000000"/>
        </w:rPr>
        <w:t xml:space="preserve"> code-switches, and intra-</w:t>
      </w:r>
      <w:proofErr w:type="spellStart"/>
      <w:r w:rsidRPr="00B235EF">
        <w:rPr>
          <w:color w:val="000000"/>
        </w:rPr>
        <w:t>orational</w:t>
      </w:r>
      <w:proofErr w:type="spellEnd"/>
      <w:r w:rsidRPr="00B235EF">
        <w:rPr>
          <w:color w:val="000000"/>
        </w:rPr>
        <w:t xml:space="preserve"> code-switches), and reaction time and accuracy following the intra-</w:t>
      </w:r>
      <w:proofErr w:type="spellStart"/>
      <w:r w:rsidRPr="00B235EF">
        <w:rPr>
          <w:color w:val="000000"/>
        </w:rPr>
        <w:t>orational</w:t>
      </w:r>
      <w:proofErr w:type="spellEnd"/>
      <w:r w:rsidRPr="00B235EF">
        <w:rPr>
          <w:color w:val="000000"/>
        </w:rPr>
        <w:t xml:space="preserve"> code-switches improved beyond the other three blocks (Adler, in progress). This again suggests that frequent alternation between languages may require more cognitive control resources, regardless of whether bilinguals have more cognitive control resources at their disposal, in the vein of Bialystok and colleagues. As Teubner-Rhodes and colleagues suggest, “bilingualism apparently acts as a form of cognitive control training, bestowing measurable advantages in conflict monitoring – the ability to detect unpredictable conflict and flexibly adjust recruitment of cognitive control resources” (Teubner-Rhodes et al., 2016, p. 227). Therefore, to understand the role of HL bilingualism on cognitive control activation during linguistic tasks, researchers should also consider how frequency of use and dominance contribute to cognitive control demands and use of resources.</w:t>
      </w:r>
    </w:p>
    <w:p w:rsidR="00F20415" w:rsidRPr="00C733C4" w:rsidRDefault="00F20415" w:rsidP="00F20415">
      <w:pPr>
        <w:shd w:val="clear" w:color="auto" w:fill="FFFFFF"/>
        <w:spacing w:line="480" w:lineRule="auto"/>
        <w:jc w:val="both"/>
        <w:rPr>
          <w:b/>
          <w:color w:val="222222"/>
        </w:rPr>
      </w:pPr>
      <w:r>
        <w:rPr>
          <w:b/>
          <w:color w:val="222222"/>
        </w:rPr>
        <w:t>Second Language Acquisition and Cognitive Individual Differences</w:t>
      </w:r>
    </w:p>
    <w:p w:rsidR="00F20415" w:rsidRDefault="00F20415" w:rsidP="00F20415">
      <w:pPr>
        <w:shd w:val="clear" w:color="auto" w:fill="FFFFFF"/>
        <w:spacing w:line="480" w:lineRule="auto"/>
        <w:ind w:firstLine="720"/>
        <w:jc w:val="both"/>
        <w:rPr>
          <w:color w:val="222222"/>
        </w:rPr>
      </w:pPr>
      <w:r w:rsidRPr="00BC411B">
        <w:rPr>
          <w:color w:val="222222"/>
        </w:rPr>
        <w:t xml:space="preserve">Cognitive individual differences in language acquisition have been </w:t>
      </w:r>
      <w:r>
        <w:rPr>
          <w:color w:val="222222"/>
        </w:rPr>
        <w:t xml:space="preserve">an area of much research </w:t>
      </w:r>
      <w:r w:rsidRPr="00BC411B">
        <w:rPr>
          <w:color w:val="222222"/>
        </w:rPr>
        <w:t>within psycholinguistics (</w:t>
      </w:r>
      <w:proofErr w:type="spellStart"/>
      <w:r w:rsidRPr="00BC411B">
        <w:rPr>
          <w:color w:val="222222"/>
        </w:rPr>
        <w:t>Pozzan</w:t>
      </w:r>
      <w:proofErr w:type="spellEnd"/>
      <w:r w:rsidRPr="00BC411B">
        <w:rPr>
          <w:color w:val="222222"/>
        </w:rPr>
        <w:t xml:space="preserve"> &amp; </w:t>
      </w:r>
      <w:proofErr w:type="spellStart"/>
      <w:r w:rsidRPr="00BC411B">
        <w:rPr>
          <w:color w:val="222222"/>
        </w:rPr>
        <w:t>Trueswell</w:t>
      </w:r>
      <w:proofErr w:type="spellEnd"/>
      <w:r w:rsidRPr="00BC411B">
        <w:rPr>
          <w:color w:val="222222"/>
        </w:rPr>
        <w:t xml:space="preserve">, </w:t>
      </w:r>
      <w:r>
        <w:rPr>
          <w:color w:val="222222"/>
        </w:rPr>
        <w:t xml:space="preserve">2015; Kroll &amp; </w:t>
      </w:r>
      <w:proofErr w:type="spellStart"/>
      <w:r>
        <w:rPr>
          <w:color w:val="222222"/>
        </w:rPr>
        <w:t>Sunderman</w:t>
      </w:r>
      <w:proofErr w:type="spellEnd"/>
      <w:r>
        <w:rPr>
          <w:color w:val="222222"/>
        </w:rPr>
        <w:t>, 2005, among many others</w:t>
      </w:r>
      <w:r w:rsidRPr="00BC411B">
        <w:rPr>
          <w:color w:val="222222"/>
        </w:rPr>
        <w:t>), neuroimaging and cognitive psychology (</w:t>
      </w:r>
      <w:proofErr w:type="spellStart"/>
      <w:r>
        <w:rPr>
          <w:color w:val="222222"/>
        </w:rPr>
        <w:t>Abutalebi</w:t>
      </w:r>
      <w:proofErr w:type="spellEnd"/>
      <w:r>
        <w:rPr>
          <w:color w:val="222222"/>
        </w:rPr>
        <w:t xml:space="preserve">, 2008; </w:t>
      </w:r>
      <w:proofErr w:type="spellStart"/>
      <w:r>
        <w:rPr>
          <w:color w:val="222222"/>
        </w:rPr>
        <w:t>Abutalebi</w:t>
      </w:r>
      <w:proofErr w:type="spellEnd"/>
      <w:r>
        <w:rPr>
          <w:color w:val="222222"/>
        </w:rPr>
        <w:t xml:space="preserve"> &amp; Green, 2007; </w:t>
      </w:r>
      <w:proofErr w:type="spellStart"/>
      <w:r>
        <w:rPr>
          <w:color w:val="222222"/>
        </w:rPr>
        <w:t>Indefry</w:t>
      </w:r>
      <w:proofErr w:type="spellEnd"/>
      <w:r>
        <w:rPr>
          <w:color w:val="222222"/>
        </w:rPr>
        <w:t>, 2006, among others)</w:t>
      </w:r>
      <w:r w:rsidRPr="00BC411B">
        <w:rPr>
          <w:color w:val="222222"/>
        </w:rPr>
        <w:t xml:space="preserve">, and </w:t>
      </w:r>
      <w:r>
        <w:rPr>
          <w:color w:val="222222"/>
        </w:rPr>
        <w:t xml:space="preserve">Second Language Acquisition (Serafini &amp; Sanz, 2016; </w:t>
      </w:r>
      <w:proofErr w:type="spellStart"/>
      <w:r>
        <w:rPr>
          <w:color w:val="222222"/>
        </w:rPr>
        <w:t>Linck</w:t>
      </w:r>
      <w:proofErr w:type="spellEnd"/>
      <w:r>
        <w:rPr>
          <w:color w:val="222222"/>
        </w:rPr>
        <w:t xml:space="preserve"> et al., 2013, among many others)</w:t>
      </w:r>
      <w:r w:rsidRPr="00BC411B">
        <w:rPr>
          <w:color w:val="222222"/>
        </w:rPr>
        <w:t xml:space="preserve">. Many of these studies observe a decreased role of cognitive control as language proficiency develops. Consider the behavioral data collected in previous studies, for example. Serafini &amp; Sanz (2016) </w:t>
      </w:r>
      <w:r>
        <w:rPr>
          <w:color w:val="222222"/>
        </w:rPr>
        <w:t xml:space="preserve">conducted a longitudinal study with proficiency as an independent variable. They </w:t>
      </w:r>
      <w:r w:rsidRPr="00BC411B">
        <w:rPr>
          <w:color w:val="222222"/>
        </w:rPr>
        <w:t xml:space="preserve">measured </w:t>
      </w:r>
      <w:r w:rsidRPr="00BC411B">
        <w:rPr>
          <w:color w:val="222222"/>
        </w:rPr>
        <w:lastRenderedPageBreak/>
        <w:t xml:space="preserve">the role of cognitive functions in the acquisition process by comparing </w:t>
      </w:r>
      <w:r>
        <w:rPr>
          <w:color w:val="222222"/>
        </w:rPr>
        <w:t>automaticity</w:t>
      </w:r>
      <w:r w:rsidRPr="00BC411B">
        <w:rPr>
          <w:color w:val="222222"/>
        </w:rPr>
        <w:t xml:space="preserve"> of ten different morphological structures in Spanish, two cognitive variables (</w:t>
      </w:r>
      <w:r>
        <w:rPr>
          <w:color w:val="222222"/>
        </w:rPr>
        <w:t>cognitive control</w:t>
      </w:r>
      <w:r>
        <w:rPr>
          <w:rStyle w:val="FootnoteReference"/>
          <w:color w:val="222222"/>
        </w:rPr>
        <w:footnoteReference w:id="2"/>
      </w:r>
      <w:r w:rsidRPr="00BC411B">
        <w:rPr>
          <w:color w:val="222222"/>
        </w:rPr>
        <w:t xml:space="preserve"> and</w:t>
      </w:r>
      <w:r>
        <w:rPr>
          <w:color w:val="222222"/>
        </w:rPr>
        <w:t xml:space="preserve"> phonological short term memory</w:t>
      </w:r>
      <w:r w:rsidRPr="00BC411B">
        <w:rPr>
          <w:color w:val="222222"/>
        </w:rPr>
        <w:t xml:space="preserve">), </w:t>
      </w:r>
      <w:r>
        <w:rPr>
          <w:color w:val="222222"/>
        </w:rPr>
        <w:t>within</w:t>
      </w:r>
      <w:r w:rsidRPr="00BC411B">
        <w:rPr>
          <w:color w:val="222222"/>
        </w:rPr>
        <w:t xml:space="preserve"> different </w:t>
      </w:r>
      <w:r>
        <w:rPr>
          <w:color w:val="222222"/>
        </w:rPr>
        <w:t xml:space="preserve">proficiency groups </w:t>
      </w:r>
      <w:r w:rsidRPr="00BC411B">
        <w:rPr>
          <w:color w:val="222222"/>
        </w:rPr>
        <w:t xml:space="preserve">(beginning, intermediate and advanced learners). The authors only observed robust correlations between </w:t>
      </w:r>
      <w:r>
        <w:rPr>
          <w:color w:val="222222"/>
        </w:rPr>
        <w:t xml:space="preserve">linguistic </w:t>
      </w:r>
      <w:r w:rsidRPr="00BC411B">
        <w:rPr>
          <w:color w:val="222222"/>
        </w:rPr>
        <w:t xml:space="preserve">performance and cognitive variables for beginners, while more advanced learners revealed far fewer significant correlations between </w:t>
      </w:r>
      <w:r>
        <w:rPr>
          <w:color w:val="222222"/>
        </w:rPr>
        <w:t>linguistic and non-linguistic</w:t>
      </w:r>
      <w:r w:rsidRPr="00BC411B">
        <w:rPr>
          <w:color w:val="222222"/>
        </w:rPr>
        <w:t xml:space="preserve"> performance, suggesting a decreased reliance on </w:t>
      </w:r>
      <w:r>
        <w:rPr>
          <w:color w:val="222222"/>
        </w:rPr>
        <w:t xml:space="preserve">the ability to encode, store and retrieve information as exposure and proficiency increase </w:t>
      </w:r>
      <w:r w:rsidRPr="00BC411B">
        <w:rPr>
          <w:color w:val="222222"/>
        </w:rPr>
        <w:t>in clas</w:t>
      </w:r>
      <w:r>
        <w:rPr>
          <w:color w:val="222222"/>
        </w:rPr>
        <w:t>sroom learning. While Serafini and</w:t>
      </w:r>
      <w:r w:rsidRPr="00BC411B">
        <w:rPr>
          <w:color w:val="222222"/>
        </w:rPr>
        <w:t xml:space="preserve"> Sanz (2016) </w:t>
      </w:r>
      <w:r>
        <w:rPr>
          <w:color w:val="222222"/>
        </w:rPr>
        <w:t>are</w:t>
      </w:r>
      <w:r w:rsidRPr="00BC411B">
        <w:rPr>
          <w:color w:val="222222"/>
        </w:rPr>
        <w:t xml:space="preserve"> among the very first </w:t>
      </w:r>
      <w:r>
        <w:rPr>
          <w:color w:val="222222"/>
        </w:rPr>
        <w:t>researchers</w:t>
      </w:r>
      <w:r w:rsidRPr="00BC411B">
        <w:rPr>
          <w:color w:val="222222"/>
        </w:rPr>
        <w:t xml:space="preserve"> to specifically compare the role of cognitive functions at various points of L2 proficiency using the same assessment measures, </w:t>
      </w:r>
      <w:r>
        <w:rPr>
          <w:color w:val="222222"/>
        </w:rPr>
        <w:t>their findings</w:t>
      </w:r>
      <w:r w:rsidRPr="00BC411B">
        <w:rPr>
          <w:color w:val="222222"/>
        </w:rPr>
        <w:t xml:space="preserve"> </w:t>
      </w:r>
      <w:r>
        <w:rPr>
          <w:color w:val="222222"/>
        </w:rPr>
        <w:t xml:space="preserve">do </w:t>
      </w:r>
      <w:r w:rsidRPr="00BC411B">
        <w:rPr>
          <w:color w:val="222222"/>
        </w:rPr>
        <w:t xml:space="preserve">fit within a long line of previous research supporting the finding of a differential influence of cognitive function at early </w:t>
      </w:r>
      <w:r>
        <w:rPr>
          <w:color w:val="222222"/>
        </w:rPr>
        <w:t>but not</w:t>
      </w:r>
      <w:r w:rsidRPr="00BC411B">
        <w:rPr>
          <w:color w:val="222222"/>
        </w:rPr>
        <w:t xml:space="preserve"> lat</w:t>
      </w:r>
      <w:r>
        <w:rPr>
          <w:color w:val="222222"/>
        </w:rPr>
        <w:t xml:space="preserve">er stages of language learning (compare </w:t>
      </w:r>
      <w:proofErr w:type="spellStart"/>
      <w:r w:rsidRPr="005E410F">
        <w:rPr>
          <w:color w:val="222222"/>
        </w:rPr>
        <w:t>Linck</w:t>
      </w:r>
      <w:proofErr w:type="spellEnd"/>
      <w:r w:rsidRPr="005E410F">
        <w:rPr>
          <w:color w:val="222222"/>
        </w:rPr>
        <w:t xml:space="preserve"> &amp; Weiss, 2011; </w:t>
      </w:r>
      <w:proofErr w:type="spellStart"/>
      <w:r w:rsidRPr="005E410F">
        <w:rPr>
          <w:color w:val="222222"/>
        </w:rPr>
        <w:t>Sagarra</w:t>
      </w:r>
      <w:proofErr w:type="spellEnd"/>
      <w:r w:rsidRPr="005E410F">
        <w:rPr>
          <w:color w:val="222222"/>
        </w:rPr>
        <w:t xml:space="preserve"> &amp; Herschensohn, 2010, vs. Grey, Cox, Serafini &amp; Sanz, 2015; however,</w:t>
      </w:r>
      <w:r w:rsidRPr="00BC411B">
        <w:rPr>
          <w:color w:val="222222"/>
        </w:rPr>
        <w:t xml:space="preserve"> see</w:t>
      </w:r>
      <w:r>
        <w:rPr>
          <w:color w:val="222222"/>
        </w:rPr>
        <w:t xml:space="preserve"> </w:t>
      </w:r>
      <w:proofErr w:type="spellStart"/>
      <w:r>
        <w:rPr>
          <w:color w:val="222222"/>
        </w:rPr>
        <w:t>Linck</w:t>
      </w:r>
      <w:proofErr w:type="spellEnd"/>
      <w:r>
        <w:rPr>
          <w:color w:val="222222"/>
        </w:rPr>
        <w:t xml:space="preserve"> et al., 2013 for a review).</w:t>
      </w:r>
    </w:p>
    <w:p w:rsidR="00F20415" w:rsidRDefault="00F20415" w:rsidP="00F20415">
      <w:pPr>
        <w:shd w:val="clear" w:color="auto" w:fill="FFFFFF"/>
        <w:spacing w:line="480" w:lineRule="auto"/>
        <w:ind w:firstLine="720"/>
        <w:jc w:val="both"/>
        <w:rPr>
          <w:color w:val="000000"/>
        </w:rPr>
      </w:pPr>
      <w:r w:rsidRPr="00BC411B">
        <w:rPr>
          <w:color w:val="222222"/>
        </w:rPr>
        <w:t xml:space="preserve">These behavioral findings are also supported by neuroimaging data. </w:t>
      </w:r>
      <w:r>
        <w:rPr>
          <w:color w:val="222222"/>
        </w:rPr>
        <w:t>Collecting n</w:t>
      </w:r>
      <w:r w:rsidRPr="00B235EF">
        <w:rPr>
          <w:color w:val="000000"/>
        </w:rPr>
        <w:t xml:space="preserve">euroimaging data from several fMRI and PET studies of neural structures during bilingual processing, </w:t>
      </w:r>
      <w:proofErr w:type="spellStart"/>
      <w:r w:rsidRPr="00B235EF">
        <w:rPr>
          <w:color w:val="000000"/>
        </w:rPr>
        <w:t>Abutalebi</w:t>
      </w:r>
      <w:proofErr w:type="spellEnd"/>
      <w:r w:rsidRPr="00B235EF">
        <w:rPr>
          <w:color w:val="000000"/>
        </w:rPr>
        <w:t xml:space="preserve"> </w:t>
      </w:r>
      <w:r w:rsidRPr="00D67A03">
        <w:rPr>
          <w:color w:val="000000"/>
        </w:rPr>
        <w:t>(2008)</w:t>
      </w:r>
      <w:r w:rsidRPr="00B235EF">
        <w:rPr>
          <w:color w:val="000000"/>
        </w:rPr>
        <w:t xml:space="preserve"> observed increased activity of the LIFG and other prefrontal structures critical for cognitive control among participants processing a non-native, non-proficient language. The suggestion of this finding is that, as the speaker attains a sufficient level of L2 proficiency, the extra activity fades </w:t>
      </w:r>
      <w:r w:rsidRPr="00C95119">
        <w:rPr>
          <w:color w:val="000000"/>
        </w:rPr>
        <w:t>(</w:t>
      </w:r>
      <w:proofErr w:type="spellStart"/>
      <w:r w:rsidRPr="00C95119">
        <w:rPr>
          <w:color w:val="000000"/>
        </w:rPr>
        <w:t>Abutalebi</w:t>
      </w:r>
      <w:proofErr w:type="spellEnd"/>
      <w:r w:rsidRPr="00C95119">
        <w:rPr>
          <w:color w:val="000000"/>
        </w:rPr>
        <w:t xml:space="preserve"> &amp; Green, 2007)</w:t>
      </w:r>
      <w:r w:rsidRPr="00B235EF">
        <w:rPr>
          <w:color w:val="000000"/>
        </w:rPr>
        <w:t xml:space="preserve">. Bear in mind that the role of cognitive control is to promote relevant information (or suppress irrelevant </w:t>
      </w:r>
      <w:r w:rsidRPr="00B235EF">
        <w:rPr>
          <w:color w:val="000000"/>
        </w:rPr>
        <w:lastRenderedPageBreak/>
        <w:t xml:space="preserve">information), which in the case of bilingual processing can be considered competing forms and linguistic structures, i.e. conflict between languages, and as repeated activation strengthens these networks, the need for cognitive control to intervene decreases </w:t>
      </w:r>
      <w:r w:rsidRPr="00305DFA">
        <w:rPr>
          <w:color w:val="000000"/>
        </w:rPr>
        <w:t>(</w:t>
      </w:r>
      <w:proofErr w:type="spellStart"/>
      <w:r w:rsidRPr="00305DFA">
        <w:rPr>
          <w:color w:val="000000"/>
        </w:rPr>
        <w:t>Fedorenko</w:t>
      </w:r>
      <w:proofErr w:type="spellEnd"/>
      <w:r w:rsidRPr="00305DFA">
        <w:rPr>
          <w:color w:val="000000"/>
        </w:rPr>
        <w:t xml:space="preserve"> &amp; Thompson-</w:t>
      </w:r>
      <w:proofErr w:type="spellStart"/>
      <w:r w:rsidRPr="00305DFA">
        <w:rPr>
          <w:color w:val="000000"/>
        </w:rPr>
        <w:t>Schill</w:t>
      </w:r>
      <w:proofErr w:type="spellEnd"/>
      <w:r w:rsidRPr="00305DFA">
        <w:rPr>
          <w:color w:val="000000"/>
        </w:rPr>
        <w:t>, 2014)</w:t>
      </w:r>
      <w:r w:rsidRPr="00B235EF">
        <w:rPr>
          <w:color w:val="000000"/>
        </w:rPr>
        <w:t xml:space="preserve">. </w:t>
      </w:r>
      <w:r>
        <w:rPr>
          <w:color w:val="000000"/>
        </w:rPr>
        <w:t xml:space="preserve">Researchers disagree whether this decreased activity is a convergence to the activity involved in L1 activity or if the decreased activity is better understood within </w:t>
      </w:r>
      <w:r w:rsidRPr="00B235EF">
        <w:rPr>
          <w:color w:val="000000"/>
        </w:rPr>
        <w:t xml:space="preserve">the notion of neural organizational efficiency </w:t>
      </w:r>
      <w:r w:rsidRPr="00AD4AF1">
        <w:rPr>
          <w:color w:val="000000"/>
        </w:rPr>
        <w:t>(</w:t>
      </w:r>
      <w:proofErr w:type="spellStart"/>
      <w:r w:rsidRPr="00AD4AF1">
        <w:rPr>
          <w:color w:val="000000"/>
        </w:rPr>
        <w:t>Indefrey</w:t>
      </w:r>
      <w:proofErr w:type="spellEnd"/>
      <w:r w:rsidRPr="00AD4AF1">
        <w:rPr>
          <w:color w:val="000000"/>
        </w:rPr>
        <w:t>, 2006)</w:t>
      </w:r>
      <w:r>
        <w:rPr>
          <w:color w:val="000000"/>
        </w:rPr>
        <w:t xml:space="preserve">. However, for our purposes, the observation that there is decreased hemodynamic activity is sufficient to suggest that cognitive control’s influence lessens with increased L2 proficiency. </w:t>
      </w:r>
    </w:p>
    <w:p w:rsidR="00F20415" w:rsidRDefault="00F20415" w:rsidP="00F20415">
      <w:pPr>
        <w:shd w:val="clear" w:color="auto" w:fill="FFFFFF"/>
        <w:spacing w:line="480" w:lineRule="auto"/>
        <w:ind w:firstLine="720"/>
        <w:jc w:val="both"/>
        <w:rPr>
          <w:color w:val="000000"/>
        </w:rPr>
      </w:pPr>
      <w:r>
        <w:rPr>
          <w:color w:val="000000"/>
        </w:rPr>
        <w:t xml:space="preserve">As Serafini and Sanz (2016) observe, their study is among the first to use the same targets across proficiencies to compare cognitive engagement at different stages of learning, but it considers a range of ten linguistic structures. They motivate the need to isolate fewer specific targets to increase subsequent studies’ power. One target that can serve to fill this gap is syntactic temporary ambiguities, which have been shown to directly engage cognitive control. The authors encourage maintaining a cross-sectional study, which would permit a more detailed understanding of the working memory constructs involved at increasing levels of L2 development. Recent research in child language processing conducted by </w:t>
      </w:r>
      <w:proofErr w:type="spellStart"/>
      <w:r>
        <w:rPr>
          <w:color w:val="000000"/>
        </w:rPr>
        <w:t>Pozzan</w:t>
      </w:r>
      <w:proofErr w:type="spellEnd"/>
      <w:r>
        <w:rPr>
          <w:color w:val="000000"/>
        </w:rPr>
        <w:t xml:space="preserve"> and </w:t>
      </w:r>
      <w:proofErr w:type="spellStart"/>
      <w:r>
        <w:rPr>
          <w:color w:val="000000"/>
        </w:rPr>
        <w:t>Trueswell</w:t>
      </w:r>
      <w:proofErr w:type="spellEnd"/>
      <w:r>
        <w:rPr>
          <w:color w:val="000000"/>
        </w:rPr>
        <w:t xml:space="preserve"> (2015) has also motivated this same cross-sectional study of cognitive control and ambiguity resolution, creating an opportunity for cross-field communication, as will be discussed below.</w:t>
      </w:r>
    </w:p>
    <w:p w:rsidR="00F20415" w:rsidRPr="00B235EF" w:rsidRDefault="00F20415" w:rsidP="00F20415">
      <w:pPr>
        <w:spacing w:line="480" w:lineRule="auto"/>
        <w:rPr>
          <w:b/>
          <w:color w:val="000000"/>
        </w:rPr>
      </w:pPr>
      <w:r w:rsidRPr="00B235EF">
        <w:rPr>
          <w:b/>
          <w:color w:val="000000"/>
        </w:rPr>
        <w:t>L2 Sentence Processing and Ambiguity Resolution</w:t>
      </w:r>
    </w:p>
    <w:p w:rsidR="00F20415" w:rsidRPr="005B2D6C" w:rsidRDefault="00F20415" w:rsidP="00F20415">
      <w:pPr>
        <w:widowControl w:val="0"/>
        <w:autoSpaceDE w:val="0"/>
        <w:autoSpaceDN w:val="0"/>
        <w:adjustRightInd w:val="0"/>
        <w:spacing w:line="480" w:lineRule="auto"/>
        <w:rPr>
          <w:rFonts w:ascii="Times" w:hAnsi="Times" w:cs="Times"/>
          <w:color w:val="000000"/>
        </w:rPr>
      </w:pPr>
      <w:r w:rsidRPr="00B235EF">
        <w:rPr>
          <w:color w:val="000000"/>
        </w:rPr>
        <w:tab/>
        <w:t>Children present a particular difficulty abandoning an initial interpretation when parsing a temporarily ambiguous sentence (</w:t>
      </w:r>
      <w:proofErr w:type="spellStart"/>
      <w:r w:rsidRPr="00B235EF">
        <w:rPr>
          <w:color w:val="000000"/>
        </w:rPr>
        <w:t>Trueswell</w:t>
      </w:r>
      <w:proofErr w:type="spellEnd"/>
      <w:r w:rsidRPr="00B235EF">
        <w:rPr>
          <w:color w:val="000000"/>
        </w:rPr>
        <w:t xml:space="preserve">, </w:t>
      </w:r>
      <w:proofErr w:type="spellStart"/>
      <w:r w:rsidRPr="00B235EF">
        <w:rPr>
          <w:color w:val="000000"/>
        </w:rPr>
        <w:t>Sekerina</w:t>
      </w:r>
      <w:proofErr w:type="spellEnd"/>
      <w:r w:rsidRPr="00B235EF">
        <w:rPr>
          <w:color w:val="000000"/>
        </w:rPr>
        <w:t xml:space="preserve">, Hill &amp; </w:t>
      </w:r>
      <w:proofErr w:type="spellStart"/>
      <w:r w:rsidRPr="00B235EF">
        <w:rPr>
          <w:color w:val="000000"/>
        </w:rPr>
        <w:t>Logrip</w:t>
      </w:r>
      <w:proofErr w:type="spellEnd"/>
      <w:r w:rsidRPr="00B235EF">
        <w:rPr>
          <w:color w:val="000000"/>
        </w:rPr>
        <w:t xml:space="preserve">, 1999). </w:t>
      </w:r>
      <w:r w:rsidRPr="00B235EF">
        <w:rPr>
          <w:color w:val="000000"/>
        </w:rPr>
        <w:lastRenderedPageBreak/>
        <w:t xml:space="preserve">This so-called ‘kindergarten-path effect’ has been associated with immature cognitive control as a result of protracted maturation of prefrontal cortical structures (Choi &amp; </w:t>
      </w:r>
      <w:proofErr w:type="spellStart"/>
      <w:r w:rsidRPr="00B235EF">
        <w:rPr>
          <w:color w:val="000000"/>
        </w:rPr>
        <w:t>Trueswell</w:t>
      </w:r>
      <w:proofErr w:type="spellEnd"/>
      <w:r w:rsidRPr="00B235EF">
        <w:rPr>
          <w:color w:val="000000"/>
        </w:rPr>
        <w:t xml:space="preserve">, 2010; Novick et al., 2005; Woodard, </w:t>
      </w:r>
      <w:proofErr w:type="spellStart"/>
      <w:r w:rsidRPr="00B235EF">
        <w:rPr>
          <w:color w:val="000000"/>
        </w:rPr>
        <w:t>Pozzan</w:t>
      </w:r>
      <w:proofErr w:type="spellEnd"/>
      <w:r w:rsidRPr="00B235EF">
        <w:rPr>
          <w:color w:val="000000"/>
        </w:rPr>
        <w:t xml:space="preserve">, &amp; </w:t>
      </w:r>
      <w:proofErr w:type="spellStart"/>
      <w:r w:rsidRPr="00B235EF">
        <w:rPr>
          <w:color w:val="000000"/>
        </w:rPr>
        <w:t>Trueswell</w:t>
      </w:r>
      <w:proofErr w:type="spellEnd"/>
      <w:r w:rsidRPr="00B235EF">
        <w:rPr>
          <w:color w:val="000000"/>
        </w:rPr>
        <w:t xml:space="preserve">, 2016). Difficulty of the same nature has been observed in patients with impaired cognitive control due to brain damage in these same areas (Novick et al., 2009). </w:t>
      </w:r>
    </w:p>
    <w:p w:rsidR="00F20415" w:rsidRPr="00B235EF" w:rsidRDefault="00F20415" w:rsidP="00F20415">
      <w:pPr>
        <w:spacing w:line="480" w:lineRule="auto"/>
        <w:ind w:firstLine="720"/>
        <w:rPr>
          <w:color w:val="000000"/>
        </w:rPr>
      </w:pPr>
      <w:r w:rsidRPr="00B235EF">
        <w:rPr>
          <w:color w:val="000000"/>
        </w:rPr>
        <w:t xml:space="preserve">In a recent study, however, </w:t>
      </w:r>
      <w:proofErr w:type="spellStart"/>
      <w:r w:rsidRPr="00B235EF">
        <w:rPr>
          <w:color w:val="000000"/>
        </w:rPr>
        <w:t>Pozzan</w:t>
      </w:r>
      <w:proofErr w:type="spellEnd"/>
      <w:r w:rsidRPr="00B235EF">
        <w:rPr>
          <w:color w:val="000000"/>
        </w:rPr>
        <w:t xml:space="preserve"> and </w:t>
      </w:r>
      <w:proofErr w:type="spellStart"/>
      <w:r w:rsidRPr="00B235EF">
        <w:rPr>
          <w:color w:val="000000"/>
        </w:rPr>
        <w:t>Trueswell</w:t>
      </w:r>
      <w:proofErr w:type="spellEnd"/>
      <w:r w:rsidRPr="00B235EF">
        <w:rPr>
          <w:color w:val="000000"/>
        </w:rPr>
        <w:t xml:space="preserve"> (2015) question whether the difficulties observed in child processing of syntactic garden-paths are better explained as a L1 learner phenomenon, rather than due to immature cognitive control. In order to investigate this, they study L2 learners’ reanalysis of the same garden-paths used to study child disambiguation. They reason that children will differ from adults (both native and L2 speakers) if these differences relate to immature cognitive control, but that L1 and adult L2 learners will obtain similar results if these difficulties are a learner phenomenon. Importantly, however, a third possibility exists: that L2 processing impinges on cognitive control, which makes learners perform like children during disambiguation. That is, similar results may be obtained, not because the structure is difficult for both sets of learners but because low-proficiency L2 processing occupies cognitive control abilities in adults (</w:t>
      </w:r>
      <w:proofErr w:type="spellStart"/>
      <w:r w:rsidRPr="00B235EF">
        <w:rPr>
          <w:color w:val="000000"/>
        </w:rPr>
        <w:t>Abutalebi</w:t>
      </w:r>
      <w:proofErr w:type="spellEnd"/>
      <w:r w:rsidRPr="00B235EF">
        <w:rPr>
          <w:color w:val="000000"/>
        </w:rPr>
        <w:t xml:space="preserve">, 2008), making comprehension run aground in cases when revision is needed, as is the case in children for whom these same abilities have not yet fully developed. </w:t>
      </w:r>
    </w:p>
    <w:p w:rsidR="00F20415" w:rsidRPr="00B235EF" w:rsidRDefault="00F20415" w:rsidP="00F20415">
      <w:pPr>
        <w:spacing w:line="480" w:lineRule="auto"/>
        <w:ind w:firstLine="720"/>
        <w:rPr>
          <w:color w:val="000000"/>
        </w:rPr>
      </w:pPr>
      <w:r w:rsidRPr="00B235EF">
        <w:rPr>
          <w:color w:val="000000"/>
        </w:rPr>
        <w:t xml:space="preserve">In their study, native speakers of English and intermediate L2 learners of English (L1 = Italian) participated in a two-by-two study design, allowing researchers to consider the role of syntactic ambiguity (temporarily ambiguous vs. unambiguous) and referential context (though this condition is not pertinent to the current proposal, as L2 adults </w:t>
      </w:r>
      <w:r w:rsidRPr="00B235EF">
        <w:rPr>
          <w:color w:val="000000"/>
        </w:rPr>
        <w:lastRenderedPageBreak/>
        <w:t>performed like L1 adults in this aspect). Participants listened to temporarily ambiguous sentences, as in (5a), or unambiguous sentences, as in (5b), while also presented with a coordinating visual world (such as 5c) with a target (</w:t>
      </w:r>
      <w:r w:rsidRPr="00B235EF">
        <w:rPr>
          <w:i/>
          <w:color w:val="000000"/>
        </w:rPr>
        <w:t>frog on the napkin</w:t>
      </w:r>
      <w:r w:rsidRPr="00B235EF">
        <w:rPr>
          <w:color w:val="000000"/>
        </w:rPr>
        <w:t>), a goal (</w:t>
      </w:r>
      <w:r w:rsidRPr="00B235EF">
        <w:rPr>
          <w:i/>
          <w:color w:val="000000"/>
        </w:rPr>
        <w:t>box</w:t>
      </w:r>
      <w:r w:rsidRPr="00B235EF">
        <w:rPr>
          <w:color w:val="000000"/>
        </w:rPr>
        <w:t>), a competitor-target (</w:t>
      </w:r>
      <w:r w:rsidRPr="00B235EF">
        <w:rPr>
          <w:i/>
          <w:color w:val="000000"/>
        </w:rPr>
        <w:t xml:space="preserve">frog on the phonebook </w:t>
      </w:r>
      <w:r w:rsidRPr="00B235EF">
        <w:rPr>
          <w:color w:val="000000"/>
        </w:rPr>
        <w:t xml:space="preserve">or </w:t>
      </w:r>
      <w:r w:rsidRPr="00B235EF">
        <w:rPr>
          <w:i/>
          <w:color w:val="000000"/>
        </w:rPr>
        <w:t>eagle on the phonebook</w:t>
      </w:r>
      <w:r w:rsidRPr="00B235EF">
        <w:rPr>
          <w:color w:val="000000"/>
        </w:rPr>
        <w:t>, depending on referential condition), and a distractor-goal (</w:t>
      </w:r>
      <w:r w:rsidRPr="00B235EF">
        <w:rPr>
          <w:i/>
          <w:color w:val="000000"/>
        </w:rPr>
        <w:t>napkin</w:t>
      </w:r>
      <w:r w:rsidRPr="00B235EF">
        <w:rPr>
          <w:color w:val="000000"/>
        </w:rPr>
        <w:t>):</w:t>
      </w:r>
    </w:p>
    <w:p w:rsidR="00F20415" w:rsidRPr="00B235EF" w:rsidRDefault="00F20415" w:rsidP="00F20415">
      <w:pPr>
        <w:widowControl w:val="0"/>
        <w:autoSpaceDE w:val="0"/>
        <w:autoSpaceDN w:val="0"/>
        <w:adjustRightInd w:val="0"/>
        <w:spacing w:line="480" w:lineRule="auto"/>
        <w:ind w:left="720"/>
        <w:rPr>
          <w:color w:val="000000"/>
        </w:rPr>
      </w:pPr>
      <w:r w:rsidRPr="00B235EF">
        <w:rPr>
          <w:color w:val="000000"/>
        </w:rPr>
        <w:t>5a.</w:t>
      </w:r>
      <w:r w:rsidRPr="00B235EF">
        <w:rPr>
          <w:color w:val="000000"/>
        </w:rPr>
        <w:tab/>
      </w:r>
      <w:r w:rsidRPr="00B235EF">
        <w:rPr>
          <w:i/>
          <w:color w:val="000000"/>
        </w:rPr>
        <w:t>Put the frog on the napkin onto the box</w:t>
      </w:r>
      <w:r w:rsidRPr="00B235EF">
        <w:rPr>
          <w:color w:val="000000"/>
        </w:rPr>
        <w:t>.</w:t>
      </w:r>
      <w:r w:rsidRPr="00B235EF">
        <w:rPr>
          <w:color w:val="000000"/>
        </w:rPr>
        <w:tab/>
      </w:r>
      <w:r w:rsidRPr="00B235EF">
        <w:rPr>
          <w:color w:val="000000"/>
        </w:rPr>
        <w:tab/>
        <w:t>(</w:t>
      </w:r>
      <w:proofErr w:type="spellStart"/>
      <w:r w:rsidRPr="00B235EF">
        <w:rPr>
          <w:color w:val="000000"/>
        </w:rPr>
        <w:t>Pozzan</w:t>
      </w:r>
      <w:proofErr w:type="spellEnd"/>
      <w:r w:rsidRPr="00B235EF">
        <w:rPr>
          <w:color w:val="000000"/>
        </w:rPr>
        <w:t xml:space="preserve"> &amp; </w:t>
      </w:r>
      <w:proofErr w:type="spellStart"/>
      <w:r w:rsidRPr="00B235EF">
        <w:rPr>
          <w:color w:val="000000"/>
        </w:rPr>
        <w:t>Trueswell</w:t>
      </w:r>
      <w:proofErr w:type="spellEnd"/>
      <w:r w:rsidRPr="00B235EF">
        <w:rPr>
          <w:color w:val="000000"/>
        </w:rPr>
        <w:t>, 2015)</w:t>
      </w:r>
    </w:p>
    <w:p w:rsidR="00F20415" w:rsidRPr="00B235EF" w:rsidRDefault="00F20415" w:rsidP="00F20415">
      <w:pPr>
        <w:widowControl w:val="0"/>
        <w:autoSpaceDE w:val="0"/>
        <w:autoSpaceDN w:val="0"/>
        <w:adjustRightInd w:val="0"/>
        <w:spacing w:line="480" w:lineRule="auto"/>
        <w:ind w:left="720"/>
        <w:rPr>
          <w:color w:val="000000"/>
        </w:rPr>
      </w:pPr>
      <w:r w:rsidRPr="00B235EF">
        <w:rPr>
          <w:color w:val="000000"/>
        </w:rPr>
        <w:t xml:space="preserve">5b. </w:t>
      </w:r>
      <w:r w:rsidRPr="00B235EF">
        <w:rPr>
          <w:color w:val="000000"/>
        </w:rPr>
        <w:tab/>
      </w:r>
      <w:r w:rsidRPr="00B235EF">
        <w:rPr>
          <w:i/>
          <w:color w:val="000000"/>
        </w:rPr>
        <w:t>Put the frog that’s on the napkin onto the box</w:t>
      </w:r>
      <w:r w:rsidRPr="00B235EF">
        <w:rPr>
          <w:color w:val="000000"/>
        </w:rPr>
        <w:t>.</w:t>
      </w:r>
    </w:p>
    <w:p w:rsidR="00F20415" w:rsidRPr="00B235EF" w:rsidRDefault="00B235EF" w:rsidP="00F20415">
      <w:pPr>
        <w:widowControl w:val="0"/>
        <w:autoSpaceDE w:val="0"/>
        <w:autoSpaceDN w:val="0"/>
        <w:adjustRightInd w:val="0"/>
        <w:spacing w:line="480" w:lineRule="auto"/>
        <w:ind w:left="720"/>
        <w:rPr>
          <w:color w:val="000000"/>
        </w:rPr>
      </w:pPr>
      <w:r>
        <w:rPr>
          <w:noProof/>
        </w:rPr>
        <w:drawing>
          <wp:anchor distT="0" distB="0" distL="114300" distR="114300" simplePos="0" relativeHeight="251659264" behindDoc="0" locked="0" layoutInCell="1" allowOverlap="1">
            <wp:simplePos x="0" y="0"/>
            <wp:positionH relativeFrom="column">
              <wp:posOffset>962660</wp:posOffset>
            </wp:positionH>
            <wp:positionV relativeFrom="paragraph">
              <wp:posOffset>0</wp:posOffset>
            </wp:positionV>
            <wp:extent cx="4460240" cy="1925955"/>
            <wp:effectExtent l="0" t="0" r="0" b="0"/>
            <wp:wrapThrough wrapText="bothSides">
              <wp:wrapPolygon edited="0">
                <wp:start x="0" y="0"/>
                <wp:lineTo x="0" y="21507"/>
                <wp:lineTo x="21526" y="21507"/>
                <wp:lineTo x="21526" y="0"/>
                <wp:lineTo x="0" y="0"/>
              </wp:wrapPolygon>
            </wp:wrapThrough>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l="9183" r="5370" b="13560"/>
                    <a:stretch>
                      <a:fillRect/>
                    </a:stretch>
                  </pic:blipFill>
                  <pic:spPr bwMode="auto">
                    <a:xfrm>
                      <a:off x="0" y="0"/>
                      <a:ext cx="4460240"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F20415" w:rsidRPr="00B235EF">
        <w:rPr>
          <w:color w:val="000000"/>
        </w:rPr>
        <w:t xml:space="preserve">5c. </w:t>
      </w:r>
    </w:p>
    <w:p w:rsidR="00F20415" w:rsidRPr="00B235EF" w:rsidRDefault="00F20415" w:rsidP="00F20415">
      <w:pPr>
        <w:widowControl w:val="0"/>
        <w:autoSpaceDE w:val="0"/>
        <w:autoSpaceDN w:val="0"/>
        <w:adjustRightInd w:val="0"/>
        <w:spacing w:line="480" w:lineRule="auto"/>
        <w:ind w:left="720"/>
        <w:rPr>
          <w:color w:val="000000"/>
        </w:rPr>
      </w:pPr>
    </w:p>
    <w:p w:rsidR="00F20415" w:rsidRPr="00B235EF" w:rsidRDefault="00F20415" w:rsidP="00F20415">
      <w:pPr>
        <w:widowControl w:val="0"/>
        <w:autoSpaceDE w:val="0"/>
        <w:autoSpaceDN w:val="0"/>
        <w:adjustRightInd w:val="0"/>
        <w:spacing w:line="480" w:lineRule="auto"/>
        <w:rPr>
          <w:color w:val="000000"/>
        </w:rPr>
      </w:pPr>
      <w:r w:rsidRPr="00B235EF">
        <w:rPr>
          <w:color w:val="000000"/>
        </w:rPr>
        <w:t xml:space="preserve">During processing of the temporarily ambiguous sentence, the first prepositional phrase encountered tends to be interpreted as the goal rather than the modifier, but upon reaching the disambiguating information, the parser must reinterpret the sentence’s syntactic structure to reach the appropriate interpretation.  </w:t>
      </w:r>
    </w:p>
    <w:p w:rsidR="00F20415" w:rsidRPr="00B235EF" w:rsidRDefault="00F20415" w:rsidP="00F20415">
      <w:pPr>
        <w:spacing w:line="480" w:lineRule="auto"/>
        <w:ind w:firstLine="720"/>
        <w:rPr>
          <w:color w:val="000000"/>
        </w:rPr>
      </w:pPr>
      <w:r w:rsidRPr="00B235EF">
        <w:rPr>
          <w:color w:val="000000"/>
        </w:rPr>
        <w:t>L2 adults’ behavioral and eye-movement data reflected increased consideration of the incorrect goal. This is the same patterns observed in children during the abandonment of incorrect parses (</w:t>
      </w:r>
      <w:proofErr w:type="spellStart"/>
      <w:r w:rsidRPr="00B235EF">
        <w:rPr>
          <w:color w:val="000000"/>
        </w:rPr>
        <w:t>Trueswell</w:t>
      </w:r>
      <w:proofErr w:type="spellEnd"/>
      <w:r w:rsidRPr="00B235EF">
        <w:rPr>
          <w:color w:val="000000"/>
        </w:rPr>
        <w:t xml:space="preserve"> et al., 1999), while native adults are far superior in reanalyzing the structure at this point. However, as noted, the L2 adults did use referential context while processing, while children do not to the same extent, providing </w:t>
      </w:r>
      <w:r w:rsidRPr="00B235EF">
        <w:rPr>
          <w:color w:val="000000"/>
        </w:rPr>
        <w:lastRenderedPageBreak/>
        <w:t xml:space="preserve">evidence that the mature parser does indeed incorporate more information into the one-pass analysis, which is foundational for visual-world studies (e.g. </w:t>
      </w:r>
      <w:proofErr w:type="spellStart"/>
      <w:r w:rsidRPr="00B235EF">
        <w:rPr>
          <w:color w:val="000000"/>
        </w:rPr>
        <w:t>Trueswell</w:t>
      </w:r>
      <w:proofErr w:type="spellEnd"/>
      <w:r w:rsidRPr="00B235EF">
        <w:rPr>
          <w:color w:val="000000"/>
        </w:rPr>
        <w:t xml:space="preserve"> et al., 1999; </w:t>
      </w:r>
      <w:proofErr w:type="spellStart"/>
      <w:r>
        <w:rPr>
          <w:rFonts w:ascii="Times" w:hAnsi="Times"/>
        </w:rPr>
        <w:t>Tanenhaus</w:t>
      </w:r>
      <w:proofErr w:type="spellEnd"/>
      <w:r>
        <w:rPr>
          <w:rFonts w:ascii="Times" w:hAnsi="Times"/>
        </w:rPr>
        <w:t xml:space="preserve"> et al., 1995</w:t>
      </w:r>
      <w:r w:rsidRPr="0029597F">
        <w:rPr>
          <w:rFonts w:ascii="Times" w:hAnsi="Times"/>
        </w:rPr>
        <w:t>)</w:t>
      </w:r>
      <w:r>
        <w:rPr>
          <w:rFonts w:ascii="Times" w:hAnsi="Times"/>
        </w:rPr>
        <w:t xml:space="preserve">. </w:t>
      </w:r>
      <w:r w:rsidRPr="00B235EF">
        <w:rPr>
          <w:color w:val="000000"/>
        </w:rPr>
        <w:t xml:space="preserve">The researchers suggest that the similarity of the parsing difficulties may be attributable to fully engaged cognitive control in the low-proficiency L2 participants. However, due to the limited scope of the study, they cannot make this conclusion beyond speculation. The study aimed to fill a gap in the research on child language processing. In turn, it opened a gap in L2 sentence processing. Because the researchers only included L2 learners of one proficiency level (intermediate, as assessed by the oral comprehension subtest of the Michigan Test of English Language Proficiency), the decreased ability for revision of the garden-paths may be the result of task difficulty for the intermediate learner. </w:t>
      </w:r>
      <w:proofErr w:type="spellStart"/>
      <w:r w:rsidRPr="00B235EF">
        <w:rPr>
          <w:color w:val="000000"/>
        </w:rPr>
        <w:t>Pozzan</w:t>
      </w:r>
      <w:proofErr w:type="spellEnd"/>
      <w:r w:rsidRPr="00B235EF">
        <w:rPr>
          <w:color w:val="000000"/>
        </w:rPr>
        <w:t xml:space="preserve"> and </w:t>
      </w:r>
      <w:proofErr w:type="spellStart"/>
      <w:r w:rsidRPr="00B235EF">
        <w:rPr>
          <w:color w:val="000000"/>
        </w:rPr>
        <w:t>Trueswell</w:t>
      </w:r>
      <w:proofErr w:type="spellEnd"/>
      <w:r w:rsidRPr="00B235EF">
        <w:rPr>
          <w:color w:val="000000"/>
        </w:rPr>
        <w:t xml:space="preserve"> open the opportunity to study how successful disambiguation of syntactic garden-paths at different stages of L2 proficiency correlates to performance on the ANT, in order to understand the correlation between cognitive control and L2 sentence processing of ambiguities across the learning process.  However, as will be motivated below, through a slight modification of the paradigm to modulate conflict engagement, a second study can also make causational claims about cognitive control’s involvement in this process. </w:t>
      </w:r>
    </w:p>
    <w:p w:rsidR="00F20415" w:rsidRPr="00B235EF" w:rsidRDefault="00F20415" w:rsidP="00F20415">
      <w:pPr>
        <w:widowControl w:val="0"/>
        <w:autoSpaceDE w:val="0"/>
        <w:autoSpaceDN w:val="0"/>
        <w:adjustRightInd w:val="0"/>
        <w:spacing w:line="480" w:lineRule="auto"/>
        <w:rPr>
          <w:b/>
          <w:color w:val="000000"/>
          <w:u w:val="single"/>
        </w:rPr>
      </w:pPr>
      <w:r w:rsidRPr="00B235EF">
        <w:rPr>
          <w:b/>
          <w:color w:val="000000"/>
          <w:u w:val="single"/>
        </w:rPr>
        <w:t>Conflict Detection and Conflict Adaptation</w:t>
      </w:r>
    </w:p>
    <w:p w:rsidR="00F20415" w:rsidRPr="00B235EF" w:rsidRDefault="00F20415" w:rsidP="00F20415">
      <w:pPr>
        <w:widowControl w:val="0"/>
        <w:autoSpaceDE w:val="0"/>
        <w:autoSpaceDN w:val="0"/>
        <w:adjustRightInd w:val="0"/>
        <w:spacing w:line="480" w:lineRule="auto"/>
        <w:rPr>
          <w:color w:val="000000"/>
        </w:rPr>
      </w:pPr>
      <w:r w:rsidRPr="00B235EF">
        <w:rPr>
          <w:color w:val="000000"/>
        </w:rPr>
        <w:tab/>
        <w:t xml:space="preserve">The detection of conflict, linguistic or otherwise, has been shown to trigger sustained cognitive control; for example, the Stroop effect can be lessened for an incongruent trial if it is immediately preceded by another incongruent trial (Freitas, </w:t>
      </w:r>
      <w:proofErr w:type="spellStart"/>
      <w:r w:rsidRPr="00B235EF">
        <w:rPr>
          <w:color w:val="000000"/>
        </w:rPr>
        <w:t>Bahar</w:t>
      </w:r>
      <w:proofErr w:type="spellEnd"/>
      <w:r w:rsidRPr="00B235EF">
        <w:rPr>
          <w:color w:val="000000"/>
        </w:rPr>
        <w:t xml:space="preserve">, Yang, &amp; </w:t>
      </w:r>
      <w:proofErr w:type="spellStart"/>
      <w:r w:rsidRPr="00B235EF">
        <w:rPr>
          <w:color w:val="000000"/>
        </w:rPr>
        <w:t>Banai</w:t>
      </w:r>
      <w:proofErr w:type="spellEnd"/>
      <w:r w:rsidRPr="00B235EF">
        <w:rPr>
          <w:color w:val="000000"/>
        </w:rPr>
        <w:t xml:space="preserve">, 2007; Kerns et al, 2004). This pattern has also been observed in adults’ performance on cross-task conflict adaptation, where recovery from an incorrect </w:t>
      </w:r>
      <w:r w:rsidRPr="00B235EF">
        <w:rPr>
          <w:color w:val="000000"/>
        </w:rPr>
        <w:lastRenderedPageBreak/>
        <w:t xml:space="preserve">interpretation due to syntactic ambiguity is facilitated when the language-comprehension trial is immediately preceded by a conflict Stroop trial (Hsu &amp; Novick, 2016). The opposite has also been found, where linguistic conflict in a preceding trial can improve performance on non-linguistic conflict resolution tasks, such as the ANT (Adler, in progress). </w:t>
      </w:r>
    </w:p>
    <w:p w:rsidR="00F20415" w:rsidRPr="00B235EF" w:rsidRDefault="00F20415" w:rsidP="00F20415">
      <w:pPr>
        <w:widowControl w:val="0"/>
        <w:autoSpaceDE w:val="0"/>
        <w:autoSpaceDN w:val="0"/>
        <w:adjustRightInd w:val="0"/>
        <w:spacing w:line="480" w:lineRule="auto"/>
        <w:ind w:firstLine="720"/>
        <w:rPr>
          <w:color w:val="000000"/>
        </w:rPr>
      </w:pPr>
      <w:r w:rsidRPr="00B235EF">
        <w:rPr>
          <w:color w:val="000000"/>
        </w:rPr>
        <w:t xml:space="preserve">However, a different pattern has been observed in children: while conflict engagement results have been found within singular task designs for children (e.g. incongruent Stroop trial preceding incongruent Stroop trial), in a cross-task design, recovery from syntactic misanalysis is more difficult following an incongruent Stroop trial (Huang, Gerard, Hsu, Kowalski &amp; Novick, 2016), and again, patients with damage to the prefrontal cortex have shown similar cross-task difficulties (Novick, personal communication, Nov. 3, 2016). The authors suggest this may be due either to the depletion of immature cognitive control resources or to task difficulty fatigue. </w:t>
      </w:r>
    </w:p>
    <w:p w:rsidR="00F20415" w:rsidRPr="00B235EF" w:rsidRDefault="00F20415" w:rsidP="00F20415">
      <w:pPr>
        <w:widowControl w:val="0"/>
        <w:autoSpaceDE w:val="0"/>
        <w:autoSpaceDN w:val="0"/>
        <w:adjustRightInd w:val="0"/>
        <w:spacing w:line="480" w:lineRule="auto"/>
        <w:rPr>
          <w:color w:val="000000"/>
        </w:rPr>
      </w:pPr>
      <w:r w:rsidRPr="00B235EF">
        <w:rPr>
          <w:color w:val="000000"/>
        </w:rPr>
        <w:tab/>
        <w:t xml:space="preserve">Provided the decreased recruitment of cognitive control-related neural structures (e.g. </w:t>
      </w:r>
      <w:proofErr w:type="spellStart"/>
      <w:r w:rsidRPr="00B235EF">
        <w:rPr>
          <w:color w:val="000000"/>
        </w:rPr>
        <w:t>Abutalebi</w:t>
      </w:r>
      <w:proofErr w:type="spellEnd"/>
      <w:r w:rsidRPr="00B235EF">
        <w:rPr>
          <w:color w:val="000000"/>
        </w:rPr>
        <w:t xml:space="preserve">, 2008) and the decreased role of other executive functions (e.g. Serafini &amp; Sanz, 2016) that is associated with higher proficiencies, the conflict adaptation paradigm can serve as a tool to force specific conflict-engagement states, providing causational data reflecting cognitive control’s role in second language syntactic ambiguity recovery. If cognitive control plays a differential role online at different proficiencies, a conflict adaptation paradigm will reveal different responses from different groups: if cognitive control is not engaged to capacity at higher proficiencies, a garden-path preceded by an incongruent trial will reveal faster disambiguation. However, if cognitive control is fully engaged, an incongruent preceding trial will not be able to trigger cognitive control </w:t>
      </w:r>
      <w:r w:rsidRPr="00B235EF">
        <w:rPr>
          <w:color w:val="000000"/>
        </w:rPr>
        <w:lastRenderedPageBreak/>
        <w:t xml:space="preserve">activation beyond capacity, resulting in similar reanalysis abilities in both preceding-trial conditions. Alternatively, L2 learners with all cognitive control resources engaged will obtain slower reanalysis following incongruencies if they too experience the ‘depletion’ hypothesized to cause these findings in children and patients (Huang et al., 2016). </w:t>
      </w:r>
    </w:p>
    <w:p w:rsidR="00F20415" w:rsidRPr="00B235EF" w:rsidRDefault="00F20415" w:rsidP="00F20415">
      <w:pPr>
        <w:widowControl w:val="0"/>
        <w:autoSpaceDE w:val="0"/>
        <w:autoSpaceDN w:val="0"/>
        <w:adjustRightInd w:val="0"/>
        <w:spacing w:line="480" w:lineRule="auto"/>
        <w:ind w:firstLine="720"/>
        <w:rPr>
          <w:color w:val="000000"/>
        </w:rPr>
      </w:pPr>
      <w:r w:rsidRPr="00B235EF">
        <w:rPr>
          <w:color w:val="000000"/>
        </w:rPr>
        <w:t>The same task can inform us of engagement of cognitive control by heritage speakers of different levels of language dominance and frequency of use. Although Torres and Sanz (2016) found no difference between heritage speakers and L2 learners on the ANT, more complex linguistic tasks may reveal differences that the ANT cannot reveal. For example, as mentioned above, Adler (in progress) found improved performance on the ANT following intra-</w:t>
      </w:r>
      <w:proofErr w:type="spellStart"/>
      <w:r w:rsidRPr="00B235EF">
        <w:rPr>
          <w:color w:val="000000"/>
        </w:rPr>
        <w:t>orational</w:t>
      </w:r>
      <w:proofErr w:type="spellEnd"/>
      <w:r w:rsidRPr="00B235EF">
        <w:rPr>
          <w:color w:val="000000"/>
        </w:rPr>
        <w:t xml:space="preserve"> code-switches, a finding not obtained following the monolingual or inter-</w:t>
      </w:r>
      <w:proofErr w:type="spellStart"/>
      <w:r w:rsidRPr="00B235EF">
        <w:rPr>
          <w:color w:val="000000"/>
        </w:rPr>
        <w:t>orational</w:t>
      </w:r>
      <w:proofErr w:type="spellEnd"/>
      <w:r w:rsidRPr="00B235EF">
        <w:rPr>
          <w:color w:val="000000"/>
        </w:rPr>
        <w:t xml:space="preserve"> blocks, which suggests that frequent language switching requires significant cognitive control resources. A conflict adaptation paradigm may be able to contribute more to our understanding of heritage language learners’ cognitive control recruitment during disambiguation. While Adler (in progress) uses a block-by-block adaptation paradigm to study how linguistic conflict triggers a non-linguistic advantage, a trial-by-trial adaptation may reveal how preceding non-linguistic conflict may improve linguistic-conflict resolution and reanalysis. This question is particularly interesting when paired with language use and dominance data, which may correlate to cognitive control engagement, following previous findings (Adler, in progress; </w:t>
      </w:r>
      <w:proofErr w:type="spellStart"/>
      <w:r w:rsidRPr="00574CEF">
        <w:t>Abutalebi</w:t>
      </w:r>
      <w:proofErr w:type="spellEnd"/>
      <w:r w:rsidRPr="00574CEF">
        <w:t xml:space="preserve"> et al., 2012)</w:t>
      </w:r>
    </w:p>
    <w:p w:rsidR="00F20415" w:rsidRPr="00B235EF" w:rsidRDefault="00F20415" w:rsidP="00F20415">
      <w:pPr>
        <w:widowControl w:val="0"/>
        <w:autoSpaceDE w:val="0"/>
        <w:autoSpaceDN w:val="0"/>
        <w:adjustRightInd w:val="0"/>
        <w:spacing w:line="480" w:lineRule="auto"/>
        <w:rPr>
          <w:b/>
          <w:color w:val="000000"/>
        </w:rPr>
      </w:pPr>
      <w:r w:rsidRPr="00B235EF">
        <w:rPr>
          <w:b/>
          <w:color w:val="000000"/>
        </w:rPr>
        <w:t>Conclusion: Bridging gaps through interdisciplinary research</w:t>
      </w:r>
    </w:p>
    <w:p w:rsidR="00F20415" w:rsidRPr="00B235EF" w:rsidRDefault="00F20415" w:rsidP="00F20415">
      <w:pPr>
        <w:widowControl w:val="0"/>
        <w:autoSpaceDE w:val="0"/>
        <w:autoSpaceDN w:val="0"/>
        <w:adjustRightInd w:val="0"/>
        <w:spacing w:line="480" w:lineRule="auto"/>
        <w:rPr>
          <w:color w:val="000000"/>
        </w:rPr>
      </w:pPr>
      <w:r w:rsidRPr="00B235EF">
        <w:rPr>
          <w:b/>
          <w:color w:val="000000"/>
        </w:rPr>
        <w:tab/>
      </w:r>
      <w:r w:rsidRPr="00B235EF">
        <w:rPr>
          <w:color w:val="000000"/>
        </w:rPr>
        <w:t xml:space="preserve">This project has outlined several gaps in the psycholinguistic and second language acquisition research. First, there is a dearth of studies that consider the role of cognitive </w:t>
      </w:r>
      <w:r w:rsidRPr="00B235EF">
        <w:rPr>
          <w:color w:val="000000"/>
        </w:rPr>
        <w:lastRenderedPageBreak/>
        <w:t xml:space="preserve">control at different stages of L2 proficiency by using the same linguistic structures or processes. Cognitive control has been shown to be a vital component of sentence processing, especially the resolution of conflict. Therefore, the current project, following Serafini and Sanz (2016) and </w:t>
      </w:r>
      <w:proofErr w:type="spellStart"/>
      <w:r w:rsidRPr="00B235EF">
        <w:rPr>
          <w:color w:val="000000"/>
        </w:rPr>
        <w:t>Pozzan</w:t>
      </w:r>
      <w:proofErr w:type="spellEnd"/>
      <w:r w:rsidRPr="00B235EF">
        <w:rPr>
          <w:color w:val="000000"/>
        </w:rPr>
        <w:t xml:space="preserve"> and </w:t>
      </w:r>
      <w:proofErr w:type="spellStart"/>
      <w:r w:rsidRPr="00B235EF">
        <w:rPr>
          <w:color w:val="000000"/>
        </w:rPr>
        <w:t>Trueswell</w:t>
      </w:r>
      <w:proofErr w:type="spellEnd"/>
      <w:r w:rsidRPr="00B235EF">
        <w:rPr>
          <w:color w:val="000000"/>
        </w:rPr>
        <w:t xml:space="preserve"> (2015), motivates research on the relationship between these three variables. By conducting two studies of this nature, one correlational and one causational, we may also contribute to the understanding of the conflict adaptation paradigm in psycholinguistic research, a burgeoning methodology. </w:t>
      </w:r>
    </w:p>
    <w:p w:rsidR="00F20415" w:rsidRPr="00B235EF" w:rsidRDefault="00F20415" w:rsidP="00F20415">
      <w:pPr>
        <w:widowControl w:val="0"/>
        <w:autoSpaceDE w:val="0"/>
        <w:autoSpaceDN w:val="0"/>
        <w:adjustRightInd w:val="0"/>
        <w:spacing w:line="480" w:lineRule="auto"/>
        <w:ind w:firstLine="720"/>
        <w:rPr>
          <w:color w:val="000000"/>
        </w:rPr>
      </w:pPr>
      <w:r w:rsidRPr="00B235EF">
        <w:rPr>
          <w:color w:val="000000"/>
        </w:rPr>
        <w:t>Meanwhile, while research has shown that language profile differences make an important difference in linguistic and cognitive development (</w:t>
      </w:r>
      <w:proofErr w:type="spellStart"/>
      <w:r w:rsidRPr="00B235EF">
        <w:rPr>
          <w:color w:val="000000"/>
        </w:rPr>
        <w:t>Hilchey</w:t>
      </w:r>
      <w:proofErr w:type="spellEnd"/>
      <w:r w:rsidRPr="00B235EF">
        <w:rPr>
          <w:color w:val="000000"/>
        </w:rPr>
        <w:t xml:space="preserve"> &amp; Klein, 2011; Bialystok, 2001), distinct language populations have tended to be conflated in the literature. Torres and Sanz (2016) take the first step to isolate heritage language learners in the ‘bilingual advantage’ literature, but more research is needed, particularly regarding the role of HL bilingualism in linguistic tasks, such as sentence processing and resolution of garden-paths. Beyond the disambiguation of these linguistic conflicts, cognitive control has also been shown to be particularly relevant in language switching for bilinguals, including HL bilinguals. Therefore, the current study motivates the investigation of a cross-task conflict adaptation task to investigate the role of cognitive control and language use in linguistic conflict resolution.</w:t>
      </w:r>
    </w:p>
    <w:p w:rsidR="00F20415" w:rsidRPr="00B235EF" w:rsidRDefault="00F20415" w:rsidP="00F20415">
      <w:pPr>
        <w:shd w:val="clear" w:color="auto" w:fill="FFFFFF"/>
        <w:spacing w:line="480" w:lineRule="auto"/>
        <w:jc w:val="both"/>
        <w:rPr>
          <w:rFonts w:ascii="Times" w:hAnsi="Times"/>
          <w:b/>
          <w:color w:val="000000"/>
          <w:u w:val="single"/>
        </w:rPr>
      </w:pPr>
      <w:r w:rsidRPr="00B235EF">
        <w:rPr>
          <w:rFonts w:ascii="Times" w:hAnsi="Times"/>
          <w:b/>
          <w:color w:val="000000"/>
          <w:u w:val="single"/>
        </w:rPr>
        <w:t>1. Introduction</w:t>
      </w:r>
    </w:p>
    <w:p w:rsidR="00F20415" w:rsidRPr="00B235EF" w:rsidRDefault="00F20415" w:rsidP="00F20415">
      <w:pPr>
        <w:shd w:val="clear" w:color="auto" w:fill="FFFFFF"/>
        <w:spacing w:line="480" w:lineRule="auto"/>
        <w:jc w:val="both"/>
        <w:rPr>
          <w:rFonts w:ascii="Times" w:hAnsi="Times"/>
          <w:color w:val="000000"/>
        </w:rPr>
      </w:pPr>
      <w:r w:rsidRPr="00B235EF">
        <w:rPr>
          <w:rFonts w:ascii="Times" w:hAnsi="Times"/>
          <w:color w:val="000000"/>
        </w:rPr>
        <w:tab/>
        <w:t xml:space="preserve">As presented in my previous doctoral exam, cognitive control is directly involved in both non-linguistic and linguistic ambiguity resolution. Recent research shows that language proficiency and language dominance and switching are also closely related to cognitive control. Recent work in psycholinguistics has developed a method to engage </w:t>
      </w:r>
      <w:r w:rsidRPr="00B235EF">
        <w:rPr>
          <w:rFonts w:ascii="Times" w:hAnsi="Times"/>
          <w:color w:val="000000"/>
        </w:rPr>
        <w:lastRenderedPageBreak/>
        <w:t xml:space="preserve">cognitive control in order to directly improve syntactic ambiguity resolution, provided that cognitive control resources are not already maximally engaged, at which point, the engagement has no effect or even worsens ambiguity resolution. The current work proposes three studies that utilize variations of this methodology to further investigate the relationships between second language proficiency and cognitive control and between bilingual language use/dominance and cognitive control. </w:t>
      </w:r>
    </w:p>
    <w:p w:rsidR="00F20415" w:rsidRPr="00B235EF" w:rsidRDefault="00F20415" w:rsidP="00F20415">
      <w:pPr>
        <w:shd w:val="clear" w:color="auto" w:fill="FFFFFF"/>
        <w:spacing w:line="480" w:lineRule="auto"/>
        <w:jc w:val="both"/>
        <w:rPr>
          <w:rFonts w:ascii="Times" w:hAnsi="Times"/>
          <w:b/>
          <w:color w:val="000000"/>
          <w:u w:val="single"/>
        </w:rPr>
      </w:pPr>
      <w:r w:rsidRPr="00B235EF">
        <w:rPr>
          <w:rFonts w:ascii="Times" w:hAnsi="Times"/>
          <w:b/>
          <w:color w:val="000000"/>
          <w:u w:val="single"/>
        </w:rPr>
        <w:t>2. Cognitive Control and Proficiency in Emergent Bilinguals</w:t>
      </w:r>
    </w:p>
    <w:p w:rsidR="00F20415" w:rsidRPr="00B235EF" w:rsidRDefault="00F20415" w:rsidP="00F20415">
      <w:pPr>
        <w:shd w:val="clear" w:color="auto" w:fill="FFFFFF"/>
        <w:spacing w:line="480" w:lineRule="auto"/>
        <w:jc w:val="both"/>
        <w:rPr>
          <w:rFonts w:ascii="Times" w:eastAsia="Times New Roman" w:hAnsi="Times"/>
          <w:color w:val="000000"/>
        </w:rPr>
      </w:pPr>
      <w:r w:rsidRPr="00B235EF">
        <w:rPr>
          <w:color w:val="000000"/>
        </w:rPr>
        <w:tab/>
        <w:t>The role of cognitive control during the acquisition of a second language (L2) is an area of SLA that merits more research. This brain region associated with cognitive control has been shown through neuroimaging studies to play a major role during the processing of a non-native, non-</w:t>
      </w:r>
      <w:r w:rsidRPr="00B235EF">
        <w:rPr>
          <w:rFonts w:ascii="Times" w:hAnsi="Times"/>
          <w:color w:val="000000"/>
        </w:rPr>
        <w:t>highly proficient language, a role which becomes less significant during proficient or native processing (</w:t>
      </w:r>
      <w:proofErr w:type="spellStart"/>
      <w:r w:rsidRPr="00B235EF">
        <w:rPr>
          <w:rFonts w:ascii="Times" w:hAnsi="Times"/>
          <w:color w:val="000000"/>
        </w:rPr>
        <w:t>Abutalebi</w:t>
      </w:r>
      <w:proofErr w:type="spellEnd"/>
      <w:r w:rsidRPr="00B235EF">
        <w:rPr>
          <w:rFonts w:ascii="Times" w:hAnsi="Times"/>
          <w:color w:val="000000"/>
        </w:rPr>
        <w:t xml:space="preserve">, 2008), but how cognitive control differences affect linguistic performance at these different stages of learning is still very unclear. While many studies consider working memory capacity’s (WMC) role in different aspects of L2 development (e.g. </w:t>
      </w:r>
      <w:proofErr w:type="spellStart"/>
      <w:r w:rsidRPr="00B235EF">
        <w:rPr>
          <w:rFonts w:ascii="Times" w:hAnsi="Times"/>
          <w:color w:val="000000"/>
        </w:rPr>
        <w:t>Baralt</w:t>
      </w:r>
      <w:proofErr w:type="spellEnd"/>
      <w:r w:rsidRPr="00B235EF">
        <w:rPr>
          <w:rFonts w:ascii="Times" w:hAnsi="Times"/>
          <w:color w:val="000000"/>
        </w:rPr>
        <w:t xml:space="preserve">, 2010), WMC is a more monolithic cognitive variable, </w:t>
      </w:r>
      <w:r w:rsidRPr="00B235EF">
        <w:rPr>
          <w:rFonts w:ascii="Times" w:eastAsia="Times New Roman" w:hAnsi="Times"/>
          <w:color w:val="000000"/>
        </w:rPr>
        <w:t xml:space="preserve">while cognitive control is a specific capacity within working memory with a specific linguistic correlate: conflict resolution. </w:t>
      </w:r>
      <w:r w:rsidRPr="00B235EF">
        <w:rPr>
          <w:rFonts w:ascii="Times" w:hAnsi="Times"/>
          <w:color w:val="000000"/>
        </w:rPr>
        <w:t xml:space="preserve">The very few studies that have compared the role of cognitive control at different proficiency levels are presented below. </w:t>
      </w:r>
    </w:p>
    <w:p w:rsidR="00F20415" w:rsidRPr="00B235EF" w:rsidRDefault="00F20415" w:rsidP="00F20415">
      <w:pPr>
        <w:spacing w:line="480" w:lineRule="auto"/>
        <w:ind w:firstLine="720"/>
        <w:rPr>
          <w:rFonts w:ascii="Times" w:eastAsia="Times New Roman" w:hAnsi="Times"/>
          <w:color w:val="000000"/>
        </w:rPr>
      </w:pPr>
      <w:r w:rsidRPr="00B235EF">
        <w:rPr>
          <w:rFonts w:ascii="Times" w:eastAsia="Times New Roman" w:hAnsi="Times"/>
          <w:color w:val="000000"/>
        </w:rPr>
        <w:t xml:space="preserve">One study that has considered L2 development’s correlation with cognitive control differences considered Chinese learners of English who differed in L2 proficiency and/or in language interpreting experience (Dong &amp; </w:t>
      </w:r>
      <w:proofErr w:type="spellStart"/>
      <w:r w:rsidRPr="00B235EF">
        <w:rPr>
          <w:rFonts w:ascii="Times" w:eastAsia="Times New Roman" w:hAnsi="Times"/>
          <w:color w:val="000000"/>
        </w:rPr>
        <w:t>Xie</w:t>
      </w:r>
      <w:proofErr w:type="spellEnd"/>
      <w:r w:rsidRPr="00B235EF">
        <w:rPr>
          <w:rFonts w:ascii="Times" w:eastAsia="Times New Roman" w:hAnsi="Times"/>
          <w:color w:val="000000"/>
        </w:rPr>
        <w:t xml:space="preserve">, 2014). However, despite significant differences between groups in most measures of development (verbal fluency, general proficiency, language exposure), there was an overall homogeneity between these </w:t>
      </w:r>
      <w:r w:rsidRPr="00B235EF">
        <w:rPr>
          <w:rFonts w:ascii="Times" w:eastAsia="Times New Roman" w:hAnsi="Times"/>
          <w:color w:val="000000"/>
        </w:rPr>
        <w:lastRenderedPageBreak/>
        <w:t>groups and their experiences. For example, all groups were English language or English interpretation majors at Guangdong University; self-reported exposure to English ranged from 41.5-48.4% (where the sum of Chinese and English exposure is 100%); and self-reported proficiency averages, from 0-40, were also quite similar for three of the four groups, though all but two differed statistically (21.5 &gt; 23.2, 22.9 &gt; 29.8). Results indicate that flanker task performance did not differ according to English proficiency, although the data does trend towards favoring higher proficiency, regardless of flanker condition. The raw scores are presented in Table 1. However, the ANOVA revealed no main effect for participant group, nor an interaction between participant group and condition.</w:t>
      </w:r>
    </w:p>
    <w:p w:rsidR="00F20415" w:rsidRPr="00B235EF" w:rsidRDefault="00F20415" w:rsidP="00F20415">
      <w:pPr>
        <w:rPr>
          <w:rFonts w:eastAsia="Times New Roman"/>
          <w:color w:val="000000"/>
          <w:sz w:val="20"/>
          <w:szCs w:val="20"/>
        </w:rPr>
      </w:pPr>
      <w:r w:rsidRPr="00B235EF">
        <w:rPr>
          <w:rFonts w:ascii="Times" w:eastAsia="Times New Roman" w:hAnsi="Times"/>
          <w:color w:val="000000"/>
          <w:sz w:val="20"/>
          <w:szCs w:val="20"/>
        </w:rPr>
        <w:t xml:space="preserve">Table 1. Raw data from flanker task of Dong &amp; </w:t>
      </w:r>
      <w:proofErr w:type="spellStart"/>
      <w:r w:rsidRPr="00B235EF">
        <w:rPr>
          <w:rFonts w:ascii="Times" w:eastAsia="Times New Roman" w:hAnsi="Times"/>
          <w:color w:val="000000"/>
          <w:sz w:val="20"/>
          <w:szCs w:val="20"/>
        </w:rPr>
        <w:t>Xie</w:t>
      </w:r>
      <w:proofErr w:type="spellEnd"/>
      <w:r w:rsidRPr="00B235EF">
        <w:rPr>
          <w:rFonts w:ascii="Times" w:eastAsia="Times New Roman" w:hAnsi="Times"/>
          <w:color w:val="000000"/>
          <w:sz w:val="20"/>
          <w:szCs w:val="20"/>
        </w:rPr>
        <w:t xml:space="preserve"> (2014) for each of four groups.</w:t>
      </w:r>
    </w:p>
    <w:tbl>
      <w:tblPr>
        <w:tblW w:w="7200" w:type="dxa"/>
        <w:tblCellSpacing w:w="15" w:type="dxa"/>
        <w:tblInd w:w="-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40"/>
        <w:gridCol w:w="1440"/>
        <w:gridCol w:w="1440"/>
        <w:gridCol w:w="1440"/>
        <w:gridCol w:w="1440"/>
      </w:tblGrid>
      <w:tr w:rsidR="00F20415" w:rsidRPr="00B235EF" w:rsidTr="00F20415">
        <w:trPr>
          <w:trHeight w:val="20"/>
          <w:tblHeader/>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b/>
                <w:bCs/>
                <w:color w:val="000000"/>
                <w:sz w:val="20"/>
                <w:szCs w:val="20"/>
              </w:rPr>
            </w:pP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b/>
                <w:bCs/>
                <w:color w:val="000000"/>
                <w:sz w:val="20"/>
                <w:szCs w:val="20"/>
              </w:rPr>
            </w:pPr>
            <w:r w:rsidRPr="00B235EF">
              <w:rPr>
                <w:rFonts w:ascii="Times" w:eastAsia="Times New Roman" w:hAnsi="Times"/>
                <w:b/>
                <w:bCs/>
                <w:color w:val="000000"/>
                <w:sz w:val="20"/>
                <w:szCs w:val="20"/>
              </w:rPr>
              <w:t>Noninterp-1</w:t>
            </w:r>
            <w:r w:rsidRPr="00B235EF">
              <w:rPr>
                <w:rFonts w:ascii="Times" w:eastAsia="Times New Roman" w:hAnsi="Times"/>
                <w:b/>
                <w:bCs/>
                <w:color w:val="000000"/>
                <w:sz w:val="20"/>
                <w:szCs w:val="20"/>
              </w:rPr>
              <w:br/>
            </w:r>
            <w:r w:rsidRPr="00B235EF">
              <w:rPr>
                <w:rFonts w:ascii="Times" w:eastAsia="Times New Roman" w:hAnsi="Times"/>
                <w:b/>
                <w:bCs/>
                <w:i/>
                <w:iCs/>
                <w:color w:val="000000"/>
                <w:sz w:val="20"/>
                <w:szCs w:val="20"/>
              </w:rPr>
              <w:t>n</w:t>
            </w:r>
            <w:r w:rsidRPr="00B235EF">
              <w:rPr>
                <w:rStyle w:val="apple-converted-space"/>
                <w:rFonts w:ascii="Times" w:eastAsia="Times New Roman" w:hAnsi="Times"/>
                <w:b/>
                <w:bCs/>
                <w:color w:val="000000"/>
                <w:sz w:val="20"/>
                <w:szCs w:val="20"/>
              </w:rPr>
              <w:t> </w:t>
            </w:r>
            <w:r w:rsidRPr="00B235EF">
              <w:rPr>
                <w:rFonts w:ascii="Times" w:eastAsia="Times New Roman" w:hAnsi="Times"/>
                <w:b/>
                <w:bCs/>
                <w:color w:val="000000"/>
                <w:sz w:val="20"/>
                <w:szCs w:val="20"/>
              </w:rPr>
              <w:t>= 45</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b/>
                <w:bCs/>
                <w:color w:val="000000"/>
                <w:sz w:val="20"/>
                <w:szCs w:val="20"/>
              </w:rPr>
            </w:pPr>
            <w:r w:rsidRPr="00B235EF">
              <w:rPr>
                <w:rFonts w:ascii="Times" w:eastAsia="Times New Roman" w:hAnsi="Times"/>
                <w:b/>
                <w:bCs/>
                <w:color w:val="000000"/>
                <w:sz w:val="20"/>
                <w:szCs w:val="20"/>
              </w:rPr>
              <w:t>Noninterp-2</w:t>
            </w:r>
            <w:r w:rsidRPr="00B235EF">
              <w:rPr>
                <w:rFonts w:ascii="Times" w:eastAsia="Times New Roman" w:hAnsi="Times"/>
                <w:b/>
                <w:bCs/>
                <w:color w:val="000000"/>
                <w:sz w:val="20"/>
                <w:szCs w:val="20"/>
              </w:rPr>
              <w:br/>
            </w:r>
            <w:r w:rsidRPr="00B235EF">
              <w:rPr>
                <w:rFonts w:ascii="Times" w:eastAsia="Times New Roman" w:hAnsi="Times"/>
                <w:b/>
                <w:bCs/>
                <w:i/>
                <w:iCs/>
                <w:color w:val="000000"/>
                <w:sz w:val="20"/>
                <w:szCs w:val="20"/>
              </w:rPr>
              <w:t>n</w:t>
            </w:r>
            <w:r w:rsidRPr="00B235EF">
              <w:rPr>
                <w:rStyle w:val="apple-converted-space"/>
                <w:rFonts w:ascii="Times" w:eastAsia="Times New Roman" w:hAnsi="Times"/>
                <w:b/>
                <w:bCs/>
                <w:color w:val="000000"/>
                <w:sz w:val="20"/>
                <w:szCs w:val="20"/>
              </w:rPr>
              <w:t> </w:t>
            </w:r>
            <w:r w:rsidRPr="00B235EF">
              <w:rPr>
                <w:rFonts w:ascii="Times" w:eastAsia="Times New Roman" w:hAnsi="Times"/>
                <w:b/>
                <w:bCs/>
                <w:color w:val="000000"/>
                <w:sz w:val="20"/>
                <w:szCs w:val="20"/>
              </w:rPr>
              <w:t>= 43</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b/>
                <w:bCs/>
                <w:color w:val="000000"/>
                <w:sz w:val="20"/>
                <w:szCs w:val="20"/>
              </w:rPr>
            </w:pPr>
            <w:r w:rsidRPr="00B235EF">
              <w:rPr>
                <w:rFonts w:ascii="Times" w:eastAsia="Times New Roman" w:hAnsi="Times"/>
                <w:b/>
                <w:bCs/>
                <w:color w:val="000000"/>
                <w:sz w:val="20"/>
                <w:szCs w:val="20"/>
              </w:rPr>
              <w:t>Interp-1</w:t>
            </w:r>
            <w:r w:rsidRPr="00B235EF">
              <w:rPr>
                <w:rFonts w:ascii="Times" w:eastAsia="Times New Roman" w:hAnsi="Times"/>
                <w:b/>
                <w:bCs/>
                <w:color w:val="000000"/>
                <w:sz w:val="20"/>
                <w:szCs w:val="20"/>
              </w:rPr>
              <w:br/>
            </w:r>
            <w:r w:rsidRPr="00B235EF">
              <w:rPr>
                <w:rFonts w:ascii="Times" w:eastAsia="Times New Roman" w:hAnsi="Times"/>
                <w:b/>
                <w:bCs/>
                <w:i/>
                <w:iCs/>
                <w:color w:val="000000"/>
                <w:sz w:val="20"/>
                <w:szCs w:val="20"/>
              </w:rPr>
              <w:t>n</w:t>
            </w:r>
            <w:r w:rsidRPr="00B235EF">
              <w:rPr>
                <w:rStyle w:val="apple-converted-space"/>
                <w:rFonts w:ascii="Times" w:eastAsia="Times New Roman" w:hAnsi="Times"/>
                <w:b/>
                <w:bCs/>
                <w:color w:val="000000"/>
                <w:sz w:val="20"/>
                <w:szCs w:val="20"/>
              </w:rPr>
              <w:t> </w:t>
            </w:r>
            <w:r w:rsidRPr="00B235EF">
              <w:rPr>
                <w:rFonts w:ascii="Times" w:eastAsia="Times New Roman" w:hAnsi="Times"/>
                <w:b/>
                <w:bCs/>
                <w:color w:val="000000"/>
                <w:sz w:val="20"/>
                <w:szCs w:val="20"/>
              </w:rPr>
              <w:t>= 46</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b/>
                <w:bCs/>
                <w:color w:val="000000"/>
                <w:sz w:val="20"/>
                <w:szCs w:val="20"/>
              </w:rPr>
            </w:pPr>
            <w:r w:rsidRPr="00B235EF">
              <w:rPr>
                <w:rFonts w:ascii="Times" w:eastAsia="Times New Roman" w:hAnsi="Times"/>
                <w:b/>
                <w:bCs/>
                <w:color w:val="000000"/>
                <w:sz w:val="20"/>
                <w:szCs w:val="20"/>
              </w:rPr>
              <w:t>Interp-2</w:t>
            </w:r>
            <w:r w:rsidRPr="00B235EF">
              <w:rPr>
                <w:rFonts w:ascii="Times" w:eastAsia="Times New Roman" w:hAnsi="Times"/>
                <w:b/>
                <w:bCs/>
                <w:color w:val="000000"/>
                <w:sz w:val="20"/>
                <w:szCs w:val="20"/>
              </w:rPr>
              <w:br/>
            </w:r>
            <w:r w:rsidRPr="00B235EF">
              <w:rPr>
                <w:rFonts w:ascii="Times" w:eastAsia="Times New Roman" w:hAnsi="Times"/>
                <w:b/>
                <w:bCs/>
                <w:i/>
                <w:iCs/>
                <w:color w:val="000000"/>
                <w:sz w:val="20"/>
                <w:szCs w:val="20"/>
              </w:rPr>
              <w:t>n</w:t>
            </w:r>
            <w:r w:rsidRPr="00B235EF">
              <w:rPr>
                <w:rStyle w:val="apple-converted-space"/>
                <w:rFonts w:ascii="Times" w:eastAsia="Times New Roman" w:hAnsi="Times"/>
                <w:b/>
                <w:bCs/>
                <w:color w:val="000000"/>
                <w:sz w:val="20"/>
                <w:szCs w:val="20"/>
              </w:rPr>
              <w:t> </w:t>
            </w:r>
            <w:r w:rsidRPr="00B235EF">
              <w:rPr>
                <w:rFonts w:ascii="Times" w:eastAsia="Times New Roman" w:hAnsi="Times"/>
                <w:b/>
                <w:bCs/>
                <w:color w:val="000000"/>
                <w:sz w:val="20"/>
                <w:szCs w:val="20"/>
              </w:rPr>
              <w:t>= 20</w:t>
            </w:r>
          </w:p>
        </w:tc>
      </w:tr>
      <w:tr w:rsidR="00F20415" w:rsidRPr="00B235EF" w:rsidTr="00F2041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Neutral</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543 (103)</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536 (91)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533 (76)</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518 (90)</w:t>
            </w:r>
          </w:p>
        </w:tc>
      </w:tr>
      <w:tr w:rsidR="00F20415" w:rsidRPr="00B235EF" w:rsidTr="00F2041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Incongruent</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583 (111)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578 (87)</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569 (83)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548 (67)</w:t>
            </w:r>
          </w:p>
        </w:tc>
      </w:tr>
      <w:tr w:rsidR="00F20415" w:rsidRPr="00B235EF" w:rsidTr="00F2041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Congruent</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528 (119)</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516 (81)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518 (73)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497 (86)</w:t>
            </w:r>
          </w:p>
        </w:tc>
      </w:tr>
      <w:tr w:rsidR="00F20415" w:rsidRPr="00B235EF" w:rsidTr="00F2041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Difference</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 xml:space="preserve">55 </w:t>
            </w:r>
            <w:proofErr w:type="spellStart"/>
            <w:r w:rsidRPr="00B235EF">
              <w:rPr>
                <w:rFonts w:ascii="Times" w:eastAsia="Times New Roman" w:hAnsi="Times"/>
                <w:color w:val="000000"/>
                <w:sz w:val="20"/>
                <w:szCs w:val="20"/>
              </w:rPr>
              <w:t>ms</w:t>
            </w:r>
            <w:proofErr w:type="spellEnd"/>
            <w:r w:rsidRPr="00B235EF">
              <w:rPr>
                <w:rFonts w:ascii="Times" w:eastAsia="Times New Roman" w:hAnsi="Times"/>
                <w:color w:val="000000"/>
                <w:sz w:val="20"/>
                <w:szCs w:val="20"/>
              </w:rPr>
              <w:t xml:space="preserve"> (36)</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 xml:space="preserve">62 </w:t>
            </w:r>
            <w:proofErr w:type="spellStart"/>
            <w:r w:rsidRPr="00B235EF">
              <w:rPr>
                <w:rFonts w:ascii="Times" w:eastAsia="Times New Roman" w:hAnsi="Times"/>
                <w:color w:val="000000"/>
                <w:sz w:val="20"/>
                <w:szCs w:val="20"/>
              </w:rPr>
              <w:t>ms</w:t>
            </w:r>
            <w:proofErr w:type="spellEnd"/>
            <w:r w:rsidRPr="00B235EF">
              <w:rPr>
                <w:rFonts w:ascii="Times" w:eastAsia="Times New Roman" w:hAnsi="Times"/>
                <w:color w:val="000000"/>
                <w:sz w:val="20"/>
                <w:szCs w:val="20"/>
              </w:rPr>
              <w:t xml:space="preserve"> (50)</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 xml:space="preserve">51 </w:t>
            </w:r>
            <w:proofErr w:type="spellStart"/>
            <w:r w:rsidRPr="00B235EF">
              <w:rPr>
                <w:rFonts w:ascii="Times" w:eastAsia="Times New Roman" w:hAnsi="Times"/>
                <w:color w:val="000000"/>
                <w:sz w:val="20"/>
                <w:szCs w:val="20"/>
              </w:rPr>
              <w:t>ms</w:t>
            </w:r>
            <w:proofErr w:type="spellEnd"/>
            <w:r w:rsidRPr="00B235EF">
              <w:rPr>
                <w:rFonts w:ascii="Times" w:eastAsia="Times New Roman" w:hAnsi="Times"/>
                <w:color w:val="000000"/>
                <w:sz w:val="20"/>
                <w:szCs w:val="20"/>
              </w:rPr>
              <w:t xml:space="preserve"> (33)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F20415" w:rsidRPr="00B235EF" w:rsidRDefault="00F20415" w:rsidP="00F20415">
            <w:pPr>
              <w:rPr>
                <w:rFonts w:ascii="Times" w:eastAsia="Times New Roman" w:hAnsi="Times"/>
                <w:color w:val="000000"/>
                <w:sz w:val="20"/>
                <w:szCs w:val="20"/>
              </w:rPr>
            </w:pPr>
            <w:r w:rsidRPr="00B235EF">
              <w:rPr>
                <w:rFonts w:ascii="Times" w:eastAsia="Times New Roman" w:hAnsi="Times"/>
                <w:color w:val="000000"/>
                <w:sz w:val="20"/>
                <w:szCs w:val="20"/>
              </w:rPr>
              <w:t xml:space="preserve">51 </w:t>
            </w:r>
            <w:proofErr w:type="spellStart"/>
            <w:r w:rsidRPr="00B235EF">
              <w:rPr>
                <w:rFonts w:ascii="Times" w:eastAsia="Times New Roman" w:hAnsi="Times"/>
                <w:color w:val="000000"/>
                <w:sz w:val="20"/>
                <w:szCs w:val="20"/>
              </w:rPr>
              <w:t>ms</w:t>
            </w:r>
            <w:proofErr w:type="spellEnd"/>
            <w:r w:rsidRPr="00B235EF">
              <w:rPr>
                <w:rFonts w:ascii="Times" w:eastAsia="Times New Roman" w:hAnsi="Times"/>
                <w:color w:val="000000"/>
                <w:sz w:val="20"/>
                <w:szCs w:val="20"/>
              </w:rPr>
              <w:t xml:space="preserve"> (35)</w:t>
            </w:r>
          </w:p>
        </w:tc>
      </w:tr>
    </w:tbl>
    <w:p w:rsidR="00F20415" w:rsidRPr="00B235EF" w:rsidRDefault="00F20415" w:rsidP="00F20415">
      <w:pPr>
        <w:spacing w:before="120" w:line="480" w:lineRule="auto"/>
        <w:ind w:firstLine="720"/>
        <w:jc w:val="both"/>
        <w:rPr>
          <w:rFonts w:ascii="Times" w:eastAsia="Times New Roman" w:hAnsi="Times"/>
          <w:color w:val="000000"/>
        </w:rPr>
      </w:pPr>
      <w:r w:rsidRPr="00B235EF">
        <w:rPr>
          <w:rFonts w:ascii="Times" w:eastAsia="Times New Roman" w:hAnsi="Times"/>
          <w:color w:val="000000"/>
        </w:rPr>
        <w:t xml:space="preserve"> </w:t>
      </w:r>
      <w:proofErr w:type="spellStart"/>
      <w:r w:rsidRPr="00B235EF">
        <w:rPr>
          <w:rFonts w:ascii="Times" w:eastAsia="Times New Roman" w:hAnsi="Times"/>
          <w:color w:val="000000"/>
        </w:rPr>
        <w:t>Linck</w:t>
      </w:r>
      <w:proofErr w:type="spellEnd"/>
      <w:r w:rsidRPr="00B235EF">
        <w:rPr>
          <w:rFonts w:ascii="Times" w:eastAsia="Times New Roman" w:hAnsi="Times"/>
          <w:color w:val="000000"/>
        </w:rPr>
        <w:t xml:space="preserve"> and Weiss (2011) investigated the role of WMC and cognitive control on the acquisition of a L2 over the course of a semester, and found that WMC became a stronger predictor of success in language performance at the end of the semester, while cognitive control was not a predictor. While this finding is often used to discuss proficiency and cognitive capacity, there are issues with this interpretation, since beginning German and intermediate Spanish participants were combined when no group differences were found in the model’s predictor or criterion measures in the preliminary analyses, even </w:t>
      </w:r>
      <w:r w:rsidRPr="00B235EF">
        <w:rPr>
          <w:rFonts w:ascii="Times" w:eastAsia="Times New Roman" w:hAnsi="Times"/>
          <w:color w:val="000000"/>
        </w:rPr>
        <w:lastRenderedPageBreak/>
        <w:t xml:space="preserve">though these participants completed different language measures (German: fifteen fill-in-the blank items from University of Wisconsin placement exam; Spanish: grammar and vocabulary section of the </w:t>
      </w:r>
      <w:r w:rsidRPr="00B235EF">
        <w:rPr>
          <w:rFonts w:ascii="Times" w:eastAsia="Times New Roman" w:hAnsi="Times"/>
          <w:i/>
          <w:color w:val="000000"/>
        </w:rPr>
        <w:t xml:space="preserve">Diplomas de </w:t>
      </w:r>
      <w:proofErr w:type="spellStart"/>
      <w:r w:rsidRPr="00B235EF">
        <w:rPr>
          <w:rFonts w:ascii="Times" w:eastAsia="Times New Roman" w:hAnsi="Times"/>
          <w:i/>
          <w:color w:val="000000"/>
        </w:rPr>
        <w:t>Español</w:t>
      </w:r>
      <w:proofErr w:type="spellEnd"/>
      <w:r w:rsidRPr="00B235EF">
        <w:rPr>
          <w:rFonts w:ascii="Times" w:eastAsia="Times New Roman" w:hAnsi="Times"/>
          <w:i/>
          <w:color w:val="000000"/>
        </w:rPr>
        <w:t xml:space="preserve"> </w:t>
      </w:r>
      <w:proofErr w:type="spellStart"/>
      <w:r w:rsidRPr="00B235EF">
        <w:rPr>
          <w:rFonts w:ascii="Times" w:eastAsia="Times New Roman" w:hAnsi="Times"/>
          <w:i/>
          <w:color w:val="000000"/>
        </w:rPr>
        <w:t>como</w:t>
      </w:r>
      <w:proofErr w:type="spellEnd"/>
      <w:r w:rsidRPr="00B235EF">
        <w:rPr>
          <w:rFonts w:ascii="Times" w:eastAsia="Times New Roman" w:hAnsi="Times"/>
          <w:i/>
          <w:color w:val="000000"/>
        </w:rPr>
        <w:t xml:space="preserve"> </w:t>
      </w:r>
      <w:proofErr w:type="spellStart"/>
      <w:r w:rsidRPr="00B235EF">
        <w:rPr>
          <w:rFonts w:ascii="Times" w:eastAsia="Times New Roman" w:hAnsi="Times"/>
          <w:i/>
          <w:color w:val="000000"/>
        </w:rPr>
        <w:t>Lengua</w:t>
      </w:r>
      <w:proofErr w:type="spellEnd"/>
      <w:r w:rsidRPr="00B235EF">
        <w:rPr>
          <w:rFonts w:ascii="Times" w:eastAsia="Times New Roman" w:hAnsi="Times"/>
          <w:i/>
          <w:color w:val="000000"/>
        </w:rPr>
        <w:t xml:space="preserve"> </w:t>
      </w:r>
      <w:proofErr w:type="spellStart"/>
      <w:r w:rsidRPr="00B235EF">
        <w:rPr>
          <w:rFonts w:ascii="Times" w:eastAsia="Times New Roman" w:hAnsi="Times"/>
          <w:i/>
          <w:color w:val="000000"/>
        </w:rPr>
        <w:t>Extranjera</w:t>
      </w:r>
      <w:proofErr w:type="spellEnd"/>
      <w:r w:rsidRPr="00B235EF">
        <w:rPr>
          <w:rFonts w:ascii="Times" w:eastAsia="Times New Roman" w:hAnsi="Times"/>
          <w:i/>
          <w:color w:val="000000"/>
        </w:rPr>
        <w:t>, DELE</w:t>
      </w:r>
      <w:r w:rsidRPr="00B235EF">
        <w:rPr>
          <w:rFonts w:ascii="Times" w:eastAsia="Times New Roman" w:hAnsi="Times"/>
          <w:color w:val="000000"/>
        </w:rPr>
        <w:t>). Therefore, the role of cognitive variables during a semester of classroom-learning may be hidden by other confounds, especially considering the findings of Serafini and Sanz that succeeded this study.</w:t>
      </w:r>
    </w:p>
    <w:p w:rsidR="00F20415" w:rsidRPr="00B235EF" w:rsidRDefault="00F20415" w:rsidP="00F20415">
      <w:pPr>
        <w:shd w:val="clear" w:color="auto" w:fill="FFFFFF"/>
        <w:spacing w:line="480" w:lineRule="auto"/>
        <w:ind w:firstLine="720"/>
        <w:jc w:val="both"/>
        <w:rPr>
          <w:color w:val="000000"/>
        </w:rPr>
      </w:pPr>
      <w:r w:rsidRPr="00B235EF">
        <w:rPr>
          <w:color w:val="000000"/>
        </w:rPr>
        <w:t xml:space="preserve">As outlined in my previous doctoral exam, Serafini and Sanz (2016) conducted a longitudinal study considering proficiency, cognitive capacities, and gains during one semester on ten different morphological structures in Spanish. The robust correlations between linguistic gains and cognitive variables were only observed for beginners, while cognitive capacity differences revealed no significant correlations with gains in the advanced learners. This study’s findings therefore help interpret the neuroimaging findings of </w:t>
      </w:r>
      <w:proofErr w:type="spellStart"/>
      <w:r w:rsidRPr="00B235EF">
        <w:rPr>
          <w:color w:val="000000"/>
        </w:rPr>
        <w:t>Abutalebi</w:t>
      </w:r>
      <w:proofErr w:type="spellEnd"/>
      <w:r w:rsidRPr="00B235EF">
        <w:rPr>
          <w:color w:val="000000"/>
        </w:rPr>
        <w:t xml:space="preserve"> (2008): cognitive capacity may play a major role in language learning at low proficiencies, but as the L2 becomes more proficient, cognitive capacity advantages begin to wane. Serafini and Sanz (2016) are the first researchers, to my knowledge, to compare the role of cognitive functions at several highly distinct points of L2 proficiency (beginner, intermediate and advanced). However, the researchers motivate the use of fewer targets to investigate more deeply how cognitive variables play a role in the second language learning process. </w:t>
      </w:r>
    </w:p>
    <w:p w:rsidR="00F20415" w:rsidRPr="00B235EF" w:rsidRDefault="00F20415" w:rsidP="00F20415">
      <w:pPr>
        <w:shd w:val="clear" w:color="auto" w:fill="FFFFFF"/>
        <w:spacing w:line="480" w:lineRule="auto"/>
        <w:ind w:firstLine="720"/>
        <w:jc w:val="both"/>
        <w:rPr>
          <w:color w:val="000000"/>
        </w:rPr>
      </w:pPr>
      <w:r w:rsidRPr="00B235EF">
        <w:rPr>
          <w:color w:val="000000"/>
        </w:rPr>
        <w:t xml:space="preserve">Syntactic ambiguity resolution, directly associated with cognitive control, is one target that can answer that call of Serafini and Sanz (2016). As mentioned in the previous exam, </w:t>
      </w:r>
      <w:proofErr w:type="spellStart"/>
      <w:r w:rsidRPr="00B235EF">
        <w:rPr>
          <w:color w:val="000000"/>
        </w:rPr>
        <w:t>Pozzan</w:t>
      </w:r>
      <w:proofErr w:type="spellEnd"/>
      <w:r w:rsidRPr="00B235EF">
        <w:rPr>
          <w:color w:val="000000"/>
        </w:rPr>
        <w:t xml:space="preserve"> and </w:t>
      </w:r>
      <w:proofErr w:type="spellStart"/>
      <w:r w:rsidRPr="00B235EF">
        <w:rPr>
          <w:color w:val="000000"/>
        </w:rPr>
        <w:t>Trueswell</w:t>
      </w:r>
      <w:proofErr w:type="spellEnd"/>
      <w:r w:rsidRPr="00B235EF">
        <w:rPr>
          <w:color w:val="000000"/>
        </w:rPr>
        <w:t xml:space="preserve"> (2015) observed childlike resolution of syntactic ambiguity by adult intermediate learners of English (L1: Italian), despite high familiarity with the </w:t>
      </w:r>
      <w:r w:rsidRPr="00B235EF">
        <w:rPr>
          <w:color w:val="000000"/>
        </w:rPr>
        <w:lastRenderedPageBreak/>
        <w:t xml:space="preserve">structure in the first language. Relating their findings to those of </w:t>
      </w:r>
      <w:proofErr w:type="spellStart"/>
      <w:r w:rsidRPr="00B235EF">
        <w:rPr>
          <w:color w:val="000000"/>
        </w:rPr>
        <w:t>Abutalebi</w:t>
      </w:r>
      <w:proofErr w:type="spellEnd"/>
      <w:r w:rsidRPr="00B235EF">
        <w:rPr>
          <w:color w:val="000000"/>
        </w:rPr>
        <w:t xml:space="preserve"> (2008), who observed higher cognitive control demand during non-highly proficient L2 processing, they suggest this finding may relate to a lack of available cognitive control resources to intercede during reanalysis, which would explain the childlike performance. However, because they only consider intermediate learners and do not collect any cognitive control measures, they cannot conclude with certainty any such relationship. Given the differential role of cognitive control during linguistic performance that has been observed in the literature outlined above, the assumption of </w:t>
      </w:r>
      <w:proofErr w:type="spellStart"/>
      <w:r w:rsidRPr="00B235EF">
        <w:rPr>
          <w:color w:val="000000"/>
        </w:rPr>
        <w:t>Pozzan</w:t>
      </w:r>
      <w:proofErr w:type="spellEnd"/>
      <w:r w:rsidRPr="00B235EF">
        <w:rPr>
          <w:color w:val="000000"/>
        </w:rPr>
        <w:t xml:space="preserve"> and </w:t>
      </w:r>
      <w:proofErr w:type="spellStart"/>
      <w:r w:rsidRPr="00B235EF">
        <w:rPr>
          <w:color w:val="000000"/>
        </w:rPr>
        <w:t>Trueswell</w:t>
      </w:r>
      <w:proofErr w:type="spellEnd"/>
      <w:r w:rsidRPr="00B235EF">
        <w:rPr>
          <w:color w:val="000000"/>
        </w:rPr>
        <w:t xml:space="preserve"> likely reflects some relationship between these variables. However, more research is in order to justify this claim empirically. A study to respond to this need is outlined in Section 6.1, and the corresponding testable hypothesis in Section 5.1.</w:t>
      </w:r>
    </w:p>
    <w:p w:rsidR="00F20415" w:rsidRPr="00B235EF" w:rsidRDefault="00F20415" w:rsidP="00F20415">
      <w:pPr>
        <w:shd w:val="clear" w:color="auto" w:fill="FFFFFF"/>
        <w:spacing w:line="480" w:lineRule="auto"/>
        <w:jc w:val="both"/>
        <w:rPr>
          <w:rFonts w:ascii="Times" w:hAnsi="Times"/>
          <w:b/>
          <w:color w:val="000000"/>
          <w:u w:val="single"/>
        </w:rPr>
      </w:pPr>
      <w:r w:rsidRPr="00B235EF">
        <w:rPr>
          <w:rFonts w:ascii="Times" w:hAnsi="Times"/>
          <w:b/>
          <w:color w:val="000000"/>
          <w:u w:val="single"/>
        </w:rPr>
        <w:t>3. Conflict Adaptation: Stroop effects and Cognitive Control</w:t>
      </w:r>
    </w:p>
    <w:p w:rsidR="00F20415" w:rsidRPr="00B235EF" w:rsidRDefault="00F20415" w:rsidP="00F20415">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The Stroop effect is one of the most important findings in modern experimental psychology. Since it was first published in English over 80 years ago, the Stroop task has been the subject of hundreds of studies and has been used in many distinct branches of cognitive science (MacLeod, 1991). In the original of its many incarnations, the Stroop task requires participants to respond to the color of the ink in which a color-word is written, rather than reading the color-word itself (Stroop, 1935). Manipulations of the Stroop task all hinge on presenting conflicting information to examine the role of interference in different cognitive processes. The consensus of these Stroop-like interference tasks is that an incongruent trial is more difficult than a congruent trial, revealed by slower reaction times (RTs) and higher error rates (see MacLeod, 1991 for review). </w:t>
      </w:r>
    </w:p>
    <w:p w:rsidR="00F20415" w:rsidRPr="00B235EF" w:rsidRDefault="00F20415" w:rsidP="00F20415">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Variations of the color-word Stroop task often present a center target flanked by </w:t>
      </w:r>
      <w:r w:rsidRPr="00B235EF">
        <w:rPr>
          <w:rFonts w:ascii="Times" w:hAnsi="Times" w:cs="Times"/>
          <w:color w:val="000000"/>
        </w:rPr>
        <w:lastRenderedPageBreak/>
        <w:t xml:space="preserve">either congruent or incongruent distractors, and the Stroop effect of such flanker tasks is relative to the congruency of the flanking elements. For example, the Attentional Network Task (ANT), discussed in my first doctoral exam, is a flanker task utilizing a rightward or leftward central arrow with either congruent or incongruent flanking arrows, where participants must resist responding to the four flanking arrows and respond strictly based on the center arrow’s direction. The ANT was developed to mitigate linguistic interference (by eliminating words from the paradigm) and isolate cognitive control procedures (Fan, </w:t>
      </w:r>
      <w:proofErr w:type="spellStart"/>
      <w:r w:rsidRPr="00B235EF">
        <w:rPr>
          <w:rFonts w:ascii="Times" w:hAnsi="Times" w:cs="Times"/>
          <w:color w:val="000000"/>
        </w:rPr>
        <w:t>McCandliss</w:t>
      </w:r>
      <w:proofErr w:type="spellEnd"/>
      <w:r w:rsidRPr="00B235EF">
        <w:rPr>
          <w:rFonts w:ascii="Times" w:hAnsi="Times" w:cs="Times"/>
          <w:color w:val="000000"/>
        </w:rPr>
        <w:t xml:space="preserve">, Sommer, </w:t>
      </w:r>
      <w:proofErr w:type="spellStart"/>
      <w:r w:rsidRPr="00B235EF">
        <w:rPr>
          <w:rFonts w:ascii="Times" w:hAnsi="Times" w:cs="Times"/>
          <w:color w:val="000000"/>
        </w:rPr>
        <w:t>Raz</w:t>
      </w:r>
      <w:proofErr w:type="spellEnd"/>
      <w:r w:rsidRPr="00B235EF">
        <w:rPr>
          <w:rFonts w:ascii="Times" w:hAnsi="Times" w:cs="Times"/>
          <w:color w:val="000000"/>
        </w:rPr>
        <w:t xml:space="preserve"> &amp; Posner, 2002). Due to the simple design utilizing non-linguistic conflict, the task can be used with populations with known executive function problems, such as children, patients and monkeys, and can be used to make conclusions about domain-general cognitive functions.</w:t>
      </w:r>
    </w:p>
    <w:p w:rsidR="00F20415" w:rsidRPr="00B235EF" w:rsidRDefault="00F20415" w:rsidP="00F20415">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Much of the literature that utilizes Stroop-like tasks has considered the role of the anterior </w:t>
      </w:r>
      <w:proofErr w:type="spellStart"/>
      <w:r w:rsidRPr="00B235EF">
        <w:rPr>
          <w:rFonts w:ascii="Times" w:hAnsi="Times" w:cs="Times"/>
          <w:color w:val="000000"/>
        </w:rPr>
        <w:t>cingular</w:t>
      </w:r>
      <w:proofErr w:type="spellEnd"/>
      <w:r w:rsidRPr="00B235EF">
        <w:rPr>
          <w:rFonts w:ascii="Times" w:hAnsi="Times" w:cs="Times"/>
          <w:color w:val="000000"/>
        </w:rPr>
        <w:t xml:space="preserve"> cortex (ACC) and cognitive control in the Stroop effect. The shared resources involved in ACC activation, cognitive control, and conflict resolution have been sufficiently well documented in the literature (see MacLeod, 1991 for review). And while it has been understood for many years that the conflict involved in Stroop trials engages cognitive control, researchers have also understood that the Stroop effect extends beyond a trial-by-trial basis. The detection of conflict during a given Stroop trial has been shown to initiate </w:t>
      </w:r>
      <w:r w:rsidRPr="00B235EF">
        <w:rPr>
          <w:rFonts w:ascii="Times" w:hAnsi="Times" w:cs="Times"/>
          <w:i/>
          <w:color w:val="000000"/>
        </w:rPr>
        <w:t>sustained</w:t>
      </w:r>
      <w:r w:rsidRPr="00B235EF">
        <w:rPr>
          <w:rFonts w:ascii="Times" w:hAnsi="Times" w:cs="Times"/>
          <w:color w:val="000000"/>
        </w:rPr>
        <w:t xml:space="preserve"> cognitive control procedures, specifically conflict resolution, that continue into the subsequent trial. For example, Logan and </w:t>
      </w:r>
      <w:proofErr w:type="spellStart"/>
      <w:r w:rsidRPr="00B235EF">
        <w:rPr>
          <w:rFonts w:ascii="Times" w:hAnsi="Times" w:cs="Times"/>
          <w:color w:val="000000"/>
        </w:rPr>
        <w:t>Zbrodoff</w:t>
      </w:r>
      <w:proofErr w:type="spellEnd"/>
      <w:r w:rsidRPr="00B235EF">
        <w:rPr>
          <w:rFonts w:ascii="Times" w:hAnsi="Times" w:cs="Times"/>
          <w:color w:val="000000"/>
        </w:rPr>
        <w:t xml:space="preserve"> (1979) observed that manipulations to the probability of conflict stimuli modulate the Stroop effect, where higher probabilities of conflictive trials result in proportionally faster responses on incongruent trials. Likewise, Gratton, Coles and </w:t>
      </w:r>
      <w:proofErr w:type="spellStart"/>
      <w:r w:rsidRPr="00B235EF">
        <w:rPr>
          <w:rFonts w:ascii="Times" w:hAnsi="Times" w:cs="Times"/>
          <w:color w:val="000000"/>
        </w:rPr>
        <w:t>Donchin</w:t>
      </w:r>
      <w:proofErr w:type="spellEnd"/>
      <w:r w:rsidRPr="00B235EF">
        <w:rPr>
          <w:rFonts w:ascii="Times" w:hAnsi="Times" w:cs="Times"/>
          <w:color w:val="000000"/>
        </w:rPr>
        <w:t xml:space="preserve"> (1992) showed that the preceding </w:t>
      </w:r>
      <w:r w:rsidRPr="00B235EF">
        <w:rPr>
          <w:rFonts w:ascii="Times" w:hAnsi="Times" w:cs="Times"/>
          <w:color w:val="000000"/>
        </w:rPr>
        <w:lastRenderedPageBreak/>
        <w:t>trial’s congruency contributes to the speed of a response, specifically that an incongruent trial immediately preceding an incongruent critical trial (</w:t>
      </w:r>
      <w:proofErr w:type="spellStart"/>
      <w:r w:rsidRPr="00B235EF">
        <w:rPr>
          <w:rFonts w:ascii="Times" w:hAnsi="Times" w:cs="Times"/>
          <w:color w:val="000000"/>
        </w:rPr>
        <w:t>i</w:t>
      </w:r>
      <w:proofErr w:type="spellEnd"/>
      <w:r w:rsidRPr="00B235EF">
        <w:rPr>
          <w:rFonts w:ascii="Times" w:hAnsi="Times" w:cs="Times"/>
          <w:color w:val="000000"/>
        </w:rPr>
        <w:t>-I) leads to faster responses than congruent trials immediately preceding incongruent critical trials (c-I). Theoretically, these results have been attributed to economy: sustaining cognitive control attenuates the cost of subsequent conflict resolution.</w:t>
      </w:r>
    </w:p>
    <w:p w:rsidR="00F20415" w:rsidRPr="00B235EF" w:rsidRDefault="00F20415" w:rsidP="00F20415">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It should be noted that this finding was questioned by Mayr, </w:t>
      </w:r>
      <w:proofErr w:type="spellStart"/>
      <w:r w:rsidRPr="00B235EF">
        <w:rPr>
          <w:rFonts w:ascii="Times" w:hAnsi="Times" w:cs="Times"/>
          <w:color w:val="000000"/>
        </w:rPr>
        <w:t>Awh</w:t>
      </w:r>
      <w:proofErr w:type="spellEnd"/>
      <w:r w:rsidRPr="00B235EF">
        <w:rPr>
          <w:rFonts w:ascii="Times" w:hAnsi="Times" w:cs="Times"/>
          <w:color w:val="000000"/>
        </w:rPr>
        <w:t xml:space="preserve"> and </w:t>
      </w:r>
      <w:proofErr w:type="spellStart"/>
      <w:r w:rsidRPr="00B235EF">
        <w:rPr>
          <w:rFonts w:ascii="Times" w:hAnsi="Times" w:cs="Times"/>
          <w:color w:val="000000"/>
        </w:rPr>
        <w:t>Laurey</w:t>
      </w:r>
      <w:proofErr w:type="spellEnd"/>
      <w:r w:rsidRPr="00B235EF">
        <w:rPr>
          <w:rFonts w:ascii="Times" w:hAnsi="Times" w:cs="Times"/>
          <w:color w:val="000000"/>
        </w:rPr>
        <w:t xml:space="preserve"> (2003), who observe the same phenomenon as a case of stimulus-specific priming (the “repetition-priming” account). In a conceptual replication of Gratton and colleagues’ study, they found that faster reactions were associated with pairs of trials in which the latter’s target was a repetition of the former’s target. However, subsequent research confirmed the earlier “conflict monitoring” account, specifically because sequential dependency effects do present themselves regardless of repetition of stimuli (</w:t>
      </w:r>
      <w:proofErr w:type="spellStart"/>
      <w:r w:rsidRPr="00B235EF">
        <w:rPr>
          <w:rFonts w:ascii="Times" w:hAnsi="Times" w:cs="Times"/>
          <w:color w:val="000000"/>
        </w:rPr>
        <w:t>Ullsperger</w:t>
      </w:r>
      <w:proofErr w:type="spellEnd"/>
      <w:r w:rsidRPr="00B235EF">
        <w:rPr>
          <w:rFonts w:ascii="Times" w:hAnsi="Times" w:cs="Times"/>
          <w:color w:val="000000"/>
        </w:rPr>
        <w:t xml:space="preserve">, </w:t>
      </w:r>
      <w:proofErr w:type="spellStart"/>
      <w:r w:rsidRPr="00B235EF">
        <w:rPr>
          <w:rFonts w:ascii="Times" w:hAnsi="Times" w:cs="Times"/>
          <w:color w:val="000000"/>
        </w:rPr>
        <w:t>Bylsma</w:t>
      </w:r>
      <w:proofErr w:type="spellEnd"/>
      <w:r w:rsidRPr="00B235EF">
        <w:rPr>
          <w:rFonts w:ascii="Times" w:hAnsi="Times" w:cs="Times"/>
          <w:color w:val="000000"/>
        </w:rPr>
        <w:t xml:space="preserve"> &amp; </w:t>
      </w:r>
      <w:proofErr w:type="spellStart"/>
      <w:r w:rsidRPr="00B235EF">
        <w:rPr>
          <w:rFonts w:ascii="Times" w:hAnsi="Times" w:cs="Times"/>
          <w:color w:val="000000"/>
        </w:rPr>
        <w:t>Botvinick</w:t>
      </w:r>
      <w:proofErr w:type="spellEnd"/>
      <w:r w:rsidRPr="00B235EF">
        <w:rPr>
          <w:rFonts w:ascii="Times" w:hAnsi="Times" w:cs="Times"/>
          <w:color w:val="000000"/>
        </w:rPr>
        <w:t xml:space="preserve">, 2005). For example, in the second experiment of </w:t>
      </w:r>
      <w:proofErr w:type="spellStart"/>
      <w:r w:rsidRPr="00B235EF">
        <w:rPr>
          <w:rFonts w:ascii="Times" w:hAnsi="Times" w:cs="Times"/>
          <w:color w:val="000000"/>
        </w:rPr>
        <w:t>Ullsperger</w:t>
      </w:r>
      <w:proofErr w:type="spellEnd"/>
      <w:r w:rsidRPr="00B235EF">
        <w:rPr>
          <w:rFonts w:ascii="Times" w:hAnsi="Times" w:cs="Times"/>
          <w:color w:val="000000"/>
        </w:rPr>
        <w:t xml:space="preserve"> and colleagues (2005), the conflict adaptation effect was still observed when participants were presented with a numerical, underlined single-digit target between 1-9 with 4 competing flankers, also a single digit.  This paradigm eliminated the risk of priming because the researchers were able to exclude trial-to-trial repetition. While the researchers found slower reaction times than in the standard two-option directional flanker task, they attribute this to a speed-accuracy tradeoff associated with nine options that did not diminish the effect of conflict engagement. In other words, preceding trial incongruency in this experiment still resulted in a conflict adaptation effect, where </w:t>
      </w:r>
      <w:proofErr w:type="spellStart"/>
      <w:r w:rsidRPr="00B235EF">
        <w:rPr>
          <w:rFonts w:ascii="Times" w:hAnsi="Times" w:cs="Times"/>
          <w:color w:val="000000"/>
        </w:rPr>
        <w:t>i</w:t>
      </w:r>
      <w:proofErr w:type="spellEnd"/>
      <w:r w:rsidRPr="00B235EF">
        <w:rPr>
          <w:rFonts w:ascii="Times" w:hAnsi="Times" w:cs="Times"/>
          <w:color w:val="000000"/>
        </w:rPr>
        <w:t>-I RTs were 26% faster than c-I RTs.</w:t>
      </w:r>
    </w:p>
    <w:p w:rsidR="00F20415" w:rsidRPr="00B235EF" w:rsidRDefault="00F20415" w:rsidP="00F20415">
      <w:pPr>
        <w:widowControl w:val="0"/>
        <w:autoSpaceDE w:val="0"/>
        <w:autoSpaceDN w:val="0"/>
        <w:adjustRightInd w:val="0"/>
        <w:spacing w:line="480" w:lineRule="auto"/>
        <w:jc w:val="both"/>
        <w:rPr>
          <w:rFonts w:ascii="Times" w:hAnsi="Times"/>
          <w:b/>
          <w:color w:val="000000"/>
        </w:rPr>
      </w:pPr>
      <w:r w:rsidRPr="00B235EF">
        <w:rPr>
          <w:rFonts w:ascii="Times" w:hAnsi="Times"/>
          <w:b/>
          <w:color w:val="000000"/>
        </w:rPr>
        <w:t xml:space="preserve">3.1 Conflict Adaptation and Dynamic (Cross-Task) Engagement of Cognitive Control </w:t>
      </w:r>
    </w:p>
    <w:p w:rsidR="00F20415" w:rsidRPr="00B235EF" w:rsidRDefault="00F20415" w:rsidP="00F20415">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Non-linguistic conflict resolution has been shown to co-localize within the ACC </w:t>
      </w:r>
      <w:r w:rsidRPr="00B235EF">
        <w:rPr>
          <w:rFonts w:ascii="Times" w:hAnsi="Times" w:cs="Times"/>
          <w:color w:val="000000"/>
        </w:rPr>
        <w:lastRenderedPageBreak/>
        <w:t>and to share cognitive control resources with linguistic conflict (</w:t>
      </w:r>
      <w:r w:rsidRPr="00B235EF">
        <w:rPr>
          <w:rFonts w:ascii="Times" w:eastAsia="Times New Roman" w:hAnsi="Times"/>
          <w:color w:val="000000"/>
        </w:rPr>
        <w:t>Thompson-</w:t>
      </w:r>
      <w:proofErr w:type="spellStart"/>
      <w:r w:rsidRPr="00B235EF">
        <w:rPr>
          <w:rFonts w:ascii="Times" w:eastAsia="Times New Roman" w:hAnsi="Times"/>
          <w:color w:val="000000"/>
        </w:rPr>
        <w:t>Schill</w:t>
      </w:r>
      <w:proofErr w:type="spellEnd"/>
      <w:r w:rsidRPr="00B235EF">
        <w:rPr>
          <w:rFonts w:ascii="Times" w:eastAsia="Times New Roman" w:hAnsi="Times"/>
          <w:color w:val="000000"/>
        </w:rPr>
        <w:t xml:space="preserve">, </w:t>
      </w:r>
      <w:proofErr w:type="spellStart"/>
      <w:r w:rsidRPr="00B235EF">
        <w:rPr>
          <w:rFonts w:ascii="Times" w:eastAsia="Times New Roman" w:hAnsi="Times"/>
          <w:color w:val="000000"/>
        </w:rPr>
        <w:t>Bedny</w:t>
      </w:r>
      <w:proofErr w:type="spellEnd"/>
      <w:r w:rsidRPr="00B235EF">
        <w:rPr>
          <w:rFonts w:ascii="Times" w:eastAsia="Times New Roman" w:hAnsi="Times"/>
          <w:color w:val="000000"/>
        </w:rPr>
        <w:t xml:space="preserve">, &amp; Goldberg, 2005; </w:t>
      </w:r>
      <w:r w:rsidRPr="00B235EF">
        <w:rPr>
          <w:rFonts w:ascii="Times" w:hAnsi="Times"/>
          <w:color w:val="000000"/>
        </w:rPr>
        <w:t xml:space="preserve">Novick, </w:t>
      </w:r>
      <w:proofErr w:type="spellStart"/>
      <w:r w:rsidRPr="00B235EF">
        <w:rPr>
          <w:rFonts w:ascii="Times" w:hAnsi="Times"/>
          <w:color w:val="000000"/>
        </w:rPr>
        <w:t>Kan</w:t>
      </w:r>
      <w:proofErr w:type="spellEnd"/>
      <w:r w:rsidRPr="00B235EF">
        <w:rPr>
          <w:rFonts w:ascii="Times" w:hAnsi="Times"/>
          <w:color w:val="000000"/>
        </w:rPr>
        <w:t xml:space="preserve">, </w:t>
      </w:r>
      <w:proofErr w:type="spellStart"/>
      <w:r w:rsidRPr="00B235EF">
        <w:rPr>
          <w:rFonts w:ascii="Times" w:hAnsi="Times"/>
          <w:color w:val="000000"/>
        </w:rPr>
        <w:t>Trueswell</w:t>
      </w:r>
      <w:proofErr w:type="spellEnd"/>
      <w:r w:rsidRPr="00B235EF">
        <w:rPr>
          <w:rFonts w:ascii="Times" w:hAnsi="Times"/>
          <w:color w:val="000000"/>
        </w:rPr>
        <w:t xml:space="preserve"> &amp; Thompson-</w:t>
      </w:r>
      <w:proofErr w:type="spellStart"/>
      <w:r w:rsidRPr="00B235EF">
        <w:rPr>
          <w:rFonts w:ascii="Times" w:hAnsi="Times"/>
          <w:color w:val="000000"/>
        </w:rPr>
        <w:t>Schill</w:t>
      </w:r>
      <w:proofErr w:type="spellEnd"/>
      <w:r w:rsidRPr="00B235EF">
        <w:rPr>
          <w:rFonts w:ascii="Times" w:hAnsi="Times"/>
          <w:color w:val="000000"/>
        </w:rPr>
        <w:t xml:space="preserve">, 2009; January, </w:t>
      </w:r>
      <w:proofErr w:type="spellStart"/>
      <w:r w:rsidRPr="00B235EF">
        <w:rPr>
          <w:rFonts w:ascii="Times" w:hAnsi="Times"/>
          <w:color w:val="000000"/>
        </w:rPr>
        <w:t>Trueswell</w:t>
      </w:r>
      <w:proofErr w:type="spellEnd"/>
      <w:r w:rsidRPr="00B235EF">
        <w:rPr>
          <w:rFonts w:ascii="Times" w:hAnsi="Times"/>
          <w:color w:val="000000"/>
        </w:rPr>
        <w:t>, Thompson-</w:t>
      </w:r>
      <w:proofErr w:type="spellStart"/>
      <w:r w:rsidRPr="00B235EF">
        <w:rPr>
          <w:rFonts w:ascii="Times" w:hAnsi="Times"/>
          <w:color w:val="000000"/>
        </w:rPr>
        <w:t>Schill</w:t>
      </w:r>
      <w:proofErr w:type="spellEnd"/>
      <w:r w:rsidRPr="00B235EF">
        <w:rPr>
          <w:rFonts w:ascii="Times" w:hAnsi="Times"/>
          <w:color w:val="000000"/>
        </w:rPr>
        <w:t xml:space="preserve">, 2009, Teubner-Rhodes et al., 2016). These shared resources have also been </w:t>
      </w:r>
      <w:r w:rsidRPr="00B235EF">
        <w:rPr>
          <w:rFonts w:ascii="Times" w:hAnsi="Times" w:cs="Times"/>
          <w:color w:val="000000"/>
        </w:rPr>
        <w:t>observed in correlational behavioral studies in children with protracted cognitive control development (</w:t>
      </w:r>
      <w:proofErr w:type="spellStart"/>
      <w:r w:rsidRPr="00B235EF">
        <w:rPr>
          <w:rFonts w:ascii="Times" w:hAnsi="Times" w:cs="Times"/>
          <w:color w:val="000000"/>
        </w:rPr>
        <w:t>Trueswell</w:t>
      </w:r>
      <w:proofErr w:type="spellEnd"/>
      <w:r w:rsidRPr="00B235EF">
        <w:rPr>
          <w:rFonts w:ascii="Times" w:hAnsi="Times" w:cs="Times"/>
          <w:color w:val="000000"/>
        </w:rPr>
        <w:t xml:space="preserve">, </w:t>
      </w:r>
      <w:proofErr w:type="spellStart"/>
      <w:r w:rsidRPr="00B235EF">
        <w:rPr>
          <w:rFonts w:ascii="Times" w:hAnsi="Times" w:cs="Times"/>
          <w:color w:val="000000"/>
        </w:rPr>
        <w:t>Sekerina</w:t>
      </w:r>
      <w:proofErr w:type="spellEnd"/>
      <w:r w:rsidRPr="00B235EF">
        <w:rPr>
          <w:rFonts w:ascii="Times" w:hAnsi="Times" w:cs="Times"/>
          <w:color w:val="000000"/>
        </w:rPr>
        <w:t xml:space="preserve">, Hill &amp; </w:t>
      </w:r>
      <w:proofErr w:type="spellStart"/>
      <w:r w:rsidRPr="00B235EF">
        <w:rPr>
          <w:rFonts w:ascii="Times" w:hAnsi="Times" w:cs="Times"/>
          <w:color w:val="000000"/>
        </w:rPr>
        <w:t>Logrip</w:t>
      </w:r>
      <w:proofErr w:type="spellEnd"/>
      <w:r w:rsidRPr="00B235EF">
        <w:rPr>
          <w:rFonts w:ascii="Times" w:hAnsi="Times" w:cs="Times"/>
          <w:color w:val="000000"/>
        </w:rPr>
        <w:t>, 1999); and in patients with prefrontal damage affecting cognitive control (Novick et al., 2009). Domain-general cognitive control is suggested to be responsible for both behavioral adjustments to resolve conflict during information processing (</w:t>
      </w:r>
      <w:proofErr w:type="spellStart"/>
      <w:r w:rsidRPr="00B235EF">
        <w:rPr>
          <w:rFonts w:ascii="Times" w:hAnsi="Times" w:cs="Times"/>
          <w:color w:val="000000"/>
        </w:rPr>
        <w:t>Botvinick</w:t>
      </w:r>
      <w:proofErr w:type="spellEnd"/>
      <w:r w:rsidRPr="00B235EF">
        <w:rPr>
          <w:rFonts w:ascii="Times" w:hAnsi="Times" w:cs="Times"/>
          <w:color w:val="000000"/>
        </w:rPr>
        <w:t xml:space="preserve">, Braver, </w:t>
      </w:r>
      <w:proofErr w:type="spellStart"/>
      <w:r w:rsidRPr="00B235EF">
        <w:rPr>
          <w:rFonts w:ascii="Times" w:hAnsi="Times" w:cs="Times"/>
          <w:color w:val="000000"/>
        </w:rPr>
        <w:t>Barch</w:t>
      </w:r>
      <w:proofErr w:type="spellEnd"/>
      <w:r w:rsidRPr="00B235EF">
        <w:rPr>
          <w:rFonts w:ascii="Times" w:hAnsi="Times" w:cs="Times"/>
          <w:color w:val="000000"/>
        </w:rPr>
        <w:t xml:space="preserve">, Carter &amp; Cohen, 2001) and reanalysis following incorrect linguistic interpretation (Novick, </w:t>
      </w:r>
      <w:proofErr w:type="spellStart"/>
      <w:r w:rsidRPr="00B235EF">
        <w:rPr>
          <w:rFonts w:ascii="Times" w:hAnsi="Times" w:cs="Times"/>
          <w:color w:val="000000"/>
        </w:rPr>
        <w:t>Trueswell</w:t>
      </w:r>
      <w:proofErr w:type="spellEnd"/>
      <w:r w:rsidRPr="00B235EF">
        <w:rPr>
          <w:rFonts w:ascii="Times" w:hAnsi="Times" w:cs="Times"/>
          <w:color w:val="000000"/>
        </w:rPr>
        <w:t xml:space="preserve"> &amp; Thompson-</w:t>
      </w:r>
      <w:proofErr w:type="spellStart"/>
      <w:r w:rsidRPr="00B235EF">
        <w:rPr>
          <w:rFonts w:ascii="Times" w:hAnsi="Times" w:cs="Times"/>
          <w:color w:val="000000"/>
        </w:rPr>
        <w:t>Schill</w:t>
      </w:r>
      <w:proofErr w:type="spellEnd"/>
      <w:r w:rsidRPr="00B235EF">
        <w:rPr>
          <w:rFonts w:ascii="Times" w:hAnsi="Times" w:cs="Times"/>
          <w:color w:val="000000"/>
        </w:rPr>
        <w:t xml:space="preserve">, 2005). </w:t>
      </w:r>
    </w:p>
    <w:p w:rsidR="00F20415" w:rsidRPr="00B235EF" w:rsidRDefault="00F20415" w:rsidP="00F20415">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Despite this, it is only very recently that researchers used the principles of sustained cognitive control engagement to develop a cross-task conflict adaptation paradigm. Hsu and Novick (2016) developed such a paradigm that allows the observance of causal relationships between non-linguistic conflict detection and linguistic conflict resolution. Specifically, the researchers conducted a 2x2 experiment on healthy adult sentence processing by pseudo-randomly presenting congruent and incongruent Stroop trials and temporarily ambiguous and unambiguous sentences. Here, a temporary ambiguity is a sentence that forces a particular incorrect initial analysis that must later be reanalyzed as more of the sentence is processed, such as their example (1), which can be compared to the unambiguous example in (2):</w:t>
      </w:r>
    </w:p>
    <w:p w:rsidR="00F20415" w:rsidRPr="00B235EF" w:rsidRDefault="00F20415" w:rsidP="00F20415">
      <w:pPr>
        <w:pStyle w:val="ListParagraph"/>
        <w:widowControl w:val="0"/>
        <w:numPr>
          <w:ilvl w:val="0"/>
          <w:numId w:val="11"/>
        </w:numPr>
        <w:autoSpaceDE w:val="0"/>
        <w:autoSpaceDN w:val="0"/>
        <w:adjustRightInd w:val="0"/>
        <w:spacing w:line="480" w:lineRule="auto"/>
        <w:jc w:val="both"/>
        <w:rPr>
          <w:rFonts w:ascii="Times" w:hAnsi="Times" w:cs="Times"/>
          <w:color w:val="000000"/>
        </w:rPr>
      </w:pPr>
      <w:r w:rsidRPr="00B235EF">
        <w:rPr>
          <w:rFonts w:ascii="Times" w:hAnsi="Times" w:cs="Times"/>
          <w:color w:val="000000"/>
        </w:rPr>
        <w:t>Put the dumpling on the plate into the wok.</w:t>
      </w:r>
    </w:p>
    <w:p w:rsidR="00F20415" w:rsidRPr="00B235EF" w:rsidRDefault="00F20415" w:rsidP="00F20415">
      <w:pPr>
        <w:pStyle w:val="ListParagraph"/>
        <w:widowControl w:val="0"/>
        <w:numPr>
          <w:ilvl w:val="0"/>
          <w:numId w:val="11"/>
        </w:numPr>
        <w:autoSpaceDE w:val="0"/>
        <w:autoSpaceDN w:val="0"/>
        <w:adjustRightInd w:val="0"/>
        <w:spacing w:line="480" w:lineRule="auto"/>
        <w:jc w:val="both"/>
        <w:rPr>
          <w:rFonts w:ascii="Times" w:hAnsi="Times" w:cs="Times"/>
          <w:color w:val="000000"/>
        </w:rPr>
      </w:pPr>
      <w:r w:rsidRPr="00B235EF">
        <w:rPr>
          <w:rFonts w:ascii="Times" w:hAnsi="Times" w:cs="Times"/>
          <w:color w:val="000000"/>
        </w:rPr>
        <w:t>Put the dumpling that’s on the plate into the wok.</w:t>
      </w:r>
    </w:p>
    <w:p w:rsidR="00F20415" w:rsidRPr="00B235EF" w:rsidRDefault="00F20415" w:rsidP="00F20415">
      <w:pPr>
        <w:widowControl w:val="0"/>
        <w:autoSpaceDE w:val="0"/>
        <w:autoSpaceDN w:val="0"/>
        <w:adjustRightInd w:val="0"/>
        <w:spacing w:line="480" w:lineRule="auto"/>
        <w:jc w:val="both"/>
        <w:rPr>
          <w:rFonts w:ascii="Times" w:hAnsi="Times" w:cs="Times"/>
          <w:color w:val="000000"/>
        </w:rPr>
      </w:pPr>
      <w:r w:rsidRPr="00B235EF">
        <w:rPr>
          <w:rFonts w:ascii="Times" w:hAnsi="Times" w:cs="Times"/>
          <w:color w:val="000000"/>
        </w:rPr>
        <w:t xml:space="preserve">In their study, Hsu and Novick asked participants to carry out the instructions they heard, </w:t>
      </w:r>
      <w:r w:rsidRPr="00B235EF">
        <w:rPr>
          <w:rFonts w:ascii="Times" w:hAnsi="Times" w:cs="Times"/>
          <w:color w:val="000000"/>
        </w:rPr>
        <w:lastRenderedPageBreak/>
        <w:t xml:space="preserve">always similar to those in (1) or (2), within a visual world represented on a computer screen. During processing, participants interpret the first prepositional phrase (the reduced relative clause that modifies the noun) as the goal due to the verb </w:t>
      </w:r>
      <w:r w:rsidRPr="00B235EF">
        <w:rPr>
          <w:rFonts w:ascii="Times" w:hAnsi="Times" w:cs="Times"/>
          <w:i/>
          <w:color w:val="000000"/>
        </w:rPr>
        <w:t>put</w:t>
      </w:r>
      <w:r w:rsidRPr="00B235EF">
        <w:rPr>
          <w:rFonts w:ascii="Times" w:hAnsi="Times" w:cs="Times"/>
          <w:color w:val="000000"/>
        </w:rPr>
        <w:t xml:space="preserve">’s subcategorization (Spivey, </w:t>
      </w:r>
      <w:proofErr w:type="spellStart"/>
      <w:r w:rsidRPr="00B235EF">
        <w:rPr>
          <w:rFonts w:ascii="Times" w:hAnsi="Times" w:cs="Times"/>
          <w:color w:val="000000"/>
        </w:rPr>
        <w:t>Tanenhaus</w:t>
      </w:r>
      <w:proofErr w:type="spellEnd"/>
      <w:r w:rsidRPr="00B235EF">
        <w:rPr>
          <w:rFonts w:ascii="Times" w:hAnsi="Times" w:cs="Times"/>
          <w:color w:val="000000"/>
        </w:rPr>
        <w:t xml:space="preserve">, Eberhard &amp; </w:t>
      </w:r>
      <w:proofErr w:type="spellStart"/>
      <w:r w:rsidRPr="00B235EF">
        <w:rPr>
          <w:rFonts w:ascii="Times" w:hAnsi="Times" w:cs="Times"/>
          <w:color w:val="000000"/>
        </w:rPr>
        <w:t>Sedivy</w:t>
      </w:r>
      <w:proofErr w:type="spellEnd"/>
      <w:r w:rsidRPr="00B235EF">
        <w:rPr>
          <w:rFonts w:ascii="Times" w:hAnsi="Times" w:cs="Times"/>
          <w:color w:val="000000"/>
        </w:rPr>
        <w:t>, 2002). However, when they reach the second prepositional phrase, a reanalysis must take place. As participants engaged with the visual world, researchers collected both act-out moves and eye movement data. Hsu and Novick interleaved Stroop and linguistic trials and observed that Stroop incongruity in the preceding trial reduced the participants’ commitment to the initial incorrect parse of ambiguities when compared to Stroop congruity, in terms of both behavioral and eye-tracking data. It is important to bear in mind that critical analyses in this study were pairings of conditions: incongruent-ambiguous (</w:t>
      </w:r>
      <w:proofErr w:type="spellStart"/>
      <w:r w:rsidRPr="00B235EF">
        <w:rPr>
          <w:rFonts w:ascii="Times" w:hAnsi="Times" w:cs="Times"/>
          <w:color w:val="000000"/>
        </w:rPr>
        <w:t>i</w:t>
      </w:r>
      <w:proofErr w:type="spellEnd"/>
      <w:r w:rsidRPr="00B235EF">
        <w:rPr>
          <w:rFonts w:ascii="Times" w:hAnsi="Times" w:cs="Times"/>
          <w:color w:val="000000"/>
        </w:rPr>
        <w:t xml:space="preserve">-A) and congruent-ambiguous (c-A). </w:t>
      </w:r>
    </w:p>
    <w:p w:rsidR="00F20415" w:rsidRPr="00B235EF" w:rsidRDefault="00F20415" w:rsidP="00F20415">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In both the action responses and the fixations to the correct goal, a significant sentence-type-by-Stroop-trial-type interaction was encountered, whereby participants made fewer performance errors or fewer fixations to the incorrect goal on </w:t>
      </w:r>
      <w:proofErr w:type="spellStart"/>
      <w:r w:rsidRPr="00B235EF">
        <w:rPr>
          <w:rFonts w:ascii="Times" w:hAnsi="Times" w:cs="Times"/>
          <w:color w:val="000000"/>
        </w:rPr>
        <w:t>i</w:t>
      </w:r>
      <w:proofErr w:type="spellEnd"/>
      <w:r w:rsidRPr="00B235EF">
        <w:rPr>
          <w:rFonts w:ascii="Times" w:hAnsi="Times" w:cs="Times"/>
          <w:color w:val="000000"/>
        </w:rPr>
        <w:t>-A trials than on c-A trials. As expected, Stroop incongruity did not modulate consideration of the correct goal in the unambiguous linguistic condition (</w:t>
      </w:r>
      <w:proofErr w:type="spellStart"/>
      <w:r w:rsidRPr="00B235EF">
        <w:rPr>
          <w:rFonts w:ascii="Times" w:hAnsi="Times" w:cs="Times"/>
          <w:color w:val="000000"/>
        </w:rPr>
        <w:t>i</w:t>
      </w:r>
      <w:proofErr w:type="spellEnd"/>
      <w:r w:rsidRPr="00B235EF">
        <w:rPr>
          <w:rFonts w:ascii="Times" w:hAnsi="Times" w:cs="Times"/>
          <w:color w:val="000000"/>
        </w:rPr>
        <w:t xml:space="preserve">-U did not statistically differ from c-U), likely because there was no conflict to be resolved and online interpretation and action responses approached ceiling. These results show that cognitive-control engagement helps listeners abandon incorrect parses earlier and correctly carry out instructions without the same degree of error. </w:t>
      </w:r>
    </w:p>
    <w:p w:rsidR="00F20415" w:rsidRPr="00B235EF" w:rsidRDefault="00F20415" w:rsidP="00F20415">
      <w:pPr>
        <w:widowControl w:val="0"/>
        <w:autoSpaceDE w:val="0"/>
        <w:autoSpaceDN w:val="0"/>
        <w:adjustRightInd w:val="0"/>
        <w:spacing w:line="480" w:lineRule="auto"/>
        <w:ind w:firstLine="720"/>
        <w:jc w:val="both"/>
        <w:rPr>
          <w:rFonts w:ascii="Times" w:hAnsi="Times" w:cs="Times"/>
          <w:color w:val="000000"/>
        </w:rPr>
      </w:pPr>
      <w:r w:rsidRPr="00B235EF">
        <w:rPr>
          <w:rFonts w:ascii="Times" w:hAnsi="Times" w:cs="Times"/>
          <w:color w:val="000000"/>
        </w:rPr>
        <w:t xml:space="preserve">Thus, returning to the questions outlined in Section 2, this cross-task conflict adaptation paradigm can be used to test how cognitive control plays a differential role during ambiguity processing at different L2 proficiencies. When cognitive control </w:t>
      </w:r>
      <w:r w:rsidRPr="00B235EF">
        <w:rPr>
          <w:rFonts w:ascii="Times" w:hAnsi="Times" w:cs="Times"/>
          <w:color w:val="000000"/>
        </w:rPr>
        <w:lastRenderedPageBreak/>
        <w:t xml:space="preserve">resources are maximally engaged, as is the case in child- and patient-processing, </w:t>
      </w:r>
      <w:proofErr w:type="spellStart"/>
      <w:r w:rsidRPr="00B235EF">
        <w:rPr>
          <w:rFonts w:ascii="Times" w:hAnsi="Times" w:cs="Times"/>
          <w:color w:val="000000"/>
        </w:rPr>
        <w:t>i</w:t>
      </w:r>
      <w:proofErr w:type="spellEnd"/>
      <w:r w:rsidRPr="00B235EF">
        <w:rPr>
          <w:rFonts w:ascii="Times" w:hAnsi="Times" w:cs="Times"/>
          <w:color w:val="000000"/>
        </w:rPr>
        <w:t xml:space="preserve">-A trials will not differ from c-U trials. However, where cognitive control resources are available, </w:t>
      </w:r>
      <w:proofErr w:type="spellStart"/>
      <w:r w:rsidRPr="00B235EF">
        <w:rPr>
          <w:rFonts w:ascii="Times" w:hAnsi="Times" w:cs="Times"/>
          <w:color w:val="000000"/>
        </w:rPr>
        <w:t>i</w:t>
      </w:r>
      <w:proofErr w:type="spellEnd"/>
      <w:r w:rsidRPr="00B235EF">
        <w:rPr>
          <w:rFonts w:ascii="Times" w:hAnsi="Times" w:cs="Times"/>
          <w:color w:val="000000"/>
        </w:rPr>
        <w:t>-A trials will show earlier disambiguation. This hypothesis is further outlined in Section 5.2, and a description of a study to test it is outlined further in Section 6.2.</w:t>
      </w:r>
    </w:p>
    <w:p w:rsidR="00F20415" w:rsidRPr="00B235EF" w:rsidRDefault="00F20415" w:rsidP="00F20415">
      <w:pPr>
        <w:shd w:val="clear" w:color="auto" w:fill="FFFFFF"/>
        <w:spacing w:line="480" w:lineRule="auto"/>
        <w:jc w:val="both"/>
        <w:rPr>
          <w:rFonts w:ascii="Times" w:hAnsi="Times"/>
          <w:b/>
          <w:color w:val="000000"/>
          <w:u w:val="single"/>
        </w:rPr>
      </w:pPr>
      <w:r w:rsidRPr="00B235EF">
        <w:rPr>
          <w:rFonts w:ascii="Times" w:hAnsi="Times"/>
          <w:b/>
          <w:color w:val="000000"/>
          <w:u w:val="single"/>
        </w:rPr>
        <w:t>4. Language dominance and Cognitive Control in Heritage Language Bilinguals</w:t>
      </w:r>
    </w:p>
    <w:p w:rsidR="00F20415" w:rsidRPr="00B235EF" w:rsidRDefault="00F20415" w:rsidP="00F20415">
      <w:pPr>
        <w:spacing w:line="480" w:lineRule="auto"/>
        <w:ind w:firstLine="720"/>
        <w:jc w:val="both"/>
        <w:rPr>
          <w:rFonts w:ascii="Times" w:eastAsia="Times New Roman" w:hAnsi="Times"/>
          <w:color w:val="000000"/>
        </w:rPr>
      </w:pPr>
      <w:r w:rsidRPr="00B235EF">
        <w:rPr>
          <w:rFonts w:ascii="Times" w:eastAsia="Times New Roman" w:hAnsi="Times"/>
          <w:color w:val="000000"/>
        </w:rPr>
        <w:t xml:space="preserve">In recent years, fields such as education, linguistics, sociology and psychology have rekindled interest in heritage language (HL) speakers. </w:t>
      </w:r>
      <w:proofErr w:type="spellStart"/>
      <w:r w:rsidRPr="00B235EF">
        <w:rPr>
          <w:rFonts w:ascii="Times" w:eastAsia="Times New Roman" w:hAnsi="Times"/>
          <w:color w:val="000000"/>
        </w:rPr>
        <w:t>Montrul</w:t>
      </w:r>
      <w:proofErr w:type="spellEnd"/>
      <w:r w:rsidRPr="00B235EF">
        <w:rPr>
          <w:rFonts w:ascii="Times" w:eastAsia="Times New Roman" w:hAnsi="Times"/>
          <w:color w:val="000000"/>
        </w:rPr>
        <w:t xml:space="preserve"> (2010) defines heritage speaker, broadly, as “child or adult members of a linguistic minority who grew up exposed to their home language and the majority language” (p. 4). Theoretical and sociolinguistic research has granted researchers better understanding of the grammars of HL speakers, including vocabulary, morphology, syntax and semantics, (for reviews, see: </w:t>
      </w:r>
      <w:proofErr w:type="spellStart"/>
      <w:r w:rsidRPr="00B235EF">
        <w:rPr>
          <w:rFonts w:ascii="Times" w:eastAsia="Times New Roman" w:hAnsi="Times"/>
          <w:color w:val="000000"/>
        </w:rPr>
        <w:t>Montrul</w:t>
      </w:r>
      <w:proofErr w:type="spellEnd"/>
      <w:r w:rsidRPr="00B235EF">
        <w:rPr>
          <w:rFonts w:ascii="Times" w:eastAsia="Times New Roman" w:hAnsi="Times"/>
          <w:color w:val="000000"/>
        </w:rPr>
        <w:t xml:space="preserve">, 2010; Brinton, Kagan, &amp; </w:t>
      </w:r>
      <w:proofErr w:type="spellStart"/>
      <w:r w:rsidRPr="00B235EF">
        <w:rPr>
          <w:rFonts w:ascii="Times" w:eastAsia="Times New Roman" w:hAnsi="Times"/>
          <w:color w:val="000000"/>
        </w:rPr>
        <w:t>Bauckus</w:t>
      </w:r>
      <w:proofErr w:type="spellEnd"/>
      <w:r w:rsidRPr="00B235EF">
        <w:rPr>
          <w:rFonts w:ascii="Times" w:eastAsia="Times New Roman" w:hAnsi="Times"/>
          <w:color w:val="000000"/>
        </w:rPr>
        <w:t>, 2008), while other areas such as instructional strategies have also received considerable attention (</w:t>
      </w:r>
      <w:proofErr w:type="spellStart"/>
      <w:r w:rsidRPr="00B235EF">
        <w:rPr>
          <w:rFonts w:ascii="Times" w:eastAsia="Times New Roman" w:hAnsi="Times"/>
          <w:color w:val="000000"/>
        </w:rPr>
        <w:t>Montrul</w:t>
      </w:r>
      <w:proofErr w:type="spellEnd"/>
      <w:r w:rsidRPr="00B235EF">
        <w:rPr>
          <w:rFonts w:ascii="Times" w:eastAsia="Times New Roman" w:hAnsi="Times"/>
          <w:color w:val="000000"/>
        </w:rPr>
        <w:t xml:space="preserve"> &amp; Bowles, 2008, for example). The role of metalinguistic knowledge has been a major focus of this pedagogical HL research, often comparing HL learners and L2 learners. For example, Bowles (2011) evaluated both groups in an array of tasks that ranged from more to less explicit. She found that HL learners performed better than L2 learners on tasks requiring less metalinguistic or explicit knowledge, while L2 learners outperformed HLLs on those with more metalinguistic knowledge requirements.</w:t>
      </w:r>
    </w:p>
    <w:p w:rsidR="00F20415" w:rsidRPr="00B235EF" w:rsidRDefault="00F20415" w:rsidP="00F20415">
      <w:pPr>
        <w:spacing w:line="480" w:lineRule="auto"/>
        <w:ind w:firstLine="720"/>
        <w:jc w:val="both"/>
        <w:rPr>
          <w:rFonts w:ascii="Times" w:eastAsia="Times New Roman" w:hAnsi="Times"/>
          <w:color w:val="000000"/>
        </w:rPr>
      </w:pPr>
      <w:r w:rsidRPr="00B235EF">
        <w:rPr>
          <w:rFonts w:ascii="Times" w:eastAsia="Times New Roman" w:hAnsi="Times"/>
          <w:color w:val="000000"/>
        </w:rPr>
        <w:t xml:space="preserve">However, despite the increased interest in these many different aspects of HL language use and control, online sentence processing has been much less studied, which is particularly interesting given that language processing paradigms, such as the visual world paradigm used in Hsu and Novick (2016) or </w:t>
      </w:r>
      <w:proofErr w:type="spellStart"/>
      <w:r w:rsidRPr="00B235EF">
        <w:rPr>
          <w:rFonts w:ascii="Times" w:eastAsia="Times New Roman" w:hAnsi="Times"/>
          <w:color w:val="000000"/>
        </w:rPr>
        <w:t>Pozzan</w:t>
      </w:r>
      <w:proofErr w:type="spellEnd"/>
      <w:r w:rsidRPr="00B235EF">
        <w:rPr>
          <w:rFonts w:ascii="Times" w:eastAsia="Times New Roman" w:hAnsi="Times"/>
          <w:color w:val="000000"/>
        </w:rPr>
        <w:t xml:space="preserve"> and </w:t>
      </w:r>
      <w:proofErr w:type="spellStart"/>
      <w:r w:rsidRPr="00B235EF">
        <w:rPr>
          <w:rFonts w:ascii="Times" w:eastAsia="Times New Roman" w:hAnsi="Times"/>
          <w:color w:val="000000"/>
        </w:rPr>
        <w:t>Trueswell</w:t>
      </w:r>
      <w:proofErr w:type="spellEnd"/>
      <w:r w:rsidRPr="00B235EF">
        <w:rPr>
          <w:rFonts w:ascii="Times" w:eastAsia="Times New Roman" w:hAnsi="Times"/>
          <w:color w:val="000000"/>
        </w:rPr>
        <w:t xml:space="preserve"> (2015), often require </w:t>
      </w:r>
      <w:r w:rsidRPr="00B235EF">
        <w:rPr>
          <w:rFonts w:ascii="Times" w:eastAsia="Times New Roman" w:hAnsi="Times"/>
          <w:color w:val="000000"/>
        </w:rPr>
        <w:lastRenderedPageBreak/>
        <w:t xml:space="preserve">effectively no metalinguistic knowledge and can serve to ask relevant questions regarding language interpretation and processing. </w:t>
      </w:r>
    </w:p>
    <w:p w:rsidR="00F20415" w:rsidRPr="00B235EF" w:rsidRDefault="00F20415" w:rsidP="00F20415">
      <w:pPr>
        <w:spacing w:line="480" w:lineRule="auto"/>
        <w:ind w:firstLine="720"/>
        <w:jc w:val="both"/>
        <w:rPr>
          <w:rFonts w:ascii="Times" w:eastAsia="Times New Roman" w:hAnsi="Times"/>
          <w:color w:val="000000"/>
        </w:rPr>
      </w:pPr>
      <w:r w:rsidRPr="00B235EF">
        <w:rPr>
          <w:rFonts w:ascii="Times" w:eastAsia="Times New Roman" w:hAnsi="Times"/>
          <w:color w:val="000000"/>
        </w:rPr>
        <w:t>In a certain regard, this dearth of literature is more appropriately a failure to distinguish between distinct populations of bilinguals in language processing literature; as Torres and Sanz (2016) note, heritage speakers are often grouped under the umbrella term ‘bilingual’ in psycholinguistic studies. In other words, while researchers do in fact study heritage language speakers, they do not clearly distinguish them from other bilingual populations. However, this is a flawed practice because different environments contribute to the development of distinct language profiles (</w:t>
      </w:r>
      <w:proofErr w:type="spellStart"/>
      <w:r w:rsidRPr="00B235EF">
        <w:rPr>
          <w:rFonts w:ascii="Times" w:hAnsi="Times"/>
          <w:color w:val="000000"/>
        </w:rPr>
        <w:t>Hilchey</w:t>
      </w:r>
      <w:proofErr w:type="spellEnd"/>
      <w:r w:rsidRPr="00B235EF">
        <w:rPr>
          <w:rFonts w:ascii="Times" w:hAnsi="Times"/>
          <w:color w:val="000000"/>
        </w:rPr>
        <w:t xml:space="preserve"> &amp; Klein, 2011; Bialystok, 2009)</w:t>
      </w:r>
      <w:r w:rsidRPr="00B235EF">
        <w:rPr>
          <w:rFonts w:ascii="Times" w:eastAsia="Times New Roman" w:hAnsi="Times"/>
          <w:color w:val="000000"/>
        </w:rPr>
        <w:t xml:space="preserve">. For example, research suggests that bilingualism at the individual level can manifest differently according to external conditions such as societal bilingualism (Sanz, 2000). Thus, biliterate Catalan-Spanish speakers in Barcelona, for example, are inherently different from many heritage speakers of Spanish in the United States, where Spanish is a minority language and where many heritage speakers never attain literacy in their HL. </w:t>
      </w:r>
    </w:p>
    <w:p w:rsidR="00F20415" w:rsidRPr="00B235EF" w:rsidRDefault="00F20415" w:rsidP="00F20415">
      <w:pPr>
        <w:spacing w:line="480" w:lineRule="auto"/>
        <w:jc w:val="both"/>
        <w:rPr>
          <w:rFonts w:ascii="Times" w:eastAsia="Times New Roman" w:hAnsi="Times"/>
          <w:color w:val="000000"/>
        </w:rPr>
      </w:pPr>
      <w:r w:rsidRPr="00B235EF">
        <w:rPr>
          <w:rFonts w:ascii="Times" w:eastAsia="Times New Roman" w:hAnsi="Times"/>
          <w:color w:val="000000"/>
        </w:rPr>
        <w:tab/>
        <w:t>In fact, the term ‘heritage bilingual’ is itself an umbrella term. Most adult heritage speakers are dominant in the majority language, while minority or heritage language skills vary considerably from speaker to speaker (</w:t>
      </w:r>
      <w:proofErr w:type="spellStart"/>
      <w:r w:rsidRPr="00B235EF">
        <w:rPr>
          <w:rFonts w:ascii="Times" w:eastAsia="Times New Roman" w:hAnsi="Times"/>
          <w:color w:val="000000"/>
        </w:rPr>
        <w:t>Montrul</w:t>
      </w:r>
      <w:proofErr w:type="spellEnd"/>
      <w:r w:rsidRPr="00B235EF">
        <w:rPr>
          <w:rFonts w:ascii="Times" w:eastAsia="Times New Roman" w:hAnsi="Times"/>
          <w:color w:val="000000"/>
        </w:rPr>
        <w:t xml:space="preserve">, 2010), to the extent that some heritage speakers are limited to receptive skills while others show advanced oral and written skills. The development of these skills often depends on the community and the language, in addition to the </w:t>
      </w:r>
      <w:r w:rsidRPr="00B235EF">
        <w:rPr>
          <w:rFonts w:ascii="Times" w:eastAsia="Times New Roman" w:hAnsi="Times"/>
          <w:i/>
          <w:color w:val="000000"/>
        </w:rPr>
        <w:t>sequence</w:t>
      </w:r>
      <w:r w:rsidRPr="00B235EF">
        <w:rPr>
          <w:rFonts w:ascii="Times" w:eastAsia="Times New Roman" w:hAnsi="Times"/>
          <w:color w:val="000000"/>
        </w:rPr>
        <w:t xml:space="preserve"> of bilingualism: simultaneous bilinguals who learn both the majority and minority languages at the same time tend to show less dominance of the minority language when compared to sequential bilinguals who exclusively use the </w:t>
      </w:r>
      <w:r w:rsidRPr="00B235EF">
        <w:rPr>
          <w:rFonts w:ascii="Times" w:eastAsia="Times New Roman" w:hAnsi="Times"/>
          <w:color w:val="000000"/>
        </w:rPr>
        <w:lastRenderedPageBreak/>
        <w:t>minority language for a longer period and therefore generate greater exposure (</w:t>
      </w:r>
      <w:proofErr w:type="spellStart"/>
      <w:r w:rsidRPr="00B235EF">
        <w:rPr>
          <w:rFonts w:ascii="Times" w:eastAsia="Times New Roman" w:hAnsi="Times"/>
          <w:color w:val="000000"/>
        </w:rPr>
        <w:t>Montrul</w:t>
      </w:r>
      <w:proofErr w:type="spellEnd"/>
      <w:r w:rsidRPr="00B235EF">
        <w:rPr>
          <w:rFonts w:ascii="Times" w:eastAsia="Times New Roman" w:hAnsi="Times"/>
          <w:color w:val="000000"/>
        </w:rPr>
        <w:t xml:space="preserve">, 2008, 2010). </w:t>
      </w:r>
    </w:p>
    <w:p w:rsidR="00F20415" w:rsidRPr="00B235EF" w:rsidRDefault="00F20415" w:rsidP="00F20415">
      <w:pPr>
        <w:spacing w:line="480" w:lineRule="auto"/>
        <w:ind w:firstLine="720"/>
        <w:jc w:val="both"/>
        <w:rPr>
          <w:rFonts w:ascii="Times" w:hAnsi="Times"/>
          <w:color w:val="000000"/>
        </w:rPr>
      </w:pPr>
      <w:r w:rsidRPr="00B235EF">
        <w:rPr>
          <w:rFonts w:ascii="Times" w:hAnsi="Times"/>
          <w:color w:val="000000"/>
        </w:rPr>
        <w:t>Torres and Sanz (2016) are the first researchers to isolate this language profile to investigate the ‘bilingual advantage’ in cognitive control as it pertains to HL speakers. The authors find no differences between HL bilinguals and late emergent bilinguals of Spanish in performance on the ANT, although they do note that data trended to show that HL bilinguals resolved conflict easier and at fewer cross-task costs. Despite this trend, these results are surprising when situated within the ‘bilingual advantage’ research of Bialystok and colleagues, outlined in my first doctoral exam, which tends to situate this advantage as dependent on pre-critical period bilingualism (see Bialystok, 2007, 2009, for reviews)</w:t>
      </w:r>
      <w:r w:rsidRPr="00B235EF">
        <w:rPr>
          <w:rStyle w:val="FootnoteReference"/>
          <w:rFonts w:ascii="Times" w:hAnsi="Times"/>
          <w:color w:val="000000"/>
        </w:rPr>
        <w:footnoteReference w:id="3"/>
      </w:r>
      <w:r w:rsidRPr="00B235EF">
        <w:rPr>
          <w:rFonts w:ascii="Times" w:hAnsi="Times"/>
          <w:color w:val="000000"/>
        </w:rPr>
        <w:t xml:space="preserve">. According to the findings of Torres and Sanz, however, HL and emergent-L2 bilinguals performed comparably on the ANT, which raises several questions for further research. </w:t>
      </w:r>
    </w:p>
    <w:p w:rsidR="00F20415" w:rsidRPr="00B235EF" w:rsidRDefault="00F20415" w:rsidP="00F20415">
      <w:pPr>
        <w:spacing w:line="480" w:lineRule="auto"/>
        <w:ind w:firstLine="720"/>
        <w:jc w:val="both"/>
        <w:rPr>
          <w:rFonts w:ascii="Times" w:eastAsia="Times New Roman" w:hAnsi="Times" w:cs="Arial"/>
          <w:color w:val="000000"/>
          <w:shd w:val="clear" w:color="auto" w:fill="FFFFFF"/>
        </w:rPr>
      </w:pPr>
      <w:r w:rsidRPr="00B235EF">
        <w:rPr>
          <w:rFonts w:ascii="Times" w:hAnsi="Times"/>
          <w:color w:val="000000"/>
        </w:rPr>
        <w:t>For example, the study by Torres and Sanz (2016) and a previous study by Costa, Hernández and Sebastián-</w:t>
      </w:r>
      <w:proofErr w:type="spellStart"/>
      <w:r w:rsidRPr="00B235EF">
        <w:rPr>
          <w:rFonts w:ascii="Times" w:hAnsi="Times"/>
          <w:color w:val="000000"/>
        </w:rPr>
        <w:t>Gallés</w:t>
      </w:r>
      <w:proofErr w:type="spellEnd"/>
      <w:r w:rsidRPr="00B235EF">
        <w:rPr>
          <w:rFonts w:ascii="Times" w:hAnsi="Times"/>
          <w:color w:val="000000"/>
        </w:rPr>
        <w:t xml:space="preserve"> (2008) both compare early bilinguals to a group that is not fluent in a L2. In Costa and colleague’s (2008) study, bilingual, biliterate Catalan-Spanish speakers were compared to Tenerife Spanish speakers, who are considered ‘monolingual’ in the study despite certain knowledge of a L2 because of foreign language courses they took in school</w:t>
      </w:r>
      <w:r w:rsidRPr="00B235EF">
        <w:rPr>
          <w:rStyle w:val="FootnoteReference"/>
          <w:rFonts w:ascii="Times" w:hAnsi="Times"/>
          <w:color w:val="000000"/>
        </w:rPr>
        <w:footnoteReference w:id="4"/>
      </w:r>
      <w:r w:rsidRPr="00B235EF">
        <w:rPr>
          <w:rFonts w:ascii="Times" w:hAnsi="Times"/>
          <w:color w:val="000000"/>
        </w:rPr>
        <w:t xml:space="preserve">. </w:t>
      </w:r>
      <w:r w:rsidRPr="00B235EF">
        <w:rPr>
          <w:rFonts w:ascii="Times" w:eastAsia="Times New Roman" w:hAnsi="Times" w:cs="Arial"/>
          <w:color w:val="000000"/>
          <w:shd w:val="clear" w:color="auto" w:fill="FFFFFF"/>
        </w:rPr>
        <w:t xml:space="preserve">Meanwhile, Torres and Sanz (2016) compared heritage Spanish speakers in the U.S. to classroom learners of Spanish. Both teams of researchers gathered information through questionnaires regarding their participants’ language skills. </w:t>
      </w:r>
      <w:r w:rsidRPr="00B235EF">
        <w:rPr>
          <w:rFonts w:ascii="Times" w:eastAsia="Times New Roman" w:hAnsi="Times" w:cs="Arial"/>
          <w:color w:val="000000"/>
          <w:shd w:val="clear" w:color="auto" w:fill="FFFFFF"/>
        </w:rPr>
        <w:lastRenderedPageBreak/>
        <w:t>Costa and colleagues (2008) gathered information on a five-point Likert scale, from 0 (</w:t>
      </w:r>
      <w:r w:rsidRPr="00B235EF">
        <w:rPr>
          <w:rFonts w:ascii="Times" w:eastAsia="Times New Roman" w:hAnsi="Times" w:cs="Arial"/>
          <w:i/>
          <w:color w:val="000000"/>
          <w:shd w:val="clear" w:color="auto" w:fill="FFFFFF"/>
        </w:rPr>
        <w:t>‘very bad’</w:t>
      </w:r>
      <w:r w:rsidRPr="00B235EF">
        <w:rPr>
          <w:rFonts w:ascii="Times" w:eastAsia="Times New Roman" w:hAnsi="Times" w:cs="Arial"/>
          <w:color w:val="000000"/>
          <w:shd w:val="clear" w:color="auto" w:fill="FFFFFF"/>
        </w:rPr>
        <w:t>) to 4 (</w:t>
      </w:r>
      <w:r w:rsidRPr="00B235EF">
        <w:rPr>
          <w:rFonts w:ascii="Times" w:eastAsia="Times New Roman" w:hAnsi="Times" w:cs="Arial"/>
          <w:i/>
          <w:color w:val="000000"/>
          <w:shd w:val="clear" w:color="auto" w:fill="FFFFFF"/>
        </w:rPr>
        <w:t>‘native speaker’</w:t>
      </w:r>
      <w:r w:rsidRPr="00B235EF">
        <w:rPr>
          <w:rFonts w:ascii="Times" w:eastAsia="Times New Roman" w:hAnsi="Times" w:cs="Arial"/>
          <w:color w:val="000000"/>
          <w:shd w:val="clear" w:color="auto" w:fill="FFFFFF"/>
        </w:rPr>
        <w:t>), while Torres and Sanz (2016) gathered similar information on a six-point Likert scale, from 1 (‘</w:t>
      </w:r>
      <w:r w:rsidRPr="00B235EF">
        <w:rPr>
          <w:rFonts w:ascii="Times" w:eastAsia="Times New Roman" w:hAnsi="Times" w:cs="Arial"/>
          <w:i/>
          <w:color w:val="000000"/>
          <w:shd w:val="clear" w:color="auto" w:fill="FFFFFF"/>
        </w:rPr>
        <w:t>beginning’</w:t>
      </w:r>
      <w:r w:rsidRPr="00B235EF">
        <w:rPr>
          <w:rFonts w:ascii="Times" w:eastAsia="Times New Roman" w:hAnsi="Times" w:cs="Arial"/>
          <w:color w:val="000000"/>
          <w:shd w:val="clear" w:color="auto" w:fill="FFFFFF"/>
        </w:rPr>
        <w:t>) to 6 (</w:t>
      </w:r>
      <w:r w:rsidRPr="00B235EF">
        <w:rPr>
          <w:rFonts w:ascii="Times" w:eastAsia="Times New Roman" w:hAnsi="Times" w:cs="Arial"/>
          <w:i/>
          <w:color w:val="000000"/>
          <w:shd w:val="clear" w:color="auto" w:fill="FFFFFF"/>
        </w:rPr>
        <w:t>‘native</w:t>
      </w:r>
      <w:r w:rsidRPr="00B235EF">
        <w:rPr>
          <w:rFonts w:ascii="Times" w:eastAsia="Times New Roman" w:hAnsi="Times" w:cs="Arial"/>
          <w:color w:val="000000"/>
          <w:shd w:val="clear" w:color="auto" w:fill="FFFFFF"/>
        </w:rPr>
        <w:t xml:space="preserve">’). Although these scores aren’t comparable because they are different scales, some observations can be made from the relative scores, so for ease of comparability, this data was converted to a ratio and is presented in Table 2. Torres and Sanz also utilize a modified version of the DELE to evaluate proficiency of both their groups, following previous HL research such as </w:t>
      </w:r>
      <w:proofErr w:type="spellStart"/>
      <w:r w:rsidRPr="00B235EF">
        <w:rPr>
          <w:rFonts w:ascii="Times" w:eastAsia="Times New Roman" w:hAnsi="Times" w:cs="Arial"/>
          <w:color w:val="000000"/>
          <w:shd w:val="clear" w:color="auto" w:fill="FFFFFF"/>
        </w:rPr>
        <w:t>Montrul</w:t>
      </w:r>
      <w:proofErr w:type="spellEnd"/>
      <w:r w:rsidRPr="00B235EF">
        <w:rPr>
          <w:rFonts w:ascii="Times" w:eastAsia="Times New Roman" w:hAnsi="Times" w:cs="Arial"/>
          <w:color w:val="000000"/>
          <w:shd w:val="clear" w:color="auto" w:fill="FFFFFF"/>
        </w:rPr>
        <w:t xml:space="preserve"> (2005), the sections of which were chosen to specifically tap skills that are shared by both sets of learners without presenting tasks that are highly explicit, to favor the L2 learners, or highly implicit, to favor the HL speakers. The results of the modified DELE are also presented in Table 2.</w:t>
      </w:r>
    </w:p>
    <w:p w:rsidR="00F20415" w:rsidRPr="00B235EF" w:rsidRDefault="00F20415" w:rsidP="00F20415">
      <w:pPr>
        <w:spacing w:line="480" w:lineRule="auto"/>
        <w:ind w:firstLine="720"/>
        <w:jc w:val="both"/>
        <w:rPr>
          <w:rFonts w:ascii="Times" w:eastAsia="Times New Roman" w:hAnsi="Times" w:cs="Arial"/>
          <w:color w:val="000000"/>
          <w:shd w:val="clear" w:color="auto" w:fill="FFFFFF"/>
        </w:rPr>
      </w:pPr>
      <w:r w:rsidRPr="00B235EF">
        <w:rPr>
          <w:rFonts w:ascii="Times" w:eastAsia="Times New Roman" w:hAnsi="Times" w:cs="Arial"/>
          <w:color w:val="000000"/>
          <w:shd w:val="clear" w:color="auto" w:fill="FFFFFF"/>
        </w:rPr>
        <w:t xml:space="preserve">While only Torres and Sanz used such a standardized test, some observances can be drawn from the self-reported data. The heritage speakers rate themselves as far less confident in all four language skills than their bilingual Catalan peers. In addition, despite Costa and colleagues’ classification of the comparison group as ‘monolingual’, they rate themselves as moderately capable in a second language. In fact, they rate themselves higher than the emergent L2 bilinguals in Torres and Sanz’s study do on their respective scales. </w:t>
      </w:r>
    </w:p>
    <w:p w:rsidR="00F20415" w:rsidRPr="00B235EF" w:rsidRDefault="00F20415" w:rsidP="00F20415">
      <w:pPr>
        <w:spacing w:line="480" w:lineRule="auto"/>
        <w:ind w:firstLine="720"/>
        <w:jc w:val="both"/>
        <w:rPr>
          <w:rFonts w:ascii="Times" w:eastAsia="Times New Roman" w:hAnsi="Times" w:cs="Arial"/>
          <w:color w:val="000000"/>
          <w:shd w:val="clear" w:color="auto" w:fill="FFFFFF"/>
        </w:rPr>
      </w:pPr>
      <w:r w:rsidRPr="00B235EF">
        <w:rPr>
          <w:rFonts w:ascii="Times" w:eastAsia="Times New Roman" w:hAnsi="Times" w:cs="Arial"/>
          <w:color w:val="000000"/>
          <w:shd w:val="clear" w:color="auto" w:fill="FFFFFF"/>
        </w:rPr>
        <w:t xml:space="preserve">Another important consideration is the power of the respective studies. While Catalan-Spanish bilinguals are quite accessible in Barcelona, heritage Spanish speakers of the narrow definition that Torres and Sanz assume are much more difficult to gather, which may contribute to the different sizes of the participant pools. Therefore, the findings of the U.S.-heritage population may not have enough power to reveal a significant difference, especially if advantages are on a gradient scale reflecting bilingual proficiency. </w:t>
      </w:r>
    </w:p>
    <w:p w:rsidR="00F20415" w:rsidRPr="00B235EF" w:rsidRDefault="00F20415" w:rsidP="00F20415">
      <w:pPr>
        <w:jc w:val="both"/>
        <w:rPr>
          <w:rFonts w:ascii="Times" w:hAnsi="Times"/>
          <w:color w:val="000000"/>
          <w:sz w:val="20"/>
          <w:szCs w:val="20"/>
        </w:rPr>
      </w:pPr>
      <w:r w:rsidRPr="00B235EF">
        <w:rPr>
          <w:rFonts w:ascii="Times" w:hAnsi="Times"/>
          <w:color w:val="000000"/>
          <w:sz w:val="20"/>
          <w:szCs w:val="20"/>
        </w:rPr>
        <w:lastRenderedPageBreak/>
        <w:t>Table 2. Language skills of participants in two ‘bilingual advantage’ studies</w:t>
      </w:r>
    </w:p>
    <w:tbl>
      <w:tblPr>
        <w:tblW w:w="0" w:type="auto"/>
        <w:tblLook w:val="04A0" w:firstRow="1" w:lastRow="0" w:firstColumn="1" w:lastColumn="0" w:noHBand="0" w:noVBand="1"/>
      </w:tblPr>
      <w:tblGrid>
        <w:gridCol w:w="1633"/>
        <w:gridCol w:w="925"/>
        <w:gridCol w:w="607"/>
        <w:gridCol w:w="925"/>
        <w:gridCol w:w="900"/>
        <w:gridCol w:w="900"/>
        <w:gridCol w:w="925"/>
        <w:gridCol w:w="900"/>
        <w:gridCol w:w="925"/>
      </w:tblGrid>
      <w:tr w:rsidR="00F20415" w:rsidRPr="00B235EF" w:rsidTr="00B235EF">
        <w:trPr>
          <w:trHeight w:val="305"/>
        </w:trPr>
        <w:tc>
          <w:tcPr>
            <w:tcW w:w="1736" w:type="dxa"/>
            <w:shd w:val="clear" w:color="auto" w:fill="auto"/>
          </w:tcPr>
          <w:p w:rsidR="00F20415" w:rsidRPr="00B235EF" w:rsidRDefault="00F20415" w:rsidP="00B235EF">
            <w:pPr>
              <w:jc w:val="both"/>
              <w:rPr>
                <w:rFonts w:ascii="Times" w:hAnsi="Times"/>
                <w:color w:val="000000"/>
              </w:rPr>
            </w:pPr>
          </w:p>
        </w:tc>
        <w:tc>
          <w:tcPr>
            <w:tcW w:w="3540" w:type="dxa"/>
            <w:gridSpan w:val="4"/>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Costa et al. (2008)</w:t>
            </w:r>
          </w:p>
        </w:tc>
        <w:tc>
          <w:tcPr>
            <w:tcW w:w="4074" w:type="dxa"/>
            <w:gridSpan w:val="4"/>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Torres &amp; Sanz (2016)</w:t>
            </w:r>
          </w:p>
        </w:tc>
      </w:tr>
      <w:tr w:rsidR="00983D49" w:rsidRPr="00B235EF" w:rsidTr="00B235EF">
        <w:trPr>
          <w:trHeight w:val="562"/>
        </w:trPr>
        <w:tc>
          <w:tcPr>
            <w:tcW w:w="17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Language Skill</w:t>
            </w:r>
          </w:p>
        </w:tc>
        <w:tc>
          <w:tcPr>
            <w:tcW w:w="1613" w:type="dxa"/>
            <w:gridSpan w:val="2"/>
            <w:shd w:val="clear" w:color="auto" w:fill="auto"/>
          </w:tcPr>
          <w:p w:rsidR="00F20415" w:rsidRPr="00B235EF" w:rsidRDefault="00F20415" w:rsidP="00B235EF">
            <w:pPr>
              <w:jc w:val="center"/>
              <w:rPr>
                <w:rFonts w:ascii="Times" w:hAnsi="Times"/>
                <w:color w:val="000000"/>
              </w:rPr>
            </w:pPr>
            <w:r w:rsidRPr="00B235EF">
              <w:rPr>
                <w:rFonts w:ascii="Times" w:hAnsi="Times"/>
                <w:color w:val="000000"/>
              </w:rPr>
              <w:t>‘Monolingual’</w:t>
            </w:r>
          </w:p>
          <w:p w:rsidR="00F20415" w:rsidRPr="00B235EF" w:rsidRDefault="00F20415" w:rsidP="00B235EF">
            <w:pPr>
              <w:jc w:val="center"/>
              <w:rPr>
                <w:rFonts w:ascii="Times" w:hAnsi="Times"/>
                <w:color w:val="000000"/>
              </w:rPr>
            </w:pPr>
            <w:r w:rsidRPr="00B235EF">
              <w:rPr>
                <w:rFonts w:ascii="Times" w:hAnsi="Times"/>
                <w:color w:val="000000"/>
              </w:rPr>
              <w:t>(n = 100)</w:t>
            </w:r>
          </w:p>
        </w:tc>
        <w:tc>
          <w:tcPr>
            <w:tcW w:w="1927" w:type="dxa"/>
            <w:gridSpan w:val="2"/>
            <w:shd w:val="clear" w:color="auto" w:fill="auto"/>
          </w:tcPr>
          <w:p w:rsidR="00F20415" w:rsidRPr="00B235EF" w:rsidRDefault="00F20415" w:rsidP="00B235EF">
            <w:pPr>
              <w:jc w:val="center"/>
              <w:rPr>
                <w:rFonts w:ascii="Times" w:hAnsi="Times"/>
                <w:color w:val="000000"/>
              </w:rPr>
            </w:pPr>
            <w:r w:rsidRPr="00B235EF">
              <w:rPr>
                <w:rFonts w:ascii="Times" w:hAnsi="Times"/>
                <w:color w:val="000000"/>
              </w:rPr>
              <w:t>Bilingual</w:t>
            </w:r>
          </w:p>
          <w:p w:rsidR="00F20415" w:rsidRPr="00B235EF" w:rsidRDefault="00F20415" w:rsidP="00B235EF">
            <w:pPr>
              <w:jc w:val="center"/>
              <w:rPr>
                <w:rFonts w:ascii="Times" w:hAnsi="Times"/>
                <w:color w:val="000000"/>
              </w:rPr>
            </w:pPr>
            <w:r w:rsidRPr="00B235EF">
              <w:rPr>
                <w:rFonts w:ascii="Times" w:hAnsi="Times"/>
                <w:color w:val="000000"/>
              </w:rPr>
              <w:t>(n = 100)</w:t>
            </w:r>
          </w:p>
        </w:tc>
        <w:tc>
          <w:tcPr>
            <w:tcW w:w="1927" w:type="dxa"/>
            <w:gridSpan w:val="2"/>
            <w:shd w:val="clear" w:color="auto" w:fill="auto"/>
          </w:tcPr>
          <w:p w:rsidR="00F20415" w:rsidRPr="00B235EF" w:rsidRDefault="00F20415" w:rsidP="00B235EF">
            <w:pPr>
              <w:jc w:val="center"/>
              <w:rPr>
                <w:rFonts w:ascii="Times" w:hAnsi="Times"/>
                <w:color w:val="000000"/>
              </w:rPr>
            </w:pPr>
            <w:r w:rsidRPr="00B235EF">
              <w:rPr>
                <w:rFonts w:ascii="Times" w:hAnsi="Times"/>
                <w:color w:val="000000"/>
              </w:rPr>
              <w:t>Emergent (L2)</w:t>
            </w:r>
          </w:p>
          <w:p w:rsidR="00F20415" w:rsidRPr="00B235EF" w:rsidRDefault="00F20415" w:rsidP="00B235EF">
            <w:pPr>
              <w:jc w:val="center"/>
              <w:rPr>
                <w:rFonts w:ascii="Times" w:hAnsi="Times"/>
                <w:color w:val="000000"/>
              </w:rPr>
            </w:pPr>
            <w:r w:rsidRPr="00B235EF">
              <w:rPr>
                <w:rFonts w:ascii="Times" w:hAnsi="Times"/>
                <w:color w:val="000000"/>
              </w:rPr>
              <w:t>(n = 23)</w:t>
            </w:r>
          </w:p>
        </w:tc>
        <w:tc>
          <w:tcPr>
            <w:tcW w:w="2147" w:type="dxa"/>
            <w:gridSpan w:val="2"/>
            <w:shd w:val="clear" w:color="auto" w:fill="auto"/>
          </w:tcPr>
          <w:p w:rsidR="00F20415" w:rsidRPr="00B235EF" w:rsidRDefault="00F20415" w:rsidP="00B235EF">
            <w:pPr>
              <w:jc w:val="center"/>
              <w:rPr>
                <w:rFonts w:ascii="Times" w:hAnsi="Times"/>
                <w:color w:val="000000"/>
              </w:rPr>
            </w:pPr>
            <w:r w:rsidRPr="00B235EF">
              <w:rPr>
                <w:rFonts w:ascii="Times" w:hAnsi="Times"/>
                <w:color w:val="000000"/>
              </w:rPr>
              <w:t>Heritage</w:t>
            </w:r>
          </w:p>
          <w:p w:rsidR="00F20415" w:rsidRPr="00B235EF" w:rsidRDefault="00F20415" w:rsidP="00B235EF">
            <w:pPr>
              <w:jc w:val="center"/>
              <w:rPr>
                <w:rFonts w:ascii="Times" w:hAnsi="Times"/>
                <w:color w:val="000000"/>
              </w:rPr>
            </w:pPr>
            <w:r w:rsidRPr="00B235EF">
              <w:rPr>
                <w:rFonts w:ascii="Times" w:hAnsi="Times"/>
                <w:color w:val="000000"/>
              </w:rPr>
              <w:t>(n = 25)</w:t>
            </w:r>
          </w:p>
        </w:tc>
      </w:tr>
      <w:tr w:rsidR="00983D49" w:rsidRPr="00B235EF" w:rsidTr="00B235EF">
        <w:tc>
          <w:tcPr>
            <w:tcW w:w="1736" w:type="dxa"/>
            <w:shd w:val="clear" w:color="auto" w:fill="auto"/>
          </w:tcPr>
          <w:p w:rsidR="00F20415" w:rsidRPr="00B235EF" w:rsidRDefault="00F20415" w:rsidP="00B235EF">
            <w:pPr>
              <w:jc w:val="both"/>
              <w:rPr>
                <w:rFonts w:ascii="Times" w:hAnsi="Times"/>
                <w:color w:val="000000"/>
              </w:rPr>
            </w:pP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Spanish</w:t>
            </w:r>
          </w:p>
          <w:p w:rsidR="00F20415" w:rsidRPr="00B235EF" w:rsidRDefault="00F20415" w:rsidP="00B235EF">
            <w:pPr>
              <w:jc w:val="both"/>
              <w:rPr>
                <w:rFonts w:ascii="Times" w:hAnsi="Times"/>
                <w:color w:val="000000"/>
              </w:rPr>
            </w:pPr>
          </w:p>
        </w:tc>
        <w:tc>
          <w:tcPr>
            <w:tcW w:w="6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L2</w:t>
            </w:r>
          </w:p>
          <w:p w:rsidR="00F20415" w:rsidRPr="00B235EF" w:rsidRDefault="00F20415" w:rsidP="00B235EF">
            <w:pPr>
              <w:jc w:val="both"/>
              <w:rPr>
                <w:rFonts w:ascii="Times" w:hAnsi="Times"/>
                <w:color w:val="000000"/>
              </w:rPr>
            </w:pP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Spanish</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Catalan</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English</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Spanish</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English</w:t>
            </w:r>
          </w:p>
        </w:tc>
        <w:tc>
          <w:tcPr>
            <w:tcW w:w="119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Spanish</w:t>
            </w:r>
          </w:p>
        </w:tc>
      </w:tr>
      <w:tr w:rsidR="00983D49" w:rsidRPr="00B235EF" w:rsidTr="00B235EF">
        <w:trPr>
          <w:trHeight w:val="314"/>
        </w:trPr>
        <w:tc>
          <w:tcPr>
            <w:tcW w:w="17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Comprehension</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6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.575</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.98</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.40</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.97</w:t>
            </w:r>
          </w:p>
        </w:tc>
        <w:tc>
          <w:tcPr>
            <w:tcW w:w="119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.86</w:t>
            </w:r>
          </w:p>
        </w:tc>
      </w:tr>
      <w:tr w:rsidR="00983D49" w:rsidRPr="00B235EF" w:rsidTr="00B235EF">
        <w:tc>
          <w:tcPr>
            <w:tcW w:w="17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Reading</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6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.60</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.98</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.42</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.97</w:t>
            </w:r>
          </w:p>
        </w:tc>
        <w:tc>
          <w:tcPr>
            <w:tcW w:w="119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.76</w:t>
            </w:r>
          </w:p>
        </w:tc>
      </w:tr>
      <w:tr w:rsidR="00983D49" w:rsidRPr="00B235EF" w:rsidTr="00B235EF">
        <w:trPr>
          <w:trHeight w:val="287"/>
        </w:trPr>
        <w:tc>
          <w:tcPr>
            <w:tcW w:w="17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Speaking</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6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.50</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.95</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.98</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.30</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.92</w:t>
            </w:r>
          </w:p>
        </w:tc>
        <w:tc>
          <w:tcPr>
            <w:tcW w:w="119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.74</w:t>
            </w:r>
          </w:p>
        </w:tc>
      </w:tr>
      <w:tr w:rsidR="00983D49" w:rsidRPr="00B235EF" w:rsidTr="00B235EF">
        <w:tc>
          <w:tcPr>
            <w:tcW w:w="17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Pronunciation</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6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.475</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.925</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t>
            </w:r>
          </w:p>
        </w:tc>
        <w:tc>
          <w:tcPr>
            <w:tcW w:w="119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t>
            </w:r>
          </w:p>
        </w:tc>
      </w:tr>
      <w:tr w:rsidR="00983D49" w:rsidRPr="00B235EF" w:rsidTr="00B235EF">
        <w:tc>
          <w:tcPr>
            <w:tcW w:w="17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Writing</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1.0</w:t>
            </w:r>
          </w:p>
        </w:tc>
        <w:tc>
          <w:tcPr>
            <w:tcW w:w="6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.525</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.975</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.975</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.98</w:t>
            </w:r>
          </w:p>
        </w:tc>
        <w:tc>
          <w:tcPr>
            <w:tcW w:w="97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.44</w:t>
            </w:r>
          </w:p>
        </w:tc>
        <w:tc>
          <w:tcPr>
            <w:tcW w:w="95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.90</w:t>
            </w:r>
          </w:p>
        </w:tc>
        <w:tc>
          <w:tcPr>
            <w:tcW w:w="1197"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.60</w:t>
            </w:r>
          </w:p>
        </w:tc>
      </w:tr>
      <w:tr w:rsidR="00983D49" w:rsidRPr="00B235EF" w:rsidTr="00B235EF">
        <w:tc>
          <w:tcPr>
            <w:tcW w:w="1736"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DELE (placement)</w:t>
            </w:r>
          </w:p>
        </w:tc>
        <w:tc>
          <w:tcPr>
            <w:tcW w:w="1613" w:type="dxa"/>
            <w:gridSpan w:val="2"/>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t>
            </w:r>
          </w:p>
        </w:tc>
        <w:tc>
          <w:tcPr>
            <w:tcW w:w="1927" w:type="dxa"/>
            <w:gridSpan w:val="2"/>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t>
            </w:r>
          </w:p>
        </w:tc>
        <w:tc>
          <w:tcPr>
            <w:tcW w:w="1927" w:type="dxa"/>
            <w:gridSpan w:val="2"/>
            <w:shd w:val="clear" w:color="auto" w:fill="auto"/>
          </w:tcPr>
          <w:p w:rsidR="00F20415" w:rsidRPr="00B235EF" w:rsidRDefault="00F20415" w:rsidP="00B235EF">
            <w:pPr>
              <w:jc w:val="center"/>
              <w:rPr>
                <w:rFonts w:ascii="Times" w:hAnsi="Times"/>
                <w:color w:val="000000"/>
              </w:rPr>
            </w:pPr>
            <w:r w:rsidRPr="00B235EF">
              <w:rPr>
                <w:rFonts w:ascii="Times" w:hAnsi="Times"/>
                <w:color w:val="000000"/>
              </w:rPr>
              <w:t xml:space="preserve">         .504</w:t>
            </w:r>
          </w:p>
          <w:p w:rsidR="00F20415" w:rsidRPr="00B235EF" w:rsidRDefault="00F20415" w:rsidP="00B235EF">
            <w:pPr>
              <w:jc w:val="center"/>
              <w:rPr>
                <w:rFonts w:ascii="Times" w:hAnsi="Times"/>
                <w:color w:val="000000"/>
              </w:rPr>
            </w:pPr>
            <w:r w:rsidRPr="00B235EF">
              <w:rPr>
                <w:rFonts w:ascii="Times" w:hAnsi="Times"/>
                <w:color w:val="000000"/>
              </w:rPr>
              <w:t xml:space="preserve">          (low)</w:t>
            </w:r>
          </w:p>
        </w:tc>
        <w:tc>
          <w:tcPr>
            <w:tcW w:w="2147" w:type="dxa"/>
            <w:gridSpan w:val="2"/>
            <w:shd w:val="clear" w:color="auto" w:fill="auto"/>
            <w:vAlign w:val="center"/>
          </w:tcPr>
          <w:p w:rsidR="00F20415" w:rsidRPr="00B235EF" w:rsidRDefault="00F20415" w:rsidP="00B235EF">
            <w:pPr>
              <w:jc w:val="center"/>
              <w:rPr>
                <w:rFonts w:ascii="Times" w:hAnsi="Times"/>
                <w:color w:val="000000"/>
              </w:rPr>
            </w:pPr>
            <w:r w:rsidRPr="00B235EF">
              <w:rPr>
                <w:rFonts w:ascii="Times" w:hAnsi="Times"/>
                <w:color w:val="000000"/>
              </w:rPr>
              <w:t xml:space="preserve">      .650</w:t>
            </w:r>
          </w:p>
          <w:p w:rsidR="00F20415" w:rsidRPr="00B235EF" w:rsidRDefault="00F20415" w:rsidP="00B235EF">
            <w:pPr>
              <w:jc w:val="center"/>
              <w:rPr>
                <w:rFonts w:ascii="Times" w:hAnsi="Times"/>
                <w:color w:val="000000"/>
              </w:rPr>
            </w:pPr>
            <w:r w:rsidRPr="00B235EF">
              <w:rPr>
                <w:rFonts w:ascii="Times" w:hAnsi="Times"/>
                <w:color w:val="000000"/>
              </w:rPr>
              <w:t xml:space="preserve">         (intermediate)</w:t>
            </w:r>
          </w:p>
        </w:tc>
      </w:tr>
    </w:tbl>
    <w:p w:rsidR="00F20415" w:rsidRPr="00B235EF" w:rsidRDefault="00F20415" w:rsidP="00F20415">
      <w:pPr>
        <w:jc w:val="both"/>
        <w:rPr>
          <w:rFonts w:ascii="Times" w:eastAsia="Times New Roman" w:hAnsi="Times" w:cs="Arial"/>
          <w:color w:val="000000"/>
          <w:shd w:val="clear" w:color="auto" w:fill="FFFFFF"/>
        </w:rPr>
      </w:pP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To recap, in a study of cognitive control using the ANT, biliterate-bilingual Catalan-Spanish speakers who report themselves to be ‘native’ or native-like in </w:t>
      </w:r>
      <w:r w:rsidRPr="00B235EF">
        <w:rPr>
          <w:rFonts w:ascii="Times" w:hAnsi="Times"/>
          <w:i/>
          <w:color w:val="000000"/>
        </w:rPr>
        <w:t>all four</w:t>
      </w:r>
      <w:r w:rsidRPr="00B235EF">
        <w:rPr>
          <w:rFonts w:ascii="Times" w:hAnsi="Times"/>
          <w:color w:val="000000"/>
        </w:rPr>
        <w:t xml:space="preserve"> linguistic skills outperformed Tenerife Spanish speakers whose dominance of a L2 was moderate, but not ‘very bad’</w:t>
      </w:r>
      <w:r w:rsidRPr="00B235EF">
        <w:rPr>
          <w:rStyle w:val="FootnoteReference"/>
          <w:rFonts w:ascii="Times" w:hAnsi="Times"/>
          <w:color w:val="000000"/>
        </w:rPr>
        <w:footnoteReference w:id="5"/>
      </w:r>
      <w:r w:rsidRPr="00B235EF">
        <w:rPr>
          <w:rFonts w:ascii="Times" w:hAnsi="Times"/>
          <w:color w:val="000000"/>
        </w:rPr>
        <w:t xml:space="preserve">. A separate study using the same task considered U.S.-English Spanish-heritage speakers, whose skills as a group ranged from intermediate (DELE) to native-like (listening comprehension). The heritage speakers did not outperform late bilinguals, who were self-rated as intermediate in all linguistic skills but who received a ‘low’ according to the DELE.   </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These findings are far from cut-and-dry, and as mentioned earlier, should not be compared. We can, however, observe them simultaneously, and as they stand, a nuanced analysis would suggest that variables such as language use, proficiency, dominance and </w:t>
      </w:r>
      <w:r w:rsidRPr="00B235EF">
        <w:rPr>
          <w:rFonts w:ascii="Times" w:hAnsi="Times"/>
          <w:color w:val="000000"/>
        </w:rPr>
        <w:lastRenderedPageBreak/>
        <w:t xml:space="preserve">literacy may play a role in capturing the subtle cognitive performance advantages at hand in bilingual research. However, to my knowledge, only one other study has considered how low literacy may play a role in the development of the oft-cited ‘bilingual advantage’ in cognitive control. Finger, </w:t>
      </w:r>
      <w:proofErr w:type="spellStart"/>
      <w:r w:rsidRPr="00B235EF">
        <w:rPr>
          <w:rFonts w:ascii="Times" w:hAnsi="Times"/>
          <w:color w:val="000000"/>
        </w:rPr>
        <w:t>Billig</w:t>
      </w:r>
      <w:proofErr w:type="spellEnd"/>
      <w:r w:rsidRPr="00B235EF">
        <w:rPr>
          <w:rFonts w:ascii="Times" w:hAnsi="Times"/>
          <w:color w:val="000000"/>
        </w:rPr>
        <w:t xml:space="preserve"> and Scholl (2011) investigated performance on a non-linguistic and linguistic inhibitory control task in older-adult (60-71 years old) population of </w:t>
      </w:r>
      <w:proofErr w:type="spellStart"/>
      <w:r w:rsidRPr="00B235EF">
        <w:rPr>
          <w:rFonts w:ascii="Times" w:hAnsi="Times"/>
          <w:color w:val="000000"/>
        </w:rPr>
        <w:t>Hunsrückisch</w:t>
      </w:r>
      <w:proofErr w:type="spellEnd"/>
      <w:r w:rsidRPr="00B235EF">
        <w:rPr>
          <w:rFonts w:ascii="Times" w:hAnsi="Times"/>
          <w:color w:val="000000"/>
        </w:rPr>
        <w:t xml:space="preserve">-Portuguese bilingual farmers with low levels of education and a monolingual comparison group with otherwise similar characteristics. The authors cite a bilingual advantage in the non-linguistic task but not in the Stroop task due to linguistic interference, which follows their hypothesis and previous research (e.g. Bialystok, Craik and </w:t>
      </w:r>
      <w:proofErr w:type="spellStart"/>
      <w:r w:rsidRPr="00B235EF">
        <w:rPr>
          <w:rFonts w:ascii="Times" w:hAnsi="Times"/>
          <w:color w:val="000000"/>
        </w:rPr>
        <w:t>Luk</w:t>
      </w:r>
      <w:proofErr w:type="spellEnd"/>
      <w:r w:rsidRPr="00B235EF">
        <w:rPr>
          <w:rFonts w:ascii="Times" w:hAnsi="Times"/>
          <w:color w:val="000000"/>
        </w:rPr>
        <w:t xml:space="preserve">, 2008). However, the authors advise that the results should be taken with caution because of the population size (21 participants in each group). In addition, both groups had very little exposure to written sources on a daily basis, according to the authors. This study also considers older adults’ cognitive control, but no study to my knowledge has considered the role of literacy on cognitive control advantages within young adult bilinguals, who are at the height of their cognitive control (Bialystok, Craik &amp; </w:t>
      </w:r>
      <w:proofErr w:type="spellStart"/>
      <w:r w:rsidRPr="00B235EF">
        <w:rPr>
          <w:rFonts w:ascii="Times" w:hAnsi="Times"/>
          <w:color w:val="000000"/>
        </w:rPr>
        <w:t>Luk</w:t>
      </w:r>
      <w:proofErr w:type="spellEnd"/>
      <w:r w:rsidRPr="00B235EF">
        <w:rPr>
          <w:rFonts w:ascii="Times" w:hAnsi="Times"/>
          <w:color w:val="000000"/>
        </w:rPr>
        <w:t>, 2008). It is quite clear, then, that more studies are needed to explore the interaction between cognitive variables and language use and dominance within heritage bilinguals, especially since we know that increased language use is a clear predictor of maintenance and complete acquisition of the heritage language (</w:t>
      </w:r>
      <w:proofErr w:type="spellStart"/>
      <w:r w:rsidRPr="00B235EF">
        <w:rPr>
          <w:rFonts w:ascii="Times" w:hAnsi="Times"/>
          <w:color w:val="000000"/>
        </w:rPr>
        <w:t>Montrul</w:t>
      </w:r>
      <w:proofErr w:type="spellEnd"/>
      <w:r w:rsidRPr="00B235EF">
        <w:rPr>
          <w:rFonts w:ascii="Times" w:hAnsi="Times"/>
          <w:color w:val="000000"/>
        </w:rPr>
        <w:t>, 2005).</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One strategy to tease apart the findings presented above is to conduct a study that looks at these language skills as continuous variables in order to investigate whether there is a connection between cognitive control and language dominance or use. Many of these studies try to control these characteristics in their samples, a wise methodological practice </w:t>
      </w:r>
      <w:r w:rsidRPr="00B235EF">
        <w:rPr>
          <w:rFonts w:ascii="Times" w:hAnsi="Times"/>
          <w:color w:val="000000"/>
        </w:rPr>
        <w:lastRenderedPageBreak/>
        <w:t>but one that may not reveal all of the subtle distinctions within the bilingual population. Considering these phenomena as continuous variables is a particularly promising strategy given that recent studies suggest that frequent language switching is a leading cause of the bilingual advantage in conflict monitoring. For example, a recent neuroimaging study showed that it is precisely language switching trials that activate the same brain region as conflicting flanker trials (</w:t>
      </w:r>
      <w:proofErr w:type="spellStart"/>
      <w:r w:rsidRPr="00B235EF">
        <w:rPr>
          <w:rFonts w:ascii="Times" w:hAnsi="Times"/>
          <w:color w:val="000000"/>
        </w:rPr>
        <w:t>Abutalebi</w:t>
      </w:r>
      <w:proofErr w:type="spellEnd"/>
      <w:r w:rsidRPr="00B235EF">
        <w:rPr>
          <w:rFonts w:ascii="Times" w:hAnsi="Times"/>
          <w:color w:val="000000"/>
        </w:rPr>
        <w:t xml:space="preserve"> et al., 2012). Likewise, in a study on code-switching, using a modification of the cross-task conflict adaptation task first developed in this same lab, heritage speakers were presented with a block of flanker trials following each of four separate blocks of linguistic ambiguities, including English, Spanish, inter-</w:t>
      </w:r>
      <w:proofErr w:type="spellStart"/>
      <w:r w:rsidRPr="00B235EF">
        <w:rPr>
          <w:rFonts w:ascii="Times" w:hAnsi="Times"/>
          <w:color w:val="000000"/>
        </w:rPr>
        <w:t>orational</w:t>
      </w:r>
      <w:proofErr w:type="spellEnd"/>
      <w:r w:rsidRPr="00B235EF">
        <w:rPr>
          <w:rFonts w:ascii="Times" w:hAnsi="Times"/>
          <w:color w:val="000000"/>
        </w:rPr>
        <w:t xml:space="preserve"> and intra-</w:t>
      </w:r>
      <w:proofErr w:type="spellStart"/>
      <w:r w:rsidRPr="00B235EF">
        <w:rPr>
          <w:rFonts w:ascii="Times" w:hAnsi="Times"/>
          <w:color w:val="000000"/>
        </w:rPr>
        <w:t>orational</w:t>
      </w:r>
      <w:proofErr w:type="spellEnd"/>
      <w:r w:rsidRPr="00B235EF">
        <w:rPr>
          <w:rFonts w:ascii="Times" w:hAnsi="Times"/>
          <w:color w:val="000000"/>
        </w:rPr>
        <w:t xml:space="preserve"> code-switches (Adler, in progress). Reaction times and accuracy following the intra-</w:t>
      </w:r>
      <w:proofErr w:type="spellStart"/>
      <w:r w:rsidRPr="00B235EF">
        <w:rPr>
          <w:rFonts w:ascii="Times" w:hAnsi="Times"/>
          <w:color w:val="000000"/>
        </w:rPr>
        <w:t>orational</w:t>
      </w:r>
      <w:proofErr w:type="spellEnd"/>
      <w:r w:rsidRPr="00B235EF">
        <w:rPr>
          <w:rFonts w:ascii="Times" w:hAnsi="Times"/>
          <w:color w:val="000000"/>
        </w:rPr>
        <w:t xml:space="preserve"> code-switches improved beyond the other three blocks, suggesting that this frequent alternating may engage cognitive control resources beyond other language tasks. As Teubner-Rhodes and colleagues suggest, “bilingualism apparently acts as a form of cognitive control training, bestowing measurable advantages in conflict monitoring – the ability to detect unpredictable conflict and flexibly adjust recruitment of cognitive control resources” (Teubner-Rhodes et al., 2016, p. 227). </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In addition, these studies reveal that cognitive control resources are particularly engaged during certain linguistic tasks, which also raises the question of how the groups in Costa et al. (2008) and Torres and Sanz (2016), who were alike in terms of education, age and other cognitive factors, might differ in their </w:t>
      </w:r>
      <w:r w:rsidRPr="00B235EF">
        <w:rPr>
          <w:rFonts w:ascii="Times" w:hAnsi="Times"/>
          <w:i/>
          <w:color w:val="000000"/>
        </w:rPr>
        <w:t>employment</w:t>
      </w:r>
      <w:r w:rsidRPr="00B235EF">
        <w:rPr>
          <w:rFonts w:ascii="Times" w:hAnsi="Times"/>
          <w:color w:val="000000"/>
        </w:rPr>
        <w:t xml:space="preserve"> of cognitive control during </w:t>
      </w:r>
      <w:r w:rsidRPr="00B235EF">
        <w:rPr>
          <w:rFonts w:ascii="Times" w:hAnsi="Times"/>
          <w:i/>
          <w:color w:val="000000"/>
        </w:rPr>
        <w:t xml:space="preserve">linguistic </w:t>
      </w:r>
      <w:r w:rsidRPr="00B235EF">
        <w:rPr>
          <w:rFonts w:ascii="Times" w:hAnsi="Times"/>
          <w:color w:val="000000"/>
        </w:rPr>
        <w:t xml:space="preserve">conflict resolution. To consider this question, a conflict adaptation task, utilizing a linguistic conflict task modified by a non-linguistic cognitive control task, in the vein of Hsu and Novick (2016) may allow us to observe differences between the heritage and </w:t>
      </w:r>
      <w:r w:rsidRPr="00B235EF">
        <w:rPr>
          <w:rFonts w:ascii="Times" w:hAnsi="Times"/>
          <w:color w:val="000000"/>
        </w:rPr>
        <w:lastRenderedPageBreak/>
        <w:t>emergent bilinguals of Torres and Sanz (2016) that are hidden or too subtle to observe during a non-linguistic task. A hypothesis concerning these questions is presented in Section 5.3, and a study to test it is outlined in Section 6.3.</w:t>
      </w:r>
    </w:p>
    <w:p w:rsidR="00F20415" w:rsidRPr="00B235EF" w:rsidRDefault="00F20415" w:rsidP="00F20415">
      <w:pPr>
        <w:widowControl w:val="0"/>
        <w:autoSpaceDE w:val="0"/>
        <w:autoSpaceDN w:val="0"/>
        <w:adjustRightInd w:val="0"/>
        <w:spacing w:line="480" w:lineRule="auto"/>
        <w:jc w:val="both"/>
        <w:rPr>
          <w:rFonts w:ascii="Times" w:hAnsi="Times" w:cs="Times"/>
          <w:color w:val="000000"/>
        </w:rPr>
      </w:pPr>
      <w:r w:rsidRPr="00B235EF">
        <w:rPr>
          <w:rFonts w:ascii="Times" w:hAnsi="Times"/>
          <w:b/>
          <w:color w:val="000000"/>
          <w:u w:val="single"/>
        </w:rPr>
        <w:t>5. Research Questions and Hypotheses</w:t>
      </w:r>
    </w:p>
    <w:p w:rsidR="00F20415" w:rsidRPr="00B235EF" w:rsidRDefault="00F20415" w:rsidP="00F20415">
      <w:pPr>
        <w:shd w:val="clear" w:color="auto" w:fill="FFFFFF"/>
        <w:spacing w:line="480" w:lineRule="auto"/>
        <w:jc w:val="both"/>
        <w:rPr>
          <w:rFonts w:ascii="Times" w:hAnsi="Times"/>
          <w:b/>
          <w:color w:val="000000"/>
        </w:rPr>
      </w:pPr>
      <w:r w:rsidRPr="00B235EF">
        <w:rPr>
          <w:rFonts w:ascii="Times" w:hAnsi="Times"/>
          <w:b/>
          <w:color w:val="000000"/>
        </w:rPr>
        <w:t>5.1. Research Questions and Hypothesis regarding Study 1</w:t>
      </w:r>
    </w:p>
    <w:p w:rsidR="00F20415" w:rsidRPr="00B235EF" w:rsidRDefault="00F20415" w:rsidP="00F20415">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 xml:space="preserve">RQ1.2: How does cognitive control correlate to L2 syntactic ambiguity resolution? </w:t>
      </w:r>
    </w:p>
    <w:p w:rsidR="00F20415" w:rsidRPr="00B235EF" w:rsidRDefault="00F20415" w:rsidP="00F20415">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RQ1.1: How does L2 proficiency correlate to L2 syntactic ambiguity resolution?</w:t>
      </w:r>
    </w:p>
    <w:p w:rsidR="00F20415" w:rsidRPr="00B235EF" w:rsidRDefault="00F20415" w:rsidP="00F20415">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 xml:space="preserve">RQ1.3: Does cognitive control relate to L2 syntactic ambiguity resolution for learners at different proficiency levels? </w:t>
      </w:r>
    </w:p>
    <w:p w:rsidR="00F20415" w:rsidRPr="00B235EF" w:rsidRDefault="00F20415" w:rsidP="00F20415">
      <w:pPr>
        <w:shd w:val="clear" w:color="auto" w:fill="FFFFFF"/>
        <w:spacing w:line="480" w:lineRule="auto"/>
        <w:ind w:firstLine="720"/>
        <w:jc w:val="both"/>
        <w:rPr>
          <w:color w:val="000000"/>
        </w:rPr>
      </w:pPr>
      <w:r w:rsidRPr="00B235EF">
        <w:rPr>
          <w:rFonts w:ascii="Times" w:hAnsi="Times"/>
          <w:color w:val="000000"/>
        </w:rPr>
        <w:t>Given that previous research suggests that the role of cognitive capacities, such as executive function and short-term phonological memory, decreases at increasing levels of proficiency, the working hypothesis of Study 1 is that cognitive control (as measured by the ANT) will play a differential role in ambiguity resolution across proficiency levels. Specifically, use of a the L2 will impinge more on the cognitive control resources available for syntactic ambiguity resolution at low proficiencies than at high proficiencies, meaning that beginner learners’ ANT scores will correlate to faster abandonment of incorrect parses and more accurate behavioral responses, but this advantage for high cognitive control participants will diminish with increasing proficiency, as cognitive control resources become available for adult-like parsing.</w:t>
      </w:r>
    </w:p>
    <w:p w:rsidR="00F20415" w:rsidRPr="00B235EF" w:rsidRDefault="00F20415" w:rsidP="00F20415">
      <w:pPr>
        <w:shd w:val="clear" w:color="auto" w:fill="FFFFFF"/>
        <w:spacing w:line="480" w:lineRule="auto"/>
        <w:jc w:val="both"/>
        <w:rPr>
          <w:rFonts w:ascii="Times" w:hAnsi="Times"/>
          <w:b/>
          <w:color w:val="000000"/>
        </w:rPr>
      </w:pPr>
      <w:r w:rsidRPr="00B235EF">
        <w:rPr>
          <w:rFonts w:ascii="Times" w:hAnsi="Times"/>
          <w:b/>
          <w:color w:val="000000"/>
        </w:rPr>
        <w:t>5.2. Research Questions and Hypothesis regarding Study 2</w:t>
      </w:r>
    </w:p>
    <w:p w:rsidR="00F20415" w:rsidRPr="00B235EF" w:rsidRDefault="00F20415" w:rsidP="00F20415">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 xml:space="preserve">RQ2.1: How does cognitive control engagement affect L2 syntactic ambiguity resolution by L2 learners? </w:t>
      </w:r>
    </w:p>
    <w:p w:rsidR="00F20415" w:rsidRPr="00B235EF" w:rsidRDefault="00F20415" w:rsidP="00F20415">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lastRenderedPageBreak/>
        <w:t>RQ2.2: How do different reactions to cognitive control engagement during L2 syntactic ambiguity resolution relate to different proficiency levels of learners?</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Given that previous research suggests a greater role of cognitive control at lower levels of proficiency, the working hypothesis of Study 2 is that cognitive control engagement will play a differential role in ambiguity resolution across proficiency levels. Specifically, for lower proficiencies, the presentation of an incongruency before critical trials will not facilitate disambiguation, because cognitive control resources will already be engaged, regardless of the congruency of the preceding trial, due to the use of a non-highly proficient second language. However, as cognitive control resources are freed up at higher proficiencies, cognitive control engagement will begin to play more of a role to facilitate disambiguation, approximating native speaker patterns. </w:t>
      </w:r>
    </w:p>
    <w:p w:rsidR="00F20415" w:rsidRPr="00B235EF" w:rsidRDefault="00F20415" w:rsidP="00F20415">
      <w:pPr>
        <w:pStyle w:val="ListParagraph"/>
        <w:numPr>
          <w:ilvl w:val="1"/>
          <w:numId w:val="13"/>
        </w:numPr>
        <w:shd w:val="clear" w:color="auto" w:fill="FFFFFF"/>
        <w:spacing w:line="480" w:lineRule="auto"/>
        <w:jc w:val="both"/>
        <w:rPr>
          <w:rFonts w:ascii="Times" w:hAnsi="Times"/>
          <w:b/>
          <w:color w:val="000000"/>
        </w:rPr>
      </w:pPr>
      <w:r w:rsidRPr="00B235EF">
        <w:rPr>
          <w:rFonts w:ascii="Times" w:hAnsi="Times"/>
          <w:b/>
          <w:color w:val="000000"/>
        </w:rPr>
        <w:t xml:space="preserve"> Research Questions and Hypothesis regarding Study 3</w:t>
      </w:r>
    </w:p>
    <w:p w:rsidR="00F20415" w:rsidRPr="00B235EF" w:rsidRDefault="00F20415" w:rsidP="00F20415">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RQ3.1: How does cognitive control engagement affect syntactic ambiguity resolution by heritage bilinguals?</w:t>
      </w:r>
    </w:p>
    <w:p w:rsidR="00F20415" w:rsidRPr="00B235EF" w:rsidRDefault="00F20415" w:rsidP="00F20415">
      <w:pPr>
        <w:pStyle w:val="ListParagraph"/>
        <w:numPr>
          <w:ilvl w:val="0"/>
          <w:numId w:val="13"/>
        </w:numPr>
        <w:shd w:val="clear" w:color="auto" w:fill="FFFFFF"/>
        <w:spacing w:line="480" w:lineRule="auto"/>
        <w:jc w:val="both"/>
        <w:rPr>
          <w:rFonts w:ascii="Times" w:hAnsi="Times"/>
          <w:color w:val="000000"/>
        </w:rPr>
      </w:pPr>
      <w:r w:rsidRPr="00B235EF">
        <w:rPr>
          <w:rFonts w:ascii="Times" w:hAnsi="Times"/>
          <w:color w:val="000000"/>
        </w:rPr>
        <w:t>RQ3.2: How do different reactions to cognitive control engagement during syntactic ambiguity resolution relate to distinct language profiles?</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Study 3 is more exploratory than Studies 1 and 2. However, given the results of Costa and colleagues (2008), Torres and Sanz (2016), and Adler (in progress), the working hypothesis of Study 3 is that participants who interact the most with the heritage language will be the fastest to process and reanalyze the ambiguities. However, those who engage in the most language switching will respond most to cognitive control engagement (that is, will have the most drastic difference between </w:t>
      </w:r>
      <w:proofErr w:type="spellStart"/>
      <w:r w:rsidRPr="00B235EF">
        <w:rPr>
          <w:rFonts w:ascii="Times" w:hAnsi="Times"/>
          <w:color w:val="000000"/>
        </w:rPr>
        <w:t>i</w:t>
      </w:r>
      <w:proofErr w:type="spellEnd"/>
      <w:r w:rsidRPr="00B235EF">
        <w:rPr>
          <w:rFonts w:ascii="Times" w:hAnsi="Times"/>
          <w:color w:val="000000"/>
        </w:rPr>
        <w:t>-A and c-A trials) because of high cognitive control development associated with frequent language switching (</w:t>
      </w:r>
      <w:proofErr w:type="spellStart"/>
      <w:r w:rsidRPr="00B235EF">
        <w:rPr>
          <w:rFonts w:ascii="Times" w:hAnsi="Times"/>
          <w:color w:val="000000"/>
        </w:rPr>
        <w:t>Abutalebi</w:t>
      </w:r>
      <w:proofErr w:type="spellEnd"/>
      <w:r w:rsidRPr="00B235EF">
        <w:rPr>
          <w:rFonts w:ascii="Times" w:hAnsi="Times"/>
          <w:color w:val="000000"/>
        </w:rPr>
        <w:t xml:space="preserve"> et al., 2012). </w:t>
      </w:r>
      <w:r w:rsidRPr="00B235EF">
        <w:rPr>
          <w:rFonts w:ascii="Times" w:hAnsi="Times"/>
          <w:color w:val="000000"/>
        </w:rPr>
        <w:lastRenderedPageBreak/>
        <w:t>Because this is the first study of this kind, an alternate possibility is that those who engage in the most language switching will have the most occupied cognitive control resources and therefore, like patients and children, will show less response to the engagement of these resources through an incongruent preceding trial.</w:t>
      </w:r>
    </w:p>
    <w:p w:rsidR="00F20415" w:rsidRPr="00B235EF" w:rsidRDefault="00F20415" w:rsidP="00F20415">
      <w:pPr>
        <w:shd w:val="clear" w:color="auto" w:fill="FFFFFF"/>
        <w:spacing w:line="480" w:lineRule="auto"/>
        <w:jc w:val="both"/>
        <w:rPr>
          <w:rFonts w:ascii="Times" w:hAnsi="Times"/>
          <w:b/>
          <w:color w:val="000000"/>
          <w:u w:val="single"/>
        </w:rPr>
      </w:pPr>
      <w:r w:rsidRPr="00B235EF">
        <w:rPr>
          <w:rFonts w:ascii="Times" w:hAnsi="Times"/>
          <w:b/>
          <w:color w:val="000000"/>
          <w:u w:val="single"/>
        </w:rPr>
        <w:t xml:space="preserve">6. Methodology </w:t>
      </w:r>
    </w:p>
    <w:p w:rsidR="00F20415" w:rsidRPr="00B235EF" w:rsidRDefault="00F20415" w:rsidP="00F20415">
      <w:pPr>
        <w:shd w:val="clear" w:color="auto" w:fill="FFFFFF"/>
        <w:spacing w:line="480" w:lineRule="auto"/>
        <w:jc w:val="both"/>
        <w:rPr>
          <w:rFonts w:ascii="Times" w:hAnsi="Times"/>
          <w:b/>
          <w:color w:val="000000"/>
        </w:rPr>
      </w:pPr>
      <w:r w:rsidRPr="00B235EF">
        <w:rPr>
          <w:rFonts w:ascii="Times" w:hAnsi="Times"/>
          <w:b/>
          <w:color w:val="000000"/>
        </w:rPr>
        <w:t>6.1. Study 1</w:t>
      </w:r>
    </w:p>
    <w:p w:rsidR="00F20415" w:rsidRPr="00B235EF" w:rsidRDefault="00F20415" w:rsidP="00F20415">
      <w:pPr>
        <w:shd w:val="clear" w:color="auto" w:fill="FFFFFF"/>
        <w:spacing w:line="480" w:lineRule="auto"/>
        <w:jc w:val="both"/>
        <w:rPr>
          <w:rFonts w:ascii="Times" w:hAnsi="Times"/>
          <w:i/>
          <w:color w:val="000000"/>
        </w:rPr>
      </w:pPr>
      <w:r w:rsidRPr="00B235EF">
        <w:rPr>
          <w:rFonts w:ascii="Times" w:hAnsi="Times"/>
          <w:i/>
          <w:color w:val="000000"/>
        </w:rPr>
        <w:t>6.1.1. Participants</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Study 1 will recruit participants from 3 levels of Spanish, each 2 semesters apart (that is, Beginner I, Intermediate I, Advanced I </w:t>
      </w:r>
      <w:r w:rsidRPr="00B235EF">
        <w:rPr>
          <w:rFonts w:ascii="Times" w:hAnsi="Times"/>
          <w:i/>
          <w:color w:val="000000"/>
        </w:rPr>
        <w:t xml:space="preserve">or </w:t>
      </w:r>
      <w:r w:rsidRPr="00B235EF">
        <w:rPr>
          <w:rFonts w:ascii="Times" w:hAnsi="Times"/>
          <w:color w:val="000000"/>
        </w:rPr>
        <w:t xml:space="preserve">Beginner II, Intermediate II, Advanced II). Participants will be between 18 and 28 years old, an age range that entails most university students and avoids protracted prefrontal development or cognitive control degeneration. This age range follows Hsu and Novick (2016) and </w:t>
      </w:r>
      <w:proofErr w:type="spellStart"/>
      <w:r w:rsidRPr="00B235EF">
        <w:rPr>
          <w:rFonts w:ascii="Times" w:hAnsi="Times"/>
          <w:color w:val="000000"/>
        </w:rPr>
        <w:t>Pozzan</w:t>
      </w:r>
      <w:proofErr w:type="spellEnd"/>
      <w:r w:rsidRPr="00B235EF">
        <w:rPr>
          <w:rFonts w:ascii="Times" w:hAnsi="Times"/>
          <w:color w:val="000000"/>
        </w:rPr>
        <w:t xml:space="preserve"> and </w:t>
      </w:r>
      <w:proofErr w:type="spellStart"/>
      <w:r w:rsidRPr="00B235EF">
        <w:rPr>
          <w:rFonts w:ascii="Times" w:hAnsi="Times"/>
          <w:color w:val="000000"/>
        </w:rPr>
        <w:t>Trueswell</w:t>
      </w:r>
      <w:proofErr w:type="spellEnd"/>
      <w:r w:rsidRPr="00B235EF">
        <w:rPr>
          <w:rFonts w:ascii="Times" w:hAnsi="Times"/>
          <w:color w:val="000000"/>
        </w:rPr>
        <w:t xml:space="preserve"> (2015). Participants will be included if they are (</w:t>
      </w:r>
      <w:proofErr w:type="spellStart"/>
      <w:r w:rsidRPr="00B235EF">
        <w:rPr>
          <w:rFonts w:ascii="Times" w:hAnsi="Times"/>
          <w:color w:val="000000"/>
        </w:rPr>
        <w:t>i</w:t>
      </w:r>
      <w:proofErr w:type="spellEnd"/>
      <w:r w:rsidRPr="00B235EF">
        <w:rPr>
          <w:rFonts w:ascii="Times" w:hAnsi="Times"/>
          <w:color w:val="000000"/>
        </w:rPr>
        <w:t>) native speakers of English, (ii) learning Spanish as a second language, with limited knowledge of any other language, and (iii) have normal or corrected-to-normal vision, to allow for proper interaction with the eye-tracker and visual world. Approximately 15-20 participants will be needed per group to conduct analyses at power similar to previous studies (Hsu &amp; Novick, 2016, for example).</w:t>
      </w:r>
    </w:p>
    <w:p w:rsidR="00F20415" w:rsidRPr="00B235EF" w:rsidRDefault="00F20415" w:rsidP="00F20415">
      <w:pPr>
        <w:shd w:val="clear" w:color="auto" w:fill="FFFFFF"/>
        <w:spacing w:line="480" w:lineRule="auto"/>
        <w:jc w:val="both"/>
        <w:rPr>
          <w:rFonts w:ascii="Times" w:hAnsi="Times"/>
          <w:i/>
          <w:color w:val="000000"/>
        </w:rPr>
      </w:pPr>
      <w:r w:rsidRPr="00B235EF">
        <w:rPr>
          <w:rFonts w:ascii="Times" w:hAnsi="Times"/>
          <w:i/>
          <w:color w:val="000000"/>
        </w:rPr>
        <w:t>6.1.2. Procedures and Materials</w:t>
      </w:r>
    </w:p>
    <w:p w:rsidR="00F20415" w:rsidRPr="00B235EF" w:rsidRDefault="00F20415" w:rsidP="00F20415">
      <w:pPr>
        <w:shd w:val="clear" w:color="auto" w:fill="FFFFFF"/>
        <w:spacing w:line="480" w:lineRule="auto"/>
        <w:jc w:val="both"/>
        <w:rPr>
          <w:rFonts w:ascii="Times" w:hAnsi="Times"/>
          <w:color w:val="000000"/>
        </w:rPr>
      </w:pPr>
      <w:r w:rsidRPr="00B235EF">
        <w:rPr>
          <w:rFonts w:ascii="Times" w:hAnsi="Times"/>
          <w:color w:val="000000"/>
        </w:rPr>
        <w:tab/>
        <w:t xml:space="preserve">Participants will complete the experiment in one session, first completing a language background questionnaire and a segment of the DELE, then the Visual World component, and finally the ANT. </w:t>
      </w:r>
    </w:p>
    <w:p w:rsidR="00F20415" w:rsidRPr="00B235EF" w:rsidRDefault="00F20415" w:rsidP="00F20415">
      <w:pPr>
        <w:shd w:val="clear" w:color="auto" w:fill="FFFFFF"/>
        <w:spacing w:line="480" w:lineRule="auto"/>
        <w:jc w:val="both"/>
        <w:rPr>
          <w:rFonts w:ascii="Times" w:hAnsi="Times"/>
          <w:color w:val="000000"/>
          <w:u w:val="single"/>
        </w:rPr>
      </w:pPr>
      <w:r w:rsidRPr="00B235EF">
        <w:rPr>
          <w:rFonts w:ascii="Times" w:hAnsi="Times"/>
          <w:color w:val="000000"/>
          <w:u w:val="single"/>
        </w:rPr>
        <w:t>Attentional Network Task</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lastRenderedPageBreak/>
        <w:t xml:space="preserve">To measure cognitive control, participants will complete the ANT (Fan et al., 2002), following Torres and Sanz (2016), Costa and colleagues (2008), and recommendations from Novick (personal communication, April, 2016), to avoid the linguistic interference of the Stroop task that may manifest with second language speakers of varying proficiencies. In the ANT task, participants focus at a center fixation point and are presented with one of four cue conditions (no cue, center cue, double cue, and spatial cue) immediately followed by a flanker type (neutral, congruent, or incongruent). Inter-trial intervals are jittered between three conditions (400 </w:t>
      </w:r>
      <w:proofErr w:type="spellStart"/>
      <w:r w:rsidRPr="00B235EF">
        <w:rPr>
          <w:rFonts w:ascii="Times" w:hAnsi="Times"/>
          <w:color w:val="000000"/>
        </w:rPr>
        <w:t>ms</w:t>
      </w:r>
      <w:proofErr w:type="spellEnd"/>
      <w:r w:rsidRPr="00B235EF">
        <w:rPr>
          <w:rFonts w:ascii="Times" w:hAnsi="Times"/>
          <w:color w:val="000000"/>
        </w:rPr>
        <w:t xml:space="preserve">, 1000 </w:t>
      </w:r>
      <w:proofErr w:type="spellStart"/>
      <w:r w:rsidRPr="00B235EF">
        <w:rPr>
          <w:rFonts w:ascii="Times" w:hAnsi="Times"/>
          <w:color w:val="000000"/>
        </w:rPr>
        <w:t>ms</w:t>
      </w:r>
      <w:proofErr w:type="spellEnd"/>
      <w:r w:rsidRPr="00B235EF">
        <w:rPr>
          <w:rFonts w:ascii="Times" w:hAnsi="Times"/>
          <w:color w:val="000000"/>
        </w:rPr>
        <w:t xml:space="preserve">, 1600 </w:t>
      </w:r>
      <w:proofErr w:type="spellStart"/>
      <w:r w:rsidRPr="00B235EF">
        <w:rPr>
          <w:rFonts w:ascii="Times" w:hAnsi="Times"/>
          <w:color w:val="000000"/>
        </w:rPr>
        <w:t>ms</w:t>
      </w:r>
      <w:proofErr w:type="spellEnd"/>
      <w:r w:rsidRPr="00B235EF">
        <w:rPr>
          <w:rFonts w:ascii="Times" w:hAnsi="Times"/>
          <w:color w:val="000000"/>
        </w:rPr>
        <w:t>). Participants must indicate the direction of the central arrow, suppressing the information of flanker arrows, during each trial presentation by pressing a key on the right or left side of the keyboard (‘z’ or ‘/’). The critical comparison for cognitive control psychometry is [no cue, incongruent] vs. [no cue, congruent].</w:t>
      </w:r>
    </w:p>
    <w:p w:rsidR="00F20415" w:rsidRPr="00B235EF" w:rsidRDefault="00F20415" w:rsidP="00F20415">
      <w:pPr>
        <w:shd w:val="clear" w:color="auto" w:fill="FFFFFF"/>
        <w:spacing w:line="480" w:lineRule="auto"/>
        <w:jc w:val="both"/>
        <w:rPr>
          <w:rFonts w:ascii="Times" w:hAnsi="Times"/>
          <w:color w:val="000000"/>
          <w:u w:val="single"/>
        </w:rPr>
      </w:pPr>
      <w:r w:rsidRPr="00B235EF">
        <w:rPr>
          <w:rFonts w:ascii="Times" w:hAnsi="Times"/>
          <w:color w:val="000000"/>
          <w:u w:val="single"/>
        </w:rPr>
        <w:t>Visual World Syntactic Disambiguation</w:t>
      </w:r>
    </w:p>
    <w:p w:rsidR="00F20415" w:rsidRPr="00B235EF" w:rsidRDefault="00F20415" w:rsidP="00F20415">
      <w:pPr>
        <w:spacing w:line="480" w:lineRule="auto"/>
        <w:ind w:firstLine="720"/>
        <w:rPr>
          <w:rFonts w:ascii="Times" w:hAnsi="Times"/>
          <w:color w:val="000000"/>
        </w:rPr>
      </w:pPr>
      <w:r w:rsidRPr="00B235EF">
        <w:rPr>
          <w:rFonts w:ascii="Times" w:hAnsi="Times"/>
          <w:color w:val="000000"/>
        </w:rPr>
        <w:t xml:space="preserve">All linguistic stimuli will be presented using </w:t>
      </w:r>
      <w:proofErr w:type="spellStart"/>
      <w:r w:rsidRPr="00B235EF">
        <w:rPr>
          <w:rFonts w:ascii="Times" w:hAnsi="Times"/>
          <w:color w:val="000000"/>
        </w:rPr>
        <w:t>Tobii</w:t>
      </w:r>
      <w:proofErr w:type="spellEnd"/>
      <w:r w:rsidRPr="00B235EF">
        <w:rPr>
          <w:rFonts w:ascii="Times" w:hAnsi="Times"/>
          <w:color w:val="000000"/>
        </w:rPr>
        <w:t xml:space="preserve"> Studio. Eye movements will be recorded using </w:t>
      </w:r>
      <w:proofErr w:type="spellStart"/>
      <w:r w:rsidRPr="00B235EF">
        <w:rPr>
          <w:rFonts w:ascii="Times" w:hAnsi="Times"/>
          <w:color w:val="000000"/>
        </w:rPr>
        <w:t>Tobii</w:t>
      </w:r>
      <w:proofErr w:type="spellEnd"/>
      <w:r w:rsidRPr="00B235EF">
        <w:rPr>
          <w:rFonts w:ascii="Times" w:hAnsi="Times"/>
          <w:color w:val="000000"/>
        </w:rPr>
        <w:t xml:space="preserve"> pro TX300. Previous research has recorded act-out movements using a digital camcorder centered on the computer screen. Alternative option is a four-button mouse situated to represent the four quadrants of the visual world. The linguistic stimuli will be Spanish translations of the stimuli used in previous renditions of this paradigm (Hsu and Novick, 2016; </w:t>
      </w:r>
      <w:proofErr w:type="spellStart"/>
      <w:r w:rsidRPr="00B235EF">
        <w:rPr>
          <w:rFonts w:ascii="Times" w:hAnsi="Times"/>
          <w:color w:val="000000"/>
        </w:rPr>
        <w:t>Pozzan</w:t>
      </w:r>
      <w:proofErr w:type="spellEnd"/>
      <w:r w:rsidRPr="00B235EF">
        <w:rPr>
          <w:rFonts w:ascii="Times" w:hAnsi="Times"/>
          <w:color w:val="000000"/>
        </w:rPr>
        <w:t xml:space="preserve"> and </w:t>
      </w:r>
      <w:proofErr w:type="spellStart"/>
      <w:r w:rsidRPr="00B235EF">
        <w:rPr>
          <w:rFonts w:ascii="Times" w:hAnsi="Times"/>
          <w:color w:val="000000"/>
        </w:rPr>
        <w:t>Trueswell</w:t>
      </w:r>
      <w:proofErr w:type="spellEnd"/>
      <w:r w:rsidRPr="00B235EF">
        <w:rPr>
          <w:rFonts w:ascii="Times" w:hAnsi="Times"/>
          <w:color w:val="000000"/>
        </w:rPr>
        <w:t xml:space="preserve">, 2015; </w:t>
      </w:r>
      <w:proofErr w:type="spellStart"/>
      <w:r w:rsidRPr="00B235EF">
        <w:rPr>
          <w:rFonts w:ascii="Times" w:hAnsi="Times"/>
          <w:color w:val="000000"/>
        </w:rPr>
        <w:t>Trueswell</w:t>
      </w:r>
      <w:proofErr w:type="spellEnd"/>
      <w:r w:rsidRPr="00B235EF">
        <w:rPr>
          <w:rFonts w:ascii="Times" w:hAnsi="Times"/>
          <w:color w:val="000000"/>
        </w:rPr>
        <w:t xml:space="preserve"> et al., 1999). Specifically, like Hsu and Novick, the current study will not include referential context as a condition, given that </w:t>
      </w:r>
      <w:proofErr w:type="spellStart"/>
      <w:r w:rsidRPr="00B235EF">
        <w:rPr>
          <w:rFonts w:ascii="Times" w:hAnsi="Times"/>
          <w:color w:val="000000"/>
        </w:rPr>
        <w:t>Pozzan</w:t>
      </w:r>
      <w:proofErr w:type="spellEnd"/>
      <w:r w:rsidRPr="00B235EF">
        <w:rPr>
          <w:rFonts w:ascii="Times" w:hAnsi="Times"/>
          <w:color w:val="000000"/>
        </w:rPr>
        <w:t xml:space="preserve"> and </w:t>
      </w:r>
      <w:proofErr w:type="spellStart"/>
      <w:r w:rsidRPr="00B235EF">
        <w:rPr>
          <w:rFonts w:ascii="Times" w:hAnsi="Times"/>
          <w:color w:val="000000"/>
        </w:rPr>
        <w:t>Trueswell</w:t>
      </w:r>
      <w:proofErr w:type="spellEnd"/>
      <w:r w:rsidRPr="00B235EF">
        <w:rPr>
          <w:rFonts w:ascii="Times" w:hAnsi="Times"/>
          <w:color w:val="000000"/>
        </w:rPr>
        <w:t xml:space="preserve"> found that adults use referential context while children do not. Given that no child comparisons will be made, this condition is irrelevant.  </w:t>
      </w:r>
    </w:p>
    <w:p w:rsidR="00F20415" w:rsidRPr="00B235EF" w:rsidRDefault="00F20415" w:rsidP="00F20415">
      <w:pPr>
        <w:spacing w:line="480" w:lineRule="auto"/>
        <w:ind w:firstLine="720"/>
        <w:rPr>
          <w:rFonts w:ascii="Times" w:hAnsi="Times"/>
          <w:color w:val="000000"/>
        </w:rPr>
      </w:pPr>
      <w:r w:rsidRPr="00B235EF">
        <w:rPr>
          <w:rFonts w:ascii="Times" w:hAnsi="Times"/>
          <w:color w:val="000000"/>
        </w:rPr>
        <w:lastRenderedPageBreak/>
        <w:t xml:space="preserve">Participants will listen to spoken instructions and interact with the visual world on a computer screen according to the instructions (that is, act out the instructions). These instructions will be pre-recorded by a female speaker of Mexican Spanish. This dialect was chosen, recognizing that L2 students come from classes with instructors of many dialects, and therefore, a neutral, highly-spoken dialect with a high written grapheme-spoken phone ratio was desired. Of the dialects that meet such a description, Mexican Spanish is likely to accommodate more heritage speakers (for Study 3), given that the great majority of Hispanics in the U.S. are of Mexican descent: 63% in 2010 according to the U.S. Census Bureau (Ennis, Rios-Vargas &amp; Albert, 2011). </w:t>
      </w:r>
    </w:p>
    <w:p w:rsidR="00F20415" w:rsidRPr="00B235EF" w:rsidRDefault="00F20415" w:rsidP="00F20415">
      <w:pPr>
        <w:spacing w:line="480" w:lineRule="auto"/>
        <w:ind w:firstLine="720"/>
        <w:rPr>
          <w:rFonts w:ascii="Times" w:hAnsi="Times"/>
          <w:color w:val="000000"/>
        </w:rPr>
      </w:pPr>
      <w:r w:rsidRPr="00B235EF">
        <w:rPr>
          <w:rFonts w:ascii="Times" w:hAnsi="Times"/>
          <w:color w:val="000000"/>
        </w:rPr>
        <w:t>Instructions in this task consist of single sentences with a “</w:t>
      </w:r>
      <w:proofErr w:type="spellStart"/>
      <w:r w:rsidRPr="00B235EF">
        <w:rPr>
          <w:rFonts w:ascii="Times" w:hAnsi="Times"/>
          <w:i/>
          <w:color w:val="000000"/>
        </w:rPr>
        <w:t>poner</w:t>
      </w:r>
      <w:proofErr w:type="spellEnd"/>
      <w:r w:rsidRPr="00B235EF">
        <w:rPr>
          <w:rFonts w:ascii="Times" w:hAnsi="Times"/>
          <w:color w:val="000000"/>
        </w:rPr>
        <w:t xml:space="preserve">” command. Sentences will be temporarily ambiguous (24), unambiguous (24), or filler sentences (48). Sentences will be counterbalanced resulting in two versions of the paradigm: if a sentence is in the unambiguous condition in version 1, it will be in the ambiguous condition in version 2. Item locations will also be counterbalanced, following previous studies using this task. </w:t>
      </w:r>
    </w:p>
    <w:p w:rsidR="00F20415" w:rsidRPr="00B235EF" w:rsidRDefault="00B235EF" w:rsidP="00F20415">
      <w:pPr>
        <w:spacing w:line="480" w:lineRule="auto"/>
        <w:ind w:firstLine="720"/>
        <w:rPr>
          <w:rFonts w:ascii="Times" w:hAnsi="Times"/>
          <w:color w:val="000000"/>
        </w:rPr>
      </w:pPr>
      <w:r>
        <w:rPr>
          <w:noProof/>
        </w:rPr>
        <w:drawing>
          <wp:anchor distT="0" distB="0" distL="114300" distR="114300" simplePos="0" relativeHeight="251661312" behindDoc="0" locked="0" layoutInCell="1" allowOverlap="1">
            <wp:simplePos x="0" y="0"/>
            <wp:positionH relativeFrom="column">
              <wp:posOffset>4051935</wp:posOffset>
            </wp:positionH>
            <wp:positionV relativeFrom="paragraph">
              <wp:posOffset>659130</wp:posOffset>
            </wp:positionV>
            <wp:extent cx="1793875" cy="1757680"/>
            <wp:effectExtent l="0" t="0" r="0" b="0"/>
            <wp:wrapTight wrapText="bothSides">
              <wp:wrapPolygon edited="0">
                <wp:start x="0" y="0"/>
                <wp:lineTo x="0" y="21382"/>
                <wp:lineTo x="21409" y="21382"/>
                <wp:lineTo x="21409" y="0"/>
                <wp:lineTo x="0" y="0"/>
              </wp:wrapPolygon>
            </wp:wrapTight>
            <wp:docPr id="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875" cy="175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F20415" w:rsidRPr="00B235EF">
        <w:rPr>
          <w:rFonts w:ascii="Times" w:hAnsi="Times"/>
          <w:color w:val="000000"/>
        </w:rPr>
        <w:t>Examples of the sentences to be used follow (3-5), all of which instruct the participant to act out with respect to a visual world such as the world presented in Figure 1:</w:t>
      </w:r>
      <w:r w:rsidR="00F20415" w:rsidRPr="00B235EF">
        <w:rPr>
          <w:rFonts w:ascii="Times" w:hAnsi="Times"/>
          <w:color w:val="000000"/>
        </w:rPr>
        <w:tab/>
      </w:r>
      <w:r w:rsidR="00F20415" w:rsidRPr="00B235EF">
        <w:rPr>
          <w:rFonts w:ascii="Times" w:hAnsi="Times"/>
          <w:color w:val="000000"/>
        </w:rPr>
        <w:tab/>
      </w:r>
      <w:r w:rsidR="00F20415" w:rsidRPr="00B235EF">
        <w:rPr>
          <w:rFonts w:ascii="Times" w:hAnsi="Times"/>
          <w:color w:val="000000"/>
        </w:rPr>
        <w:tab/>
      </w:r>
    </w:p>
    <w:p w:rsidR="00F20415" w:rsidRPr="00B235EF" w:rsidRDefault="00F20415" w:rsidP="00F20415">
      <w:pPr>
        <w:pStyle w:val="ListParagraph"/>
        <w:numPr>
          <w:ilvl w:val="0"/>
          <w:numId w:val="11"/>
        </w:numPr>
        <w:spacing w:line="480" w:lineRule="auto"/>
        <w:rPr>
          <w:rFonts w:ascii="Times" w:hAnsi="Times"/>
          <w:color w:val="000000"/>
          <w:lang w:val="es-US"/>
        </w:rPr>
      </w:pPr>
      <w:r w:rsidRPr="00B235EF">
        <w:rPr>
          <w:rFonts w:ascii="Times" w:hAnsi="Times"/>
          <w:color w:val="000000"/>
          <w:lang w:val="es-US"/>
        </w:rPr>
        <w:t>Temporarily ambiguous:</w:t>
      </w:r>
      <w:r w:rsidRPr="00B235EF">
        <w:rPr>
          <w:rFonts w:ascii="Times" w:hAnsi="Times"/>
          <w:i/>
          <w:color w:val="000000"/>
          <w:lang w:val="es-US"/>
        </w:rPr>
        <w:t xml:space="preserve"> Pon la rana en la servilleta encima de la caja</w:t>
      </w:r>
      <w:r w:rsidRPr="00B235EF">
        <w:rPr>
          <w:rFonts w:ascii="Times" w:hAnsi="Times"/>
          <w:color w:val="000000"/>
          <w:lang w:val="es-US"/>
        </w:rPr>
        <w:t>.</w:t>
      </w:r>
    </w:p>
    <w:p w:rsidR="00F20415" w:rsidRPr="00B235EF" w:rsidRDefault="00F20415" w:rsidP="00F20415">
      <w:pPr>
        <w:pStyle w:val="ListParagraph"/>
        <w:numPr>
          <w:ilvl w:val="0"/>
          <w:numId w:val="11"/>
        </w:numPr>
        <w:spacing w:line="480" w:lineRule="auto"/>
        <w:rPr>
          <w:rFonts w:ascii="Times" w:hAnsi="Times"/>
          <w:color w:val="000000"/>
          <w:lang w:val="es-US"/>
        </w:rPr>
      </w:pPr>
      <w:r w:rsidRPr="00B235EF">
        <w:rPr>
          <w:rFonts w:ascii="Times" w:hAnsi="Times"/>
          <w:color w:val="000000"/>
          <w:lang w:val="es-US"/>
        </w:rPr>
        <w:t>Unambiguous:</w:t>
      </w:r>
      <w:r w:rsidRPr="00B235EF">
        <w:rPr>
          <w:rFonts w:ascii="Times" w:hAnsi="Times"/>
          <w:i/>
          <w:color w:val="000000"/>
          <w:lang w:val="es-US"/>
        </w:rPr>
        <w:t xml:space="preserve"> Pon la rana que está en la servilleta encima de la caja</w:t>
      </w:r>
      <w:r w:rsidRPr="00B235EF">
        <w:rPr>
          <w:rFonts w:ascii="Times" w:hAnsi="Times"/>
          <w:color w:val="000000"/>
          <w:lang w:val="es-US"/>
        </w:rPr>
        <w:t>.</w:t>
      </w:r>
    </w:p>
    <w:p w:rsidR="00F20415" w:rsidRPr="00B235EF" w:rsidRDefault="00F20415" w:rsidP="00F20415">
      <w:pPr>
        <w:pStyle w:val="ListParagraph"/>
        <w:numPr>
          <w:ilvl w:val="0"/>
          <w:numId w:val="11"/>
        </w:numPr>
        <w:spacing w:line="480" w:lineRule="auto"/>
        <w:rPr>
          <w:rFonts w:ascii="Times" w:hAnsi="Times"/>
          <w:color w:val="000000"/>
          <w:lang w:val="es-US"/>
        </w:rPr>
      </w:pPr>
      <w:r w:rsidRPr="00B235EF">
        <w:rPr>
          <w:rFonts w:ascii="Times" w:hAnsi="Times"/>
          <w:color w:val="000000"/>
          <w:lang w:val="es-US"/>
        </w:rPr>
        <w:t>Filler:</w:t>
      </w:r>
      <w:r w:rsidRPr="00B235EF">
        <w:rPr>
          <w:rFonts w:ascii="Times" w:hAnsi="Times"/>
          <w:i/>
          <w:color w:val="000000"/>
          <w:lang w:val="es-US"/>
        </w:rPr>
        <w:t xml:space="preserve"> Pon la rana en la caja</w:t>
      </w:r>
      <w:r w:rsidRPr="00B235EF">
        <w:rPr>
          <w:rFonts w:ascii="Times" w:hAnsi="Times"/>
          <w:color w:val="000000"/>
          <w:lang w:val="es-US"/>
        </w:rPr>
        <w:t>.</w:t>
      </w:r>
    </w:p>
    <w:p w:rsidR="00F20415" w:rsidRPr="00B235EF" w:rsidRDefault="00F20415" w:rsidP="00F20415">
      <w:pPr>
        <w:spacing w:line="480" w:lineRule="auto"/>
        <w:ind w:firstLine="720"/>
        <w:rPr>
          <w:rFonts w:ascii="Times" w:hAnsi="Times"/>
          <w:color w:val="000000"/>
        </w:rPr>
      </w:pPr>
      <w:r w:rsidRPr="00B235EF">
        <w:rPr>
          <w:rFonts w:ascii="Times" w:hAnsi="Times"/>
          <w:color w:val="000000"/>
        </w:rPr>
        <w:lastRenderedPageBreak/>
        <w:t>As the ambiguous sentences are heard, listeners fixate on the modifier (e.g. ‘</w:t>
      </w:r>
      <w:proofErr w:type="spellStart"/>
      <w:r w:rsidRPr="00B235EF">
        <w:rPr>
          <w:rFonts w:ascii="Times" w:hAnsi="Times"/>
          <w:i/>
          <w:color w:val="000000"/>
        </w:rPr>
        <w:t>en</w:t>
      </w:r>
      <w:proofErr w:type="spellEnd"/>
      <w:r w:rsidRPr="00B235EF">
        <w:rPr>
          <w:rFonts w:ascii="Times" w:hAnsi="Times"/>
          <w:i/>
          <w:color w:val="000000"/>
        </w:rPr>
        <w:t xml:space="preserve"> la </w:t>
      </w:r>
      <w:proofErr w:type="spellStart"/>
      <w:r w:rsidRPr="00B235EF">
        <w:rPr>
          <w:rFonts w:ascii="Times" w:hAnsi="Times"/>
          <w:i/>
          <w:color w:val="000000"/>
        </w:rPr>
        <w:t>servilleta</w:t>
      </w:r>
      <w:proofErr w:type="spellEnd"/>
      <w:r w:rsidRPr="00B235EF">
        <w:rPr>
          <w:rFonts w:ascii="Times" w:hAnsi="Times"/>
          <w:color w:val="000000"/>
        </w:rPr>
        <w:t>’) as if it is the goal until the disambiguating information (e.g. ‘</w:t>
      </w:r>
      <w:proofErr w:type="spellStart"/>
      <w:r w:rsidRPr="00B235EF">
        <w:rPr>
          <w:rFonts w:ascii="Times" w:hAnsi="Times"/>
          <w:i/>
          <w:color w:val="000000"/>
        </w:rPr>
        <w:t>encima</w:t>
      </w:r>
      <w:proofErr w:type="spellEnd"/>
      <w:r w:rsidRPr="00B235EF">
        <w:rPr>
          <w:rFonts w:ascii="Times" w:hAnsi="Times"/>
          <w:i/>
          <w:color w:val="000000"/>
        </w:rPr>
        <w:t xml:space="preserve"> de la </w:t>
      </w:r>
      <w:proofErr w:type="spellStart"/>
      <w:r w:rsidRPr="00B235EF">
        <w:rPr>
          <w:rFonts w:ascii="Times" w:hAnsi="Times"/>
          <w:i/>
          <w:color w:val="000000"/>
        </w:rPr>
        <w:t>caja</w:t>
      </w:r>
      <w:proofErr w:type="spellEnd"/>
      <w:r w:rsidRPr="00B235EF">
        <w:rPr>
          <w:rFonts w:ascii="Times" w:hAnsi="Times"/>
          <w:color w:val="000000"/>
        </w:rPr>
        <w:t xml:space="preserve">’) is reached, at which point the parser must reanalyze the structure. With such sentences, eye movements to the correct goal are delayed when compared to unambiguous sentences such as (4), which is the critical comparison as it concerns syntactic disambiguation. </w:t>
      </w:r>
    </w:p>
    <w:p w:rsidR="00F20415" w:rsidRPr="00B235EF" w:rsidRDefault="00F20415" w:rsidP="00F20415">
      <w:pPr>
        <w:spacing w:line="480" w:lineRule="auto"/>
        <w:rPr>
          <w:rFonts w:ascii="Times" w:hAnsi="Times"/>
          <w:i/>
          <w:color w:val="000000"/>
          <w:u w:val="single"/>
          <w:lang w:val="es-US"/>
        </w:rPr>
      </w:pPr>
      <w:r w:rsidRPr="00B235EF">
        <w:rPr>
          <w:rFonts w:ascii="Times" w:hAnsi="Times"/>
          <w:color w:val="000000"/>
          <w:u w:val="single"/>
          <w:lang w:val="es-US"/>
        </w:rPr>
        <w:t>Language Background Questionnaire</w:t>
      </w:r>
      <w:r w:rsidRPr="00B235EF">
        <w:rPr>
          <w:rFonts w:ascii="Times" w:hAnsi="Times"/>
          <w:i/>
          <w:color w:val="000000"/>
          <w:u w:val="single"/>
          <w:lang w:val="es-US"/>
        </w:rPr>
        <w:t xml:space="preserve"> </w:t>
      </w:r>
      <w:r w:rsidRPr="00B235EF">
        <w:rPr>
          <w:rFonts w:ascii="Times" w:hAnsi="Times"/>
          <w:color w:val="000000"/>
          <w:u w:val="single"/>
          <w:lang w:val="es-US"/>
        </w:rPr>
        <w:t xml:space="preserve">and </w:t>
      </w:r>
      <w:r w:rsidRPr="00B235EF">
        <w:rPr>
          <w:rFonts w:ascii="Times" w:hAnsi="Times"/>
          <w:i/>
          <w:color w:val="000000"/>
          <w:u w:val="single"/>
          <w:lang w:val="es-US"/>
        </w:rPr>
        <w:t>Diplomas de Español como Lengua Extranjera</w:t>
      </w:r>
    </w:p>
    <w:p w:rsidR="00F20415" w:rsidRPr="00B235EF" w:rsidRDefault="00F20415" w:rsidP="00F20415">
      <w:pPr>
        <w:spacing w:line="480" w:lineRule="auto"/>
        <w:ind w:firstLine="720"/>
        <w:rPr>
          <w:rFonts w:ascii="Times" w:hAnsi="Times"/>
          <w:i/>
          <w:color w:val="000000"/>
        </w:rPr>
      </w:pPr>
      <w:r w:rsidRPr="00B235EF">
        <w:rPr>
          <w:rFonts w:ascii="Times" w:hAnsi="Times"/>
          <w:color w:val="000000"/>
        </w:rPr>
        <w:t xml:space="preserve">The language background questionnaire (LBQ) will gather information relating to participants’ experience with English and Spanish, as well as any potential experience with an additional language. Questions will focus on variables such as age at which second language study began, years studying Spanish, and external exposure to Spanish. In addition to the LBQ, and to ensure that participants from each proficiency are appropriately sorted, a component of the DELE will be completed. The same portion used in Torres &amp; Sanz (2016) will be used, consisting of a fill-in-the-blank vocabulary section and a cloze passage. This will be used for both the L2 and heritage participants (Studies 1-3) because it avoids highly-explicit and highly-implicit knowledge, to accommodate both groups, and to minimize variability of materials between studies. </w:t>
      </w:r>
    </w:p>
    <w:p w:rsidR="00F20415" w:rsidRPr="00B235EF" w:rsidRDefault="00F20415" w:rsidP="00F20415">
      <w:pPr>
        <w:shd w:val="clear" w:color="auto" w:fill="FFFFFF"/>
        <w:spacing w:line="480" w:lineRule="auto"/>
        <w:jc w:val="both"/>
        <w:rPr>
          <w:rFonts w:ascii="Times" w:hAnsi="Times"/>
          <w:b/>
          <w:color w:val="000000"/>
        </w:rPr>
      </w:pPr>
      <w:r w:rsidRPr="00B235EF">
        <w:rPr>
          <w:rFonts w:ascii="Times" w:hAnsi="Times"/>
          <w:b/>
          <w:color w:val="000000"/>
        </w:rPr>
        <w:t>6.2. Study 2</w:t>
      </w:r>
    </w:p>
    <w:p w:rsidR="00F20415" w:rsidRPr="00B235EF" w:rsidRDefault="00F20415" w:rsidP="00F20415">
      <w:pPr>
        <w:shd w:val="clear" w:color="auto" w:fill="FFFFFF"/>
        <w:spacing w:line="480" w:lineRule="auto"/>
        <w:jc w:val="both"/>
        <w:rPr>
          <w:rFonts w:ascii="Times" w:hAnsi="Times"/>
          <w:i/>
          <w:color w:val="000000"/>
        </w:rPr>
      </w:pPr>
      <w:r w:rsidRPr="00B235EF">
        <w:rPr>
          <w:rFonts w:ascii="Times" w:hAnsi="Times"/>
          <w:i/>
          <w:color w:val="000000"/>
        </w:rPr>
        <w:t xml:space="preserve">6.2.1. Participants </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Study 2 will follow Study 1 chronologically by one semester and will recruit participants from the same level of Spanish as Study 1, with the same inclusion/exclusion criteria. Approximately 15-20 participants will be needed per group to conduct analyses at power similar to previous studies (Hsu &amp; Novick, 2016, for example).</w:t>
      </w:r>
    </w:p>
    <w:p w:rsidR="00F20415" w:rsidRPr="00B235EF" w:rsidRDefault="00F20415" w:rsidP="00F20415">
      <w:pPr>
        <w:shd w:val="clear" w:color="auto" w:fill="FFFFFF"/>
        <w:spacing w:line="480" w:lineRule="auto"/>
        <w:jc w:val="both"/>
        <w:rPr>
          <w:rFonts w:ascii="Times" w:hAnsi="Times"/>
          <w:i/>
          <w:color w:val="000000"/>
        </w:rPr>
      </w:pPr>
      <w:r w:rsidRPr="00B235EF">
        <w:rPr>
          <w:rFonts w:ascii="Times" w:hAnsi="Times"/>
          <w:i/>
          <w:color w:val="000000"/>
        </w:rPr>
        <w:lastRenderedPageBreak/>
        <w:t>6.2.2. Procedure and Materials</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Study 2 will be completed in one session. The same LBQ and segment of the DELE will be used as Study 1, both of which will be presented before the interleaved language comprehension-flanker component. The critical difference between Studies 1 and 2 is that Study 2 will interleave flanker tasks within the syntactic disambiguation trials to engage cognitive control before select trials, instead of presenting two distinct tasks. </w:t>
      </w:r>
    </w:p>
    <w:p w:rsidR="00F20415" w:rsidRPr="00B235EF" w:rsidRDefault="00F20415" w:rsidP="00F20415">
      <w:pPr>
        <w:shd w:val="clear" w:color="auto" w:fill="FFFFFF"/>
        <w:spacing w:line="480" w:lineRule="auto"/>
        <w:jc w:val="both"/>
        <w:rPr>
          <w:rFonts w:ascii="Times" w:hAnsi="Times"/>
          <w:color w:val="000000"/>
          <w:u w:val="single"/>
        </w:rPr>
      </w:pPr>
      <w:r w:rsidRPr="00B235EF">
        <w:rPr>
          <w:rFonts w:ascii="Times" w:hAnsi="Times"/>
          <w:color w:val="000000"/>
          <w:u w:val="single"/>
        </w:rPr>
        <w:t>Interleaved flanker-to-sentence sequences</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Before data collection begins, participants will complete a practice phase of both the flanker task (during which they will learn the appropriate response buttons, the different conditions, etc.) and the sentence interpretation task (during which they will learn to act out the instructions, will become familiar with the speaker, etc.). Following the practice phases, the will begin the interleaved task.</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The pseudorandom presentation of trials will allow incongruent or congruent flanker trials to precede ambiguous or unambiguous sentence-interpretation trials, resulting in four conditions: </w:t>
      </w:r>
      <w:proofErr w:type="spellStart"/>
      <w:r w:rsidRPr="00B235EF">
        <w:rPr>
          <w:rFonts w:ascii="Times" w:hAnsi="Times"/>
          <w:color w:val="000000"/>
        </w:rPr>
        <w:t>i</w:t>
      </w:r>
      <w:proofErr w:type="spellEnd"/>
      <w:r w:rsidRPr="00B235EF">
        <w:rPr>
          <w:rFonts w:ascii="Times" w:hAnsi="Times"/>
          <w:color w:val="000000"/>
        </w:rPr>
        <w:t xml:space="preserve">-A, </w:t>
      </w:r>
      <w:proofErr w:type="spellStart"/>
      <w:r w:rsidRPr="00B235EF">
        <w:rPr>
          <w:rFonts w:ascii="Times" w:hAnsi="Times"/>
          <w:color w:val="000000"/>
        </w:rPr>
        <w:t>i</w:t>
      </w:r>
      <w:proofErr w:type="spellEnd"/>
      <w:r w:rsidRPr="00B235EF">
        <w:rPr>
          <w:rFonts w:ascii="Times" w:hAnsi="Times"/>
          <w:color w:val="000000"/>
        </w:rPr>
        <w:t xml:space="preserve">-U, c-A, and c-U. Twelve pairs of each condition will be prepared, using the same stimuli as Study 1 and counterbalancing in the same vein, to ensure that if a sentence falls in the </w:t>
      </w:r>
      <w:proofErr w:type="spellStart"/>
      <w:r w:rsidRPr="00B235EF">
        <w:rPr>
          <w:rFonts w:ascii="Times" w:hAnsi="Times"/>
          <w:color w:val="000000"/>
        </w:rPr>
        <w:t>i</w:t>
      </w:r>
      <w:proofErr w:type="spellEnd"/>
      <w:r w:rsidRPr="00B235EF">
        <w:rPr>
          <w:rFonts w:ascii="Times" w:hAnsi="Times"/>
          <w:color w:val="000000"/>
        </w:rPr>
        <w:t xml:space="preserve">-A condition in version 1, it will fall within the </w:t>
      </w:r>
      <w:proofErr w:type="spellStart"/>
      <w:r w:rsidRPr="00B235EF">
        <w:rPr>
          <w:rFonts w:ascii="Times" w:hAnsi="Times"/>
          <w:color w:val="000000"/>
        </w:rPr>
        <w:t>i</w:t>
      </w:r>
      <w:proofErr w:type="spellEnd"/>
      <w:r w:rsidRPr="00B235EF">
        <w:rPr>
          <w:rFonts w:ascii="Times" w:hAnsi="Times"/>
          <w:color w:val="000000"/>
        </w:rPr>
        <w:t xml:space="preserve">-U condition in version 2. In addition, the 48 filler sentences of Study 1 and additional flanker trials will serve as distractors to prevent participants from predicting the upcoming trial type or condition. However, the critical comparisons are the four primary conditions listed above. At the end of the study, participants will have engaged with the same number of flanker trials and sentence comprehension trials as the participants in Study 1, though the order of the presentation varies between studies. </w:t>
      </w:r>
    </w:p>
    <w:p w:rsidR="00F20415" w:rsidRPr="00B235EF" w:rsidRDefault="00F20415" w:rsidP="00F20415">
      <w:pPr>
        <w:shd w:val="clear" w:color="auto" w:fill="FFFFFF"/>
        <w:spacing w:line="480" w:lineRule="auto"/>
        <w:jc w:val="both"/>
        <w:rPr>
          <w:rFonts w:ascii="Times" w:hAnsi="Times"/>
          <w:b/>
          <w:color w:val="000000"/>
        </w:rPr>
      </w:pPr>
      <w:r w:rsidRPr="00B235EF">
        <w:rPr>
          <w:rFonts w:ascii="Times" w:hAnsi="Times"/>
          <w:b/>
          <w:color w:val="000000"/>
        </w:rPr>
        <w:lastRenderedPageBreak/>
        <w:t>6.3. Study 3</w:t>
      </w:r>
    </w:p>
    <w:p w:rsidR="00F20415" w:rsidRPr="00B235EF" w:rsidRDefault="00F20415" w:rsidP="00F20415">
      <w:pPr>
        <w:shd w:val="clear" w:color="auto" w:fill="FFFFFF"/>
        <w:spacing w:line="480" w:lineRule="auto"/>
        <w:jc w:val="both"/>
        <w:rPr>
          <w:rFonts w:ascii="Times" w:hAnsi="Times"/>
          <w:i/>
          <w:color w:val="000000"/>
        </w:rPr>
      </w:pPr>
      <w:r w:rsidRPr="00B235EF">
        <w:rPr>
          <w:rFonts w:ascii="Times" w:hAnsi="Times"/>
          <w:i/>
          <w:color w:val="000000"/>
        </w:rPr>
        <w:t>6.3.1. Participants</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Study 3 will recruit participants from Georgetown University who speak Spanish and who meet </w:t>
      </w:r>
      <w:proofErr w:type="spellStart"/>
      <w:r w:rsidRPr="00B235EF">
        <w:rPr>
          <w:rFonts w:ascii="Times" w:hAnsi="Times"/>
          <w:color w:val="000000"/>
        </w:rPr>
        <w:t>Montrul’s</w:t>
      </w:r>
      <w:proofErr w:type="spellEnd"/>
      <w:r w:rsidRPr="00B235EF">
        <w:rPr>
          <w:rFonts w:ascii="Times" w:hAnsi="Times"/>
          <w:color w:val="000000"/>
        </w:rPr>
        <w:t xml:space="preserve"> (2008) definition of ‘heritage speaker’ (members of a linguistic minority who grew up exposed to their home language and the majority language) within the age range used in Studies 1 and 2 (18-28 years old). While many studies aim to recruit participants from a very narrowed, controlled linguistic profile of heritage speakers, the current study aims to explore differences </w:t>
      </w:r>
      <w:r w:rsidRPr="00B235EF">
        <w:rPr>
          <w:rFonts w:ascii="Times" w:hAnsi="Times"/>
          <w:i/>
          <w:color w:val="000000"/>
        </w:rPr>
        <w:t>between</w:t>
      </w:r>
      <w:r w:rsidRPr="00B235EF">
        <w:rPr>
          <w:rFonts w:ascii="Times" w:hAnsi="Times"/>
          <w:color w:val="000000"/>
        </w:rPr>
        <w:t xml:space="preserve"> heritage speakers based on differences in the linguistic profile, so language use and proficiency heterogeneity is preferred. However, educational level and other socioeconomic factors may contribute to differences in cognitive control, so Study 3 will aim to limit differences in these variables. Participants will be excluded if they (</w:t>
      </w:r>
      <w:proofErr w:type="spellStart"/>
      <w:r w:rsidRPr="00B235EF">
        <w:rPr>
          <w:rFonts w:ascii="Times" w:hAnsi="Times"/>
          <w:color w:val="000000"/>
        </w:rPr>
        <w:t>i</w:t>
      </w:r>
      <w:proofErr w:type="spellEnd"/>
      <w:r w:rsidRPr="00B235EF">
        <w:rPr>
          <w:rFonts w:ascii="Times" w:hAnsi="Times"/>
          <w:color w:val="000000"/>
        </w:rPr>
        <w:t xml:space="preserve">) do not have normal or corrected-to-normal vision; (ii) moved to the U.S. after the age of 6;0; or (iii) received formal education in Spanish other than foreign language or heritage language high school or university courses. Exclusion criteria (ii-iii) follow the definitions of second- and third- generation Spanish-speaker in the U.S. proposed by </w:t>
      </w:r>
      <w:proofErr w:type="spellStart"/>
      <w:r w:rsidRPr="00B235EF">
        <w:rPr>
          <w:rFonts w:ascii="Times" w:hAnsi="Times"/>
          <w:color w:val="000000"/>
        </w:rPr>
        <w:t>Hualde</w:t>
      </w:r>
      <w:proofErr w:type="spellEnd"/>
      <w:r w:rsidRPr="00B235EF">
        <w:rPr>
          <w:rFonts w:ascii="Times" w:hAnsi="Times"/>
          <w:color w:val="000000"/>
        </w:rPr>
        <w:t xml:space="preserve">, </w:t>
      </w:r>
      <w:proofErr w:type="spellStart"/>
      <w:r w:rsidRPr="00B235EF">
        <w:rPr>
          <w:rFonts w:ascii="Times" w:hAnsi="Times"/>
          <w:color w:val="000000"/>
        </w:rPr>
        <w:t>Olarrea</w:t>
      </w:r>
      <w:proofErr w:type="spellEnd"/>
      <w:r w:rsidRPr="00B235EF">
        <w:rPr>
          <w:rFonts w:ascii="Times" w:hAnsi="Times"/>
          <w:color w:val="000000"/>
        </w:rPr>
        <w:t>, Escobar and Travis (2010), combining definitions from Silva-</w:t>
      </w:r>
      <w:proofErr w:type="spellStart"/>
      <w:r w:rsidRPr="00B235EF">
        <w:rPr>
          <w:rFonts w:ascii="Times" w:hAnsi="Times"/>
          <w:color w:val="000000"/>
        </w:rPr>
        <w:t>Corvalán</w:t>
      </w:r>
      <w:proofErr w:type="spellEnd"/>
      <w:r w:rsidRPr="00B235EF">
        <w:rPr>
          <w:rFonts w:ascii="Times" w:hAnsi="Times"/>
          <w:color w:val="000000"/>
        </w:rPr>
        <w:t xml:space="preserve"> (1994) and </w:t>
      </w:r>
      <w:proofErr w:type="spellStart"/>
      <w:r w:rsidRPr="00B235EF">
        <w:rPr>
          <w:rFonts w:ascii="Times" w:hAnsi="Times"/>
          <w:color w:val="000000"/>
        </w:rPr>
        <w:t>Otheguy</w:t>
      </w:r>
      <w:proofErr w:type="spellEnd"/>
      <w:r w:rsidRPr="00B235EF">
        <w:rPr>
          <w:rFonts w:ascii="Times" w:hAnsi="Times"/>
          <w:color w:val="000000"/>
        </w:rPr>
        <w:t xml:space="preserve">, </w:t>
      </w:r>
      <w:proofErr w:type="spellStart"/>
      <w:r w:rsidRPr="00B235EF">
        <w:rPr>
          <w:rFonts w:ascii="Times" w:hAnsi="Times"/>
          <w:color w:val="000000"/>
        </w:rPr>
        <w:t>Sentella</w:t>
      </w:r>
      <w:proofErr w:type="spellEnd"/>
      <w:r w:rsidRPr="00B235EF">
        <w:rPr>
          <w:rFonts w:ascii="Times" w:hAnsi="Times"/>
          <w:color w:val="000000"/>
        </w:rPr>
        <w:t xml:space="preserve"> and </w:t>
      </w:r>
      <w:proofErr w:type="spellStart"/>
      <w:r w:rsidRPr="00B235EF">
        <w:rPr>
          <w:rFonts w:ascii="Times" w:hAnsi="Times"/>
          <w:color w:val="000000"/>
        </w:rPr>
        <w:t>Livert</w:t>
      </w:r>
      <w:proofErr w:type="spellEnd"/>
      <w:r w:rsidRPr="00B235EF">
        <w:rPr>
          <w:rFonts w:ascii="Times" w:hAnsi="Times"/>
          <w:color w:val="000000"/>
        </w:rPr>
        <w:t xml:space="preserve"> (2007), among other research. Participants who meet these criteria are difficult to find, but a target of 25 participants will be needed to conduct analyses at power similar to previous studies (Hsu &amp; Novick, 2016, for example).</w:t>
      </w:r>
    </w:p>
    <w:p w:rsidR="00F20415" w:rsidRPr="00B235EF" w:rsidRDefault="00F20415" w:rsidP="00F20415">
      <w:pPr>
        <w:shd w:val="clear" w:color="auto" w:fill="FFFFFF"/>
        <w:spacing w:line="480" w:lineRule="auto"/>
        <w:jc w:val="both"/>
        <w:rPr>
          <w:rFonts w:ascii="Times" w:hAnsi="Times"/>
          <w:i/>
          <w:color w:val="000000"/>
        </w:rPr>
      </w:pPr>
      <w:r w:rsidRPr="00B235EF">
        <w:rPr>
          <w:rFonts w:ascii="Times" w:hAnsi="Times"/>
          <w:i/>
          <w:color w:val="000000"/>
        </w:rPr>
        <w:t>6.3.2. Procedures and Materials</w:t>
      </w:r>
    </w:p>
    <w:p w:rsidR="00F20415" w:rsidRPr="00B235EF" w:rsidRDefault="00F20415" w:rsidP="00F20415">
      <w:pPr>
        <w:shd w:val="clear" w:color="auto" w:fill="FFFFFF"/>
        <w:spacing w:line="480" w:lineRule="auto"/>
        <w:ind w:firstLine="720"/>
        <w:jc w:val="both"/>
        <w:rPr>
          <w:rFonts w:ascii="Times" w:hAnsi="Times"/>
          <w:color w:val="000000"/>
        </w:rPr>
      </w:pPr>
      <w:r w:rsidRPr="00B235EF">
        <w:rPr>
          <w:rFonts w:ascii="Times" w:hAnsi="Times"/>
          <w:color w:val="000000"/>
        </w:rPr>
        <w:t xml:space="preserve">Participants will complete the study in one session. The same segment of the DELE will be used as in Studies 1 and 2, presented following a language background </w:t>
      </w:r>
      <w:r w:rsidRPr="00B235EF">
        <w:rPr>
          <w:rFonts w:ascii="Times" w:hAnsi="Times"/>
          <w:color w:val="000000"/>
        </w:rPr>
        <w:lastRenderedPageBreak/>
        <w:t xml:space="preserve">questionnaire specific to the heritage language experience (HLBQ). Following these two components, participants will engage in the same interleaved language comprehension-flanker task outlined in Study 2. </w:t>
      </w:r>
    </w:p>
    <w:p w:rsidR="00F20415" w:rsidRPr="00B235EF" w:rsidRDefault="00F20415" w:rsidP="00F20415">
      <w:pPr>
        <w:shd w:val="clear" w:color="auto" w:fill="FFFFFF"/>
        <w:spacing w:line="480" w:lineRule="auto"/>
        <w:jc w:val="both"/>
        <w:rPr>
          <w:rFonts w:ascii="Times" w:hAnsi="Times"/>
          <w:color w:val="000000"/>
          <w:u w:val="single"/>
        </w:rPr>
      </w:pPr>
      <w:r w:rsidRPr="00B235EF">
        <w:rPr>
          <w:rFonts w:ascii="Times" w:hAnsi="Times"/>
          <w:color w:val="000000"/>
          <w:u w:val="single"/>
        </w:rPr>
        <w:t>Heritage Language Background Questionnaire</w:t>
      </w:r>
    </w:p>
    <w:p w:rsidR="00F20415" w:rsidRPr="00B235EF" w:rsidRDefault="00F20415" w:rsidP="00F20415">
      <w:pPr>
        <w:shd w:val="clear" w:color="auto" w:fill="FFFFFF"/>
        <w:spacing w:line="480" w:lineRule="auto"/>
        <w:jc w:val="both"/>
        <w:rPr>
          <w:rFonts w:ascii="Times" w:hAnsi="Times"/>
          <w:color w:val="000000"/>
        </w:rPr>
      </w:pPr>
      <w:r w:rsidRPr="00B235EF">
        <w:rPr>
          <w:rFonts w:ascii="Times" w:hAnsi="Times"/>
          <w:color w:val="000000"/>
        </w:rPr>
        <w:tab/>
        <w:t xml:space="preserve">To gather information regarding language background, Study 3 looks to Torres and Sanz (2016) and Gollan, Starr &amp; Ferreira (2015). The information presented in these studies is included in Table 3 to compare related information. The HLBQ will combine select questions from the questionnaires used in these two studies and as recommended in other research (e.g. </w:t>
      </w:r>
      <w:proofErr w:type="spellStart"/>
      <w:r w:rsidRPr="00B235EF">
        <w:rPr>
          <w:rFonts w:ascii="Times" w:hAnsi="Times"/>
          <w:color w:val="000000"/>
        </w:rPr>
        <w:t>Montrul</w:t>
      </w:r>
      <w:proofErr w:type="spellEnd"/>
      <w:r w:rsidRPr="00B235EF">
        <w:rPr>
          <w:rFonts w:ascii="Times" w:hAnsi="Times"/>
          <w:color w:val="000000"/>
        </w:rPr>
        <w:t xml:space="preserve">, 2008, 2010). </w:t>
      </w:r>
    </w:p>
    <w:p w:rsidR="00F20415" w:rsidRPr="00B235EF" w:rsidRDefault="00F20415" w:rsidP="00F20415">
      <w:pPr>
        <w:shd w:val="clear" w:color="auto" w:fill="FFFFFF"/>
        <w:jc w:val="both"/>
        <w:rPr>
          <w:rFonts w:ascii="Times" w:hAnsi="Times"/>
          <w:color w:val="000000"/>
          <w:sz w:val="20"/>
          <w:szCs w:val="20"/>
        </w:rPr>
      </w:pPr>
      <w:r w:rsidRPr="00B235EF">
        <w:rPr>
          <w:rFonts w:ascii="Times" w:hAnsi="Times"/>
          <w:color w:val="000000"/>
          <w:sz w:val="20"/>
          <w:szCs w:val="20"/>
        </w:rPr>
        <w:t>Table 3. Language background questionnaire data points collected by Gollan et al. (2015) and Torres &amp; Sanz (2016)</w:t>
      </w:r>
    </w:p>
    <w:tbl>
      <w:tblPr>
        <w:tblW w:w="9350" w:type="dxa"/>
        <w:tblLook w:val="04A0" w:firstRow="1" w:lastRow="0" w:firstColumn="1" w:lastColumn="0" w:noHBand="0" w:noVBand="1"/>
      </w:tblPr>
      <w:tblGrid>
        <w:gridCol w:w="1975"/>
        <w:gridCol w:w="4230"/>
        <w:gridCol w:w="3145"/>
      </w:tblGrid>
      <w:tr w:rsidR="00983D49" w:rsidRPr="00B235EF" w:rsidTr="00B235EF">
        <w:tc>
          <w:tcPr>
            <w:tcW w:w="1975" w:type="dxa"/>
            <w:shd w:val="clear" w:color="auto" w:fill="EEECE1"/>
          </w:tcPr>
          <w:p w:rsidR="00F20415" w:rsidRPr="00B235EF" w:rsidRDefault="00F20415" w:rsidP="00B235EF">
            <w:pPr>
              <w:jc w:val="both"/>
              <w:rPr>
                <w:rFonts w:ascii="Times" w:hAnsi="Times"/>
                <w:color w:val="000000"/>
              </w:rPr>
            </w:pPr>
          </w:p>
        </w:tc>
        <w:tc>
          <w:tcPr>
            <w:tcW w:w="4230" w:type="dxa"/>
            <w:shd w:val="clear" w:color="auto" w:fill="EEECE1"/>
          </w:tcPr>
          <w:p w:rsidR="00F20415" w:rsidRPr="00B235EF" w:rsidRDefault="00F20415" w:rsidP="00B235EF">
            <w:pPr>
              <w:jc w:val="both"/>
              <w:rPr>
                <w:rFonts w:ascii="Times" w:hAnsi="Times"/>
                <w:color w:val="000000"/>
              </w:rPr>
            </w:pPr>
            <w:r w:rsidRPr="00B235EF">
              <w:rPr>
                <w:rFonts w:ascii="Times" w:hAnsi="Times"/>
                <w:color w:val="000000"/>
              </w:rPr>
              <w:t xml:space="preserve">Gollan, Starr &amp; Ferreira (2015) </w:t>
            </w:r>
          </w:p>
        </w:tc>
        <w:tc>
          <w:tcPr>
            <w:tcW w:w="3145" w:type="dxa"/>
            <w:shd w:val="clear" w:color="auto" w:fill="EEECE1"/>
          </w:tcPr>
          <w:p w:rsidR="00F20415" w:rsidRPr="00B235EF" w:rsidRDefault="00F20415" w:rsidP="00B235EF">
            <w:pPr>
              <w:jc w:val="both"/>
              <w:rPr>
                <w:rFonts w:ascii="Times" w:hAnsi="Times"/>
                <w:color w:val="000000"/>
              </w:rPr>
            </w:pPr>
            <w:r w:rsidRPr="00B235EF">
              <w:rPr>
                <w:rFonts w:ascii="Times" w:hAnsi="Times"/>
                <w:color w:val="000000"/>
              </w:rPr>
              <w:t>Torres &amp; Sanz (2016)</w:t>
            </w:r>
          </w:p>
        </w:tc>
      </w:tr>
      <w:tr w:rsidR="00983D49" w:rsidRPr="00B235EF" w:rsidTr="00B235EF">
        <w:tc>
          <w:tcPr>
            <w:tcW w:w="1975" w:type="dxa"/>
            <w:shd w:val="clear" w:color="auto" w:fill="EEECE1"/>
          </w:tcPr>
          <w:p w:rsidR="00F20415" w:rsidRPr="00B235EF" w:rsidRDefault="00F20415" w:rsidP="00B235EF">
            <w:pPr>
              <w:jc w:val="both"/>
              <w:rPr>
                <w:rFonts w:ascii="Times" w:hAnsi="Times"/>
                <w:color w:val="000000"/>
              </w:rPr>
            </w:pPr>
            <w:r w:rsidRPr="00B235EF">
              <w:rPr>
                <w:rFonts w:ascii="Times" w:hAnsi="Times"/>
                <w:color w:val="000000"/>
              </w:rPr>
              <w:t>Age of Acquisition</w:t>
            </w:r>
          </w:p>
        </w:tc>
        <w:tc>
          <w:tcPr>
            <w:tcW w:w="4230" w:type="dxa"/>
            <w:shd w:val="clear" w:color="auto" w:fill="auto"/>
          </w:tcPr>
          <w:p w:rsidR="00F20415" w:rsidRPr="00B235EF" w:rsidRDefault="00F20415" w:rsidP="00B235EF">
            <w:pPr>
              <w:pStyle w:val="ListParagraph"/>
              <w:numPr>
                <w:ilvl w:val="0"/>
                <w:numId w:val="19"/>
              </w:numPr>
              <w:jc w:val="both"/>
              <w:rPr>
                <w:rFonts w:ascii="Times" w:hAnsi="Times"/>
                <w:color w:val="000000"/>
              </w:rPr>
            </w:pPr>
            <w:r w:rsidRPr="00B235EF">
              <w:rPr>
                <w:rFonts w:ascii="Times" w:hAnsi="Times"/>
                <w:color w:val="000000"/>
              </w:rPr>
              <w:t>English</w:t>
            </w:r>
          </w:p>
        </w:tc>
        <w:tc>
          <w:tcPr>
            <w:tcW w:w="3145" w:type="dxa"/>
            <w:shd w:val="clear" w:color="auto" w:fill="auto"/>
          </w:tcPr>
          <w:p w:rsidR="00F20415" w:rsidRPr="00B235EF" w:rsidRDefault="00F20415" w:rsidP="00B235EF">
            <w:pPr>
              <w:pStyle w:val="ListParagraph"/>
              <w:numPr>
                <w:ilvl w:val="0"/>
                <w:numId w:val="19"/>
              </w:numPr>
              <w:jc w:val="both"/>
              <w:rPr>
                <w:rFonts w:ascii="Times" w:hAnsi="Times"/>
                <w:color w:val="000000"/>
              </w:rPr>
            </w:pPr>
            <w:r w:rsidRPr="00B235EF">
              <w:rPr>
                <w:rFonts w:ascii="Times" w:hAnsi="Times"/>
                <w:color w:val="000000"/>
              </w:rPr>
              <w:t>English</w:t>
            </w:r>
          </w:p>
          <w:p w:rsidR="00F20415" w:rsidRPr="00B235EF" w:rsidRDefault="00F20415" w:rsidP="00B235EF">
            <w:pPr>
              <w:pStyle w:val="ListParagraph"/>
              <w:numPr>
                <w:ilvl w:val="0"/>
                <w:numId w:val="19"/>
              </w:numPr>
              <w:jc w:val="both"/>
              <w:rPr>
                <w:rFonts w:ascii="Times" w:hAnsi="Times"/>
                <w:color w:val="000000"/>
              </w:rPr>
            </w:pPr>
            <w:r w:rsidRPr="00B235EF">
              <w:rPr>
                <w:rFonts w:ascii="Times" w:hAnsi="Times"/>
                <w:color w:val="000000"/>
              </w:rPr>
              <w:t>Spanish</w:t>
            </w:r>
          </w:p>
        </w:tc>
      </w:tr>
      <w:tr w:rsidR="00983D49" w:rsidRPr="00B235EF" w:rsidTr="00B235EF">
        <w:tc>
          <w:tcPr>
            <w:tcW w:w="1975" w:type="dxa"/>
            <w:shd w:val="clear" w:color="auto" w:fill="EEECE1"/>
          </w:tcPr>
          <w:p w:rsidR="00F20415" w:rsidRPr="00B235EF" w:rsidRDefault="00F20415" w:rsidP="00B235EF">
            <w:pPr>
              <w:jc w:val="both"/>
              <w:rPr>
                <w:rFonts w:ascii="Times" w:hAnsi="Times"/>
                <w:color w:val="000000"/>
              </w:rPr>
            </w:pPr>
            <w:r w:rsidRPr="00B235EF">
              <w:rPr>
                <w:rFonts w:ascii="Times" w:hAnsi="Times"/>
                <w:color w:val="000000"/>
              </w:rPr>
              <w:t>Self-rated proficiency</w:t>
            </w:r>
          </w:p>
        </w:tc>
        <w:tc>
          <w:tcPr>
            <w:tcW w:w="4230" w:type="dxa"/>
            <w:shd w:val="clear" w:color="auto" w:fill="auto"/>
          </w:tcPr>
          <w:p w:rsidR="00F20415" w:rsidRPr="00B235EF" w:rsidRDefault="00F20415" w:rsidP="00B235EF">
            <w:pPr>
              <w:pStyle w:val="ListParagraph"/>
              <w:numPr>
                <w:ilvl w:val="0"/>
                <w:numId w:val="20"/>
              </w:numPr>
              <w:jc w:val="both"/>
              <w:rPr>
                <w:rFonts w:ascii="Times" w:hAnsi="Times"/>
                <w:color w:val="000000"/>
              </w:rPr>
            </w:pPr>
            <w:r w:rsidRPr="00B235EF">
              <w:rPr>
                <w:rFonts w:ascii="Times" w:hAnsi="Times"/>
                <w:color w:val="000000"/>
              </w:rPr>
              <w:t>English</w:t>
            </w:r>
          </w:p>
          <w:p w:rsidR="00F20415" w:rsidRPr="00B235EF" w:rsidRDefault="00F20415" w:rsidP="00B235EF">
            <w:pPr>
              <w:pStyle w:val="ListParagraph"/>
              <w:numPr>
                <w:ilvl w:val="0"/>
                <w:numId w:val="20"/>
              </w:numPr>
              <w:jc w:val="both"/>
              <w:rPr>
                <w:rFonts w:ascii="Times" w:hAnsi="Times"/>
                <w:color w:val="000000"/>
              </w:rPr>
            </w:pPr>
            <w:r w:rsidRPr="00B235EF">
              <w:rPr>
                <w:rFonts w:ascii="Times" w:hAnsi="Times"/>
                <w:color w:val="000000"/>
              </w:rPr>
              <w:t>Heritage language</w:t>
            </w:r>
          </w:p>
        </w:tc>
        <w:tc>
          <w:tcPr>
            <w:tcW w:w="3145" w:type="dxa"/>
            <w:shd w:val="clear" w:color="auto" w:fill="auto"/>
          </w:tcPr>
          <w:p w:rsidR="00F20415" w:rsidRPr="00B235EF" w:rsidRDefault="00F20415" w:rsidP="00B235EF">
            <w:pPr>
              <w:pStyle w:val="ListParagraph"/>
              <w:numPr>
                <w:ilvl w:val="0"/>
                <w:numId w:val="20"/>
              </w:numPr>
              <w:jc w:val="both"/>
              <w:rPr>
                <w:rFonts w:ascii="Times" w:hAnsi="Times"/>
                <w:color w:val="000000"/>
              </w:rPr>
            </w:pPr>
            <w:r w:rsidRPr="00B235EF">
              <w:rPr>
                <w:rFonts w:ascii="Times" w:hAnsi="Times"/>
                <w:color w:val="000000"/>
              </w:rPr>
              <w:t>English (each of four linguistic skills)</w:t>
            </w:r>
          </w:p>
          <w:p w:rsidR="00F20415" w:rsidRPr="00B235EF" w:rsidRDefault="00F20415" w:rsidP="00B235EF">
            <w:pPr>
              <w:pStyle w:val="ListParagraph"/>
              <w:numPr>
                <w:ilvl w:val="0"/>
                <w:numId w:val="20"/>
              </w:numPr>
              <w:jc w:val="both"/>
              <w:rPr>
                <w:rFonts w:ascii="Times" w:hAnsi="Times"/>
                <w:color w:val="000000"/>
              </w:rPr>
            </w:pPr>
            <w:r w:rsidRPr="00B235EF">
              <w:rPr>
                <w:rFonts w:ascii="Times" w:hAnsi="Times"/>
                <w:color w:val="000000"/>
              </w:rPr>
              <w:t>Spanish (each of four linguistic skills)</w:t>
            </w:r>
          </w:p>
        </w:tc>
      </w:tr>
      <w:tr w:rsidR="00983D49" w:rsidRPr="00B235EF" w:rsidTr="00B235EF">
        <w:tc>
          <w:tcPr>
            <w:tcW w:w="1975" w:type="dxa"/>
            <w:shd w:val="clear" w:color="auto" w:fill="EEECE1"/>
          </w:tcPr>
          <w:p w:rsidR="00F20415" w:rsidRPr="00B235EF" w:rsidRDefault="00F20415" w:rsidP="00B235EF">
            <w:pPr>
              <w:jc w:val="both"/>
              <w:rPr>
                <w:rFonts w:ascii="Times" w:hAnsi="Times"/>
                <w:color w:val="000000"/>
              </w:rPr>
            </w:pPr>
            <w:r w:rsidRPr="00B235EF">
              <w:rPr>
                <w:rFonts w:ascii="Times" w:hAnsi="Times"/>
                <w:color w:val="000000"/>
              </w:rPr>
              <w:t>Years of study</w:t>
            </w:r>
          </w:p>
        </w:tc>
        <w:tc>
          <w:tcPr>
            <w:tcW w:w="4230"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t>
            </w:r>
          </w:p>
        </w:tc>
        <w:tc>
          <w:tcPr>
            <w:tcW w:w="3145" w:type="dxa"/>
            <w:shd w:val="clear" w:color="auto" w:fill="auto"/>
          </w:tcPr>
          <w:p w:rsidR="00F20415" w:rsidRPr="00B235EF" w:rsidRDefault="00F20415" w:rsidP="00B235EF">
            <w:pPr>
              <w:pStyle w:val="ListParagraph"/>
              <w:numPr>
                <w:ilvl w:val="0"/>
                <w:numId w:val="20"/>
              </w:numPr>
              <w:jc w:val="both"/>
              <w:rPr>
                <w:rFonts w:ascii="Times" w:hAnsi="Times"/>
                <w:color w:val="000000"/>
              </w:rPr>
            </w:pPr>
            <w:r w:rsidRPr="00B235EF">
              <w:rPr>
                <w:rFonts w:ascii="Times" w:hAnsi="Times"/>
                <w:color w:val="000000"/>
              </w:rPr>
              <w:t>Spanish</w:t>
            </w:r>
          </w:p>
          <w:p w:rsidR="00F20415" w:rsidRPr="00B235EF" w:rsidRDefault="00F20415" w:rsidP="00B235EF">
            <w:pPr>
              <w:pStyle w:val="ListParagraph"/>
              <w:numPr>
                <w:ilvl w:val="0"/>
                <w:numId w:val="20"/>
              </w:numPr>
              <w:jc w:val="both"/>
              <w:rPr>
                <w:rFonts w:ascii="Times" w:hAnsi="Times"/>
                <w:color w:val="000000"/>
              </w:rPr>
            </w:pPr>
            <w:r w:rsidRPr="00B235EF">
              <w:rPr>
                <w:rFonts w:ascii="Times" w:hAnsi="Times"/>
                <w:color w:val="000000"/>
              </w:rPr>
              <w:t>Dual/immersion program?</w:t>
            </w:r>
          </w:p>
        </w:tc>
      </w:tr>
      <w:tr w:rsidR="00983D49" w:rsidRPr="00B235EF" w:rsidTr="00B235EF">
        <w:tc>
          <w:tcPr>
            <w:tcW w:w="1975" w:type="dxa"/>
            <w:shd w:val="clear" w:color="auto" w:fill="EEECE1"/>
          </w:tcPr>
          <w:p w:rsidR="00F20415" w:rsidRPr="00B235EF" w:rsidRDefault="00F20415" w:rsidP="00B235EF">
            <w:pPr>
              <w:jc w:val="both"/>
              <w:rPr>
                <w:rFonts w:ascii="Times" w:hAnsi="Times"/>
                <w:color w:val="000000"/>
              </w:rPr>
            </w:pPr>
            <w:r w:rsidRPr="00B235EF">
              <w:rPr>
                <w:rFonts w:ascii="Times" w:hAnsi="Times"/>
                <w:color w:val="000000"/>
              </w:rPr>
              <w:t>Frequency of use</w:t>
            </w:r>
          </w:p>
        </w:tc>
        <w:tc>
          <w:tcPr>
            <w:tcW w:w="4230" w:type="dxa"/>
            <w:shd w:val="clear" w:color="auto" w:fill="auto"/>
          </w:tcPr>
          <w:p w:rsidR="00F20415" w:rsidRPr="00B235EF" w:rsidRDefault="00F20415" w:rsidP="00B235EF">
            <w:pPr>
              <w:pStyle w:val="ListParagraph"/>
              <w:numPr>
                <w:ilvl w:val="0"/>
                <w:numId w:val="21"/>
              </w:numPr>
              <w:jc w:val="both"/>
              <w:rPr>
                <w:rFonts w:ascii="Times" w:hAnsi="Times"/>
                <w:color w:val="000000"/>
              </w:rPr>
            </w:pPr>
            <w:r w:rsidRPr="00B235EF">
              <w:rPr>
                <w:rFonts w:ascii="Times" w:hAnsi="Times"/>
                <w:color w:val="000000"/>
              </w:rPr>
              <w:t>Reading in heritage language</w:t>
            </w:r>
          </w:p>
          <w:p w:rsidR="00F20415" w:rsidRPr="00B235EF" w:rsidRDefault="00F20415" w:rsidP="00B235EF">
            <w:pPr>
              <w:pStyle w:val="ListParagraph"/>
              <w:numPr>
                <w:ilvl w:val="0"/>
                <w:numId w:val="21"/>
              </w:numPr>
              <w:jc w:val="both"/>
              <w:rPr>
                <w:rFonts w:ascii="Times" w:hAnsi="Times"/>
                <w:color w:val="000000"/>
              </w:rPr>
            </w:pPr>
            <w:r w:rsidRPr="00B235EF">
              <w:rPr>
                <w:rFonts w:ascii="Times" w:hAnsi="Times"/>
                <w:color w:val="000000"/>
              </w:rPr>
              <w:t>Daily language use in English</w:t>
            </w:r>
          </w:p>
          <w:p w:rsidR="00F20415" w:rsidRPr="00B235EF" w:rsidRDefault="00F20415" w:rsidP="00B235EF">
            <w:pPr>
              <w:pStyle w:val="ListParagraph"/>
              <w:numPr>
                <w:ilvl w:val="0"/>
                <w:numId w:val="21"/>
              </w:numPr>
              <w:jc w:val="both"/>
              <w:rPr>
                <w:rFonts w:ascii="Times" w:hAnsi="Times"/>
                <w:color w:val="000000"/>
              </w:rPr>
            </w:pPr>
            <w:r w:rsidRPr="00B235EF">
              <w:rPr>
                <w:rFonts w:ascii="Times" w:hAnsi="Times"/>
                <w:color w:val="000000"/>
              </w:rPr>
              <w:t>Daily language use in English as child</w:t>
            </w:r>
          </w:p>
        </w:tc>
        <w:tc>
          <w:tcPr>
            <w:tcW w:w="3145" w:type="dxa"/>
            <w:shd w:val="clear" w:color="auto" w:fill="auto"/>
          </w:tcPr>
          <w:p w:rsidR="00F20415" w:rsidRPr="00B235EF" w:rsidRDefault="00F20415" w:rsidP="00B235EF">
            <w:pPr>
              <w:pStyle w:val="ListParagraph"/>
              <w:numPr>
                <w:ilvl w:val="0"/>
                <w:numId w:val="21"/>
              </w:numPr>
              <w:jc w:val="both"/>
              <w:rPr>
                <w:rFonts w:ascii="Times" w:hAnsi="Times"/>
                <w:color w:val="000000"/>
              </w:rPr>
            </w:pPr>
            <w:r w:rsidRPr="00B235EF">
              <w:rPr>
                <w:rFonts w:ascii="Times" w:hAnsi="Times"/>
                <w:color w:val="000000"/>
              </w:rPr>
              <w:t>Use of English</w:t>
            </w:r>
          </w:p>
          <w:p w:rsidR="00F20415" w:rsidRPr="00B235EF" w:rsidRDefault="00F20415" w:rsidP="00B235EF">
            <w:pPr>
              <w:pStyle w:val="ListParagraph"/>
              <w:numPr>
                <w:ilvl w:val="0"/>
                <w:numId w:val="21"/>
              </w:numPr>
              <w:jc w:val="both"/>
              <w:rPr>
                <w:rFonts w:ascii="Times" w:hAnsi="Times"/>
                <w:color w:val="000000"/>
              </w:rPr>
            </w:pPr>
            <w:r w:rsidRPr="00B235EF">
              <w:rPr>
                <w:rFonts w:ascii="Times" w:hAnsi="Times"/>
                <w:color w:val="000000"/>
              </w:rPr>
              <w:t>Use of Spanish</w:t>
            </w:r>
          </w:p>
        </w:tc>
      </w:tr>
      <w:tr w:rsidR="00983D49" w:rsidRPr="00B235EF" w:rsidTr="00B235EF">
        <w:tc>
          <w:tcPr>
            <w:tcW w:w="1975" w:type="dxa"/>
            <w:shd w:val="clear" w:color="auto" w:fill="EEECE1"/>
          </w:tcPr>
          <w:p w:rsidR="00F20415" w:rsidRPr="00B235EF" w:rsidRDefault="00F20415" w:rsidP="00B235EF">
            <w:pPr>
              <w:jc w:val="both"/>
              <w:rPr>
                <w:rFonts w:ascii="Times" w:hAnsi="Times"/>
                <w:color w:val="000000"/>
              </w:rPr>
            </w:pPr>
            <w:r w:rsidRPr="00B235EF">
              <w:rPr>
                <w:rFonts w:ascii="Times" w:hAnsi="Times"/>
                <w:color w:val="000000"/>
              </w:rPr>
              <w:t>Frequency of language switching</w:t>
            </w:r>
          </w:p>
        </w:tc>
        <w:tc>
          <w:tcPr>
            <w:tcW w:w="4230" w:type="dxa"/>
            <w:shd w:val="clear" w:color="auto" w:fill="auto"/>
          </w:tcPr>
          <w:p w:rsidR="00F20415" w:rsidRPr="00B235EF" w:rsidRDefault="00F20415" w:rsidP="00B235EF">
            <w:pPr>
              <w:pStyle w:val="ListParagraph"/>
              <w:numPr>
                <w:ilvl w:val="0"/>
                <w:numId w:val="22"/>
              </w:numPr>
              <w:jc w:val="both"/>
              <w:rPr>
                <w:rFonts w:ascii="Times" w:hAnsi="Times"/>
                <w:color w:val="000000"/>
              </w:rPr>
            </w:pPr>
            <w:r w:rsidRPr="00B235EF">
              <w:rPr>
                <w:rFonts w:ascii="Times" w:hAnsi="Times"/>
                <w:color w:val="000000"/>
              </w:rPr>
              <w:t>Frequency of language switching when conversing with bilinguals</w:t>
            </w:r>
          </w:p>
          <w:p w:rsidR="00F20415" w:rsidRPr="00B235EF" w:rsidRDefault="00F20415" w:rsidP="00B235EF">
            <w:pPr>
              <w:pStyle w:val="ListParagraph"/>
              <w:numPr>
                <w:ilvl w:val="0"/>
                <w:numId w:val="22"/>
              </w:numPr>
              <w:jc w:val="both"/>
              <w:rPr>
                <w:rFonts w:ascii="Times" w:hAnsi="Times"/>
                <w:color w:val="000000"/>
              </w:rPr>
            </w:pPr>
            <w:r w:rsidRPr="00B235EF">
              <w:rPr>
                <w:rFonts w:ascii="Times" w:hAnsi="Times"/>
                <w:color w:val="000000"/>
              </w:rPr>
              <w:t>Frequency of language switching as child</w:t>
            </w:r>
          </w:p>
        </w:tc>
        <w:tc>
          <w:tcPr>
            <w:tcW w:w="3145"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t>
            </w:r>
          </w:p>
        </w:tc>
      </w:tr>
      <w:tr w:rsidR="00983D49" w:rsidRPr="00B235EF" w:rsidTr="00B235EF">
        <w:tc>
          <w:tcPr>
            <w:tcW w:w="1975" w:type="dxa"/>
            <w:shd w:val="clear" w:color="auto" w:fill="EEECE1"/>
          </w:tcPr>
          <w:p w:rsidR="00F20415" w:rsidRPr="00B235EF" w:rsidRDefault="00F20415" w:rsidP="00B235EF">
            <w:pPr>
              <w:jc w:val="both"/>
              <w:rPr>
                <w:rFonts w:ascii="Times" w:hAnsi="Times"/>
                <w:color w:val="000000"/>
              </w:rPr>
            </w:pPr>
            <w:r w:rsidRPr="00B235EF">
              <w:rPr>
                <w:rFonts w:ascii="Times" w:hAnsi="Times"/>
                <w:color w:val="000000"/>
              </w:rPr>
              <w:t>Caregiver language abilities</w:t>
            </w:r>
          </w:p>
        </w:tc>
        <w:tc>
          <w:tcPr>
            <w:tcW w:w="4230" w:type="dxa"/>
            <w:shd w:val="clear" w:color="auto" w:fill="auto"/>
          </w:tcPr>
          <w:p w:rsidR="00F20415" w:rsidRPr="00B235EF" w:rsidRDefault="00F20415" w:rsidP="00B235EF">
            <w:pPr>
              <w:pStyle w:val="ListParagraph"/>
              <w:numPr>
                <w:ilvl w:val="0"/>
                <w:numId w:val="23"/>
              </w:numPr>
              <w:jc w:val="both"/>
              <w:rPr>
                <w:rFonts w:ascii="Times" w:hAnsi="Times"/>
                <w:color w:val="000000"/>
              </w:rPr>
            </w:pPr>
            <w:r w:rsidRPr="00B235EF">
              <w:rPr>
                <w:rFonts w:ascii="Times" w:hAnsi="Times"/>
                <w:color w:val="000000"/>
              </w:rPr>
              <w:t>Primary caregiver’s ability to speak English</w:t>
            </w:r>
          </w:p>
          <w:p w:rsidR="00F20415" w:rsidRPr="00B235EF" w:rsidRDefault="00F20415" w:rsidP="00B235EF">
            <w:pPr>
              <w:pStyle w:val="ListParagraph"/>
              <w:numPr>
                <w:ilvl w:val="0"/>
                <w:numId w:val="23"/>
              </w:numPr>
              <w:jc w:val="both"/>
              <w:rPr>
                <w:rFonts w:ascii="Times" w:hAnsi="Times"/>
                <w:color w:val="000000"/>
              </w:rPr>
            </w:pPr>
            <w:r w:rsidRPr="00B235EF">
              <w:rPr>
                <w:rFonts w:ascii="Times" w:hAnsi="Times"/>
                <w:color w:val="000000"/>
              </w:rPr>
              <w:t>Primary caregiver’s ability to speak heritage language</w:t>
            </w:r>
          </w:p>
          <w:p w:rsidR="00F20415" w:rsidRPr="00B235EF" w:rsidRDefault="00F20415" w:rsidP="00B235EF">
            <w:pPr>
              <w:pStyle w:val="ListParagraph"/>
              <w:numPr>
                <w:ilvl w:val="0"/>
                <w:numId w:val="23"/>
              </w:numPr>
              <w:jc w:val="both"/>
              <w:rPr>
                <w:rFonts w:ascii="Times" w:hAnsi="Times"/>
                <w:color w:val="000000"/>
              </w:rPr>
            </w:pPr>
            <w:r w:rsidRPr="00B235EF">
              <w:rPr>
                <w:rFonts w:ascii="Times" w:hAnsi="Times"/>
                <w:color w:val="000000"/>
              </w:rPr>
              <w:t>Secondary caregiver’s ability to speak English</w:t>
            </w:r>
          </w:p>
          <w:p w:rsidR="00F20415" w:rsidRPr="00B235EF" w:rsidRDefault="00F20415" w:rsidP="00B235EF">
            <w:pPr>
              <w:pStyle w:val="ListParagraph"/>
              <w:numPr>
                <w:ilvl w:val="0"/>
                <w:numId w:val="23"/>
              </w:numPr>
              <w:jc w:val="both"/>
              <w:rPr>
                <w:rFonts w:ascii="Times" w:hAnsi="Times"/>
                <w:color w:val="000000"/>
              </w:rPr>
            </w:pPr>
            <w:r w:rsidRPr="00B235EF">
              <w:rPr>
                <w:rFonts w:ascii="Times" w:hAnsi="Times"/>
                <w:color w:val="000000"/>
              </w:rPr>
              <w:t>Secondary caregiver’s ability to speak heritage language</w:t>
            </w:r>
          </w:p>
        </w:tc>
        <w:tc>
          <w:tcPr>
            <w:tcW w:w="3145" w:type="dxa"/>
            <w:shd w:val="clear" w:color="auto" w:fill="auto"/>
          </w:tcPr>
          <w:p w:rsidR="00F20415" w:rsidRPr="00B235EF" w:rsidRDefault="00F20415" w:rsidP="00B235EF">
            <w:pPr>
              <w:jc w:val="both"/>
              <w:rPr>
                <w:rFonts w:ascii="Times" w:hAnsi="Times"/>
                <w:color w:val="000000"/>
              </w:rPr>
            </w:pPr>
            <w:r w:rsidRPr="00B235EF">
              <w:rPr>
                <w:rFonts w:ascii="Times" w:hAnsi="Times"/>
                <w:color w:val="000000"/>
              </w:rPr>
              <w:t>---</w:t>
            </w:r>
          </w:p>
        </w:tc>
      </w:tr>
    </w:tbl>
    <w:p w:rsidR="00F20415" w:rsidRPr="00B235EF" w:rsidRDefault="00F20415" w:rsidP="00F20415">
      <w:pPr>
        <w:shd w:val="clear" w:color="auto" w:fill="FFFFFF"/>
        <w:jc w:val="both"/>
        <w:rPr>
          <w:rFonts w:ascii="Times" w:hAnsi="Times"/>
          <w:b/>
          <w:color w:val="000000"/>
        </w:rPr>
      </w:pPr>
    </w:p>
    <w:p w:rsidR="00F20415" w:rsidRPr="00B235EF" w:rsidRDefault="00F20415" w:rsidP="00F20415">
      <w:pPr>
        <w:shd w:val="clear" w:color="auto" w:fill="FFFFFF"/>
        <w:spacing w:line="480" w:lineRule="auto"/>
        <w:jc w:val="both"/>
        <w:rPr>
          <w:rFonts w:ascii="Times" w:hAnsi="Times"/>
          <w:b/>
          <w:color w:val="000000"/>
        </w:rPr>
      </w:pPr>
      <w:r w:rsidRPr="00B235EF">
        <w:rPr>
          <w:rFonts w:ascii="Times" w:hAnsi="Times"/>
          <w:b/>
          <w:color w:val="000000"/>
        </w:rPr>
        <w:lastRenderedPageBreak/>
        <w:t>6.4. Tabular Summary</w:t>
      </w:r>
    </w:p>
    <w:p w:rsidR="00F20415" w:rsidRPr="00B235EF" w:rsidRDefault="00F20415" w:rsidP="00F20415">
      <w:pPr>
        <w:shd w:val="clear" w:color="auto" w:fill="FFFFFF"/>
        <w:spacing w:line="480" w:lineRule="auto"/>
        <w:jc w:val="both"/>
        <w:rPr>
          <w:rFonts w:ascii="Times" w:hAnsi="Times"/>
          <w:color w:val="000000"/>
        </w:rPr>
      </w:pPr>
      <w:r w:rsidRPr="00B235EF">
        <w:rPr>
          <w:rFonts w:ascii="Times" w:hAnsi="Times"/>
          <w:color w:val="000000"/>
        </w:rPr>
        <w:t>To summarize the intentions of Studies 1-3, Table 4 compares various methodological and procedural intentions of each study.</w:t>
      </w:r>
    </w:p>
    <w:p w:rsidR="00F20415" w:rsidRPr="00B235EF" w:rsidRDefault="00F20415" w:rsidP="00F20415">
      <w:pPr>
        <w:shd w:val="clear" w:color="auto" w:fill="FFFFFF"/>
        <w:jc w:val="both"/>
        <w:rPr>
          <w:rFonts w:ascii="Times" w:hAnsi="Times"/>
          <w:color w:val="000000"/>
          <w:sz w:val="20"/>
          <w:szCs w:val="20"/>
        </w:rPr>
      </w:pPr>
      <w:r w:rsidRPr="00B235EF">
        <w:rPr>
          <w:rFonts w:ascii="Times" w:hAnsi="Times"/>
          <w:color w:val="000000"/>
          <w:sz w:val="20"/>
          <w:szCs w:val="20"/>
        </w:rPr>
        <w:t>Table 4. Principle differences and similarities of the studies herein proposed.</w:t>
      </w:r>
    </w:p>
    <w:tbl>
      <w:tblPr>
        <w:tblW w:w="0" w:type="auto"/>
        <w:tblLook w:val="04A0" w:firstRow="1" w:lastRow="0" w:firstColumn="1" w:lastColumn="0" w:noHBand="0" w:noVBand="1"/>
      </w:tblPr>
      <w:tblGrid>
        <w:gridCol w:w="2065"/>
        <w:gridCol w:w="2191"/>
        <w:gridCol w:w="2192"/>
        <w:gridCol w:w="2192"/>
      </w:tblGrid>
      <w:tr w:rsidR="00983D49" w:rsidRPr="00B235EF" w:rsidTr="00B235EF">
        <w:tc>
          <w:tcPr>
            <w:tcW w:w="2337" w:type="dxa"/>
            <w:shd w:val="clear" w:color="auto" w:fill="EEECE1"/>
          </w:tcPr>
          <w:p w:rsidR="00F20415" w:rsidRPr="00B235EF" w:rsidRDefault="00F20415" w:rsidP="00B235EF">
            <w:pPr>
              <w:jc w:val="both"/>
              <w:rPr>
                <w:rFonts w:ascii="Times" w:hAnsi="Times"/>
                <w:b/>
                <w:color w:val="000000"/>
              </w:rPr>
            </w:pPr>
          </w:p>
        </w:tc>
        <w:tc>
          <w:tcPr>
            <w:tcW w:w="2337" w:type="dxa"/>
            <w:shd w:val="clear" w:color="auto" w:fill="EEECE1"/>
          </w:tcPr>
          <w:p w:rsidR="00F20415" w:rsidRPr="00B235EF" w:rsidRDefault="00F20415" w:rsidP="00B235EF">
            <w:pPr>
              <w:jc w:val="both"/>
              <w:rPr>
                <w:rFonts w:ascii="Times" w:hAnsi="Times"/>
                <w:b/>
                <w:color w:val="000000"/>
              </w:rPr>
            </w:pPr>
            <w:r w:rsidRPr="00B235EF">
              <w:rPr>
                <w:rFonts w:ascii="Times" w:hAnsi="Times"/>
                <w:b/>
                <w:color w:val="000000"/>
              </w:rPr>
              <w:t>Study 1</w:t>
            </w:r>
          </w:p>
        </w:tc>
        <w:tc>
          <w:tcPr>
            <w:tcW w:w="2338" w:type="dxa"/>
            <w:shd w:val="clear" w:color="auto" w:fill="EEECE1"/>
          </w:tcPr>
          <w:p w:rsidR="00F20415" w:rsidRPr="00B235EF" w:rsidRDefault="00F20415" w:rsidP="00B235EF">
            <w:pPr>
              <w:jc w:val="both"/>
              <w:rPr>
                <w:rFonts w:ascii="Times" w:hAnsi="Times"/>
                <w:b/>
                <w:color w:val="000000"/>
              </w:rPr>
            </w:pPr>
            <w:r w:rsidRPr="00B235EF">
              <w:rPr>
                <w:rFonts w:ascii="Times" w:hAnsi="Times"/>
                <w:b/>
                <w:color w:val="000000"/>
              </w:rPr>
              <w:t>Study 2</w:t>
            </w:r>
          </w:p>
        </w:tc>
        <w:tc>
          <w:tcPr>
            <w:tcW w:w="2338" w:type="dxa"/>
            <w:shd w:val="clear" w:color="auto" w:fill="EEECE1"/>
          </w:tcPr>
          <w:p w:rsidR="00F20415" w:rsidRPr="00B235EF" w:rsidRDefault="00F20415" w:rsidP="00B235EF">
            <w:pPr>
              <w:jc w:val="both"/>
              <w:rPr>
                <w:rFonts w:ascii="Times" w:hAnsi="Times"/>
                <w:b/>
                <w:color w:val="000000"/>
              </w:rPr>
            </w:pPr>
            <w:r w:rsidRPr="00B235EF">
              <w:rPr>
                <w:rFonts w:ascii="Times" w:hAnsi="Times"/>
                <w:b/>
                <w:color w:val="000000"/>
              </w:rPr>
              <w:t>Study 3</w:t>
            </w:r>
          </w:p>
        </w:tc>
      </w:tr>
      <w:tr w:rsidR="00983D49" w:rsidRPr="00B235EF" w:rsidTr="00B235EF">
        <w:tc>
          <w:tcPr>
            <w:tcW w:w="2337" w:type="dxa"/>
            <w:shd w:val="clear" w:color="auto" w:fill="EEECE1"/>
          </w:tcPr>
          <w:p w:rsidR="00F20415" w:rsidRPr="00B235EF" w:rsidRDefault="00F20415" w:rsidP="00F20415">
            <w:pPr>
              <w:rPr>
                <w:rFonts w:ascii="Times" w:hAnsi="Times"/>
                <w:b/>
                <w:color w:val="000000"/>
              </w:rPr>
            </w:pPr>
            <w:r w:rsidRPr="00B235EF">
              <w:rPr>
                <w:rFonts w:ascii="Times" w:hAnsi="Times"/>
                <w:b/>
                <w:color w:val="000000"/>
              </w:rPr>
              <w:t>Participants</w:t>
            </w:r>
          </w:p>
        </w:tc>
        <w:tc>
          <w:tcPr>
            <w:tcW w:w="2337" w:type="dxa"/>
            <w:shd w:val="clear" w:color="auto" w:fill="auto"/>
          </w:tcPr>
          <w:p w:rsidR="00F20415" w:rsidRPr="00B235EF" w:rsidRDefault="00F20415" w:rsidP="00F20415">
            <w:pPr>
              <w:rPr>
                <w:rFonts w:ascii="Times" w:hAnsi="Times"/>
                <w:color w:val="000000"/>
              </w:rPr>
            </w:pPr>
            <w:r w:rsidRPr="00B235EF">
              <w:rPr>
                <w:rFonts w:ascii="Times" w:hAnsi="Times"/>
                <w:color w:val="000000"/>
              </w:rPr>
              <w:t>L2 learners of beginner, intermediate and advanced proficiencies</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L2 learners of beginner, intermediate and advanced proficiencies</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Heritage language speakers, with varying dominance of the heritage language</w:t>
            </w:r>
          </w:p>
        </w:tc>
      </w:tr>
      <w:tr w:rsidR="00983D49" w:rsidRPr="00B235EF" w:rsidTr="00B235EF">
        <w:tc>
          <w:tcPr>
            <w:tcW w:w="2337" w:type="dxa"/>
            <w:shd w:val="clear" w:color="auto" w:fill="EEECE1"/>
          </w:tcPr>
          <w:p w:rsidR="00F20415" w:rsidRPr="00B235EF" w:rsidRDefault="00F20415" w:rsidP="00F20415">
            <w:pPr>
              <w:rPr>
                <w:rFonts w:ascii="Times" w:hAnsi="Times"/>
                <w:i/>
                <w:color w:val="000000"/>
              </w:rPr>
            </w:pPr>
            <w:r w:rsidRPr="00B235EF">
              <w:rPr>
                <w:rFonts w:ascii="Times" w:hAnsi="Times"/>
                <w:i/>
                <w:color w:val="000000"/>
              </w:rPr>
              <w:t>Age</w:t>
            </w:r>
          </w:p>
        </w:tc>
        <w:tc>
          <w:tcPr>
            <w:tcW w:w="2337" w:type="dxa"/>
            <w:shd w:val="clear" w:color="auto" w:fill="auto"/>
          </w:tcPr>
          <w:p w:rsidR="00F20415" w:rsidRPr="00B235EF" w:rsidRDefault="00F20415" w:rsidP="00F20415">
            <w:pPr>
              <w:rPr>
                <w:rFonts w:ascii="Times" w:hAnsi="Times"/>
                <w:color w:val="000000"/>
              </w:rPr>
            </w:pPr>
            <w:r w:rsidRPr="00B235EF">
              <w:rPr>
                <w:rFonts w:ascii="Times" w:hAnsi="Times"/>
                <w:color w:val="000000"/>
              </w:rPr>
              <w:t>18-28</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18-28</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18-28</w:t>
            </w:r>
          </w:p>
        </w:tc>
      </w:tr>
      <w:tr w:rsidR="00983D49" w:rsidRPr="00B235EF" w:rsidTr="00B235EF">
        <w:tc>
          <w:tcPr>
            <w:tcW w:w="2337" w:type="dxa"/>
            <w:shd w:val="clear" w:color="auto" w:fill="EEECE1"/>
          </w:tcPr>
          <w:p w:rsidR="00F20415" w:rsidRPr="00B235EF" w:rsidRDefault="00F20415" w:rsidP="00F20415">
            <w:pPr>
              <w:rPr>
                <w:rFonts w:ascii="Times" w:hAnsi="Times"/>
                <w:i/>
                <w:color w:val="000000"/>
              </w:rPr>
            </w:pPr>
            <w:r w:rsidRPr="00B235EF">
              <w:rPr>
                <w:rFonts w:ascii="Times" w:hAnsi="Times"/>
                <w:i/>
                <w:color w:val="000000"/>
              </w:rPr>
              <w:t>Educational background</w:t>
            </w:r>
          </w:p>
        </w:tc>
        <w:tc>
          <w:tcPr>
            <w:tcW w:w="2337" w:type="dxa"/>
            <w:shd w:val="clear" w:color="auto" w:fill="auto"/>
          </w:tcPr>
          <w:p w:rsidR="00F20415" w:rsidRPr="00B235EF" w:rsidRDefault="00F20415" w:rsidP="00F20415">
            <w:pPr>
              <w:rPr>
                <w:rFonts w:ascii="Times" w:hAnsi="Times"/>
                <w:color w:val="000000"/>
              </w:rPr>
            </w:pPr>
            <w:r w:rsidRPr="00B235EF">
              <w:rPr>
                <w:rFonts w:ascii="Times" w:hAnsi="Times"/>
                <w:color w:val="000000"/>
              </w:rPr>
              <w:t>High school degree, some college</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High school degree, some college</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High school degree, some college</w:t>
            </w:r>
          </w:p>
        </w:tc>
      </w:tr>
      <w:tr w:rsidR="00983D49" w:rsidRPr="00B235EF" w:rsidTr="00B235EF">
        <w:tc>
          <w:tcPr>
            <w:tcW w:w="2337" w:type="dxa"/>
            <w:shd w:val="clear" w:color="auto" w:fill="EEECE1"/>
          </w:tcPr>
          <w:p w:rsidR="00F20415" w:rsidRPr="00B235EF" w:rsidRDefault="00F20415" w:rsidP="00F20415">
            <w:pPr>
              <w:rPr>
                <w:rFonts w:ascii="Times" w:hAnsi="Times"/>
                <w:i/>
                <w:color w:val="000000"/>
              </w:rPr>
            </w:pPr>
            <w:r w:rsidRPr="00B235EF">
              <w:rPr>
                <w:rFonts w:ascii="Times" w:hAnsi="Times"/>
                <w:i/>
                <w:color w:val="000000"/>
              </w:rPr>
              <w:t xml:space="preserve">Knowledge of a L3 </w:t>
            </w:r>
          </w:p>
        </w:tc>
        <w:tc>
          <w:tcPr>
            <w:tcW w:w="2337" w:type="dxa"/>
            <w:shd w:val="clear" w:color="auto" w:fill="auto"/>
          </w:tcPr>
          <w:p w:rsidR="00F20415" w:rsidRPr="00B235EF" w:rsidRDefault="00F20415" w:rsidP="00F20415">
            <w:pPr>
              <w:rPr>
                <w:rFonts w:ascii="Times" w:hAnsi="Times"/>
                <w:color w:val="000000"/>
              </w:rPr>
            </w:pPr>
            <w:r w:rsidRPr="00B235EF">
              <w:rPr>
                <w:rFonts w:ascii="Times" w:hAnsi="Times"/>
                <w:color w:val="000000"/>
              </w:rPr>
              <w:t>Little to none (maximally limited to 3 years of high school experience)</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Little to none (maximally limited to 3 years of high school experience)</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 xml:space="preserve">Little to none, depending on availability of participants </w:t>
            </w:r>
          </w:p>
        </w:tc>
      </w:tr>
      <w:tr w:rsidR="00983D49" w:rsidRPr="00B235EF" w:rsidTr="00B235EF">
        <w:tc>
          <w:tcPr>
            <w:tcW w:w="2337" w:type="dxa"/>
            <w:shd w:val="clear" w:color="auto" w:fill="EEECE1"/>
          </w:tcPr>
          <w:p w:rsidR="00F20415" w:rsidRPr="00B235EF" w:rsidRDefault="00F20415" w:rsidP="00F20415">
            <w:pPr>
              <w:rPr>
                <w:rFonts w:ascii="Times" w:hAnsi="Times"/>
                <w:b/>
                <w:color w:val="000000"/>
              </w:rPr>
            </w:pPr>
            <w:r w:rsidRPr="00B235EF">
              <w:rPr>
                <w:rFonts w:ascii="Times" w:hAnsi="Times"/>
                <w:b/>
                <w:color w:val="000000"/>
              </w:rPr>
              <w:t>Linguistic materials</w:t>
            </w:r>
          </w:p>
        </w:tc>
        <w:tc>
          <w:tcPr>
            <w:tcW w:w="2337" w:type="dxa"/>
            <w:shd w:val="clear" w:color="auto" w:fill="auto"/>
          </w:tcPr>
          <w:p w:rsidR="00F20415" w:rsidRPr="00B235EF" w:rsidRDefault="00F20415" w:rsidP="00F20415">
            <w:pPr>
              <w:rPr>
                <w:rFonts w:ascii="Times" w:hAnsi="Times"/>
                <w:color w:val="000000"/>
              </w:rPr>
            </w:pPr>
            <w:r w:rsidRPr="00B235EF">
              <w:rPr>
                <w:rFonts w:ascii="Times" w:hAnsi="Times"/>
                <w:color w:val="000000"/>
              </w:rPr>
              <w:t>Translations of Hsu &amp; Novick (2016), recorded by female native speaker of Mexican Spanish</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Translations of Hsu &amp; Novick (2016), recorded by female native speaker of Mexican Spanish</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Translations of Hsu &amp; Novick (2016), recorded by female native speaker of Mexican Spanish</w:t>
            </w:r>
          </w:p>
        </w:tc>
      </w:tr>
      <w:tr w:rsidR="00983D49" w:rsidRPr="00B235EF" w:rsidTr="00B235EF">
        <w:tc>
          <w:tcPr>
            <w:tcW w:w="2337" w:type="dxa"/>
            <w:shd w:val="clear" w:color="auto" w:fill="EEECE1"/>
          </w:tcPr>
          <w:p w:rsidR="00F20415" w:rsidRPr="00B235EF" w:rsidRDefault="00F20415" w:rsidP="00F20415">
            <w:pPr>
              <w:rPr>
                <w:rFonts w:ascii="Times" w:hAnsi="Times"/>
                <w:b/>
                <w:color w:val="000000"/>
              </w:rPr>
            </w:pPr>
            <w:r w:rsidRPr="00B235EF">
              <w:rPr>
                <w:rFonts w:ascii="Times" w:hAnsi="Times"/>
                <w:b/>
                <w:color w:val="000000"/>
              </w:rPr>
              <w:t>Cognitive control materials</w:t>
            </w:r>
          </w:p>
        </w:tc>
        <w:tc>
          <w:tcPr>
            <w:tcW w:w="2337" w:type="dxa"/>
            <w:shd w:val="clear" w:color="auto" w:fill="auto"/>
          </w:tcPr>
          <w:p w:rsidR="00F20415" w:rsidRPr="00B235EF" w:rsidRDefault="00F20415" w:rsidP="00F20415">
            <w:pPr>
              <w:rPr>
                <w:rFonts w:ascii="Times" w:hAnsi="Times"/>
                <w:color w:val="000000"/>
              </w:rPr>
            </w:pPr>
            <w:r w:rsidRPr="00B235EF">
              <w:rPr>
                <w:rFonts w:ascii="Times" w:hAnsi="Times"/>
                <w:color w:val="000000"/>
              </w:rPr>
              <w:t>Attentional Network Task, presented after linguistic materials</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Flanker trials (from ANT), interleaved within linguistic materials</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Flanker trials (from ANT), interleaved within linguistic materials</w:t>
            </w:r>
          </w:p>
        </w:tc>
      </w:tr>
      <w:tr w:rsidR="00983D49" w:rsidRPr="00B235EF" w:rsidTr="00B235EF">
        <w:tc>
          <w:tcPr>
            <w:tcW w:w="2337" w:type="dxa"/>
            <w:shd w:val="clear" w:color="auto" w:fill="EEECE1"/>
          </w:tcPr>
          <w:p w:rsidR="00F20415" w:rsidRPr="00B235EF" w:rsidRDefault="00F20415" w:rsidP="00F20415">
            <w:pPr>
              <w:rPr>
                <w:rFonts w:ascii="Times" w:hAnsi="Times"/>
                <w:b/>
                <w:color w:val="000000"/>
              </w:rPr>
            </w:pPr>
            <w:r w:rsidRPr="00B235EF">
              <w:rPr>
                <w:rFonts w:ascii="Times" w:hAnsi="Times"/>
                <w:b/>
                <w:color w:val="000000"/>
              </w:rPr>
              <w:t>Conflict adaptation?</w:t>
            </w:r>
          </w:p>
        </w:tc>
        <w:tc>
          <w:tcPr>
            <w:tcW w:w="2337" w:type="dxa"/>
            <w:shd w:val="clear" w:color="auto" w:fill="auto"/>
          </w:tcPr>
          <w:p w:rsidR="00F20415" w:rsidRPr="00B235EF" w:rsidRDefault="00F20415" w:rsidP="00F20415">
            <w:pPr>
              <w:rPr>
                <w:rFonts w:ascii="Times" w:hAnsi="Times"/>
                <w:color w:val="000000"/>
              </w:rPr>
            </w:pPr>
            <w:r w:rsidRPr="00B235EF">
              <w:rPr>
                <w:rFonts w:ascii="Times" w:hAnsi="Times"/>
                <w:color w:val="000000"/>
              </w:rPr>
              <w:t>No, correlational</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Yes</w:t>
            </w:r>
          </w:p>
        </w:tc>
        <w:tc>
          <w:tcPr>
            <w:tcW w:w="2338" w:type="dxa"/>
            <w:shd w:val="clear" w:color="auto" w:fill="auto"/>
          </w:tcPr>
          <w:p w:rsidR="00F20415" w:rsidRPr="00B235EF" w:rsidRDefault="00F20415" w:rsidP="00F20415">
            <w:pPr>
              <w:rPr>
                <w:rFonts w:ascii="Times" w:hAnsi="Times"/>
                <w:color w:val="000000"/>
              </w:rPr>
            </w:pPr>
            <w:r w:rsidRPr="00B235EF">
              <w:rPr>
                <w:rFonts w:ascii="Times" w:hAnsi="Times"/>
                <w:color w:val="000000"/>
              </w:rPr>
              <w:t>Yes</w:t>
            </w:r>
          </w:p>
        </w:tc>
      </w:tr>
      <w:tr w:rsidR="00983D49" w:rsidRPr="00B235EF" w:rsidTr="00B235EF">
        <w:tc>
          <w:tcPr>
            <w:tcW w:w="2337" w:type="dxa"/>
            <w:shd w:val="clear" w:color="auto" w:fill="EEECE1"/>
          </w:tcPr>
          <w:p w:rsidR="00F20415" w:rsidRPr="00B235EF" w:rsidRDefault="00F20415" w:rsidP="00F20415">
            <w:pPr>
              <w:rPr>
                <w:rFonts w:ascii="Times" w:hAnsi="Times"/>
                <w:b/>
                <w:color w:val="000000"/>
              </w:rPr>
            </w:pPr>
            <w:r w:rsidRPr="00B235EF">
              <w:rPr>
                <w:rFonts w:ascii="Times" w:hAnsi="Times"/>
                <w:b/>
                <w:color w:val="000000"/>
              </w:rPr>
              <w:t>Other materials</w:t>
            </w:r>
          </w:p>
        </w:tc>
        <w:tc>
          <w:tcPr>
            <w:tcW w:w="2337" w:type="dxa"/>
            <w:shd w:val="clear" w:color="auto" w:fill="auto"/>
          </w:tcPr>
          <w:p w:rsidR="00F20415" w:rsidRPr="00B235EF" w:rsidRDefault="00F20415" w:rsidP="00B235EF">
            <w:pPr>
              <w:pStyle w:val="ListParagraph"/>
              <w:numPr>
                <w:ilvl w:val="0"/>
                <w:numId w:val="18"/>
              </w:numPr>
              <w:rPr>
                <w:rFonts w:ascii="Times" w:hAnsi="Times"/>
                <w:color w:val="000000"/>
              </w:rPr>
            </w:pPr>
            <w:r w:rsidRPr="00B235EF">
              <w:rPr>
                <w:rFonts w:ascii="Times" w:hAnsi="Times"/>
                <w:color w:val="000000"/>
              </w:rPr>
              <w:t>Language background questionnaire</w:t>
            </w:r>
          </w:p>
          <w:p w:rsidR="00F20415" w:rsidRPr="00B235EF" w:rsidRDefault="00F20415" w:rsidP="00B235EF">
            <w:pPr>
              <w:pStyle w:val="ListParagraph"/>
              <w:numPr>
                <w:ilvl w:val="0"/>
                <w:numId w:val="18"/>
              </w:numPr>
              <w:rPr>
                <w:rFonts w:ascii="Times" w:hAnsi="Times"/>
                <w:color w:val="000000"/>
              </w:rPr>
            </w:pPr>
            <w:r w:rsidRPr="00B235EF">
              <w:rPr>
                <w:rFonts w:ascii="Times" w:hAnsi="Times"/>
                <w:color w:val="000000"/>
              </w:rPr>
              <w:t xml:space="preserve">Segment of DELE </w:t>
            </w:r>
            <w:r w:rsidRPr="00B235EF">
              <w:rPr>
                <w:rFonts w:ascii="Times" w:eastAsia="Times New Roman" w:hAnsi="Times"/>
                <w:color w:val="000000"/>
              </w:rPr>
              <w:t>(Torres &amp; Sanz, 2016)</w:t>
            </w:r>
          </w:p>
        </w:tc>
        <w:tc>
          <w:tcPr>
            <w:tcW w:w="2338" w:type="dxa"/>
            <w:shd w:val="clear" w:color="auto" w:fill="auto"/>
          </w:tcPr>
          <w:p w:rsidR="00F20415" w:rsidRPr="00B235EF" w:rsidRDefault="00F20415" w:rsidP="00B235EF">
            <w:pPr>
              <w:pStyle w:val="ListParagraph"/>
              <w:numPr>
                <w:ilvl w:val="0"/>
                <w:numId w:val="18"/>
              </w:numPr>
              <w:rPr>
                <w:rFonts w:ascii="Times" w:hAnsi="Times"/>
                <w:color w:val="000000"/>
              </w:rPr>
            </w:pPr>
            <w:r w:rsidRPr="00B235EF">
              <w:rPr>
                <w:rFonts w:ascii="Times" w:hAnsi="Times"/>
                <w:color w:val="000000"/>
              </w:rPr>
              <w:t>Language background questionnaire</w:t>
            </w:r>
          </w:p>
          <w:p w:rsidR="00F20415" w:rsidRPr="00B235EF" w:rsidRDefault="00F20415" w:rsidP="00B235EF">
            <w:pPr>
              <w:pStyle w:val="ListParagraph"/>
              <w:numPr>
                <w:ilvl w:val="0"/>
                <w:numId w:val="18"/>
              </w:numPr>
              <w:rPr>
                <w:rFonts w:ascii="Times" w:hAnsi="Times"/>
                <w:color w:val="000000"/>
              </w:rPr>
            </w:pPr>
            <w:r w:rsidRPr="00B235EF">
              <w:rPr>
                <w:rFonts w:ascii="Times" w:hAnsi="Times"/>
                <w:color w:val="000000"/>
              </w:rPr>
              <w:t xml:space="preserve">Segment of DELE </w:t>
            </w:r>
            <w:r w:rsidRPr="00B235EF">
              <w:rPr>
                <w:rFonts w:ascii="Times" w:eastAsia="Times New Roman" w:hAnsi="Times"/>
                <w:color w:val="000000"/>
              </w:rPr>
              <w:t>(Torres &amp; Sanz, 2016)</w:t>
            </w:r>
          </w:p>
          <w:p w:rsidR="00F20415" w:rsidRPr="00B235EF" w:rsidRDefault="00F20415" w:rsidP="00B235EF">
            <w:pPr>
              <w:pStyle w:val="ListParagraph"/>
              <w:ind w:left="360"/>
              <w:rPr>
                <w:rFonts w:ascii="Times" w:hAnsi="Times"/>
                <w:color w:val="000000"/>
              </w:rPr>
            </w:pPr>
          </w:p>
        </w:tc>
        <w:tc>
          <w:tcPr>
            <w:tcW w:w="2338" w:type="dxa"/>
            <w:shd w:val="clear" w:color="auto" w:fill="auto"/>
          </w:tcPr>
          <w:p w:rsidR="00F20415" w:rsidRPr="00B235EF" w:rsidRDefault="00F20415" w:rsidP="00B235EF">
            <w:pPr>
              <w:pStyle w:val="ListParagraph"/>
              <w:numPr>
                <w:ilvl w:val="0"/>
                <w:numId w:val="18"/>
              </w:numPr>
              <w:rPr>
                <w:rFonts w:ascii="Times" w:hAnsi="Times"/>
                <w:color w:val="000000"/>
              </w:rPr>
            </w:pPr>
            <w:r w:rsidRPr="00B235EF">
              <w:rPr>
                <w:rFonts w:ascii="Times" w:hAnsi="Times"/>
                <w:color w:val="000000"/>
              </w:rPr>
              <w:t>Heritage language background questionnaire (</w:t>
            </w:r>
            <w:r w:rsidRPr="00B235EF">
              <w:rPr>
                <w:rFonts w:ascii="Times" w:eastAsia="Times New Roman" w:hAnsi="Times"/>
                <w:color w:val="000000"/>
              </w:rPr>
              <w:t>Gollan, Starr &amp; Ferreira, 2015; Torres &amp; Sanz, 2016)</w:t>
            </w:r>
          </w:p>
          <w:p w:rsidR="00F20415" w:rsidRPr="00B235EF" w:rsidRDefault="00F20415" w:rsidP="00B235EF">
            <w:pPr>
              <w:pStyle w:val="ListParagraph"/>
              <w:numPr>
                <w:ilvl w:val="0"/>
                <w:numId w:val="18"/>
              </w:numPr>
              <w:rPr>
                <w:rFonts w:ascii="Times" w:hAnsi="Times"/>
                <w:color w:val="000000"/>
              </w:rPr>
            </w:pPr>
            <w:r w:rsidRPr="00B235EF">
              <w:rPr>
                <w:rFonts w:ascii="Times" w:hAnsi="Times"/>
                <w:color w:val="000000"/>
              </w:rPr>
              <w:t xml:space="preserve">segment of DELE </w:t>
            </w:r>
            <w:r w:rsidRPr="00B235EF">
              <w:rPr>
                <w:rFonts w:ascii="Times" w:eastAsia="Times New Roman" w:hAnsi="Times"/>
                <w:color w:val="000000"/>
              </w:rPr>
              <w:t>(Torres &amp; Sanz, 2016)</w:t>
            </w:r>
          </w:p>
        </w:tc>
      </w:tr>
    </w:tbl>
    <w:p w:rsidR="00F20415" w:rsidRPr="00B235EF" w:rsidRDefault="00F20415" w:rsidP="00F20415">
      <w:pPr>
        <w:shd w:val="clear" w:color="auto" w:fill="FFFFFF"/>
        <w:jc w:val="both"/>
        <w:rPr>
          <w:rFonts w:ascii="Times" w:hAnsi="Times"/>
          <w:b/>
          <w:color w:val="000000"/>
        </w:rPr>
      </w:pPr>
    </w:p>
    <w:p w:rsidR="00F20415" w:rsidRPr="00B235EF" w:rsidRDefault="00F20415" w:rsidP="00F20415">
      <w:pPr>
        <w:shd w:val="clear" w:color="auto" w:fill="FFFFFF"/>
        <w:spacing w:line="480" w:lineRule="auto"/>
        <w:jc w:val="both"/>
        <w:rPr>
          <w:rFonts w:ascii="Times" w:hAnsi="Times"/>
          <w:b/>
          <w:color w:val="000000"/>
          <w:u w:val="single"/>
        </w:rPr>
      </w:pPr>
      <w:r w:rsidRPr="00B235EF">
        <w:rPr>
          <w:rFonts w:ascii="Times" w:hAnsi="Times"/>
          <w:b/>
          <w:color w:val="000000"/>
          <w:u w:val="single"/>
        </w:rPr>
        <w:t>7. Conclusion</w:t>
      </w:r>
    </w:p>
    <w:p w:rsidR="00F20415" w:rsidRPr="00B235EF" w:rsidRDefault="00F20415" w:rsidP="00F20415">
      <w:pPr>
        <w:spacing w:line="480" w:lineRule="auto"/>
        <w:jc w:val="both"/>
        <w:rPr>
          <w:rFonts w:ascii="Times" w:hAnsi="Times"/>
          <w:b/>
          <w:color w:val="000000"/>
        </w:rPr>
      </w:pPr>
      <w:r w:rsidRPr="00B235EF">
        <w:rPr>
          <w:rFonts w:ascii="Times" w:hAnsi="Times"/>
          <w:color w:val="000000"/>
        </w:rPr>
        <w:lastRenderedPageBreak/>
        <w:tab/>
        <w:t xml:space="preserve">The above-proposed studies will help us disentangle cognitive control’s complex relationship with L2 proficiency and with bilingual language dominance. Such research is timely, considering recent research in SLA, psycholinguistics and neuroimaging that suggests that cognitive control plays a differential role across L2 development and considering recent research in the ‘bilingual advantage’ literature that reconsiders the umbrella term ‘bilingual’ to study how distinct language profiles may possess distinct ‘advantages’ due to varying bilingual experiences. </w:t>
      </w:r>
      <w:r w:rsidRPr="00B235EF">
        <w:rPr>
          <w:rFonts w:ascii="Times" w:hAnsi="Times"/>
          <w:b/>
          <w:color w:val="000000"/>
        </w:rPr>
        <w:br w:type="page"/>
      </w:r>
    </w:p>
    <w:p w:rsidR="00F20415" w:rsidRPr="00B235EF" w:rsidRDefault="00F20415" w:rsidP="00F20415">
      <w:pPr>
        <w:spacing w:line="480" w:lineRule="auto"/>
        <w:rPr>
          <w:rFonts w:ascii="Times" w:hAnsi="Times"/>
          <w:b/>
          <w:color w:val="000000"/>
        </w:rPr>
      </w:pPr>
      <w:r w:rsidRPr="00B235EF">
        <w:rPr>
          <w:rFonts w:ascii="Times" w:hAnsi="Times"/>
          <w:b/>
          <w:color w:val="000000"/>
        </w:rPr>
        <w:lastRenderedPageBreak/>
        <w:t>References</w:t>
      </w:r>
    </w:p>
    <w:p w:rsidR="00F20415" w:rsidRPr="00B235EF" w:rsidRDefault="00F20415" w:rsidP="00F20415">
      <w:pPr>
        <w:spacing w:line="480" w:lineRule="auto"/>
        <w:ind w:left="450" w:hanging="450"/>
        <w:rPr>
          <w:rFonts w:ascii="Times" w:eastAsia="Times New Roman" w:hAnsi="Times"/>
          <w:color w:val="000000"/>
          <w:shd w:val="clear" w:color="auto" w:fill="FFFFFF"/>
          <w:lang w:val="es-US"/>
        </w:rPr>
      </w:pPr>
      <w:proofErr w:type="spellStart"/>
      <w:r w:rsidRPr="00B235EF">
        <w:rPr>
          <w:rFonts w:ascii="Times" w:eastAsia="Times New Roman" w:hAnsi="Times"/>
          <w:color w:val="000000"/>
          <w:shd w:val="clear" w:color="auto" w:fill="FFFFFF"/>
        </w:rPr>
        <w:t>Abutalebi</w:t>
      </w:r>
      <w:proofErr w:type="spellEnd"/>
      <w:r w:rsidRPr="00B235EF">
        <w:rPr>
          <w:rFonts w:ascii="Times" w:eastAsia="Times New Roman" w:hAnsi="Times"/>
          <w:color w:val="000000"/>
          <w:shd w:val="clear" w:color="auto" w:fill="FFFFFF"/>
        </w:rPr>
        <w:t xml:space="preserve">, J. (2008). Neural aspects of second language representation and language control. </w:t>
      </w:r>
      <w:r w:rsidRPr="00B235EF">
        <w:rPr>
          <w:rFonts w:ascii="Times" w:eastAsia="Times New Roman" w:hAnsi="Times"/>
          <w:i/>
          <w:color w:val="000000"/>
          <w:shd w:val="clear" w:color="auto" w:fill="FFFFFF"/>
          <w:lang w:val="es-US"/>
        </w:rPr>
        <w:t>Acta Psychologica, 128</w:t>
      </w:r>
      <w:r w:rsidRPr="00B235EF">
        <w:rPr>
          <w:rFonts w:ascii="Times" w:eastAsia="Times New Roman" w:hAnsi="Times"/>
          <w:color w:val="000000"/>
          <w:shd w:val="clear" w:color="auto" w:fill="FFFFFF"/>
          <w:lang w:val="es-US"/>
        </w:rPr>
        <w:t>(3), 466–478. doi:10.1016/j.actpsy.2008.03.014</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lang w:val="es-US"/>
        </w:rPr>
        <w:t xml:space="preserve">Abutalebi, J., Della Rosa, P. A., Green, D. W., Hernandez, M., Scifo, P., Keim, R., … </w:t>
      </w:r>
      <w:r w:rsidRPr="00B235EF">
        <w:rPr>
          <w:rFonts w:ascii="Times" w:eastAsia="Times New Roman" w:hAnsi="Times"/>
          <w:color w:val="000000"/>
          <w:shd w:val="clear" w:color="auto" w:fill="FFFFFF"/>
        </w:rPr>
        <w:t xml:space="preserve">Costa, A. (2012). Bilingualism tunes the anterior Cingulate cortex for conflict monitoring. </w:t>
      </w:r>
      <w:r w:rsidRPr="00B235EF">
        <w:rPr>
          <w:rFonts w:ascii="Times" w:eastAsia="Times New Roman" w:hAnsi="Times"/>
          <w:i/>
          <w:color w:val="000000"/>
          <w:shd w:val="clear" w:color="auto" w:fill="FFFFFF"/>
        </w:rPr>
        <w:t>Cerebral Cortex, 22</w:t>
      </w:r>
      <w:r w:rsidRPr="00B235EF">
        <w:rPr>
          <w:rFonts w:ascii="Times" w:eastAsia="Times New Roman" w:hAnsi="Times"/>
          <w:color w:val="000000"/>
          <w:shd w:val="clear" w:color="auto" w:fill="FFFFFF"/>
        </w:rPr>
        <w:t>(9), 2076–2086. doi:10.1093/</w:t>
      </w:r>
      <w:proofErr w:type="spellStart"/>
      <w:r w:rsidRPr="00B235EF">
        <w:rPr>
          <w:rFonts w:ascii="Times" w:eastAsia="Times New Roman" w:hAnsi="Times"/>
          <w:color w:val="000000"/>
          <w:shd w:val="clear" w:color="auto" w:fill="FFFFFF"/>
        </w:rPr>
        <w:t>cercor</w:t>
      </w:r>
      <w:proofErr w:type="spellEnd"/>
      <w:r w:rsidRPr="00B235EF">
        <w:rPr>
          <w:rFonts w:ascii="Times" w:eastAsia="Times New Roman" w:hAnsi="Times"/>
          <w:color w:val="000000"/>
          <w:shd w:val="clear" w:color="auto" w:fill="FFFFFF"/>
        </w:rPr>
        <w:t>/bhr287</w:t>
      </w:r>
    </w:p>
    <w:p w:rsidR="00F20415" w:rsidRPr="00B235EF" w:rsidRDefault="00F20415" w:rsidP="00F20415">
      <w:pPr>
        <w:spacing w:line="480" w:lineRule="auto"/>
        <w:ind w:left="450" w:hanging="450"/>
        <w:rPr>
          <w:rFonts w:ascii="Times" w:hAnsi="Times"/>
          <w:color w:val="000000"/>
        </w:rPr>
      </w:pPr>
      <w:r w:rsidRPr="00B235EF">
        <w:rPr>
          <w:rFonts w:ascii="Times" w:hAnsi="Times"/>
          <w:color w:val="000000"/>
        </w:rPr>
        <w:t xml:space="preserve">Adler, R. (2016). [Heritage language speakers’ ANT results following linguistic conflict blocks]. </w:t>
      </w: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ascii="Times" w:eastAsia="Times New Roman" w:hAnsi="Times"/>
          <w:color w:val="000000"/>
          <w:shd w:val="clear" w:color="auto" w:fill="FFFFFF"/>
        </w:rPr>
        <w:t>Benmamoun</w:t>
      </w:r>
      <w:proofErr w:type="spellEnd"/>
      <w:r w:rsidRPr="00B235EF">
        <w:rPr>
          <w:rFonts w:ascii="Times" w:eastAsia="Times New Roman" w:hAnsi="Times"/>
          <w:color w:val="000000"/>
          <w:shd w:val="clear" w:color="auto" w:fill="FFFFFF"/>
        </w:rPr>
        <w:t xml:space="preserve">, E., </w:t>
      </w:r>
      <w:proofErr w:type="spellStart"/>
      <w:r w:rsidRPr="00B235EF">
        <w:rPr>
          <w:rFonts w:ascii="Times" w:eastAsia="Times New Roman" w:hAnsi="Times"/>
          <w:color w:val="000000"/>
          <w:shd w:val="clear" w:color="auto" w:fill="FFFFFF"/>
        </w:rPr>
        <w:t>Montrul</w:t>
      </w:r>
      <w:proofErr w:type="spellEnd"/>
      <w:r w:rsidRPr="00B235EF">
        <w:rPr>
          <w:rFonts w:ascii="Times" w:eastAsia="Times New Roman" w:hAnsi="Times"/>
          <w:color w:val="000000"/>
          <w:shd w:val="clear" w:color="auto" w:fill="FFFFFF"/>
        </w:rPr>
        <w:t xml:space="preserve">, S. and </w:t>
      </w:r>
      <w:proofErr w:type="spellStart"/>
      <w:r w:rsidRPr="00B235EF">
        <w:rPr>
          <w:rFonts w:ascii="Times" w:eastAsia="Times New Roman" w:hAnsi="Times"/>
          <w:color w:val="000000"/>
          <w:shd w:val="clear" w:color="auto" w:fill="FFFFFF"/>
        </w:rPr>
        <w:t>Polinsky</w:t>
      </w:r>
      <w:proofErr w:type="spellEnd"/>
      <w:r w:rsidRPr="00B235EF">
        <w:rPr>
          <w:rFonts w:ascii="Times" w:eastAsia="Times New Roman" w:hAnsi="Times"/>
          <w:color w:val="000000"/>
          <w:shd w:val="clear" w:color="auto" w:fill="FFFFFF"/>
        </w:rPr>
        <w:t>, M. (2010). White Paper: Prolegomena to Heritage Speakers. http://nhlrc.ucla.edu/pdf/HL-whitepaper.pdf.</w:t>
      </w:r>
    </w:p>
    <w:p w:rsidR="00F20415" w:rsidRPr="00B235EF" w:rsidRDefault="00F20415" w:rsidP="00F20415">
      <w:pPr>
        <w:spacing w:line="480" w:lineRule="auto"/>
        <w:ind w:left="450" w:hanging="450"/>
        <w:rPr>
          <w:rFonts w:ascii="Times" w:eastAsia="Times New Roman" w:hAnsi="Times"/>
          <w:color w:val="000000"/>
        </w:rPr>
      </w:pPr>
      <w:r w:rsidRPr="00B235EF">
        <w:rPr>
          <w:rFonts w:ascii="Times" w:eastAsia="Times New Roman" w:hAnsi="Times"/>
          <w:color w:val="000000"/>
        </w:rPr>
        <w:t xml:space="preserve">Bialystok, E. (2007). Cognitive effects of bilingualism: How linguistic experience leads to cognitive change. </w:t>
      </w:r>
      <w:r w:rsidRPr="00B235EF">
        <w:rPr>
          <w:rFonts w:ascii="Times" w:eastAsia="Times New Roman" w:hAnsi="Times"/>
          <w:i/>
          <w:color w:val="000000"/>
        </w:rPr>
        <w:t>The International Journal of Bilingual Education and Bilingualism, 10</w:t>
      </w:r>
      <w:r w:rsidRPr="00B235EF">
        <w:rPr>
          <w:rFonts w:ascii="Times" w:eastAsia="Times New Roman" w:hAnsi="Times"/>
          <w:color w:val="000000"/>
        </w:rPr>
        <w:t xml:space="preserve">(3), 210-223. </w:t>
      </w:r>
    </w:p>
    <w:p w:rsidR="00F20415" w:rsidRPr="00B235EF" w:rsidRDefault="00F20415" w:rsidP="00F20415">
      <w:pPr>
        <w:spacing w:line="480" w:lineRule="auto"/>
        <w:ind w:left="450" w:hanging="450"/>
        <w:rPr>
          <w:rFonts w:ascii="Times" w:hAnsi="Times"/>
          <w:color w:val="000000"/>
        </w:rPr>
      </w:pPr>
      <w:r w:rsidRPr="00B235EF">
        <w:rPr>
          <w:rFonts w:ascii="Times" w:eastAsia="Times New Roman" w:hAnsi="Times"/>
          <w:color w:val="000000"/>
        </w:rPr>
        <w:t xml:space="preserve">Bialystok, E. (2009). Bilingualism: The good, the bad and the indifferent. </w:t>
      </w:r>
      <w:r w:rsidRPr="00B235EF">
        <w:rPr>
          <w:rFonts w:ascii="Times" w:eastAsia="Times New Roman" w:hAnsi="Times"/>
          <w:i/>
          <w:color w:val="000000"/>
        </w:rPr>
        <w:t>Bilingualism: Language and Cognition, 12</w:t>
      </w:r>
      <w:r w:rsidRPr="00B235EF">
        <w:rPr>
          <w:rFonts w:ascii="Times" w:eastAsia="Times New Roman" w:hAnsi="Times"/>
          <w:color w:val="000000"/>
        </w:rPr>
        <w:t xml:space="preserve">(1), 3-11. </w:t>
      </w:r>
    </w:p>
    <w:p w:rsidR="00F20415" w:rsidRPr="00B235EF" w:rsidRDefault="00F20415" w:rsidP="00F20415">
      <w:pPr>
        <w:spacing w:line="480" w:lineRule="auto"/>
        <w:ind w:left="450" w:hanging="450"/>
        <w:rPr>
          <w:rFonts w:ascii="Times" w:hAnsi="Times"/>
          <w:color w:val="000000"/>
        </w:rPr>
      </w:pPr>
      <w:r w:rsidRPr="00B235EF">
        <w:rPr>
          <w:rFonts w:eastAsia="Times New Roman"/>
          <w:color w:val="000000"/>
        </w:rPr>
        <w:t xml:space="preserve">Bialystok, E., Craik, F., &amp; </w:t>
      </w:r>
      <w:proofErr w:type="spellStart"/>
      <w:r w:rsidRPr="00B235EF">
        <w:rPr>
          <w:rFonts w:eastAsia="Times New Roman"/>
          <w:color w:val="000000"/>
        </w:rPr>
        <w:t>Luk</w:t>
      </w:r>
      <w:proofErr w:type="spellEnd"/>
      <w:r w:rsidRPr="00B235EF">
        <w:rPr>
          <w:rFonts w:eastAsia="Times New Roman"/>
          <w:color w:val="000000"/>
        </w:rPr>
        <w:t xml:space="preserve">, G. (2008). Cognitive control and lexical access in younger and older bilinguals. </w:t>
      </w:r>
      <w:r w:rsidRPr="00B235EF">
        <w:rPr>
          <w:rFonts w:eastAsia="Times New Roman"/>
          <w:i/>
          <w:color w:val="000000"/>
        </w:rPr>
        <w:t>Journal of Experimental Psychology: Learning, Memory, and Cognition, 34</w:t>
      </w:r>
      <w:r w:rsidRPr="00B235EF">
        <w:rPr>
          <w:rFonts w:eastAsia="Times New Roman"/>
          <w:color w:val="000000"/>
        </w:rPr>
        <w:t>(4), 859.</w:t>
      </w: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ascii="Times" w:eastAsia="Times New Roman" w:hAnsi="Times"/>
          <w:color w:val="000000"/>
          <w:shd w:val="clear" w:color="auto" w:fill="FFFFFF"/>
        </w:rPr>
        <w:t>Botvinick</w:t>
      </w:r>
      <w:proofErr w:type="spellEnd"/>
      <w:r w:rsidRPr="00B235EF">
        <w:rPr>
          <w:rFonts w:ascii="Times" w:eastAsia="Times New Roman" w:hAnsi="Times"/>
          <w:color w:val="000000"/>
          <w:shd w:val="clear" w:color="auto" w:fill="FFFFFF"/>
        </w:rPr>
        <w:t xml:space="preserve">, M., Braver, T., </w:t>
      </w:r>
      <w:proofErr w:type="spellStart"/>
      <w:r w:rsidRPr="00B235EF">
        <w:rPr>
          <w:rFonts w:ascii="Times" w:eastAsia="Times New Roman" w:hAnsi="Times"/>
          <w:color w:val="000000"/>
          <w:shd w:val="clear" w:color="auto" w:fill="FFFFFF"/>
        </w:rPr>
        <w:t>Barch</w:t>
      </w:r>
      <w:proofErr w:type="spellEnd"/>
      <w:r w:rsidRPr="00B235EF">
        <w:rPr>
          <w:rFonts w:ascii="Times" w:eastAsia="Times New Roman" w:hAnsi="Times"/>
          <w:color w:val="000000"/>
          <w:shd w:val="clear" w:color="auto" w:fill="FFFFFF"/>
        </w:rPr>
        <w:t xml:space="preserve">, D., Carter, C., &amp; Cohen, J. (2001). Conflict monitoring and cognitive control. </w:t>
      </w:r>
      <w:r w:rsidRPr="00B235EF">
        <w:rPr>
          <w:rFonts w:ascii="Times" w:eastAsia="Times New Roman" w:hAnsi="Times"/>
          <w:i/>
          <w:color w:val="000000"/>
          <w:shd w:val="clear" w:color="auto" w:fill="FFFFFF"/>
        </w:rPr>
        <w:t>Psychological review, 108</w:t>
      </w:r>
      <w:r w:rsidRPr="00B235EF">
        <w:rPr>
          <w:rFonts w:ascii="Times" w:eastAsia="Times New Roman" w:hAnsi="Times"/>
          <w:color w:val="000000"/>
          <w:shd w:val="clear" w:color="auto" w:fill="FFFFFF"/>
        </w:rPr>
        <w:t>(3), 624–652. Retrieved from https://www.ncbi.nlm.nih.gov/pubmed/11488380</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rPr>
        <w:lastRenderedPageBreak/>
        <w:t xml:space="preserve">Bowles, M. (2011). Measuring implicit and explicit linguistic knowledge: What can heritage language learners contribute? </w:t>
      </w:r>
      <w:r w:rsidRPr="00B235EF">
        <w:rPr>
          <w:rFonts w:ascii="Times" w:eastAsia="Times New Roman" w:hAnsi="Times"/>
          <w:i/>
          <w:color w:val="000000"/>
        </w:rPr>
        <w:t>Studies in Second Language Acquisition, 33</w:t>
      </w:r>
      <w:r w:rsidRPr="00B235EF">
        <w:rPr>
          <w:rFonts w:ascii="Times" w:eastAsia="Times New Roman" w:hAnsi="Times"/>
          <w:color w:val="000000"/>
        </w:rPr>
        <w:t xml:space="preserve">(2), 247-271. </w:t>
      </w:r>
    </w:p>
    <w:p w:rsidR="00F20415" w:rsidRPr="00B235EF" w:rsidRDefault="00F20415" w:rsidP="00F20415">
      <w:pPr>
        <w:spacing w:line="480" w:lineRule="auto"/>
        <w:ind w:left="450" w:hanging="450"/>
        <w:rPr>
          <w:rFonts w:ascii="Times" w:eastAsia="Times New Roman" w:hAnsi="Times"/>
          <w:i/>
          <w:color w:val="000000"/>
        </w:rPr>
      </w:pPr>
      <w:r w:rsidRPr="00B235EF">
        <w:rPr>
          <w:rFonts w:ascii="Times" w:eastAsia="Times New Roman" w:hAnsi="Times"/>
          <w:color w:val="000000"/>
        </w:rPr>
        <w:t xml:space="preserve">Brinton, D., Kagan, O., &amp; </w:t>
      </w:r>
      <w:proofErr w:type="spellStart"/>
      <w:r w:rsidRPr="00B235EF">
        <w:rPr>
          <w:rFonts w:ascii="Times" w:eastAsia="Times New Roman" w:hAnsi="Times"/>
          <w:color w:val="000000"/>
        </w:rPr>
        <w:t>Bauckus</w:t>
      </w:r>
      <w:proofErr w:type="spellEnd"/>
      <w:r w:rsidRPr="00B235EF">
        <w:rPr>
          <w:rFonts w:ascii="Times" w:eastAsia="Times New Roman" w:hAnsi="Times"/>
          <w:color w:val="000000"/>
        </w:rPr>
        <w:t xml:space="preserve">, S. (Eds.). (2008). </w:t>
      </w:r>
      <w:r w:rsidRPr="00B235EF">
        <w:rPr>
          <w:rFonts w:ascii="Times" w:eastAsia="Times New Roman" w:hAnsi="Times"/>
          <w:i/>
          <w:color w:val="000000"/>
        </w:rPr>
        <w:t xml:space="preserve">Heritage Language Education: A New </w:t>
      </w:r>
    </w:p>
    <w:p w:rsidR="00F20415" w:rsidRPr="00B235EF" w:rsidRDefault="00F20415" w:rsidP="00F20415">
      <w:pPr>
        <w:spacing w:line="480" w:lineRule="auto"/>
        <w:ind w:left="450"/>
        <w:rPr>
          <w:rFonts w:ascii="Times" w:eastAsia="Times New Roman" w:hAnsi="Times"/>
          <w:color w:val="000000"/>
          <w:shd w:val="clear" w:color="auto" w:fill="FFFFFF"/>
        </w:rPr>
      </w:pPr>
      <w:r w:rsidRPr="00B235EF">
        <w:rPr>
          <w:rFonts w:ascii="Times" w:eastAsia="Times New Roman" w:hAnsi="Times"/>
          <w:i/>
          <w:color w:val="000000"/>
        </w:rPr>
        <w:t>field emerging</w:t>
      </w:r>
      <w:r w:rsidRPr="00B235EF">
        <w:rPr>
          <w:rFonts w:ascii="Times" w:eastAsia="Times New Roman" w:hAnsi="Times"/>
          <w:color w:val="000000"/>
        </w:rPr>
        <w:t>. New York: Routledge.</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hAnsi="Times"/>
          <w:color w:val="000000"/>
        </w:rPr>
        <w:t>Costa, A., Hernández, M., &amp; Sebastián-</w:t>
      </w:r>
      <w:proofErr w:type="spellStart"/>
      <w:r w:rsidRPr="00B235EF">
        <w:rPr>
          <w:rFonts w:ascii="Times" w:hAnsi="Times"/>
          <w:color w:val="000000"/>
        </w:rPr>
        <w:t>Gallés</w:t>
      </w:r>
      <w:proofErr w:type="spellEnd"/>
      <w:r w:rsidRPr="00B235EF">
        <w:rPr>
          <w:rFonts w:ascii="Times" w:hAnsi="Times"/>
          <w:color w:val="000000"/>
        </w:rPr>
        <w:t xml:space="preserve">, N. (2008). Bilingualism aids conflict resolution: Evidence from the ANT task. </w:t>
      </w:r>
      <w:r w:rsidRPr="00B235EF">
        <w:rPr>
          <w:rFonts w:ascii="Times" w:hAnsi="Times"/>
          <w:i/>
          <w:iCs/>
          <w:color w:val="000000"/>
        </w:rPr>
        <w:t>Cognition</w:t>
      </w:r>
      <w:r w:rsidRPr="00B235EF">
        <w:rPr>
          <w:rFonts w:ascii="Times" w:hAnsi="Times"/>
          <w:color w:val="000000"/>
        </w:rPr>
        <w:t xml:space="preserve">, </w:t>
      </w:r>
      <w:r w:rsidRPr="00B235EF">
        <w:rPr>
          <w:rFonts w:ascii="Times" w:hAnsi="Times"/>
          <w:i/>
          <w:iCs/>
          <w:color w:val="000000"/>
        </w:rPr>
        <w:t>106</w:t>
      </w:r>
      <w:r w:rsidRPr="00B235EF">
        <w:rPr>
          <w:rFonts w:ascii="Times" w:hAnsi="Times"/>
          <w:color w:val="000000"/>
        </w:rPr>
        <w:t>(1), 59–86. doi:10.1016/j.cognition.2006.12.013</w:t>
      </w:r>
    </w:p>
    <w:p w:rsidR="00F20415" w:rsidRPr="00B235EF" w:rsidRDefault="00F20415" w:rsidP="00F20415">
      <w:pPr>
        <w:spacing w:line="480" w:lineRule="auto"/>
        <w:ind w:left="450" w:hanging="450"/>
        <w:rPr>
          <w:rFonts w:eastAsia="Times New Roman"/>
          <w:color w:val="000000"/>
        </w:rPr>
      </w:pPr>
      <w:r w:rsidRPr="00B235EF">
        <w:rPr>
          <w:rFonts w:eastAsia="Times New Roman"/>
          <w:color w:val="000000"/>
        </w:rPr>
        <w:t xml:space="preserve">Dong, Y. &amp; </w:t>
      </w:r>
      <w:proofErr w:type="spellStart"/>
      <w:r w:rsidRPr="00B235EF">
        <w:rPr>
          <w:rFonts w:eastAsia="Times New Roman"/>
          <w:color w:val="000000"/>
        </w:rPr>
        <w:t>Xie</w:t>
      </w:r>
      <w:proofErr w:type="spellEnd"/>
      <w:r w:rsidRPr="00B235EF">
        <w:rPr>
          <w:rFonts w:eastAsia="Times New Roman"/>
          <w:color w:val="000000"/>
        </w:rPr>
        <w:t xml:space="preserve">, Z. (2014). Contributions of second language proficiency and interpreting experience to cognitive control differences among young adult bilinguals. </w:t>
      </w:r>
      <w:r w:rsidRPr="00B235EF">
        <w:rPr>
          <w:rFonts w:eastAsia="Times New Roman"/>
          <w:i/>
          <w:color w:val="000000"/>
        </w:rPr>
        <w:t>Journal of Cognitive Psychology, 26</w:t>
      </w:r>
      <w:r w:rsidRPr="00B235EF">
        <w:rPr>
          <w:rFonts w:eastAsia="Times New Roman"/>
          <w:color w:val="000000"/>
        </w:rPr>
        <w:t>(5), 506-519.</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Ennis, S. R., Rios-Vargas, M. &amp; Albert, N. G. (2011). The Hispanic Population: 2010</w:t>
      </w:r>
      <w:r w:rsidRPr="00B235EF">
        <w:rPr>
          <w:rFonts w:ascii="Times" w:eastAsia="Times New Roman" w:hAnsi="Times"/>
          <w:i/>
          <w:color w:val="000000"/>
          <w:shd w:val="clear" w:color="auto" w:fill="FFFFFF"/>
        </w:rPr>
        <w:t>. United States Census Bureau 2010 Census Briefs</w:t>
      </w:r>
      <w:r w:rsidRPr="00B235EF">
        <w:rPr>
          <w:rFonts w:ascii="Times" w:eastAsia="Times New Roman" w:hAnsi="Times"/>
          <w:color w:val="000000"/>
          <w:shd w:val="clear" w:color="auto" w:fill="FFFFFF"/>
        </w:rPr>
        <w:t>. http://www.census.gov/prod/cen2010/briefs/c2010br-04.pdf</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 xml:space="preserve">Fan, J., </w:t>
      </w:r>
      <w:proofErr w:type="spellStart"/>
      <w:r w:rsidRPr="00B235EF">
        <w:rPr>
          <w:rFonts w:ascii="Times" w:eastAsia="Times New Roman" w:hAnsi="Times"/>
          <w:color w:val="000000"/>
          <w:shd w:val="clear" w:color="auto" w:fill="FFFFFF"/>
        </w:rPr>
        <w:t>McCandliss</w:t>
      </w:r>
      <w:proofErr w:type="spellEnd"/>
      <w:r w:rsidRPr="00B235EF">
        <w:rPr>
          <w:rFonts w:ascii="Times" w:eastAsia="Times New Roman" w:hAnsi="Times"/>
          <w:color w:val="000000"/>
          <w:shd w:val="clear" w:color="auto" w:fill="FFFFFF"/>
        </w:rPr>
        <w:t xml:space="preserve">, B., Sommer, T., </w:t>
      </w:r>
      <w:proofErr w:type="spellStart"/>
      <w:r w:rsidRPr="00B235EF">
        <w:rPr>
          <w:rFonts w:ascii="Times" w:eastAsia="Times New Roman" w:hAnsi="Times"/>
          <w:color w:val="000000"/>
          <w:shd w:val="clear" w:color="auto" w:fill="FFFFFF"/>
        </w:rPr>
        <w:t>Raz</w:t>
      </w:r>
      <w:proofErr w:type="spellEnd"/>
      <w:r w:rsidRPr="00B235EF">
        <w:rPr>
          <w:rFonts w:ascii="Times" w:eastAsia="Times New Roman" w:hAnsi="Times"/>
          <w:color w:val="000000"/>
          <w:shd w:val="clear" w:color="auto" w:fill="FFFFFF"/>
        </w:rPr>
        <w:t xml:space="preserve">, A., &amp; Posner, M. (2002). Testing the efficiency and independence of attentional networks. </w:t>
      </w:r>
      <w:r w:rsidRPr="00B235EF">
        <w:rPr>
          <w:rFonts w:ascii="Times" w:eastAsia="Times New Roman" w:hAnsi="Times"/>
          <w:i/>
          <w:color w:val="000000"/>
          <w:shd w:val="clear" w:color="auto" w:fill="FFFFFF"/>
        </w:rPr>
        <w:t>Journal of Cognitive Neuroscience, 14</w:t>
      </w:r>
      <w:r w:rsidRPr="00B235EF">
        <w:rPr>
          <w:rFonts w:ascii="Times" w:eastAsia="Times New Roman" w:hAnsi="Times"/>
          <w:color w:val="000000"/>
          <w:shd w:val="clear" w:color="auto" w:fill="FFFFFF"/>
        </w:rPr>
        <w:t>(3), 340–7. \</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eastAsia="Times New Roman"/>
          <w:color w:val="000000"/>
        </w:rPr>
        <w:t xml:space="preserve">Finger, I., </w:t>
      </w:r>
      <w:proofErr w:type="spellStart"/>
      <w:r w:rsidRPr="00B235EF">
        <w:rPr>
          <w:rFonts w:eastAsia="Times New Roman"/>
          <w:color w:val="000000"/>
        </w:rPr>
        <w:t>Billig</w:t>
      </w:r>
      <w:proofErr w:type="spellEnd"/>
      <w:r w:rsidRPr="00B235EF">
        <w:rPr>
          <w:rFonts w:eastAsia="Times New Roman"/>
          <w:color w:val="000000"/>
        </w:rPr>
        <w:t xml:space="preserve">, J. D. &amp; Scholl, A. P. (2011). Effects of bilingualism on inhibitory control in elderly Brazilian bilinguals. In C. Sanz &amp; R. </w:t>
      </w:r>
      <w:proofErr w:type="spellStart"/>
      <w:r w:rsidRPr="00B235EF">
        <w:rPr>
          <w:rFonts w:eastAsia="Times New Roman"/>
          <w:color w:val="000000"/>
        </w:rPr>
        <w:t>Leow</w:t>
      </w:r>
      <w:proofErr w:type="spellEnd"/>
      <w:r w:rsidRPr="00B235EF">
        <w:rPr>
          <w:rFonts w:eastAsia="Times New Roman"/>
          <w:color w:val="000000"/>
        </w:rPr>
        <w:t xml:space="preserve"> (Eds.), </w:t>
      </w:r>
      <w:r w:rsidRPr="00B235EF">
        <w:rPr>
          <w:rFonts w:eastAsia="Times New Roman"/>
          <w:i/>
          <w:color w:val="000000"/>
        </w:rPr>
        <w:t>Implicit and Explicit Language Learning: Conditions, Processes, Knowledge in SLA and Bilingualism</w:t>
      </w:r>
      <w:r w:rsidRPr="00B235EF">
        <w:rPr>
          <w:rFonts w:eastAsia="Times New Roman"/>
          <w:color w:val="000000"/>
        </w:rPr>
        <w:t xml:space="preserve">, pp. 219-229. Washington, D.C.: Georgetown University Press. </w:t>
      </w:r>
    </w:p>
    <w:p w:rsidR="00F20415" w:rsidRPr="00B235EF" w:rsidRDefault="00F20415" w:rsidP="00F20415">
      <w:pPr>
        <w:spacing w:line="480" w:lineRule="auto"/>
        <w:ind w:left="450" w:hanging="450"/>
        <w:rPr>
          <w:rFonts w:eastAsia="Times New Roman"/>
          <w:color w:val="000000"/>
        </w:rPr>
      </w:pPr>
      <w:r w:rsidRPr="00B235EF">
        <w:rPr>
          <w:rFonts w:ascii="Times" w:eastAsia="Times New Roman" w:hAnsi="Times"/>
          <w:color w:val="000000"/>
          <w:shd w:val="clear" w:color="auto" w:fill="FFFFFF"/>
        </w:rPr>
        <w:lastRenderedPageBreak/>
        <w:t xml:space="preserve">Gollan, T. H., Starr, J., &amp; Ferreira, V. S. (2015). More than use it or lose it: The number-of-speakers effect on heritage language proficiency. </w:t>
      </w:r>
      <w:r w:rsidRPr="00B235EF">
        <w:rPr>
          <w:rFonts w:ascii="Times" w:eastAsia="Times New Roman" w:hAnsi="Times"/>
          <w:i/>
          <w:color w:val="000000"/>
          <w:shd w:val="clear" w:color="auto" w:fill="FFFFFF"/>
        </w:rPr>
        <w:t>Psychonomic Bulletin &amp; Review, 22</w:t>
      </w:r>
      <w:r w:rsidRPr="00B235EF">
        <w:rPr>
          <w:rFonts w:ascii="Times" w:eastAsia="Times New Roman" w:hAnsi="Times"/>
          <w:color w:val="000000"/>
          <w:shd w:val="clear" w:color="auto" w:fill="FFFFFF"/>
        </w:rPr>
        <w:t xml:space="preserve">, 147-155. </w:t>
      </w:r>
      <w:proofErr w:type="spellStart"/>
      <w:r w:rsidRPr="00B235EF">
        <w:rPr>
          <w:rFonts w:eastAsia="Times New Roman"/>
          <w:color w:val="000000"/>
        </w:rPr>
        <w:t>doi</w:t>
      </w:r>
      <w:proofErr w:type="spellEnd"/>
      <w:r w:rsidRPr="00B235EF">
        <w:rPr>
          <w:rFonts w:eastAsia="Times New Roman"/>
          <w:color w:val="000000"/>
        </w:rPr>
        <w:t>: 10.3758/s13423-014-0649-7</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 xml:space="preserve">Gratton, G., Coles, M. G. H., &amp; </w:t>
      </w:r>
      <w:proofErr w:type="spellStart"/>
      <w:r w:rsidRPr="00B235EF">
        <w:rPr>
          <w:rFonts w:ascii="Times" w:eastAsia="Times New Roman" w:hAnsi="Times"/>
          <w:color w:val="000000"/>
          <w:shd w:val="clear" w:color="auto" w:fill="FFFFFF"/>
        </w:rPr>
        <w:t>Donchin</w:t>
      </w:r>
      <w:proofErr w:type="spellEnd"/>
      <w:r w:rsidRPr="00B235EF">
        <w:rPr>
          <w:rFonts w:ascii="Times" w:eastAsia="Times New Roman" w:hAnsi="Times"/>
          <w:color w:val="000000"/>
          <w:shd w:val="clear" w:color="auto" w:fill="FFFFFF"/>
        </w:rPr>
        <w:t xml:space="preserve">, E. (1992). Optimizing the Use of Information: Strategic Control of Activation of Responses. </w:t>
      </w:r>
      <w:r w:rsidRPr="00B235EF">
        <w:rPr>
          <w:rFonts w:ascii="Times" w:eastAsia="Times New Roman" w:hAnsi="Times"/>
          <w:i/>
          <w:color w:val="000000"/>
          <w:shd w:val="clear" w:color="auto" w:fill="FFFFFF"/>
        </w:rPr>
        <w:t>Journal of Experimental Psychology: General, 121</w:t>
      </w:r>
      <w:r w:rsidRPr="00B235EF">
        <w:rPr>
          <w:rFonts w:ascii="Times" w:eastAsia="Times New Roman" w:hAnsi="Times"/>
          <w:color w:val="000000"/>
          <w:shd w:val="clear" w:color="auto" w:fill="FFFFFF"/>
        </w:rPr>
        <w:t>(4), 480–506.</w:t>
      </w:r>
    </w:p>
    <w:p w:rsidR="00F20415" w:rsidRPr="00B235EF" w:rsidRDefault="00F20415" w:rsidP="00F20415">
      <w:pPr>
        <w:spacing w:line="480" w:lineRule="auto"/>
        <w:ind w:left="450" w:hanging="450"/>
        <w:rPr>
          <w:rFonts w:ascii="Times" w:eastAsia="Times New Roman" w:hAnsi="Times"/>
          <w:color w:val="000000"/>
          <w:shd w:val="clear" w:color="auto" w:fill="FFFFFF"/>
        </w:rPr>
      </w:pP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ascii="Times" w:eastAsia="Times New Roman" w:hAnsi="Times"/>
          <w:color w:val="000000"/>
          <w:shd w:val="clear" w:color="auto" w:fill="FFFFFF"/>
        </w:rPr>
        <w:t>Hilchey</w:t>
      </w:r>
      <w:proofErr w:type="spellEnd"/>
      <w:r w:rsidRPr="00B235EF">
        <w:rPr>
          <w:rFonts w:ascii="Times" w:eastAsia="Times New Roman" w:hAnsi="Times"/>
          <w:color w:val="000000"/>
          <w:shd w:val="clear" w:color="auto" w:fill="FFFFFF"/>
        </w:rPr>
        <w:t xml:space="preserve">, M. D., &amp; Klein, R. M. (2011). Are there bilingual advantages on nonlinguistic interference tasks? Implications for the plasticity of executive control processes. </w:t>
      </w:r>
      <w:r w:rsidRPr="00B235EF">
        <w:rPr>
          <w:rFonts w:ascii="Times" w:eastAsia="Times New Roman" w:hAnsi="Times"/>
          <w:i/>
          <w:color w:val="000000"/>
          <w:shd w:val="clear" w:color="auto" w:fill="FFFFFF"/>
        </w:rPr>
        <w:t>Psychonomic Bulletin &amp; Review</w:t>
      </w:r>
      <w:r w:rsidRPr="00B235EF">
        <w:rPr>
          <w:rFonts w:ascii="Times" w:eastAsia="Times New Roman" w:hAnsi="Times"/>
          <w:color w:val="000000"/>
          <w:shd w:val="clear" w:color="auto" w:fill="FFFFFF"/>
        </w:rPr>
        <w:t xml:space="preserve">, </w:t>
      </w:r>
      <w:r w:rsidRPr="00B235EF">
        <w:rPr>
          <w:rFonts w:ascii="Times" w:eastAsia="Times New Roman" w:hAnsi="Times"/>
          <w:i/>
          <w:color w:val="000000"/>
          <w:shd w:val="clear" w:color="auto" w:fill="FFFFFF"/>
        </w:rPr>
        <w:t>18</w:t>
      </w:r>
      <w:r w:rsidRPr="00B235EF">
        <w:rPr>
          <w:rFonts w:ascii="Times" w:eastAsia="Times New Roman" w:hAnsi="Times"/>
          <w:color w:val="000000"/>
          <w:shd w:val="clear" w:color="auto" w:fill="FFFFFF"/>
        </w:rPr>
        <w:t>(4), 625–658. doi:10.3758/s13423-011-0116-7</w:t>
      </w:r>
    </w:p>
    <w:p w:rsidR="00F20415" w:rsidRPr="00B235EF" w:rsidRDefault="00F20415" w:rsidP="00F20415">
      <w:pPr>
        <w:spacing w:line="480" w:lineRule="auto"/>
        <w:ind w:left="450" w:hanging="450"/>
        <w:rPr>
          <w:rFonts w:ascii="Times" w:eastAsia="Times New Roman" w:hAnsi="Times"/>
          <w:color w:val="000000"/>
          <w:shd w:val="clear" w:color="auto" w:fill="FFFFFF"/>
          <w:lang w:val="es-US"/>
        </w:rPr>
      </w:pPr>
      <w:r w:rsidRPr="00B235EF">
        <w:rPr>
          <w:rFonts w:ascii="Times" w:eastAsia="Times New Roman" w:hAnsi="Times"/>
          <w:color w:val="000000"/>
          <w:shd w:val="clear" w:color="auto" w:fill="FFFFFF"/>
          <w:lang w:val="es-US"/>
        </w:rPr>
        <w:t xml:space="preserve">Hualde, J. I., Olarrea, A., Escobar, A. M., &amp; Travis, C. E. (2009). </w:t>
      </w:r>
      <w:r w:rsidRPr="00B235EF">
        <w:rPr>
          <w:rFonts w:ascii="Times" w:eastAsia="Times New Roman" w:hAnsi="Times"/>
          <w:i/>
          <w:color w:val="000000"/>
          <w:shd w:val="clear" w:color="auto" w:fill="FFFFFF"/>
          <w:lang w:val="es-US"/>
        </w:rPr>
        <w:t>Introducción a la lingüística hispánica</w:t>
      </w:r>
      <w:r w:rsidRPr="00B235EF">
        <w:rPr>
          <w:rFonts w:ascii="Times" w:eastAsia="Times New Roman" w:hAnsi="Times"/>
          <w:color w:val="000000"/>
          <w:shd w:val="clear" w:color="auto" w:fill="FFFFFF"/>
          <w:lang w:val="es-US"/>
        </w:rPr>
        <w:t xml:space="preserve"> (2nd ed.). Cambridge, UK: Cambridge University Press.</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 xml:space="preserve">January, D., </w:t>
      </w:r>
      <w:proofErr w:type="spellStart"/>
      <w:r w:rsidRPr="00B235EF">
        <w:rPr>
          <w:rFonts w:ascii="Times" w:eastAsia="Times New Roman" w:hAnsi="Times"/>
          <w:color w:val="000000"/>
          <w:shd w:val="clear" w:color="auto" w:fill="FFFFFF"/>
        </w:rPr>
        <w:t>Trueswell</w:t>
      </w:r>
      <w:proofErr w:type="spellEnd"/>
      <w:r w:rsidRPr="00B235EF">
        <w:rPr>
          <w:rFonts w:ascii="Times" w:eastAsia="Times New Roman" w:hAnsi="Times"/>
          <w:color w:val="000000"/>
          <w:shd w:val="clear" w:color="auto" w:fill="FFFFFF"/>
        </w:rPr>
        <w:t>, J. C., &amp; Thompson-</w:t>
      </w:r>
      <w:proofErr w:type="spellStart"/>
      <w:r w:rsidRPr="00B235EF">
        <w:rPr>
          <w:rFonts w:ascii="Times" w:eastAsia="Times New Roman" w:hAnsi="Times"/>
          <w:color w:val="000000"/>
          <w:shd w:val="clear" w:color="auto" w:fill="FFFFFF"/>
        </w:rPr>
        <w:t>Schill</w:t>
      </w:r>
      <w:proofErr w:type="spellEnd"/>
      <w:r w:rsidRPr="00B235EF">
        <w:rPr>
          <w:rFonts w:ascii="Times" w:eastAsia="Times New Roman" w:hAnsi="Times"/>
          <w:color w:val="000000"/>
          <w:shd w:val="clear" w:color="auto" w:fill="FFFFFF"/>
        </w:rPr>
        <w:t xml:space="preserve">, S. L. (2009). Colocalization of </w:t>
      </w:r>
      <w:proofErr w:type="spellStart"/>
      <w:r w:rsidRPr="00B235EF">
        <w:rPr>
          <w:rFonts w:ascii="Times" w:eastAsia="Times New Roman" w:hAnsi="Times"/>
          <w:color w:val="000000"/>
          <w:shd w:val="clear" w:color="auto" w:fill="FFFFFF"/>
        </w:rPr>
        <w:t>stroop</w:t>
      </w:r>
      <w:proofErr w:type="spellEnd"/>
      <w:r w:rsidRPr="00B235EF">
        <w:rPr>
          <w:rFonts w:ascii="Times" w:eastAsia="Times New Roman" w:hAnsi="Times"/>
          <w:color w:val="000000"/>
          <w:shd w:val="clear" w:color="auto" w:fill="FFFFFF"/>
        </w:rPr>
        <w:t xml:space="preserve"> and syntactic ambiguity resolution in </w:t>
      </w:r>
      <w:proofErr w:type="spellStart"/>
      <w:r w:rsidRPr="00B235EF">
        <w:rPr>
          <w:rFonts w:ascii="Times" w:eastAsia="Times New Roman" w:hAnsi="Times"/>
          <w:color w:val="000000"/>
          <w:shd w:val="clear" w:color="auto" w:fill="FFFFFF"/>
        </w:rPr>
        <w:t>Broca’s</w:t>
      </w:r>
      <w:proofErr w:type="spellEnd"/>
      <w:r w:rsidRPr="00B235EF">
        <w:rPr>
          <w:rFonts w:ascii="Times" w:eastAsia="Times New Roman" w:hAnsi="Times"/>
          <w:color w:val="000000"/>
          <w:shd w:val="clear" w:color="auto" w:fill="FFFFFF"/>
        </w:rPr>
        <w:t xml:space="preserve"> area: Implications for the neural basis of sentence processing. </w:t>
      </w:r>
      <w:r w:rsidRPr="00B235EF">
        <w:rPr>
          <w:rFonts w:ascii="Times" w:eastAsia="Times New Roman" w:hAnsi="Times"/>
          <w:i/>
          <w:color w:val="000000"/>
          <w:shd w:val="clear" w:color="auto" w:fill="FFFFFF"/>
        </w:rPr>
        <w:t>Journal of Cognitive Neuroscience, 21</w:t>
      </w:r>
      <w:r w:rsidRPr="00B235EF">
        <w:rPr>
          <w:rFonts w:ascii="Times" w:eastAsia="Times New Roman" w:hAnsi="Times"/>
          <w:color w:val="000000"/>
          <w:shd w:val="clear" w:color="auto" w:fill="FFFFFF"/>
        </w:rPr>
        <w:t>, 2434-2444. doi:10.1162/ jocn.2008.21179</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 xml:space="preserve">Larson, M. J., Clawson, A., </w:t>
      </w:r>
      <w:proofErr w:type="spellStart"/>
      <w:r w:rsidRPr="00B235EF">
        <w:rPr>
          <w:rFonts w:ascii="Times" w:eastAsia="Times New Roman" w:hAnsi="Times"/>
          <w:color w:val="000000"/>
          <w:shd w:val="clear" w:color="auto" w:fill="FFFFFF"/>
        </w:rPr>
        <w:t>Clayson</w:t>
      </w:r>
      <w:proofErr w:type="spellEnd"/>
      <w:r w:rsidRPr="00B235EF">
        <w:rPr>
          <w:rFonts w:ascii="Times" w:eastAsia="Times New Roman" w:hAnsi="Times"/>
          <w:color w:val="000000"/>
          <w:shd w:val="clear" w:color="auto" w:fill="FFFFFF"/>
        </w:rPr>
        <w:t xml:space="preserve">, P. E., &amp; South, M. (2012). Cognitive Control and Conflict Adaptation Similarities in Children and Adults. </w:t>
      </w:r>
      <w:r w:rsidRPr="00B235EF">
        <w:rPr>
          <w:rFonts w:ascii="Times" w:eastAsia="Times New Roman" w:hAnsi="Times"/>
          <w:i/>
          <w:color w:val="000000"/>
          <w:shd w:val="clear" w:color="auto" w:fill="FFFFFF"/>
        </w:rPr>
        <w:t>Developmental Neuropsychology, 27,</w:t>
      </w:r>
      <w:r w:rsidRPr="00B235EF">
        <w:rPr>
          <w:rFonts w:ascii="Times" w:eastAsia="Times New Roman" w:hAnsi="Times"/>
          <w:color w:val="000000"/>
          <w:shd w:val="clear" w:color="auto" w:fill="FFFFFF"/>
        </w:rPr>
        <w:t xml:space="preserve"> 343-357. </w:t>
      </w: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eastAsia="Times New Roman"/>
          <w:color w:val="000000"/>
        </w:rPr>
        <w:t>Linck</w:t>
      </w:r>
      <w:proofErr w:type="spellEnd"/>
      <w:r w:rsidRPr="00B235EF">
        <w:rPr>
          <w:rFonts w:eastAsia="Times New Roman"/>
          <w:color w:val="000000"/>
        </w:rPr>
        <w:t xml:space="preserve">, J. A. &amp; Weiss, D. J. (2011). Working Memory Predicts the Acquisition of Explicit L2 Knowledge. In C. Sanz &amp; R. </w:t>
      </w:r>
      <w:proofErr w:type="spellStart"/>
      <w:r w:rsidRPr="00B235EF">
        <w:rPr>
          <w:rFonts w:eastAsia="Times New Roman"/>
          <w:color w:val="000000"/>
        </w:rPr>
        <w:t>Leow</w:t>
      </w:r>
      <w:proofErr w:type="spellEnd"/>
      <w:r w:rsidRPr="00B235EF">
        <w:rPr>
          <w:rFonts w:eastAsia="Times New Roman"/>
          <w:color w:val="000000"/>
        </w:rPr>
        <w:t xml:space="preserve"> (Eds.), </w:t>
      </w:r>
      <w:r w:rsidRPr="00B235EF">
        <w:rPr>
          <w:rFonts w:eastAsia="Times New Roman"/>
          <w:i/>
          <w:color w:val="000000"/>
        </w:rPr>
        <w:t>Implicit and Explicit Language Learning: Conditions, Processes, Knowledge in SLA and Bilingualism</w:t>
      </w:r>
      <w:r w:rsidRPr="00B235EF">
        <w:rPr>
          <w:rFonts w:eastAsia="Times New Roman"/>
          <w:color w:val="000000"/>
        </w:rPr>
        <w:t xml:space="preserve">, pp. 101-113. Washington, D.C.: Georgetown University Press. </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lastRenderedPageBreak/>
        <w:t xml:space="preserve">Logan, G. D., &amp; </w:t>
      </w:r>
      <w:proofErr w:type="spellStart"/>
      <w:r w:rsidRPr="00B235EF">
        <w:rPr>
          <w:rFonts w:ascii="Times" w:eastAsia="Times New Roman" w:hAnsi="Times"/>
          <w:color w:val="000000"/>
          <w:shd w:val="clear" w:color="auto" w:fill="FFFFFF"/>
        </w:rPr>
        <w:t>Zbrodoff</w:t>
      </w:r>
      <w:proofErr w:type="spellEnd"/>
      <w:r w:rsidRPr="00B235EF">
        <w:rPr>
          <w:rFonts w:ascii="Times" w:eastAsia="Times New Roman" w:hAnsi="Times"/>
          <w:color w:val="000000"/>
          <w:shd w:val="clear" w:color="auto" w:fill="FFFFFF"/>
        </w:rPr>
        <w:t>, N. J. (1979). When it helps to be misled: Facilitative effects of increasing the frequency of conflicting stimuli in a Stroop-like task. </w:t>
      </w:r>
      <w:r w:rsidRPr="00B235EF">
        <w:rPr>
          <w:rFonts w:ascii="Times" w:eastAsia="Times New Roman" w:hAnsi="Times"/>
          <w:i/>
          <w:color w:val="000000"/>
          <w:shd w:val="clear" w:color="auto" w:fill="FFFFFF"/>
        </w:rPr>
        <w:t>Memory &amp; Cognition, 7</w:t>
      </w:r>
      <w:r w:rsidRPr="00B235EF">
        <w:rPr>
          <w:rFonts w:ascii="Times" w:eastAsia="Times New Roman" w:hAnsi="Times"/>
          <w:color w:val="000000"/>
          <w:shd w:val="clear" w:color="auto" w:fill="FFFFFF"/>
        </w:rPr>
        <w:t>, 166–174. </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 xml:space="preserve">MacLeod, C. M. (1991). Half a Century of Research on the Stroop Effect: An Integrative Review. </w:t>
      </w:r>
      <w:r w:rsidRPr="00B235EF">
        <w:rPr>
          <w:rFonts w:ascii="Times" w:eastAsia="Times New Roman" w:hAnsi="Times"/>
          <w:i/>
          <w:color w:val="000000"/>
          <w:shd w:val="clear" w:color="auto" w:fill="FFFFFF"/>
        </w:rPr>
        <w:t>Psychological Bulletin, 109</w:t>
      </w:r>
      <w:r w:rsidRPr="00B235EF">
        <w:rPr>
          <w:rFonts w:ascii="Times" w:eastAsia="Times New Roman" w:hAnsi="Times"/>
          <w:color w:val="000000"/>
          <w:shd w:val="clear" w:color="auto" w:fill="FFFFFF"/>
        </w:rPr>
        <w:t>(2), 163–203. doi:10.1037/0033-2909.109.2.163</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 xml:space="preserve">Mayr, U., </w:t>
      </w:r>
      <w:proofErr w:type="spellStart"/>
      <w:r w:rsidRPr="00B235EF">
        <w:rPr>
          <w:rFonts w:ascii="Times" w:eastAsia="Times New Roman" w:hAnsi="Times"/>
          <w:color w:val="000000"/>
          <w:shd w:val="clear" w:color="auto" w:fill="FFFFFF"/>
        </w:rPr>
        <w:t>Awh</w:t>
      </w:r>
      <w:proofErr w:type="spellEnd"/>
      <w:r w:rsidRPr="00B235EF">
        <w:rPr>
          <w:rFonts w:ascii="Times" w:eastAsia="Times New Roman" w:hAnsi="Times"/>
          <w:color w:val="000000"/>
          <w:shd w:val="clear" w:color="auto" w:fill="FFFFFF"/>
        </w:rPr>
        <w:t xml:space="preserve">, E., &amp; </w:t>
      </w:r>
      <w:proofErr w:type="spellStart"/>
      <w:r w:rsidRPr="00B235EF">
        <w:rPr>
          <w:rFonts w:ascii="Times" w:eastAsia="Times New Roman" w:hAnsi="Times"/>
          <w:color w:val="000000"/>
          <w:shd w:val="clear" w:color="auto" w:fill="FFFFFF"/>
        </w:rPr>
        <w:t>Laurey</w:t>
      </w:r>
      <w:proofErr w:type="spellEnd"/>
      <w:r w:rsidRPr="00B235EF">
        <w:rPr>
          <w:rFonts w:ascii="Times" w:eastAsia="Times New Roman" w:hAnsi="Times"/>
          <w:color w:val="000000"/>
          <w:shd w:val="clear" w:color="auto" w:fill="FFFFFF"/>
        </w:rPr>
        <w:t xml:space="preserve">, P. (2003). Conflict adaptation effects in the absence of executive control. </w:t>
      </w:r>
      <w:r w:rsidRPr="00B235EF">
        <w:rPr>
          <w:rFonts w:ascii="Times" w:eastAsia="Times New Roman" w:hAnsi="Times"/>
          <w:i/>
          <w:color w:val="000000"/>
          <w:shd w:val="clear" w:color="auto" w:fill="FFFFFF"/>
        </w:rPr>
        <w:t>Nature Neuroscience, 6</w:t>
      </w:r>
      <w:r w:rsidRPr="00B235EF">
        <w:rPr>
          <w:rFonts w:ascii="Times" w:eastAsia="Times New Roman" w:hAnsi="Times"/>
          <w:color w:val="000000"/>
          <w:shd w:val="clear" w:color="auto" w:fill="FFFFFF"/>
        </w:rPr>
        <w:t xml:space="preserve">, 450–452. </w:t>
      </w: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ascii="Times" w:eastAsia="Times New Roman" w:hAnsi="Times"/>
          <w:color w:val="000000"/>
          <w:shd w:val="clear" w:color="auto" w:fill="FFFFFF"/>
        </w:rPr>
        <w:t>Montrul</w:t>
      </w:r>
      <w:proofErr w:type="spellEnd"/>
      <w:r w:rsidRPr="00B235EF">
        <w:rPr>
          <w:rFonts w:ascii="Times" w:eastAsia="Times New Roman" w:hAnsi="Times"/>
          <w:color w:val="000000"/>
          <w:shd w:val="clear" w:color="auto" w:fill="FFFFFF"/>
        </w:rPr>
        <w:t xml:space="preserve">, S. (2005). Second language acquisition and first language loss in adult early bilinguals: Exploring some differences and similarities. </w:t>
      </w:r>
      <w:r w:rsidRPr="00B235EF">
        <w:rPr>
          <w:rFonts w:ascii="Times" w:eastAsia="Times New Roman" w:hAnsi="Times"/>
          <w:i/>
          <w:color w:val="000000"/>
          <w:shd w:val="clear" w:color="auto" w:fill="FFFFFF"/>
        </w:rPr>
        <w:t>Second Language Research, 21</w:t>
      </w:r>
      <w:r w:rsidRPr="00B235EF">
        <w:rPr>
          <w:rFonts w:ascii="Times" w:eastAsia="Times New Roman" w:hAnsi="Times"/>
          <w:color w:val="000000"/>
          <w:shd w:val="clear" w:color="auto" w:fill="FFFFFF"/>
        </w:rPr>
        <w:t>(3), 199-249.</w:t>
      </w: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ascii="Times" w:eastAsia="Times New Roman" w:hAnsi="Times"/>
          <w:color w:val="000000"/>
          <w:shd w:val="clear" w:color="auto" w:fill="FFFFFF"/>
        </w:rPr>
        <w:t>Montrul</w:t>
      </w:r>
      <w:proofErr w:type="spellEnd"/>
      <w:r w:rsidRPr="00B235EF">
        <w:rPr>
          <w:rFonts w:ascii="Times" w:eastAsia="Times New Roman" w:hAnsi="Times"/>
          <w:color w:val="000000"/>
          <w:shd w:val="clear" w:color="auto" w:fill="FFFFFF"/>
        </w:rPr>
        <w:t xml:space="preserve">, S. (2008). </w:t>
      </w:r>
      <w:r w:rsidRPr="00B235EF">
        <w:rPr>
          <w:rFonts w:ascii="Times" w:eastAsia="Times New Roman" w:hAnsi="Times"/>
          <w:i/>
          <w:color w:val="000000"/>
          <w:shd w:val="clear" w:color="auto" w:fill="FFFFFF"/>
        </w:rPr>
        <w:t>Incomplete acquisition in bilingualism. Re-examining the age factor.</w:t>
      </w:r>
      <w:r w:rsidRPr="00B235EF">
        <w:rPr>
          <w:rFonts w:ascii="Times" w:eastAsia="Times New Roman" w:hAnsi="Times"/>
          <w:color w:val="000000"/>
          <w:shd w:val="clear" w:color="auto" w:fill="FFFFFF"/>
        </w:rPr>
        <w:t xml:space="preserve"> Amsterdam: John Benjamins.</w:t>
      </w: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ascii="Times" w:eastAsia="Times New Roman" w:hAnsi="Times"/>
          <w:color w:val="000000"/>
          <w:shd w:val="clear" w:color="auto" w:fill="FFFFFF"/>
        </w:rPr>
        <w:t>Montrul</w:t>
      </w:r>
      <w:proofErr w:type="spellEnd"/>
      <w:r w:rsidRPr="00B235EF">
        <w:rPr>
          <w:rFonts w:ascii="Times" w:eastAsia="Times New Roman" w:hAnsi="Times"/>
          <w:color w:val="000000"/>
          <w:shd w:val="clear" w:color="auto" w:fill="FFFFFF"/>
        </w:rPr>
        <w:t>, S. (2010). Current Issues in Heritage Language Acquisition</w:t>
      </w:r>
      <w:r w:rsidRPr="00B235EF">
        <w:rPr>
          <w:rFonts w:ascii="Times" w:eastAsia="Times New Roman" w:hAnsi="Times"/>
          <w:i/>
          <w:color w:val="000000"/>
          <w:shd w:val="clear" w:color="auto" w:fill="FFFFFF"/>
        </w:rPr>
        <w:t>. Annual Review of Applied Linguistics, 30</w:t>
      </w:r>
      <w:r w:rsidRPr="00B235EF">
        <w:rPr>
          <w:rFonts w:ascii="Times" w:eastAsia="Times New Roman" w:hAnsi="Times"/>
          <w:color w:val="000000"/>
          <w:shd w:val="clear" w:color="auto" w:fill="FFFFFF"/>
        </w:rPr>
        <w:t xml:space="preserve">, 3-23. </w:t>
      </w: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ascii="Times" w:eastAsia="Times New Roman" w:hAnsi="Times"/>
          <w:color w:val="000000"/>
        </w:rPr>
        <w:t>Montrul</w:t>
      </w:r>
      <w:proofErr w:type="spellEnd"/>
      <w:r w:rsidRPr="00B235EF">
        <w:rPr>
          <w:rFonts w:ascii="Times" w:eastAsia="Times New Roman" w:hAnsi="Times"/>
          <w:color w:val="000000"/>
        </w:rPr>
        <w:t xml:space="preserve">, S. &amp; Bowles, M. (2008). Is grammar instruction beneficial for heritage language learners? Dative case marking in Spanish. </w:t>
      </w:r>
      <w:r w:rsidRPr="00B235EF">
        <w:rPr>
          <w:rFonts w:ascii="Times" w:eastAsia="Times New Roman" w:hAnsi="Times"/>
          <w:i/>
          <w:color w:val="000000"/>
        </w:rPr>
        <w:t>The Heritage Language Journal, 7</w:t>
      </w:r>
      <w:r w:rsidRPr="00B235EF">
        <w:rPr>
          <w:rFonts w:ascii="Times" w:eastAsia="Times New Roman" w:hAnsi="Times"/>
          <w:color w:val="000000"/>
        </w:rPr>
        <w:t xml:space="preserve">(1), 47-73. </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 xml:space="preserve">Novick, J. M., </w:t>
      </w:r>
      <w:proofErr w:type="spellStart"/>
      <w:r w:rsidRPr="00B235EF">
        <w:rPr>
          <w:rFonts w:ascii="Times" w:eastAsia="Times New Roman" w:hAnsi="Times"/>
          <w:color w:val="000000"/>
          <w:shd w:val="clear" w:color="auto" w:fill="FFFFFF"/>
        </w:rPr>
        <w:t>Kan</w:t>
      </w:r>
      <w:proofErr w:type="spellEnd"/>
      <w:r w:rsidRPr="00B235EF">
        <w:rPr>
          <w:rFonts w:ascii="Times" w:eastAsia="Times New Roman" w:hAnsi="Times"/>
          <w:color w:val="000000"/>
          <w:shd w:val="clear" w:color="auto" w:fill="FFFFFF"/>
        </w:rPr>
        <w:t xml:space="preserve">, I. P., </w:t>
      </w:r>
      <w:proofErr w:type="spellStart"/>
      <w:r w:rsidRPr="00B235EF">
        <w:rPr>
          <w:rFonts w:ascii="Times" w:eastAsia="Times New Roman" w:hAnsi="Times"/>
          <w:color w:val="000000"/>
          <w:shd w:val="clear" w:color="auto" w:fill="FFFFFF"/>
        </w:rPr>
        <w:t>Trueswell</w:t>
      </w:r>
      <w:proofErr w:type="spellEnd"/>
      <w:r w:rsidRPr="00B235EF">
        <w:rPr>
          <w:rFonts w:ascii="Times" w:eastAsia="Times New Roman" w:hAnsi="Times"/>
          <w:color w:val="000000"/>
          <w:shd w:val="clear" w:color="auto" w:fill="FFFFFF"/>
        </w:rPr>
        <w:t>, J. C., &amp; Thompson-</w:t>
      </w:r>
      <w:proofErr w:type="spellStart"/>
      <w:r w:rsidRPr="00B235EF">
        <w:rPr>
          <w:rFonts w:ascii="Times" w:eastAsia="Times New Roman" w:hAnsi="Times"/>
          <w:color w:val="000000"/>
          <w:shd w:val="clear" w:color="auto" w:fill="FFFFFF"/>
        </w:rPr>
        <w:t>Schill</w:t>
      </w:r>
      <w:proofErr w:type="spellEnd"/>
      <w:r w:rsidRPr="00B235EF">
        <w:rPr>
          <w:rFonts w:ascii="Times" w:eastAsia="Times New Roman" w:hAnsi="Times"/>
          <w:color w:val="000000"/>
          <w:shd w:val="clear" w:color="auto" w:fill="FFFFFF"/>
        </w:rPr>
        <w:t xml:space="preserve">, S. L. (2009). A case for conflict across multiple domains: Memory and language impairments following damage to ventrolateral prefrontal cortex. </w:t>
      </w:r>
      <w:r w:rsidRPr="00B235EF">
        <w:rPr>
          <w:rFonts w:ascii="Times" w:eastAsia="Times New Roman" w:hAnsi="Times"/>
          <w:i/>
          <w:color w:val="000000"/>
          <w:shd w:val="clear" w:color="auto" w:fill="FFFFFF"/>
        </w:rPr>
        <w:t>Cognitive Neuropsychology</w:t>
      </w:r>
      <w:r w:rsidRPr="00B235EF">
        <w:rPr>
          <w:rFonts w:ascii="Times" w:eastAsia="Times New Roman" w:hAnsi="Times"/>
          <w:color w:val="000000"/>
          <w:shd w:val="clear" w:color="auto" w:fill="FFFFFF"/>
        </w:rPr>
        <w:t xml:space="preserve">, </w:t>
      </w:r>
      <w:r w:rsidRPr="00B235EF">
        <w:rPr>
          <w:rFonts w:ascii="Times" w:eastAsia="Times New Roman" w:hAnsi="Times"/>
          <w:i/>
          <w:color w:val="000000"/>
          <w:shd w:val="clear" w:color="auto" w:fill="FFFFFF"/>
        </w:rPr>
        <w:t>26</w:t>
      </w:r>
      <w:r w:rsidRPr="00B235EF">
        <w:rPr>
          <w:rFonts w:ascii="Times" w:eastAsia="Times New Roman" w:hAnsi="Times"/>
          <w:color w:val="000000"/>
          <w:shd w:val="clear" w:color="auto" w:fill="FFFFFF"/>
        </w:rPr>
        <w:t xml:space="preserve">, 527–567. </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 xml:space="preserve">Novick, J. M., </w:t>
      </w:r>
      <w:proofErr w:type="spellStart"/>
      <w:r w:rsidRPr="00B235EF">
        <w:rPr>
          <w:rFonts w:ascii="Times" w:eastAsia="Times New Roman" w:hAnsi="Times"/>
          <w:color w:val="000000"/>
          <w:shd w:val="clear" w:color="auto" w:fill="FFFFFF"/>
        </w:rPr>
        <w:t>Trueswell</w:t>
      </w:r>
      <w:proofErr w:type="spellEnd"/>
      <w:r w:rsidRPr="00B235EF">
        <w:rPr>
          <w:rFonts w:ascii="Times" w:eastAsia="Times New Roman" w:hAnsi="Times"/>
          <w:color w:val="000000"/>
          <w:shd w:val="clear" w:color="auto" w:fill="FFFFFF"/>
        </w:rPr>
        <w:t>, J. C., &amp; Thompson-</w:t>
      </w:r>
      <w:proofErr w:type="spellStart"/>
      <w:r w:rsidRPr="00B235EF">
        <w:rPr>
          <w:rFonts w:ascii="Times" w:eastAsia="Times New Roman" w:hAnsi="Times"/>
          <w:color w:val="000000"/>
          <w:shd w:val="clear" w:color="auto" w:fill="FFFFFF"/>
        </w:rPr>
        <w:t>Schill</w:t>
      </w:r>
      <w:proofErr w:type="spellEnd"/>
      <w:r w:rsidRPr="00B235EF">
        <w:rPr>
          <w:rFonts w:ascii="Times" w:eastAsia="Times New Roman" w:hAnsi="Times"/>
          <w:color w:val="000000"/>
          <w:shd w:val="clear" w:color="auto" w:fill="FFFFFF"/>
        </w:rPr>
        <w:t xml:space="preserve">, S. L. (2005). Cognitive control and parsing: Reexamining the role of </w:t>
      </w:r>
      <w:proofErr w:type="spellStart"/>
      <w:r w:rsidRPr="00B235EF">
        <w:rPr>
          <w:rFonts w:ascii="Times" w:eastAsia="Times New Roman" w:hAnsi="Times"/>
          <w:color w:val="000000"/>
          <w:shd w:val="clear" w:color="auto" w:fill="FFFFFF"/>
        </w:rPr>
        <w:t>Broca’s</w:t>
      </w:r>
      <w:proofErr w:type="spellEnd"/>
      <w:r w:rsidRPr="00B235EF">
        <w:rPr>
          <w:rFonts w:ascii="Times" w:eastAsia="Times New Roman" w:hAnsi="Times"/>
          <w:color w:val="000000"/>
          <w:shd w:val="clear" w:color="auto" w:fill="FFFFFF"/>
        </w:rPr>
        <w:t xml:space="preserve"> area in sentence comprehension. </w:t>
      </w:r>
      <w:r w:rsidRPr="00B235EF">
        <w:rPr>
          <w:rFonts w:ascii="Times" w:eastAsia="Times New Roman" w:hAnsi="Times"/>
          <w:i/>
          <w:color w:val="000000"/>
          <w:shd w:val="clear" w:color="auto" w:fill="FFFFFF"/>
        </w:rPr>
        <w:t>Cognitive, Affective &amp; Behavioral Neuroscience, 5</w:t>
      </w:r>
      <w:r w:rsidRPr="00B235EF">
        <w:rPr>
          <w:rFonts w:ascii="Times" w:eastAsia="Times New Roman" w:hAnsi="Times"/>
          <w:color w:val="000000"/>
          <w:shd w:val="clear" w:color="auto" w:fill="FFFFFF"/>
        </w:rPr>
        <w:t xml:space="preserve">, 263–281. </w:t>
      </w: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ascii="Times" w:eastAsia="Times New Roman" w:hAnsi="Times"/>
          <w:color w:val="000000"/>
          <w:shd w:val="clear" w:color="auto" w:fill="FFFFFF"/>
        </w:rPr>
        <w:lastRenderedPageBreak/>
        <w:t>Otheguy</w:t>
      </w:r>
      <w:proofErr w:type="spellEnd"/>
      <w:r w:rsidRPr="00B235EF">
        <w:rPr>
          <w:rFonts w:ascii="Times" w:eastAsia="Times New Roman" w:hAnsi="Times"/>
          <w:color w:val="000000"/>
          <w:shd w:val="clear" w:color="auto" w:fill="FFFFFF"/>
        </w:rPr>
        <w:t xml:space="preserve">, R., </w:t>
      </w:r>
      <w:proofErr w:type="spellStart"/>
      <w:r w:rsidRPr="00B235EF">
        <w:rPr>
          <w:rFonts w:ascii="Times" w:eastAsia="Times New Roman" w:hAnsi="Times"/>
          <w:color w:val="000000"/>
          <w:shd w:val="clear" w:color="auto" w:fill="FFFFFF"/>
        </w:rPr>
        <w:t>Zentella</w:t>
      </w:r>
      <w:proofErr w:type="spellEnd"/>
      <w:r w:rsidRPr="00B235EF">
        <w:rPr>
          <w:rFonts w:ascii="Times" w:eastAsia="Times New Roman" w:hAnsi="Times"/>
          <w:color w:val="000000"/>
          <w:shd w:val="clear" w:color="auto" w:fill="FFFFFF"/>
        </w:rPr>
        <w:t xml:space="preserve">, A. C., &amp; </w:t>
      </w:r>
      <w:proofErr w:type="spellStart"/>
      <w:r w:rsidRPr="00B235EF">
        <w:rPr>
          <w:rFonts w:ascii="Times" w:eastAsia="Times New Roman" w:hAnsi="Times"/>
          <w:color w:val="000000"/>
          <w:shd w:val="clear" w:color="auto" w:fill="FFFFFF"/>
        </w:rPr>
        <w:t>Livert</w:t>
      </w:r>
      <w:proofErr w:type="spellEnd"/>
      <w:r w:rsidRPr="00B235EF">
        <w:rPr>
          <w:rFonts w:ascii="Times" w:eastAsia="Times New Roman" w:hAnsi="Times"/>
          <w:color w:val="000000"/>
          <w:shd w:val="clear" w:color="auto" w:fill="FFFFFF"/>
        </w:rPr>
        <w:t xml:space="preserve">, D. (2007). Language and dialect contact in Spanish in New York: toward the formation of a speech community. </w:t>
      </w:r>
      <w:r w:rsidRPr="00B235EF">
        <w:rPr>
          <w:rFonts w:ascii="Times" w:eastAsia="Times New Roman" w:hAnsi="Times"/>
          <w:i/>
          <w:color w:val="000000"/>
          <w:shd w:val="clear" w:color="auto" w:fill="FFFFFF"/>
        </w:rPr>
        <w:t>Language, 83</w:t>
      </w:r>
      <w:r w:rsidRPr="00B235EF">
        <w:rPr>
          <w:rFonts w:ascii="Times" w:eastAsia="Times New Roman" w:hAnsi="Times"/>
          <w:color w:val="000000"/>
          <w:shd w:val="clear" w:color="auto" w:fill="FFFFFF"/>
        </w:rPr>
        <w:t>(4). 770-802.</w:t>
      </w:r>
    </w:p>
    <w:p w:rsidR="00F20415" w:rsidRPr="00B235EF" w:rsidRDefault="00F20415" w:rsidP="00F20415">
      <w:pPr>
        <w:spacing w:line="480" w:lineRule="auto"/>
        <w:ind w:left="450" w:hanging="450"/>
        <w:rPr>
          <w:rFonts w:ascii="Times" w:hAnsi="Times"/>
          <w:color w:val="000000"/>
        </w:rPr>
      </w:pPr>
      <w:proofErr w:type="spellStart"/>
      <w:r w:rsidRPr="00B235EF">
        <w:rPr>
          <w:rFonts w:ascii="Times" w:hAnsi="Times"/>
          <w:color w:val="000000"/>
        </w:rPr>
        <w:t>Pozzan</w:t>
      </w:r>
      <w:proofErr w:type="spellEnd"/>
      <w:r w:rsidRPr="00B235EF">
        <w:rPr>
          <w:rFonts w:ascii="Times" w:hAnsi="Times"/>
          <w:color w:val="000000"/>
        </w:rPr>
        <w:t xml:space="preserve">, L. &amp; </w:t>
      </w:r>
      <w:proofErr w:type="spellStart"/>
      <w:r w:rsidRPr="00B235EF">
        <w:rPr>
          <w:rFonts w:ascii="Times" w:hAnsi="Times"/>
          <w:color w:val="000000"/>
        </w:rPr>
        <w:t>Trueswell</w:t>
      </w:r>
      <w:proofErr w:type="spellEnd"/>
      <w:r w:rsidRPr="00B235EF">
        <w:rPr>
          <w:rFonts w:ascii="Times" w:hAnsi="Times"/>
          <w:color w:val="000000"/>
        </w:rPr>
        <w:t>, J. (2015). Second language processing and revision of garden-path sentences: a visual word study.</w:t>
      </w:r>
      <w:r w:rsidRPr="00B235EF">
        <w:rPr>
          <w:rFonts w:ascii="Times" w:hAnsi="Times"/>
          <w:i/>
          <w:color w:val="000000"/>
        </w:rPr>
        <w:t xml:space="preserve"> Bilingualism: Language and Cognition,</w:t>
      </w:r>
      <w:r w:rsidRPr="00B235EF">
        <w:rPr>
          <w:rFonts w:ascii="Times" w:hAnsi="Times"/>
          <w:color w:val="000000"/>
        </w:rPr>
        <w:t xml:space="preserve"> Available on CJO 2015 doi:10.1017/S1366728915000838 </w:t>
      </w:r>
    </w:p>
    <w:p w:rsidR="00F20415" w:rsidRPr="00B235EF" w:rsidRDefault="00F20415" w:rsidP="00F20415">
      <w:pPr>
        <w:spacing w:line="480" w:lineRule="auto"/>
        <w:ind w:left="450" w:hanging="450"/>
        <w:rPr>
          <w:rFonts w:ascii="Times" w:hAnsi="Times"/>
          <w:color w:val="000000"/>
        </w:rPr>
      </w:pPr>
      <w:r w:rsidRPr="00B235EF">
        <w:rPr>
          <w:rFonts w:ascii="Times" w:eastAsia="Times New Roman" w:hAnsi="Times"/>
          <w:color w:val="000000"/>
        </w:rPr>
        <w:t xml:space="preserve">Sanz, C. (2000). Bilingual education enhances third language acquisition: evidence from Catalonia. </w:t>
      </w:r>
      <w:r w:rsidRPr="00B235EF">
        <w:rPr>
          <w:rFonts w:ascii="Times" w:eastAsia="Times New Roman" w:hAnsi="Times"/>
          <w:i/>
          <w:color w:val="000000"/>
        </w:rPr>
        <w:t>Applied Psycholinguistics, 21</w:t>
      </w:r>
      <w:r w:rsidRPr="00B235EF">
        <w:rPr>
          <w:rFonts w:ascii="Times" w:eastAsia="Times New Roman" w:hAnsi="Times"/>
          <w:color w:val="000000"/>
        </w:rPr>
        <w:t xml:space="preserve">, 23-44. </w:t>
      </w:r>
    </w:p>
    <w:p w:rsidR="00F20415" w:rsidRPr="00B235EF" w:rsidRDefault="00F20415" w:rsidP="00F20415">
      <w:pPr>
        <w:spacing w:line="480" w:lineRule="auto"/>
        <w:ind w:left="450" w:hanging="450"/>
        <w:rPr>
          <w:rFonts w:ascii="Times" w:hAnsi="Times"/>
          <w:color w:val="000000"/>
        </w:rPr>
      </w:pPr>
      <w:r w:rsidRPr="00B235EF">
        <w:rPr>
          <w:rFonts w:ascii="Times" w:hAnsi="Times"/>
          <w:color w:val="000000"/>
        </w:rPr>
        <w:t>Silva-</w:t>
      </w:r>
      <w:proofErr w:type="spellStart"/>
      <w:r w:rsidRPr="00B235EF">
        <w:rPr>
          <w:rFonts w:ascii="Times" w:hAnsi="Times"/>
          <w:color w:val="000000"/>
        </w:rPr>
        <w:t>Corvalán</w:t>
      </w:r>
      <w:proofErr w:type="spellEnd"/>
      <w:r w:rsidRPr="00B235EF">
        <w:rPr>
          <w:rFonts w:ascii="Times" w:hAnsi="Times"/>
          <w:color w:val="000000"/>
        </w:rPr>
        <w:t xml:space="preserve">, C. (1994). </w:t>
      </w:r>
      <w:r w:rsidRPr="00B235EF">
        <w:rPr>
          <w:rFonts w:ascii="Times" w:hAnsi="Times"/>
          <w:i/>
          <w:color w:val="000000"/>
        </w:rPr>
        <w:t>Language Contact and Change.</w:t>
      </w:r>
      <w:r w:rsidRPr="00B235EF">
        <w:rPr>
          <w:rFonts w:ascii="Times" w:hAnsi="Times"/>
          <w:color w:val="000000"/>
        </w:rPr>
        <w:t xml:space="preserve"> Oxford: Clarendon Press.</w:t>
      </w:r>
    </w:p>
    <w:p w:rsidR="00F20415" w:rsidRPr="00B235EF" w:rsidRDefault="00F20415" w:rsidP="00F20415">
      <w:pPr>
        <w:spacing w:line="480" w:lineRule="auto"/>
        <w:ind w:left="450" w:hanging="450"/>
        <w:rPr>
          <w:rFonts w:ascii="Times" w:hAnsi="Times"/>
          <w:i/>
          <w:color w:val="000000"/>
        </w:rPr>
      </w:pPr>
      <w:r w:rsidRPr="00B235EF">
        <w:rPr>
          <w:rFonts w:ascii="Times" w:eastAsia="Times New Roman" w:hAnsi="Times"/>
          <w:color w:val="000000"/>
          <w:shd w:val="clear" w:color="auto" w:fill="FFFFFF"/>
        </w:rPr>
        <w:t>Stroop, J. R. (1935b). Studies of interference in serial verbal reactions.</w:t>
      </w:r>
      <w:r w:rsidRPr="00B235EF">
        <w:rPr>
          <w:rFonts w:ascii="Times" w:hAnsi="Times"/>
          <w:color w:val="000000"/>
        </w:rPr>
        <w:t> </w:t>
      </w:r>
      <w:r w:rsidRPr="00B235EF">
        <w:rPr>
          <w:rFonts w:ascii="Times" w:hAnsi="Times"/>
          <w:i/>
          <w:color w:val="000000"/>
        </w:rPr>
        <w:t xml:space="preserve">Journal of Experimental </w:t>
      </w:r>
    </w:p>
    <w:p w:rsidR="00F20415" w:rsidRPr="00B235EF" w:rsidRDefault="00F20415" w:rsidP="00F20415">
      <w:pPr>
        <w:spacing w:line="480" w:lineRule="auto"/>
        <w:ind w:left="450"/>
        <w:rPr>
          <w:rFonts w:ascii="Times" w:eastAsia="Times New Roman" w:hAnsi="Times"/>
          <w:color w:val="000000"/>
          <w:shd w:val="clear" w:color="auto" w:fill="FFFFFF"/>
        </w:rPr>
      </w:pPr>
      <w:r w:rsidRPr="00B235EF">
        <w:rPr>
          <w:rFonts w:ascii="Times" w:hAnsi="Times"/>
          <w:i/>
          <w:color w:val="000000"/>
        </w:rPr>
        <w:t>Psychology</w:t>
      </w:r>
      <w:r w:rsidRPr="00B235EF">
        <w:rPr>
          <w:rFonts w:ascii="Times" w:eastAsia="Times New Roman" w:hAnsi="Times"/>
          <w:i/>
          <w:color w:val="000000"/>
          <w:shd w:val="clear" w:color="auto" w:fill="FFFFFF"/>
        </w:rPr>
        <w:t>,</w:t>
      </w:r>
      <w:r w:rsidRPr="00B235EF">
        <w:rPr>
          <w:rFonts w:ascii="Times" w:hAnsi="Times"/>
          <w:i/>
          <w:color w:val="000000"/>
        </w:rPr>
        <w:t> 18</w:t>
      </w:r>
      <w:r w:rsidRPr="00B235EF">
        <w:rPr>
          <w:rFonts w:ascii="Times" w:eastAsia="Times New Roman" w:hAnsi="Times"/>
          <w:color w:val="000000"/>
          <w:shd w:val="clear" w:color="auto" w:fill="FFFFFF"/>
        </w:rPr>
        <w:t>, 643–662.</w:t>
      </w:r>
    </w:p>
    <w:p w:rsidR="00F20415" w:rsidRPr="00B235EF" w:rsidRDefault="00F20415" w:rsidP="00F20415">
      <w:pPr>
        <w:spacing w:line="480" w:lineRule="auto"/>
        <w:ind w:left="450" w:hanging="450"/>
        <w:rPr>
          <w:rFonts w:ascii="MS Mincho" w:hAnsi="MS Mincho" w:cs="MS Mincho"/>
          <w:color w:val="000000"/>
          <w:shd w:val="clear" w:color="auto" w:fill="FFFFFF"/>
        </w:rPr>
      </w:pPr>
      <w:r w:rsidRPr="00B235EF">
        <w:rPr>
          <w:rFonts w:ascii="Times" w:eastAsia="Times New Roman" w:hAnsi="Times"/>
          <w:color w:val="000000"/>
          <w:shd w:val="clear" w:color="auto" w:fill="FFFFFF"/>
        </w:rPr>
        <w:t xml:space="preserve">Spivey, M. J., </w:t>
      </w:r>
      <w:proofErr w:type="spellStart"/>
      <w:r w:rsidRPr="00B235EF">
        <w:rPr>
          <w:rFonts w:ascii="Times" w:eastAsia="Times New Roman" w:hAnsi="Times"/>
          <w:color w:val="000000"/>
          <w:shd w:val="clear" w:color="auto" w:fill="FFFFFF"/>
        </w:rPr>
        <w:t>Tanenhaus</w:t>
      </w:r>
      <w:proofErr w:type="spellEnd"/>
      <w:r w:rsidRPr="00B235EF">
        <w:rPr>
          <w:rFonts w:ascii="Times" w:eastAsia="Times New Roman" w:hAnsi="Times"/>
          <w:color w:val="000000"/>
          <w:shd w:val="clear" w:color="auto" w:fill="FFFFFF"/>
        </w:rPr>
        <w:t xml:space="preserve">, M. K., Eberhard, K. M., &amp; </w:t>
      </w:r>
      <w:proofErr w:type="spellStart"/>
      <w:r w:rsidRPr="00B235EF">
        <w:rPr>
          <w:rFonts w:ascii="Times" w:eastAsia="Times New Roman" w:hAnsi="Times"/>
          <w:color w:val="000000"/>
          <w:shd w:val="clear" w:color="auto" w:fill="FFFFFF"/>
        </w:rPr>
        <w:t>Sedivy</w:t>
      </w:r>
      <w:proofErr w:type="spellEnd"/>
      <w:r w:rsidRPr="00B235EF">
        <w:rPr>
          <w:rFonts w:ascii="Times" w:eastAsia="Times New Roman" w:hAnsi="Times"/>
          <w:color w:val="000000"/>
          <w:shd w:val="clear" w:color="auto" w:fill="FFFFFF"/>
        </w:rPr>
        <w:t xml:space="preserve">, J. C. (2002). Eye movements and spoken language comprehension: Effects of visual context on syntactic ambiguity resolution. </w:t>
      </w:r>
      <w:r w:rsidRPr="00B235EF">
        <w:rPr>
          <w:rFonts w:ascii="Times" w:eastAsia="Times New Roman" w:hAnsi="Times"/>
          <w:i/>
          <w:color w:val="000000"/>
          <w:shd w:val="clear" w:color="auto" w:fill="FFFFFF"/>
        </w:rPr>
        <w:t>Cognitive Psychology, 45</w:t>
      </w:r>
      <w:r w:rsidRPr="00B235EF">
        <w:rPr>
          <w:rFonts w:ascii="Times" w:eastAsia="Times New Roman" w:hAnsi="Times"/>
          <w:color w:val="000000"/>
          <w:shd w:val="clear" w:color="auto" w:fill="FFFFFF"/>
        </w:rPr>
        <w:t>, 447–481.</w:t>
      </w:r>
      <w:r w:rsidRPr="00B235EF">
        <w:rPr>
          <w:rFonts w:ascii="MS Mincho" w:hAnsi="MS Mincho" w:cs="MS Mincho"/>
          <w:color w:val="000000"/>
          <w:shd w:val="clear" w:color="auto" w:fill="FFFFFF"/>
        </w:rPr>
        <w:t> </w:t>
      </w:r>
    </w:p>
    <w:p w:rsidR="00F20415" w:rsidRPr="00B235EF" w:rsidRDefault="00F20415" w:rsidP="00F20415">
      <w:pPr>
        <w:spacing w:line="480" w:lineRule="auto"/>
        <w:ind w:left="450" w:hanging="450"/>
        <w:rPr>
          <w:rFonts w:ascii="MS Mincho" w:hAnsi="MS Mincho" w:cs="MS Mincho"/>
          <w:color w:val="000000"/>
          <w:shd w:val="clear" w:color="auto" w:fill="FFFFFF"/>
        </w:rPr>
      </w:pPr>
      <w:proofErr w:type="spellStart"/>
      <w:r w:rsidRPr="00B235EF">
        <w:rPr>
          <w:rFonts w:ascii="Times" w:hAnsi="Times"/>
          <w:color w:val="000000"/>
        </w:rPr>
        <w:t>Struys</w:t>
      </w:r>
      <w:proofErr w:type="spellEnd"/>
      <w:r w:rsidRPr="00B235EF">
        <w:rPr>
          <w:rFonts w:ascii="Times" w:hAnsi="Times"/>
          <w:color w:val="000000"/>
        </w:rPr>
        <w:t xml:space="preserve">, E., </w:t>
      </w:r>
      <w:proofErr w:type="spellStart"/>
      <w:r w:rsidRPr="00B235EF">
        <w:rPr>
          <w:rFonts w:ascii="Times" w:hAnsi="Times"/>
          <w:color w:val="000000"/>
        </w:rPr>
        <w:t>Mohades</w:t>
      </w:r>
      <w:proofErr w:type="spellEnd"/>
      <w:r w:rsidRPr="00B235EF">
        <w:rPr>
          <w:rFonts w:ascii="Times" w:hAnsi="Times"/>
          <w:color w:val="000000"/>
        </w:rPr>
        <w:t xml:space="preserve">, G., Bosch, P., &amp; van den </w:t>
      </w:r>
      <w:proofErr w:type="spellStart"/>
      <w:r w:rsidRPr="00B235EF">
        <w:rPr>
          <w:rFonts w:ascii="Times" w:hAnsi="Times"/>
          <w:color w:val="000000"/>
        </w:rPr>
        <w:t>Noort</w:t>
      </w:r>
      <w:proofErr w:type="spellEnd"/>
      <w:r w:rsidRPr="00B235EF">
        <w:rPr>
          <w:rFonts w:ascii="Times" w:hAnsi="Times"/>
          <w:color w:val="000000"/>
        </w:rPr>
        <w:t xml:space="preserve">, M. (2015). Cognitive Control in Bilingual Children: Disentangling the Effects of Second Language Proficiency and Onset Age of Acquisition. </w:t>
      </w:r>
      <w:r w:rsidRPr="00B235EF">
        <w:rPr>
          <w:rFonts w:ascii="Times" w:hAnsi="Times"/>
          <w:i/>
          <w:color w:val="000000"/>
        </w:rPr>
        <w:t>Swiss Journal of Psychology, 74</w:t>
      </w:r>
      <w:r w:rsidRPr="00B235EF">
        <w:rPr>
          <w:rFonts w:ascii="Times" w:hAnsi="Times"/>
          <w:color w:val="000000"/>
        </w:rPr>
        <w:t xml:space="preserve">(2). 65-73. </w:t>
      </w:r>
      <w:proofErr w:type="spellStart"/>
      <w:r w:rsidRPr="00B235EF">
        <w:rPr>
          <w:rFonts w:ascii="Times" w:hAnsi="Times"/>
          <w:color w:val="000000"/>
        </w:rPr>
        <w:t>doi</w:t>
      </w:r>
      <w:proofErr w:type="spellEnd"/>
      <w:r w:rsidRPr="00B235EF">
        <w:rPr>
          <w:rFonts w:ascii="Times" w:hAnsi="Times"/>
          <w:color w:val="000000"/>
        </w:rPr>
        <w:t xml:space="preserve">: </w:t>
      </w:r>
      <w:r w:rsidRPr="00B235EF">
        <w:rPr>
          <w:rFonts w:ascii="Times" w:eastAsia="Times New Roman" w:hAnsi="Times"/>
          <w:color w:val="000000"/>
          <w:shd w:val="clear" w:color="auto" w:fill="FFFFFF"/>
        </w:rPr>
        <w:t>10.1024/1421-0185/a000152</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t xml:space="preserve">Teubner-Rhodes, S.E., </w:t>
      </w:r>
      <w:proofErr w:type="spellStart"/>
      <w:r w:rsidRPr="00B235EF">
        <w:rPr>
          <w:rFonts w:ascii="Times" w:eastAsia="Times New Roman" w:hAnsi="Times"/>
          <w:color w:val="000000"/>
          <w:shd w:val="clear" w:color="auto" w:fill="FFFFFF"/>
        </w:rPr>
        <w:t>Mishler</w:t>
      </w:r>
      <w:proofErr w:type="spellEnd"/>
      <w:r w:rsidRPr="00B235EF">
        <w:rPr>
          <w:rFonts w:ascii="Times" w:eastAsia="Times New Roman" w:hAnsi="Times"/>
          <w:color w:val="000000"/>
          <w:shd w:val="clear" w:color="auto" w:fill="FFFFFF"/>
        </w:rPr>
        <w:t xml:space="preserve">, A., Corbett, R., Andreu, L., Sanz-Torrent, M., </w:t>
      </w:r>
      <w:proofErr w:type="spellStart"/>
      <w:r w:rsidRPr="00B235EF">
        <w:rPr>
          <w:rFonts w:ascii="Times" w:eastAsia="Times New Roman" w:hAnsi="Times"/>
          <w:color w:val="000000"/>
          <w:shd w:val="clear" w:color="auto" w:fill="FFFFFF"/>
        </w:rPr>
        <w:t>Trueswell</w:t>
      </w:r>
      <w:proofErr w:type="spellEnd"/>
      <w:r w:rsidRPr="00B235EF">
        <w:rPr>
          <w:rFonts w:ascii="Times" w:eastAsia="Times New Roman" w:hAnsi="Times"/>
          <w:color w:val="000000"/>
          <w:shd w:val="clear" w:color="auto" w:fill="FFFFFF"/>
        </w:rPr>
        <w:t xml:space="preserve">, J.C., &amp; Novick, J.M. (2016). The effects of bilingualism on conflict monitoring, cognitive control, and garden-path recovery. </w:t>
      </w:r>
      <w:r w:rsidRPr="00B235EF">
        <w:rPr>
          <w:rFonts w:ascii="Times" w:eastAsia="Times New Roman" w:hAnsi="Times"/>
          <w:i/>
          <w:color w:val="000000"/>
          <w:shd w:val="clear" w:color="auto" w:fill="FFFFFF"/>
        </w:rPr>
        <w:t>Cognition, 150</w:t>
      </w:r>
      <w:r w:rsidRPr="00B235EF">
        <w:rPr>
          <w:rFonts w:ascii="Times" w:eastAsia="Times New Roman" w:hAnsi="Times"/>
          <w:color w:val="000000"/>
          <w:shd w:val="clear" w:color="auto" w:fill="FFFFFF"/>
        </w:rPr>
        <w:t>, 213-231.</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shd w:val="clear" w:color="auto" w:fill="FFFFFF"/>
        </w:rPr>
        <w:lastRenderedPageBreak/>
        <w:t>Thompson-</w:t>
      </w:r>
      <w:proofErr w:type="spellStart"/>
      <w:r w:rsidRPr="00B235EF">
        <w:rPr>
          <w:rFonts w:ascii="Times" w:eastAsia="Times New Roman" w:hAnsi="Times"/>
          <w:color w:val="000000"/>
          <w:shd w:val="clear" w:color="auto" w:fill="FFFFFF"/>
        </w:rPr>
        <w:t>Schill</w:t>
      </w:r>
      <w:proofErr w:type="spellEnd"/>
      <w:r w:rsidRPr="00B235EF">
        <w:rPr>
          <w:rFonts w:ascii="Times" w:eastAsia="Times New Roman" w:hAnsi="Times"/>
          <w:color w:val="000000"/>
          <w:shd w:val="clear" w:color="auto" w:fill="FFFFFF"/>
        </w:rPr>
        <w:t xml:space="preserve">, S. L., </w:t>
      </w:r>
      <w:proofErr w:type="spellStart"/>
      <w:r w:rsidRPr="00B235EF">
        <w:rPr>
          <w:rFonts w:ascii="Times" w:eastAsia="Times New Roman" w:hAnsi="Times"/>
          <w:color w:val="000000"/>
          <w:shd w:val="clear" w:color="auto" w:fill="FFFFFF"/>
        </w:rPr>
        <w:t>Bedny</w:t>
      </w:r>
      <w:proofErr w:type="spellEnd"/>
      <w:r w:rsidRPr="00B235EF">
        <w:rPr>
          <w:rFonts w:ascii="Times" w:eastAsia="Times New Roman" w:hAnsi="Times"/>
          <w:color w:val="000000"/>
          <w:shd w:val="clear" w:color="auto" w:fill="FFFFFF"/>
        </w:rPr>
        <w:t xml:space="preserve">, M., &amp; Goldberg, R. F. (2005). The frontal lobes and the regulation of mental activity. </w:t>
      </w:r>
      <w:r w:rsidRPr="00B235EF">
        <w:rPr>
          <w:rFonts w:ascii="Times" w:eastAsia="Times New Roman" w:hAnsi="Times"/>
          <w:i/>
          <w:color w:val="000000"/>
          <w:shd w:val="clear" w:color="auto" w:fill="FFFFFF"/>
        </w:rPr>
        <w:t>Current Opinion in Neurobiology, 15,</w:t>
      </w:r>
      <w:r w:rsidRPr="00B235EF">
        <w:rPr>
          <w:rFonts w:ascii="Times" w:eastAsia="Times New Roman" w:hAnsi="Times"/>
          <w:color w:val="000000"/>
          <w:shd w:val="clear" w:color="auto" w:fill="FFFFFF"/>
        </w:rPr>
        <w:t xml:space="preserve"> 219-224. doi:10.1016/j.conb.2005.03.006</w:t>
      </w:r>
    </w:p>
    <w:p w:rsidR="00F20415" w:rsidRPr="00B235EF" w:rsidRDefault="00F20415" w:rsidP="00F20415">
      <w:pPr>
        <w:spacing w:line="480" w:lineRule="auto"/>
        <w:ind w:left="450" w:hanging="450"/>
        <w:rPr>
          <w:rFonts w:ascii="Times" w:eastAsia="Times New Roman" w:hAnsi="Times"/>
          <w:color w:val="000000"/>
          <w:shd w:val="clear" w:color="auto" w:fill="FFFFFF"/>
        </w:rPr>
      </w:pPr>
      <w:r w:rsidRPr="00B235EF">
        <w:rPr>
          <w:rFonts w:ascii="Times" w:eastAsia="Times New Roman" w:hAnsi="Times"/>
          <w:color w:val="000000"/>
        </w:rPr>
        <w:t>T</w:t>
      </w:r>
      <w:bookmarkStart w:id="14" w:name="_GoBack"/>
      <w:bookmarkEnd w:id="14"/>
      <w:r w:rsidRPr="00B235EF">
        <w:rPr>
          <w:rFonts w:ascii="Times" w:eastAsia="Times New Roman" w:hAnsi="Times"/>
          <w:color w:val="000000"/>
        </w:rPr>
        <w:t xml:space="preserve">orres, J. (2013). Heritage and Second Language Learners of Spanish: The Roles of Task Complexity and Inhibitory Control. Unpublished PhD dissertation. Georgetown University, Washington, D.C. </w:t>
      </w:r>
    </w:p>
    <w:p w:rsidR="00F20415" w:rsidRPr="00B235EF" w:rsidRDefault="00F20415" w:rsidP="00F20415">
      <w:pPr>
        <w:spacing w:line="480" w:lineRule="auto"/>
        <w:ind w:left="450" w:hanging="450"/>
        <w:rPr>
          <w:rFonts w:ascii="Times" w:eastAsia="Times New Roman" w:hAnsi="Times"/>
          <w:color w:val="000000"/>
        </w:rPr>
      </w:pPr>
      <w:r w:rsidRPr="00B235EF">
        <w:rPr>
          <w:rFonts w:ascii="Times" w:eastAsia="Times New Roman" w:hAnsi="Times"/>
          <w:color w:val="000000"/>
        </w:rPr>
        <w:t xml:space="preserve">Torres, J., &amp; Sanz, C. (2016). Inhibitory control in Spanish heritage bilinguals: A first look. </w:t>
      </w:r>
      <w:r w:rsidRPr="00B235EF">
        <w:rPr>
          <w:rFonts w:ascii="Times" w:eastAsia="Times New Roman" w:hAnsi="Times"/>
          <w:i/>
          <w:color w:val="000000"/>
        </w:rPr>
        <w:t>Heritage Language Journal, 12</w:t>
      </w:r>
      <w:r w:rsidRPr="00B235EF">
        <w:rPr>
          <w:rFonts w:ascii="Times" w:eastAsia="Times New Roman" w:hAnsi="Times"/>
          <w:color w:val="000000"/>
        </w:rPr>
        <w:t>(3), 292–309.</w:t>
      </w:r>
    </w:p>
    <w:p w:rsidR="00F20415" w:rsidRPr="00B235EF" w:rsidRDefault="00F20415" w:rsidP="00F20415">
      <w:pPr>
        <w:spacing w:line="480" w:lineRule="auto"/>
        <w:ind w:left="450" w:hanging="450"/>
        <w:rPr>
          <w:rFonts w:ascii="Times" w:eastAsia="Times New Roman" w:hAnsi="Times"/>
          <w:color w:val="000000"/>
          <w:shd w:val="clear" w:color="auto" w:fill="FFFFFF"/>
        </w:rPr>
      </w:pPr>
      <w:proofErr w:type="spellStart"/>
      <w:r w:rsidRPr="00B235EF">
        <w:rPr>
          <w:rFonts w:ascii="Times" w:eastAsia="Times New Roman" w:hAnsi="Times"/>
          <w:color w:val="000000"/>
        </w:rPr>
        <w:t>Trueswell</w:t>
      </w:r>
      <w:proofErr w:type="spellEnd"/>
      <w:r w:rsidRPr="00B235EF">
        <w:rPr>
          <w:rFonts w:ascii="Times" w:eastAsia="Times New Roman" w:hAnsi="Times"/>
          <w:color w:val="000000"/>
        </w:rPr>
        <w:t xml:space="preserve">, J. C., </w:t>
      </w:r>
      <w:proofErr w:type="spellStart"/>
      <w:r w:rsidRPr="00B235EF">
        <w:rPr>
          <w:rFonts w:ascii="Times" w:eastAsia="Times New Roman" w:hAnsi="Times"/>
          <w:color w:val="000000"/>
        </w:rPr>
        <w:t>Sekerina</w:t>
      </w:r>
      <w:proofErr w:type="spellEnd"/>
      <w:r w:rsidRPr="00B235EF">
        <w:rPr>
          <w:rFonts w:ascii="Times" w:eastAsia="Times New Roman" w:hAnsi="Times"/>
          <w:color w:val="000000"/>
        </w:rPr>
        <w:t xml:space="preserve">, I., Hill, N. M., &amp; </w:t>
      </w:r>
      <w:proofErr w:type="spellStart"/>
      <w:r w:rsidRPr="00B235EF">
        <w:rPr>
          <w:rFonts w:ascii="Times" w:eastAsia="Times New Roman" w:hAnsi="Times"/>
          <w:color w:val="000000"/>
        </w:rPr>
        <w:t>Logrip</w:t>
      </w:r>
      <w:proofErr w:type="spellEnd"/>
      <w:r w:rsidRPr="00B235EF">
        <w:rPr>
          <w:rFonts w:ascii="Times" w:eastAsia="Times New Roman" w:hAnsi="Times"/>
          <w:color w:val="000000"/>
        </w:rPr>
        <w:t>, M. L. (1999). The kindergarten-path effect:</w:t>
      </w:r>
      <w:r w:rsidRPr="00B235EF">
        <w:rPr>
          <w:rFonts w:ascii="Times" w:eastAsia="Times New Roman" w:hAnsi="Times"/>
          <w:color w:val="000000"/>
          <w:shd w:val="clear" w:color="auto" w:fill="FFFFFF"/>
        </w:rPr>
        <w:t xml:space="preserve"> studying on-line sentence processing in young children. </w:t>
      </w:r>
      <w:r w:rsidRPr="00B235EF">
        <w:rPr>
          <w:rFonts w:ascii="Times" w:eastAsia="Times New Roman" w:hAnsi="Times"/>
          <w:i/>
          <w:color w:val="000000"/>
          <w:shd w:val="clear" w:color="auto" w:fill="FFFFFF"/>
        </w:rPr>
        <w:t>Cognition, 73,</w:t>
      </w:r>
      <w:r w:rsidRPr="00B235EF">
        <w:rPr>
          <w:rFonts w:ascii="Times" w:eastAsia="Times New Roman" w:hAnsi="Times"/>
          <w:color w:val="000000"/>
          <w:shd w:val="clear" w:color="auto" w:fill="FFFFFF"/>
        </w:rPr>
        <w:t xml:space="preserve"> 89-134.</w:t>
      </w:r>
    </w:p>
    <w:p w:rsidR="00F20415" w:rsidRPr="00B235EF" w:rsidRDefault="00F20415" w:rsidP="00F20415">
      <w:pPr>
        <w:spacing w:line="480" w:lineRule="auto"/>
        <w:ind w:left="450" w:hanging="450"/>
        <w:rPr>
          <w:rFonts w:ascii="Times" w:eastAsia="Times New Roman" w:hAnsi="Times"/>
          <w:color w:val="000000"/>
          <w:shd w:val="clear" w:color="auto" w:fill="FFFFFF"/>
          <w:lang w:val="es-US"/>
        </w:rPr>
      </w:pPr>
      <w:proofErr w:type="spellStart"/>
      <w:r w:rsidRPr="00B235EF">
        <w:rPr>
          <w:rFonts w:ascii="Times" w:eastAsia="Times New Roman" w:hAnsi="Times"/>
          <w:color w:val="000000"/>
          <w:shd w:val="clear" w:color="auto" w:fill="FFFFFF"/>
        </w:rPr>
        <w:t>Ullsperger</w:t>
      </w:r>
      <w:proofErr w:type="spellEnd"/>
      <w:r w:rsidRPr="00B235EF">
        <w:rPr>
          <w:rFonts w:ascii="Times" w:eastAsia="Times New Roman" w:hAnsi="Times"/>
          <w:color w:val="000000"/>
          <w:shd w:val="clear" w:color="auto" w:fill="FFFFFF"/>
        </w:rPr>
        <w:t xml:space="preserve">, M., </w:t>
      </w:r>
      <w:proofErr w:type="spellStart"/>
      <w:r w:rsidRPr="00B235EF">
        <w:rPr>
          <w:rFonts w:ascii="Times" w:eastAsia="Times New Roman" w:hAnsi="Times"/>
          <w:color w:val="000000"/>
          <w:shd w:val="clear" w:color="auto" w:fill="FFFFFF"/>
        </w:rPr>
        <w:t>Bylsma</w:t>
      </w:r>
      <w:proofErr w:type="spellEnd"/>
      <w:r w:rsidRPr="00B235EF">
        <w:rPr>
          <w:rFonts w:ascii="Times" w:eastAsia="Times New Roman" w:hAnsi="Times"/>
          <w:color w:val="000000"/>
          <w:shd w:val="clear" w:color="auto" w:fill="FFFFFF"/>
        </w:rPr>
        <w:t xml:space="preserve">, L. M., &amp; </w:t>
      </w:r>
      <w:proofErr w:type="spellStart"/>
      <w:r w:rsidRPr="00B235EF">
        <w:rPr>
          <w:rFonts w:ascii="Times" w:eastAsia="Times New Roman" w:hAnsi="Times"/>
          <w:color w:val="000000"/>
          <w:shd w:val="clear" w:color="auto" w:fill="FFFFFF"/>
        </w:rPr>
        <w:t>Botvinick</w:t>
      </w:r>
      <w:proofErr w:type="spellEnd"/>
      <w:r w:rsidRPr="00B235EF">
        <w:rPr>
          <w:rFonts w:ascii="Times" w:eastAsia="Times New Roman" w:hAnsi="Times"/>
          <w:color w:val="000000"/>
          <w:shd w:val="clear" w:color="auto" w:fill="FFFFFF"/>
        </w:rPr>
        <w:t xml:space="preserve">, M. M. (2005). The conflict adaptation effect: It’s not just priming. </w:t>
      </w:r>
      <w:r w:rsidRPr="00B235EF">
        <w:rPr>
          <w:rFonts w:ascii="Times" w:eastAsia="Times New Roman" w:hAnsi="Times"/>
          <w:i/>
          <w:color w:val="000000"/>
          <w:shd w:val="clear" w:color="auto" w:fill="FFFFFF"/>
          <w:lang w:val="es-US"/>
        </w:rPr>
        <w:t>Cognitive, Affective, &amp; Behavioral Neuroscience, 5</w:t>
      </w:r>
      <w:r w:rsidRPr="00B235EF">
        <w:rPr>
          <w:rFonts w:ascii="Times" w:eastAsia="Times New Roman" w:hAnsi="Times"/>
          <w:color w:val="000000"/>
          <w:shd w:val="clear" w:color="auto" w:fill="FFFFFF"/>
          <w:lang w:val="es-US"/>
        </w:rPr>
        <w:t>(4), 467–472. doi:10.3758/cabn.5.4.467</w:t>
      </w:r>
    </w:p>
    <w:p w:rsidR="009F2B0B" w:rsidRDefault="009F2B0B"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Default="00BB7C60" w:rsidP="009F2B0B">
      <w:pPr>
        <w:tabs>
          <w:tab w:val="left" w:pos="5093"/>
        </w:tabs>
        <w:spacing w:line="480" w:lineRule="auto"/>
        <w:jc w:val="both"/>
      </w:pPr>
    </w:p>
    <w:p w:rsidR="00BB7C60" w:rsidRPr="009F2B0B" w:rsidRDefault="00BB7C60" w:rsidP="009F2B0B">
      <w:pPr>
        <w:tabs>
          <w:tab w:val="left" w:pos="5093"/>
        </w:tabs>
        <w:spacing w:line="480" w:lineRule="auto"/>
        <w:jc w:val="both"/>
      </w:pPr>
    </w:p>
    <w:sectPr w:rsidR="00BB7C60" w:rsidRPr="009F2B0B" w:rsidSect="001556A3">
      <w:pgSz w:w="12240" w:h="15840"/>
      <w:pgMar w:top="1440" w:right="1800" w:bottom="1440" w:left="180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44B" w:rsidRDefault="008E244B" w:rsidP="009F2B0B">
      <w:r>
        <w:separator/>
      </w:r>
    </w:p>
  </w:endnote>
  <w:endnote w:type="continuationSeparator" w:id="0">
    <w:p w:rsidR="008E244B" w:rsidRDefault="008E244B" w:rsidP="009F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415" w:rsidRDefault="00F20415" w:rsidP="00DD5E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0415" w:rsidRDefault="00F204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415" w:rsidRDefault="00F20415" w:rsidP="00DD5E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20415" w:rsidRDefault="00F204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415" w:rsidRDefault="00F20415" w:rsidP="0046450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44B" w:rsidRDefault="008E244B" w:rsidP="009F2B0B">
      <w:r>
        <w:separator/>
      </w:r>
    </w:p>
  </w:footnote>
  <w:footnote w:type="continuationSeparator" w:id="0">
    <w:p w:rsidR="008E244B" w:rsidRDefault="008E244B" w:rsidP="009F2B0B">
      <w:r>
        <w:continuationSeparator/>
      </w:r>
    </w:p>
  </w:footnote>
  <w:footnote w:id="1">
    <w:p w:rsidR="00F20415" w:rsidRPr="00FD7112" w:rsidRDefault="00F20415" w:rsidP="00F20415">
      <w:pPr>
        <w:pStyle w:val="FootnoteText"/>
        <w:rPr>
          <w:rFonts w:ascii="Times New Roman" w:hAnsi="Times New Roman"/>
          <w:sz w:val="20"/>
          <w:szCs w:val="20"/>
        </w:rPr>
      </w:pPr>
      <w:r w:rsidRPr="00FD7112">
        <w:rPr>
          <w:rStyle w:val="FootnoteReference"/>
          <w:rFonts w:ascii="Times New Roman" w:hAnsi="Times New Roman"/>
          <w:sz w:val="20"/>
          <w:szCs w:val="20"/>
        </w:rPr>
        <w:footnoteRef/>
      </w:r>
      <w:r w:rsidRPr="00FD7112">
        <w:rPr>
          <w:rFonts w:ascii="Times New Roman" w:hAnsi="Times New Roman"/>
          <w:sz w:val="20"/>
          <w:szCs w:val="20"/>
        </w:rPr>
        <w:t xml:space="preserve"> Examples (1a-b), </w:t>
      </w:r>
      <w:r w:rsidRPr="00FD7112">
        <w:rPr>
          <w:rFonts w:ascii="Times New Roman" w:hAnsi="Times New Roman"/>
          <w:color w:val="000000"/>
          <w:sz w:val="20"/>
          <w:szCs w:val="20"/>
        </w:rPr>
        <w:t>Ceutos &amp; Mitchell (1998).</w:t>
      </w:r>
    </w:p>
  </w:footnote>
  <w:footnote w:id="2">
    <w:p w:rsidR="00F20415" w:rsidRPr="00FD7112" w:rsidRDefault="00F20415" w:rsidP="00F20415">
      <w:pPr>
        <w:pStyle w:val="FootnoteText"/>
        <w:rPr>
          <w:rFonts w:ascii="Times New Roman" w:hAnsi="Times New Roman"/>
          <w:sz w:val="20"/>
          <w:szCs w:val="20"/>
        </w:rPr>
      </w:pPr>
      <w:r w:rsidRPr="00FD7112">
        <w:rPr>
          <w:rStyle w:val="FootnoteReference"/>
          <w:rFonts w:ascii="Times New Roman" w:hAnsi="Times New Roman"/>
          <w:sz w:val="20"/>
          <w:szCs w:val="20"/>
        </w:rPr>
        <w:footnoteRef/>
      </w:r>
      <w:r w:rsidRPr="00FD7112">
        <w:rPr>
          <w:rFonts w:ascii="Times New Roman" w:hAnsi="Times New Roman"/>
          <w:sz w:val="20"/>
          <w:szCs w:val="20"/>
        </w:rPr>
        <w:t xml:space="preserve"> The </w:t>
      </w:r>
      <w:r>
        <w:rPr>
          <w:rFonts w:ascii="Times New Roman" w:hAnsi="Times New Roman"/>
          <w:sz w:val="20"/>
          <w:szCs w:val="20"/>
        </w:rPr>
        <w:t xml:space="preserve">authors call this variable executive function, a term that, like inhibitory control, has been used in the research to refer to the same psychological component (see Novick et al., 2014). Again, for the sake of consistency, I use ‘cognitive control’, given that its role in the current study will be to resolve conflict. </w:t>
      </w:r>
    </w:p>
  </w:footnote>
  <w:footnote w:id="3">
    <w:p w:rsidR="00F20415" w:rsidRPr="00CC546F" w:rsidRDefault="00F20415" w:rsidP="00F20415">
      <w:pPr>
        <w:pStyle w:val="FootnoteText"/>
        <w:rPr>
          <w:rFonts w:ascii="Times" w:hAnsi="Times"/>
          <w:sz w:val="20"/>
          <w:szCs w:val="20"/>
        </w:rPr>
      </w:pPr>
      <w:r w:rsidRPr="00CC546F">
        <w:rPr>
          <w:rStyle w:val="FootnoteReference"/>
          <w:rFonts w:ascii="Times" w:hAnsi="Times"/>
          <w:sz w:val="20"/>
          <w:szCs w:val="20"/>
        </w:rPr>
        <w:footnoteRef/>
      </w:r>
      <w:r w:rsidRPr="00CC546F">
        <w:rPr>
          <w:rFonts w:ascii="Times" w:hAnsi="Times"/>
          <w:sz w:val="20"/>
          <w:szCs w:val="20"/>
        </w:rPr>
        <w:t xml:space="preserve"> </w:t>
      </w:r>
      <w:r>
        <w:rPr>
          <w:rFonts w:ascii="Times" w:hAnsi="Times"/>
          <w:sz w:val="20"/>
          <w:szCs w:val="20"/>
        </w:rPr>
        <w:t xml:space="preserve">One study even found that bilinguals who began learning both languages at birth outperformed bilinguals who began learning their second language at age 3 on a Simon task, even though proficiency in both groups’ proficiency in both languages was equivalent (Struys, Mohades, Bosch &amp; van den Noort, 2015). </w:t>
      </w:r>
    </w:p>
  </w:footnote>
  <w:footnote w:id="4">
    <w:p w:rsidR="00F20415" w:rsidRPr="000D3528" w:rsidRDefault="00F20415" w:rsidP="00F20415">
      <w:pPr>
        <w:pStyle w:val="FootnoteText"/>
        <w:rPr>
          <w:rFonts w:ascii="Times" w:hAnsi="Times"/>
          <w:sz w:val="20"/>
          <w:szCs w:val="20"/>
        </w:rPr>
      </w:pPr>
      <w:r w:rsidRPr="000D3528">
        <w:rPr>
          <w:rStyle w:val="FootnoteReference"/>
          <w:rFonts w:ascii="Times" w:hAnsi="Times"/>
          <w:sz w:val="20"/>
          <w:szCs w:val="20"/>
        </w:rPr>
        <w:footnoteRef/>
      </w:r>
      <w:r w:rsidRPr="000D3528">
        <w:rPr>
          <w:rFonts w:ascii="Times" w:hAnsi="Times"/>
          <w:sz w:val="20"/>
          <w:szCs w:val="20"/>
        </w:rPr>
        <w:t xml:space="preserve"> </w:t>
      </w:r>
      <w:r>
        <w:rPr>
          <w:rFonts w:ascii="Times" w:hAnsi="Times"/>
          <w:sz w:val="20"/>
          <w:szCs w:val="20"/>
        </w:rPr>
        <w:t>I</w:t>
      </w:r>
      <w:r w:rsidRPr="000D3528">
        <w:rPr>
          <w:rFonts w:ascii="Times" w:hAnsi="Times"/>
          <w:sz w:val="20"/>
          <w:szCs w:val="20"/>
        </w:rPr>
        <w:t xml:space="preserve">t should be noted that the bilingual group had also reported comparable proficiency in a third language </w:t>
      </w:r>
      <w:r>
        <w:rPr>
          <w:rFonts w:ascii="Times" w:hAnsi="Times"/>
          <w:sz w:val="20"/>
          <w:szCs w:val="20"/>
        </w:rPr>
        <w:t xml:space="preserve">(beyond Spanish and Catalan) </w:t>
      </w:r>
      <w:r w:rsidRPr="000D3528">
        <w:rPr>
          <w:rFonts w:ascii="Times" w:hAnsi="Times"/>
          <w:sz w:val="20"/>
          <w:szCs w:val="20"/>
        </w:rPr>
        <w:t>that t</w:t>
      </w:r>
      <w:r>
        <w:rPr>
          <w:rFonts w:ascii="Times" w:hAnsi="Times"/>
          <w:sz w:val="20"/>
          <w:szCs w:val="20"/>
        </w:rPr>
        <w:t xml:space="preserve">hey similarly learned in school. This presents a further difficulty for comparing Costa et al. (2008) and Torres &amp; Sanz (2016). </w:t>
      </w:r>
    </w:p>
  </w:footnote>
  <w:footnote w:id="5">
    <w:p w:rsidR="00F20415" w:rsidRPr="005F4B32" w:rsidRDefault="00F20415" w:rsidP="00F20415">
      <w:pPr>
        <w:pStyle w:val="FootnoteText"/>
        <w:rPr>
          <w:rFonts w:ascii="Times" w:hAnsi="Times"/>
          <w:sz w:val="20"/>
          <w:szCs w:val="20"/>
        </w:rPr>
      </w:pPr>
      <w:r w:rsidRPr="005F4B32">
        <w:rPr>
          <w:rStyle w:val="FootnoteReference"/>
          <w:rFonts w:ascii="Times" w:hAnsi="Times"/>
          <w:sz w:val="20"/>
          <w:szCs w:val="20"/>
        </w:rPr>
        <w:footnoteRef/>
      </w:r>
      <w:r w:rsidRPr="005F4B32">
        <w:rPr>
          <w:rFonts w:ascii="Times" w:hAnsi="Times"/>
          <w:sz w:val="20"/>
          <w:szCs w:val="20"/>
        </w:rPr>
        <w:t xml:space="preserve"> </w:t>
      </w:r>
      <w:r>
        <w:rPr>
          <w:rFonts w:ascii="Times" w:hAnsi="Times"/>
          <w:sz w:val="20"/>
          <w:szCs w:val="20"/>
        </w:rPr>
        <w:t>Costa et al. (2008) and Torres &amp; Sanz (2016) only include the labels of the poles of their Likert scale, so the choice of words is my own to reflect the numerical data presented and to reflect how the authors represented that data in their own descriptions, unless presented in quotes.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0FF"/>
    <w:multiLevelType w:val="hybridMultilevel"/>
    <w:tmpl w:val="AD482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94A6D"/>
    <w:multiLevelType w:val="hybridMultilevel"/>
    <w:tmpl w:val="CF0CB3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C2EFD"/>
    <w:multiLevelType w:val="hybridMultilevel"/>
    <w:tmpl w:val="827086E8"/>
    <w:lvl w:ilvl="0" w:tplc="F97E10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1268A9"/>
    <w:multiLevelType w:val="hybridMultilevel"/>
    <w:tmpl w:val="A9E68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9256FF"/>
    <w:multiLevelType w:val="hybridMultilevel"/>
    <w:tmpl w:val="013808F0"/>
    <w:lvl w:ilvl="0" w:tplc="8D964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3C0369"/>
    <w:multiLevelType w:val="hybridMultilevel"/>
    <w:tmpl w:val="041AC8F6"/>
    <w:lvl w:ilvl="0" w:tplc="F3E4010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F386F"/>
    <w:multiLevelType w:val="hybridMultilevel"/>
    <w:tmpl w:val="5AFAC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547DD"/>
    <w:multiLevelType w:val="hybridMultilevel"/>
    <w:tmpl w:val="CEECC544"/>
    <w:lvl w:ilvl="0" w:tplc="95AA483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24C6A"/>
    <w:multiLevelType w:val="hybridMultilevel"/>
    <w:tmpl w:val="9EAA6B34"/>
    <w:lvl w:ilvl="0" w:tplc="3F96B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2E15C4"/>
    <w:multiLevelType w:val="hybridMultilevel"/>
    <w:tmpl w:val="3526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86349"/>
    <w:multiLevelType w:val="hybridMultilevel"/>
    <w:tmpl w:val="81FA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0A280A"/>
    <w:multiLevelType w:val="hybridMultilevel"/>
    <w:tmpl w:val="4DCA9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F6B30"/>
    <w:multiLevelType w:val="hybridMultilevel"/>
    <w:tmpl w:val="51A2276E"/>
    <w:lvl w:ilvl="0" w:tplc="3F54F9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745D73"/>
    <w:multiLevelType w:val="hybridMultilevel"/>
    <w:tmpl w:val="24B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209FC"/>
    <w:multiLevelType w:val="hybridMultilevel"/>
    <w:tmpl w:val="93B86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1D72A5"/>
    <w:multiLevelType w:val="hybridMultilevel"/>
    <w:tmpl w:val="AF1A1B96"/>
    <w:lvl w:ilvl="0" w:tplc="DA1C146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8741D0"/>
    <w:multiLevelType w:val="hybridMultilevel"/>
    <w:tmpl w:val="D2640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351135"/>
    <w:multiLevelType w:val="hybridMultilevel"/>
    <w:tmpl w:val="06D09648"/>
    <w:lvl w:ilvl="0" w:tplc="3E8E25AE">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A525E4"/>
    <w:multiLevelType w:val="multilevel"/>
    <w:tmpl w:val="8C2C085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D8C5B38"/>
    <w:multiLevelType w:val="hybridMultilevel"/>
    <w:tmpl w:val="3CFE4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672F7D"/>
    <w:multiLevelType w:val="hybridMultilevel"/>
    <w:tmpl w:val="4CB67232"/>
    <w:lvl w:ilvl="0" w:tplc="C16E4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493D7F"/>
    <w:multiLevelType w:val="hybridMultilevel"/>
    <w:tmpl w:val="2CE26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DEACD60">
      <w:start w:val="1"/>
      <w:numFmt w:val="lowerRoman"/>
      <w:lvlText w:val="%6."/>
      <w:lvlJc w:val="right"/>
      <w:pPr>
        <w:ind w:left="4320" w:hanging="180"/>
      </w:pPr>
      <w:rPr>
        <w:i w:val="0"/>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A4B65"/>
    <w:multiLevelType w:val="hybridMultilevel"/>
    <w:tmpl w:val="575AA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5"/>
  </w:num>
  <w:num w:numId="4">
    <w:abstractNumId w:val="12"/>
  </w:num>
  <w:num w:numId="5">
    <w:abstractNumId w:val="17"/>
  </w:num>
  <w:num w:numId="6">
    <w:abstractNumId w:val="20"/>
  </w:num>
  <w:num w:numId="7">
    <w:abstractNumId w:val="21"/>
  </w:num>
  <w:num w:numId="8">
    <w:abstractNumId w:val="8"/>
  </w:num>
  <w:num w:numId="9">
    <w:abstractNumId w:val="2"/>
  </w:num>
  <w:num w:numId="10">
    <w:abstractNumId w:val="11"/>
  </w:num>
  <w:num w:numId="11">
    <w:abstractNumId w:val="4"/>
  </w:num>
  <w:num w:numId="12">
    <w:abstractNumId w:val="19"/>
  </w:num>
  <w:num w:numId="13">
    <w:abstractNumId w:val="18"/>
  </w:num>
  <w:num w:numId="14">
    <w:abstractNumId w:val="13"/>
  </w:num>
  <w:num w:numId="15">
    <w:abstractNumId w:val="14"/>
  </w:num>
  <w:num w:numId="16">
    <w:abstractNumId w:val="9"/>
  </w:num>
  <w:num w:numId="17">
    <w:abstractNumId w:val="1"/>
  </w:num>
  <w:num w:numId="18">
    <w:abstractNumId w:val="22"/>
  </w:num>
  <w:num w:numId="19">
    <w:abstractNumId w:val="6"/>
  </w:num>
  <w:num w:numId="20">
    <w:abstractNumId w:val="16"/>
  </w:num>
  <w:num w:numId="21">
    <w:abstractNumId w:val="3"/>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ocumentProtection w:edit="forms" w:enforcement="1" w:cryptProviderType="rsaFull" w:cryptAlgorithmClass="hash" w:cryptAlgorithmType="typeAny" w:cryptAlgorithmSid="4" w:cryptSpinCount="100000" w:hash="XZIadHwnl5XPX+VQEOJq2ac+JcY=" w:salt="IhA5mVgwN9E369eEFFT4P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39"/>
    <w:rsid w:val="00015696"/>
    <w:rsid w:val="00037CDD"/>
    <w:rsid w:val="001102B2"/>
    <w:rsid w:val="001556A3"/>
    <w:rsid w:val="002B5864"/>
    <w:rsid w:val="00311539"/>
    <w:rsid w:val="003627BD"/>
    <w:rsid w:val="003E70D5"/>
    <w:rsid w:val="004427A9"/>
    <w:rsid w:val="00443BC9"/>
    <w:rsid w:val="00464503"/>
    <w:rsid w:val="00505DE0"/>
    <w:rsid w:val="00553B82"/>
    <w:rsid w:val="006238BF"/>
    <w:rsid w:val="006B68F1"/>
    <w:rsid w:val="006E2B93"/>
    <w:rsid w:val="006E69F3"/>
    <w:rsid w:val="0076634D"/>
    <w:rsid w:val="007F7B7D"/>
    <w:rsid w:val="008364EB"/>
    <w:rsid w:val="008723AB"/>
    <w:rsid w:val="008E244B"/>
    <w:rsid w:val="009246ED"/>
    <w:rsid w:val="00983D49"/>
    <w:rsid w:val="00986454"/>
    <w:rsid w:val="009F2B0B"/>
    <w:rsid w:val="00AE1321"/>
    <w:rsid w:val="00B235EF"/>
    <w:rsid w:val="00B379D3"/>
    <w:rsid w:val="00BB7C60"/>
    <w:rsid w:val="00BC1F68"/>
    <w:rsid w:val="00C1571A"/>
    <w:rsid w:val="00C34EB6"/>
    <w:rsid w:val="00C663C7"/>
    <w:rsid w:val="00C9020F"/>
    <w:rsid w:val="00CF13D6"/>
    <w:rsid w:val="00D57BB3"/>
    <w:rsid w:val="00D676A4"/>
    <w:rsid w:val="00DD5EFE"/>
    <w:rsid w:val="00F20415"/>
    <w:rsid w:val="00F63A23"/>
    <w:rsid w:val="00F770ED"/>
    <w:rsid w:val="00FA7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04DA5"/>
  <w14:defaultImageDpi w14:val="300"/>
  <w15:docId w15:val="{F029E438-E351-C140-BD3C-DA938BA9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454"/>
    <w:rPr>
      <w:rFonts w:ascii="Times New Roman" w:hAnsi="Times New Roman"/>
      <w:sz w:val="24"/>
      <w:szCs w:val="24"/>
    </w:rPr>
  </w:style>
  <w:style w:type="paragraph" w:styleId="Heading1">
    <w:name w:val="heading 1"/>
    <w:basedOn w:val="Normal"/>
    <w:next w:val="Normal"/>
    <w:link w:val="Heading1Char"/>
    <w:uiPriority w:val="9"/>
    <w:qFormat/>
    <w:rsid w:val="00986454"/>
    <w:pPr>
      <w:outlineLvl w:val="0"/>
    </w:pPr>
  </w:style>
  <w:style w:type="paragraph" w:styleId="Heading2">
    <w:name w:val="heading 2"/>
    <w:basedOn w:val="Normal"/>
    <w:next w:val="Normal"/>
    <w:link w:val="Heading2Char"/>
    <w:uiPriority w:val="9"/>
    <w:semiHidden/>
    <w:unhideWhenUsed/>
    <w:qFormat/>
    <w:rsid w:val="00986454"/>
    <w:pPr>
      <w:keepNext/>
      <w:keepLines/>
      <w:spacing w:before="200"/>
      <w:outlineLvl w:val="1"/>
    </w:pPr>
    <w:rPr>
      <w:rFonts w:eastAsia="MS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6454"/>
    <w:rPr>
      <w:rFonts w:ascii="Times New Roman" w:hAnsi="Times New Roman" w:cs="Times New Roman"/>
    </w:rPr>
  </w:style>
  <w:style w:type="character" w:customStyle="1" w:styleId="Heading2Char">
    <w:name w:val="Heading 2 Char"/>
    <w:link w:val="Heading2"/>
    <w:uiPriority w:val="9"/>
    <w:semiHidden/>
    <w:rsid w:val="00986454"/>
    <w:rPr>
      <w:rFonts w:ascii="Times New Roman" w:eastAsia="MS Gothic" w:hAnsi="Times New Roman" w:cs="Times New Roman"/>
    </w:rPr>
  </w:style>
  <w:style w:type="paragraph" w:styleId="Title">
    <w:name w:val="Title"/>
    <w:basedOn w:val="Normal"/>
    <w:next w:val="Normal"/>
    <w:link w:val="TitleChar"/>
    <w:uiPriority w:val="10"/>
    <w:qFormat/>
    <w:rsid w:val="00986454"/>
    <w:pPr>
      <w:spacing w:after="300"/>
      <w:contextualSpacing/>
    </w:pPr>
    <w:rPr>
      <w:rFonts w:eastAsia="MS Gothic"/>
      <w:color w:val="FFFFFF"/>
      <w:spacing w:val="5"/>
      <w:kern w:val="28"/>
    </w:rPr>
  </w:style>
  <w:style w:type="character" w:customStyle="1" w:styleId="TitleChar">
    <w:name w:val="Title Char"/>
    <w:link w:val="Title"/>
    <w:uiPriority w:val="10"/>
    <w:rsid w:val="00986454"/>
    <w:rPr>
      <w:rFonts w:ascii="Times New Roman" w:eastAsia="MS Gothic" w:hAnsi="Times New Roman" w:cs="Times New Roman"/>
      <w:color w:val="FFFFFF"/>
      <w:spacing w:val="5"/>
      <w:kern w:val="28"/>
    </w:rPr>
  </w:style>
  <w:style w:type="paragraph" w:styleId="Footer">
    <w:name w:val="footer"/>
    <w:basedOn w:val="Normal"/>
    <w:link w:val="FooterChar"/>
    <w:uiPriority w:val="99"/>
    <w:unhideWhenUsed/>
    <w:rsid w:val="009F2B0B"/>
    <w:pPr>
      <w:tabs>
        <w:tab w:val="center" w:pos="4320"/>
        <w:tab w:val="right" w:pos="8640"/>
      </w:tabs>
    </w:pPr>
  </w:style>
  <w:style w:type="character" w:customStyle="1" w:styleId="FooterChar">
    <w:name w:val="Footer Char"/>
    <w:link w:val="Footer"/>
    <w:uiPriority w:val="99"/>
    <w:rsid w:val="009F2B0B"/>
    <w:rPr>
      <w:rFonts w:ascii="Times New Roman" w:hAnsi="Times New Roman"/>
    </w:rPr>
  </w:style>
  <w:style w:type="character" w:styleId="PageNumber">
    <w:name w:val="page number"/>
    <w:basedOn w:val="DefaultParagraphFont"/>
    <w:uiPriority w:val="99"/>
    <w:semiHidden/>
    <w:unhideWhenUsed/>
    <w:rsid w:val="009F2B0B"/>
  </w:style>
  <w:style w:type="paragraph" w:styleId="ListParagraph">
    <w:name w:val="List Paragraph"/>
    <w:basedOn w:val="Normal"/>
    <w:uiPriority w:val="34"/>
    <w:qFormat/>
    <w:rsid w:val="009F2B0B"/>
    <w:pPr>
      <w:ind w:left="720"/>
      <w:contextualSpacing/>
    </w:pPr>
  </w:style>
  <w:style w:type="paragraph" w:styleId="Header">
    <w:name w:val="header"/>
    <w:basedOn w:val="Normal"/>
    <w:link w:val="HeaderChar"/>
    <w:uiPriority w:val="99"/>
    <w:unhideWhenUsed/>
    <w:rsid w:val="00F63A23"/>
    <w:pPr>
      <w:tabs>
        <w:tab w:val="center" w:pos="4320"/>
        <w:tab w:val="right" w:pos="8640"/>
      </w:tabs>
    </w:pPr>
  </w:style>
  <w:style w:type="character" w:customStyle="1" w:styleId="HeaderChar">
    <w:name w:val="Header Char"/>
    <w:link w:val="Header"/>
    <w:uiPriority w:val="99"/>
    <w:rsid w:val="00F63A23"/>
    <w:rPr>
      <w:rFonts w:ascii="Times New Roman" w:hAnsi="Times New Roman"/>
    </w:rPr>
  </w:style>
  <w:style w:type="paragraph" w:styleId="TOCHeading">
    <w:name w:val="TOC Heading"/>
    <w:basedOn w:val="Heading1"/>
    <w:next w:val="Normal"/>
    <w:uiPriority w:val="39"/>
    <w:unhideWhenUsed/>
    <w:qFormat/>
    <w:rsid w:val="001556A3"/>
    <w:pPr>
      <w:keepNext/>
      <w:keepLines/>
      <w:spacing w:before="480" w:line="276" w:lineRule="auto"/>
      <w:outlineLvl w:val="9"/>
    </w:pPr>
    <w:rPr>
      <w:rFonts w:ascii="Calibri" w:eastAsia="MS Gothic" w:hAnsi="Calibri"/>
      <w:b/>
      <w:bCs/>
      <w:color w:val="365F91"/>
      <w:sz w:val="28"/>
      <w:szCs w:val="28"/>
    </w:rPr>
  </w:style>
  <w:style w:type="paragraph" w:styleId="TOC1">
    <w:name w:val="toc 1"/>
    <w:basedOn w:val="Normal"/>
    <w:next w:val="Normal"/>
    <w:autoRedefine/>
    <w:uiPriority w:val="39"/>
    <w:unhideWhenUsed/>
    <w:rsid w:val="008723AB"/>
    <w:pPr>
      <w:spacing w:before="120"/>
    </w:pPr>
    <w:rPr>
      <w:b/>
      <w:caps/>
    </w:rPr>
  </w:style>
  <w:style w:type="paragraph" w:styleId="BalloonText">
    <w:name w:val="Balloon Text"/>
    <w:basedOn w:val="Normal"/>
    <w:link w:val="BalloonTextChar"/>
    <w:uiPriority w:val="99"/>
    <w:semiHidden/>
    <w:unhideWhenUsed/>
    <w:rsid w:val="001556A3"/>
    <w:rPr>
      <w:rFonts w:ascii="Lucida Grande" w:hAnsi="Lucida Grande" w:cs="Lucida Grande"/>
      <w:sz w:val="18"/>
      <w:szCs w:val="18"/>
    </w:rPr>
  </w:style>
  <w:style w:type="character" w:customStyle="1" w:styleId="BalloonTextChar">
    <w:name w:val="Balloon Text Char"/>
    <w:link w:val="BalloonText"/>
    <w:uiPriority w:val="99"/>
    <w:semiHidden/>
    <w:rsid w:val="001556A3"/>
    <w:rPr>
      <w:rFonts w:ascii="Lucida Grande" w:hAnsi="Lucida Grande" w:cs="Lucida Grande"/>
      <w:sz w:val="18"/>
      <w:szCs w:val="18"/>
    </w:rPr>
  </w:style>
  <w:style w:type="paragraph" w:styleId="TOC2">
    <w:name w:val="toc 2"/>
    <w:basedOn w:val="Normal"/>
    <w:next w:val="Normal"/>
    <w:autoRedefine/>
    <w:uiPriority w:val="39"/>
    <w:unhideWhenUsed/>
    <w:rsid w:val="001556A3"/>
    <w:pPr>
      <w:ind w:left="240"/>
    </w:pPr>
    <w:rPr>
      <w:rFonts w:ascii="Cambria" w:hAnsi="Cambria"/>
      <w:smallCaps/>
      <w:sz w:val="22"/>
      <w:szCs w:val="22"/>
    </w:rPr>
  </w:style>
  <w:style w:type="paragraph" w:styleId="TOC3">
    <w:name w:val="toc 3"/>
    <w:basedOn w:val="Normal"/>
    <w:next w:val="Normal"/>
    <w:autoRedefine/>
    <w:uiPriority w:val="39"/>
    <w:unhideWhenUsed/>
    <w:rsid w:val="001556A3"/>
    <w:pPr>
      <w:ind w:left="480"/>
    </w:pPr>
    <w:rPr>
      <w:rFonts w:ascii="Cambria" w:hAnsi="Cambria"/>
      <w:i/>
      <w:sz w:val="22"/>
      <w:szCs w:val="22"/>
    </w:rPr>
  </w:style>
  <w:style w:type="paragraph" w:styleId="TOC4">
    <w:name w:val="toc 4"/>
    <w:basedOn w:val="Normal"/>
    <w:next w:val="Normal"/>
    <w:autoRedefine/>
    <w:uiPriority w:val="39"/>
    <w:unhideWhenUsed/>
    <w:rsid w:val="001556A3"/>
    <w:pPr>
      <w:ind w:left="720"/>
    </w:pPr>
    <w:rPr>
      <w:rFonts w:ascii="Cambria" w:hAnsi="Cambria"/>
      <w:sz w:val="18"/>
      <w:szCs w:val="18"/>
    </w:rPr>
  </w:style>
  <w:style w:type="paragraph" w:styleId="TOC5">
    <w:name w:val="toc 5"/>
    <w:basedOn w:val="Normal"/>
    <w:next w:val="Normal"/>
    <w:autoRedefine/>
    <w:uiPriority w:val="39"/>
    <w:unhideWhenUsed/>
    <w:rsid w:val="001556A3"/>
    <w:pPr>
      <w:ind w:left="960"/>
    </w:pPr>
    <w:rPr>
      <w:rFonts w:ascii="Cambria" w:hAnsi="Cambria"/>
      <w:sz w:val="18"/>
      <w:szCs w:val="18"/>
    </w:rPr>
  </w:style>
  <w:style w:type="paragraph" w:styleId="TOC6">
    <w:name w:val="toc 6"/>
    <w:basedOn w:val="Normal"/>
    <w:next w:val="Normal"/>
    <w:autoRedefine/>
    <w:uiPriority w:val="39"/>
    <w:unhideWhenUsed/>
    <w:rsid w:val="001556A3"/>
    <w:pPr>
      <w:ind w:left="1200"/>
    </w:pPr>
    <w:rPr>
      <w:rFonts w:ascii="Cambria" w:hAnsi="Cambria"/>
      <w:sz w:val="18"/>
      <w:szCs w:val="18"/>
    </w:rPr>
  </w:style>
  <w:style w:type="paragraph" w:styleId="TOC7">
    <w:name w:val="toc 7"/>
    <w:basedOn w:val="Normal"/>
    <w:next w:val="Normal"/>
    <w:autoRedefine/>
    <w:uiPriority w:val="39"/>
    <w:unhideWhenUsed/>
    <w:rsid w:val="001556A3"/>
    <w:pPr>
      <w:ind w:left="1440"/>
    </w:pPr>
    <w:rPr>
      <w:rFonts w:ascii="Cambria" w:hAnsi="Cambria"/>
      <w:sz w:val="18"/>
      <w:szCs w:val="18"/>
    </w:rPr>
  </w:style>
  <w:style w:type="paragraph" w:styleId="TOC8">
    <w:name w:val="toc 8"/>
    <w:basedOn w:val="Normal"/>
    <w:next w:val="Normal"/>
    <w:autoRedefine/>
    <w:uiPriority w:val="39"/>
    <w:unhideWhenUsed/>
    <w:rsid w:val="001556A3"/>
    <w:pPr>
      <w:ind w:left="1680"/>
    </w:pPr>
    <w:rPr>
      <w:rFonts w:ascii="Cambria" w:hAnsi="Cambria"/>
      <w:sz w:val="18"/>
      <w:szCs w:val="18"/>
    </w:rPr>
  </w:style>
  <w:style w:type="paragraph" w:styleId="TOC9">
    <w:name w:val="toc 9"/>
    <w:basedOn w:val="Normal"/>
    <w:next w:val="Normal"/>
    <w:autoRedefine/>
    <w:uiPriority w:val="39"/>
    <w:unhideWhenUsed/>
    <w:rsid w:val="001556A3"/>
    <w:pPr>
      <w:ind w:left="1920"/>
    </w:pPr>
    <w:rPr>
      <w:rFonts w:ascii="Cambria" w:hAnsi="Cambria"/>
      <w:sz w:val="18"/>
      <w:szCs w:val="18"/>
    </w:rPr>
  </w:style>
  <w:style w:type="paragraph" w:styleId="FootnoteText">
    <w:name w:val="footnote text"/>
    <w:basedOn w:val="Normal"/>
    <w:link w:val="FootnoteTextChar"/>
    <w:uiPriority w:val="99"/>
    <w:unhideWhenUsed/>
    <w:rsid w:val="00F20415"/>
    <w:rPr>
      <w:rFonts w:ascii="Cambria" w:eastAsia="Cambria" w:hAnsi="Cambria"/>
    </w:rPr>
  </w:style>
  <w:style w:type="character" w:customStyle="1" w:styleId="FootnoteTextChar">
    <w:name w:val="Footnote Text Char"/>
    <w:link w:val="FootnoteText"/>
    <w:uiPriority w:val="99"/>
    <w:rsid w:val="00F20415"/>
    <w:rPr>
      <w:rFonts w:eastAsia="Cambria"/>
    </w:rPr>
  </w:style>
  <w:style w:type="character" w:styleId="FootnoteReference">
    <w:name w:val="footnote reference"/>
    <w:uiPriority w:val="99"/>
    <w:unhideWhenUsed/>
    <w:rsid w:val="00F20415"/>
    <w:rPr>
      <w:vertAlign w:val="superscript"/>
    </w:rPr>
  </w:style>
  <w:style w:type="character" w:customStyle="1" w:styleId="apple-converted-space">
    <w:name w:val="apple-converted-space"/>
    <w:rsid w:val="00F20415"/>
  </w:style>
  <w:style w:type="character" w:styleId="Hyperlink">
    <w:name w:val="Hyperlink"/>
    <w:uiPriority w:val="99"/>
    <w:unhideWhenUsed/>
    <w:rsid w:val="00F20415"/>
    <w:rPr>
      <w:color w:val="0000FF"/>
      <w:u w:val="single"/>
    </w:rPr>
  </w:style>
  <w:style w:type="character" w:customStyle="1" w:styleId="given-names">
    <w:name w:val="given-names"/>
    <w:rsid w:val="00F20415"/>
  </w:style>
  <w:style w:type="character" w:customStyle="1" w:styleId="surname">
    <w:name w:val="surname"/>
    <w:rsid w:val="00F20415"/>
  </w:style>
  <w:style w:type="character" w:customStyle="1" w:styleId="year">
    <w:name w:val="year"/>
    <w:rsid w:val="00F20415"/>
  </w:style>
  <w:style w:type="character" w:customStyle="1" w:styleId="article-title">
    <w:name w:val="article-title"/>
    <w:rsid w:val="00F20415"/>
  </w:style>
  <w:style w:type="character" w:customStyle="1" w:styleId="source">
    <w:name w:val="source"/>
    <w:rsid w:val="00F20415"/>
  </w:style>
  <w:style w:type="character" w:customStyle="1" w:styleId="volume">
    <w:name w:val="volume"/>
    <w:rsid w:val="00F20415"/>
  </w:style>
  <w:style w:type="character" w:customStyle="1" w:styleId="fpage">
    <w:name w:val="fpage"/>
    <w:rsid w:val="00F20415"/>
  </w:style>
  <w:style w:type="character" w:customStyle="1" w:styleId="lpage">
    <w:name w:val="lpage"/>
    <w:rsid w:val="00F20415"/>
  </w:style>
  <w:style w:type="character" w:customStyle="1" w:styleId="publisher-loc">
    <w:name w:val="publisher-loc"/>
    <w:rsid w:val="00F20415"/>
  </w:style>
  <w:style w:type="character" w:customStyle="1" w:styleId="publisher-name">
    <w:name w:val="publisher-name"/>
    <w:rsid w:val="00F20415"/>
  </w:style>
  <w:style w:type="character" w:customStyle="1" w:styleId="CommentTextChar">
    <w:name w:val="Comment Text Char"/>
    <w:basedOn w:val="DefaultParagraphFont"/>
    <w:link w:val="CommentText"/>
    <w:uiPriority w:val="99"/>
    <w:semiHidden/>
    <w:rsid w:val="00F20415"/>
  </w:style>
  <w:style w:type="paragraph" w:styleId="CommentText">
    <w:name w:val="annotation text"/>
    <w:basedOn w:val="Normal"/>
    <w:link w:val="CommentTextChar"/>
    <w:uiPriority w:val="99"/>
    <w:semiHidden/>
    <w:unhideWhenUsed/>
    <w:rsid w:val="00F20415"/>
    <w:rPr>
      <w:rFonts w:ascii="Cambria" w:hAnsi="Cambria"/>
    </w:rPr>
  </w:style>
  <w:style w:type="paragraph" w:styleId="Caption">
    <w:name w:val="caption"/>
    <w:basedOn w:val="Normal"/>
    <w:next w:val="Normal"/>
    <w:uiPriority w:val="35"/>
    <w:unhideWhenUsed/>
    <w:qFormat/>
    <w:rsid w:val="00F20415"/>
    <w:pPr>
      <w:spacing w:after="200"/>
    </w:pPr>
    <w:rPr>
      <w:rFonts w:ascii="Cambria" w:hAnsi="Cambria"/>
      <w:i/>
      <w:iCs/>
      <w:color w:val="1F497D"/>
      <w:sz w:val="18"/>
      <w:szCs w:val="18"/>
    </w:rPr>
  </w:style>
  <w:style w:type="character" w:customStyle="1" w:styleId="CommentSubjectChar">
    <w:name w:val="Comment Subject Char"/>
    <w:link w:val="CommentSubject"/>
    <w:uiPriority w:val="99"/>
    <w:semiHidden/>
    <w:rsid w:val="00F20415"/>
    <w:rPr>
      <w:rFonts w:ascii="Times New Roman" w:eastAsia="Cambria"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F20415"/>
    <w:rPr>
      <w:rFonts w:ascii="Times New Roman" w:eastAsia="Cambria" w:hAnsi="Times New Roman"/>
      <w:b/>
      <w:bCs/>
      <w:sz w:val="20"/>
      <w:szCs w:val="20"/>
    </w:rPr>
  </w:style>
  <w:style w:type="character" w:customStyle="1" w:styleId="ref-title">
    <w:name w:val="ref-title"/>
    <w:rsid w:val="00F20415"/>
  </w:style>
  <w:style w:type="character" w:customStyle="1" w:styleId="ref-journal">
    <w:name w:val="ref-journal"/>
    <w:rsid w:val="00F20415"/>
  </w:style>
  <w:style w:type="character" w:customStyle="1" w:styleId="ref-vol">
    <w:name w:val="ref-vol"/>
    <w:rsid w:val="00F20415"/>
  </w:style>
  <w:style w:type="character" w:styleId="Strong">
    <w:name w:val="Strong"/>
    <w:uiPriority w:val="22"/>
    <w:qFormat/>
    <w:rsid w:val="00F20415"/>
    <w:rPr>
      <w:b/>
      <w:bCs/>
    </w:rPr>
  </w:style>
  <w:style w:type="paragraph" w:customStyle="1" w:styleId="p">
    <w:name w:val="p"/>
    <w:basedOn w:val="Normal"/>
    <w:rsid w:val="00F20415"/>
    <w:pPr>
      <w:spacing w:before="100" w:beforeAutospacing="1" w:after="100" w:afterAutospacing="1"/>
    </w:pPr>
    <w:rPr>
      <w:rFonts w:eastAsia="Cambria"/>
    </w:rPr>
  </w:style>
  <w:style w:type="character" w:customStyle="1" w:styleId="fulltext-it">
    <w:name w:val="fulltext-it"/>
    <w:rsid w:val="00F20415"/>
  </w:style>
  <w:style w:type="paragraph" w:customStyle="1" w:styleId="svarticle">
    <w:name w:val="svarticle"/>
    <w:basedOn w:val="Normal"/>
    <w:rsid w:val="00F20415"/>
    <w:pPr>
      <w:spacing w:before="100" w:beforeAutospacing="1" w:after="100" w:afterAutospacing="1"/>
    </w:pPr>
    <w:rPr>
      <w:rFonts w:eastAsia="Cambria"/>
    </w:rPr>
  </w:style>
  <w:style w:type="table" w:styleId="TableGrid">
    <w:name w:val="Table Grid"/>
    <w:basedOn w:val="TableNormal"/>
    <w:uiPriority w:val="39"/>
    <w:rsid w:val="00F20415"/>
    <w:rPr>
      <w:rFonts w:eastAsia="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rsid w:val="00F20415"/>
  </w:style>
  <w:style w:type="character" w:customStyle="1" w:styleId="tx">
    <w:name w:val="tx"/>
    <w:rsid w:val="00F20415"/>
  </w:style>
  <w:style w:type="paragraph" w:styleId="Revision">
    <w:name w:val="Revision"/>
    <w:hidden/>
    <w:uiPriority w:val="99"/>
    <w:semiHidden/>
    <w:rsid w:val="001102B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mothyMcCormick/Desktop/Dissertation%20Template%20Mac%2015-APR-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41105-3685-2C44-94F1-0407F880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 Template Mac 15-APR-2016.dotx</Template>
  <TotalTime>0</TotalTime>
  <Pages>73</Pages>
  <Words>17384</Words>
  <Characters>99090</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2018-11-13T04:40:00Z</dcterms:created>
  <dcterms:modified xsi:type="dcterms:W3CDTF">2018-11-13T04:40:00Z</dcterms:modified>
  <cp:category/>
</cp:coreProperties>
</file>