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harts/style1.xml" ContentType="application/vnd.ms-office.chartstyle+xml"/>
  <Override PartName="/word/charts/colors1.xml" ContentType="application/vnd.ms-office.chartcolorstyle+xml"/>
  <Override PartName="/word/charts/style2.xml" ContentType="application/vnd.ms-office.chartstyle+xml"/>
  <Override PartName="/word/charts/colors2.xml" ContentType="application/vnd.ms-office.chartcolorstyle+xml"/>
  <Override PartName="/word/charts/style3.xml" ContentType="application/vnd.ms-office.chartstyle+xml"/>
  <Override PartName="/word/charts/colors3.xml" ContentType="application/vnd.ms-office.chartcolorsty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58A613" w14:textId="77777777" w:rsidR="00E76A19" w:rsidRPr="00AE0B3E" w:rsidRDefault="00E76A19" w:rsidP="00E76A19">
      <w:pPr>
        <w:jc w:val="center"/>
        <w:rPr>
          <w:rFonts w:ascii="Times New Roman" w:hAnsi="Times New Roman" w:cs="Times New Roman"/>
          <w:b/>
          <w:color w:val="000000" w:themeColor="text1"/>
          <w:u w:val="single"/>
        </w:rPr>
      </w:pPr>
      <w:r w:rsidRPr="00AE0B3E">
        <w:rPr>
          <w:rFonts w:ascii="Times New Roman" w:hAnsi="Times New Roman" w:cs="Times New Roman"/>
          <w:b/>
          <w:color w:val="000000" w:themeColor="text1"/>
          <w:u w:val="single"/>
        </w:rPr>
        <w:t>S</w:t>
      </w:r>
      <w:r w:rsidR="00F26DD5" w:rsidRPr="00AE0B3E">
        <w:rPr>
          <w:rFonts w:ascii="Times New Roman" w:hAnsi="Times New Roman" w:cs="Times New Roman"/>
          <w:b/>
          <w:color w:val="000000" w:themeColor="text1"/>
          <w:u w:val="single"/>
        </w:rPr>
        <w:t xml:space="preserve">econd language proficiency </w:t>
      </w:r>
      <w:r w:rsidRPr="00AE0B3E">
        <w:rPr>
          <w:rFonts w:ascii="Times New Roman" w:hAnsi="Times New Roman" w:cs="Times New Roman"/>
          <w:b/>
          <w:color w:val="000000" w:themeColor="text1"/>
          <w:u w:val="single"/>
        </w:rPr>
        <w:t xml:space="preserve">and the role of cognitive control </w:t>
      </w:r>
    </w:p>
    <w:p w14:paraId="62613762" w14:textId="09E80BAF" w:rsidR="0010318D" w:rsidRPr="00AE0B3E" w:rsidRDefault="00F26DD5" w:rsidP="00E76A19">
      <w:pPr>
        <w:jc w:val="center"/>
        <w:rPr>
          <w:rFonts w:ascii="Times New Roman" w:hAnsi="Times New Roman" w:cs="Times New Roman"/>
          <w:b/>
          <w:color w:val="000000" w:themeColor="text1"/>
          <w:u w:val="single"/>
        </w:rPr>
      </w:pPr>
      <w:r w:rsidRPr="00AE0B3E">
        <w:rPr>
          <w:rFonts w:ascii="Times New Roman" w:hAnsi="Times New Roman" w:cs="Times New Roman"/>
          <w:b/>
          <w:color w:val="000000" w:themeColor="text1"/>
          <w:u w:val="single"/>
        </w:rPr>
        <w:t xml:space="preserve">in the revision of </w:t>
      </w:r>
      <w:r w:rsidR="00E76A19" w:rsidRPr="00AE0B3E">
        <w:rPr>
          <w:rFonts w:ascii="Times New Roman" w:hAnsi="Times New Roman" w:cs="Times New Roman"/>
          <w:b/>
          <w:color w:val="000000" w:themeColor="text1"/>
          <w:u w:val="single"/>
        </w:rPr>
        <w:t xml:space="preserve">L2 syntactic </w:t>
      </w:r>
      <w:r w:rsidRPr="00AE0B3E">
        <w:rPr>
          <w:rFonts w:ascii="Times New Roman" w:hAnsi="Times New Roman" w:cs="Times New Roman"/>
          <w:b/>
          <w:color w:val="000000" w:themeColor="text1"/>
          <w:u w:val="single"/>
        </w:rPr>
        <w:t>garden-path</w:t>
      </w:r>
      <w:r w:rsidR="00E76A19" w:rsidRPr="00AE0B3E">
        <w:rPr>
          <w:rFonts w:ascii="Times New Roman" w:hAnsi="Times New Roman" w:cs="Times New Roman"/>
          <w:b/>
          <w:color w:val="000000" w:themeColor="text1"/>
          <w:u w:val="single"/>
        </w:rPr>
        <w:t>s</w:t>
      </w:r>
    </w:p>
    <w:p w14:paraId="6A3B3BBA" w14:textId="7D6F3AEA" w:rsidR="001D00FD" w:rsidRPr="00AE0B3E" w:rsidRDefault="001D00FD" w:rsidP="00AF3609">
      <w:pPr>
        <w:spacing w:line="480" w:lineRule="auto"/>
        <w:rPr>
          <w:rFonts w:ascii="Times New Roman" w:hAnsi="Times New Roman" w:cs="Times New Roman"/>
          <w:b/>
          <w:color w:val="000000" w:themeColor="text1"/>
        </w:rPr>
      </w:pPr>
      <w:r w:rsidRPr="00AE0B3E">
        <w:rPr>
          <w:rFonts w:ascii="Times New Roman" w:hAnsi="Times New Roman" w:cs="Times New Roman"/>
          <w:b/>
          <w:color w:val="000000" w:themeColor="text1"/>
        </w:rPr>
        <w:t>Abstract</w:t>
      </w:r>
    </w:p>
    <w:p w14:paraId="090D28B2" w14:textId="320354EA" w:rsidR="000F660F" w:rsidRPr="00AE0B3E" w:rsidRDefault="001D2193" w:rsidP="00AF3609">
      <w:pPr>
        <w:spacing w:line="480" w:lineRule="auto"/>
        <w:rPr>
          <w:rFonts w:ascii="Times New Roman" w:hAnsi="Times New Roman" w:cs="Times New Roman"/>
          <w:color w:val="000000" w:themeColor="text1"/>
        </w:rPr>
      </w:pPr>
      <w:r w:rsidRPr="00AE0B3E">
        <w:rPr>
          <w:rFonts w:ascii="Times New Roman" w:hAnsi="Times New Roman" w:cs="Times New Roman"/>
          <w:b/>
          <w:color w:val="000000" w:themeColor="text1"/>
        </w:rPr>
        <w:tab/>
      </w:r>
      <w:r w:rsidR="003D4B50" w:rsidRPr="00AE0B3E">
        <w:rPr>
          <w:rFonts w:ascii="Times New Roman" w:hAnsi="Times New Roman" w:cs="Times New Roman"/>
          <w:color w:val="000000" w:themeColor="text1"/>
        </w:rPr>
        <w:t xml:space="preserve">In a recent study, </w:t>
      </w:r>
      <w:proofErr w:type="spellStart"/>
      <w:r w:rsidR="003D4B50" w:rsidRPr="00AE0B3E">
        <w:rPr>
          <w:rFonts w:ascii="Times New Roman" w:hAnsi="Times New Roman" w:cs="Times New Roman"/>
          <w:color w:val="000000" w:themeColor="text1"/>
        </w:rPr>
        <w:t>Pozzan</w:t>
      </w:r>
      <w:proofErr w:type="spellEnd"/>
      <w:r w:rsidR="003D4B50" w:rsidRPr="00AE0B3E">
        <w:rPr>
          <w:rFonts w:ascii="Times New Roman" w:hAnsi="Times New Roman" w:cs="Times New Roman"/>
          <w:color w:val="000000" w:themeColor="text1"/>
        </w:rPr>
        <w:t xml:space="preserve"> and </w:t>
      </w:r>
      <w:proofErr w:type="spellStart"/>
      <w:r w:rsidR="003D4B50" w:rsidRPr="00AE0B3E">
        <w:rPr>
          <w:rFonts w:ascii="Times New Roman" w:hAnsi="Times New Roman" w:cs="Times New Roman"/>
          <w:color w:val="000000" w:themeColor="text1"/>
        </w:rPr>
        <w:t>Trueswell</w:t>
      </w:r>
      <w:proofErr w:type="spellEnd"/>
      <w:r w:rsidR="003D4B50" w:rsidRPr="00AE0B3E">
        <w:rPr>
          <w:rFonts w:ascii="Times New Roman" w:hAnsi="Times New Roman" w:cs="Times New Roman"/>
          <w:color w:val="000000" w:themeColor="text1"/>
        </w:rPr>
        <w:t xml:space="preserve"> (2015) found that adult learners of a second language </w:t>
      </w:r>
      <w:r w:rsidR="005C2954" w:rsidRPr="00AE0B3E">
        <w:rPr>
          <w:rFonts w:ascii="Times New Roman" w:hAnsi="Times New Roman" w:cs="Times New Roman"/>
          <w:color w:val="000000" w:themeColor="text1"/>
        </w:rPr>
        <w:t xml:space="preserve">(L2) </w:t>
      </w:r>
      <w:r w:rsidR="003D4B50" w:rsidRPr="00AE0B3E">
        <w:rPr>
          <w:rFonts w:ascii="Times New Roman" w:hAnsi="Times New Roman" w:cs="Times New Roman"/>
          <w:color w:val="000000" w:themeColor="text1"/>
        </w:rPr>
        <w:t>at an intermediate proficiency level have difficulty abandoning initial interpretations of syntactic garden-path sentences, much the same</w:t>
      </w:r>
      <w:r w:rsidR="005C2954" w:rsidRPr="00AE0B3E">
        <w:rPr>
          <w:rFonts w:ascii="Times New Roman" w:hAnsi="Times New Roman" w:cs="Times New Roman"/>
          <w:color w:val="000000" w:themeColor="text1"/>
        </w:rPr>
        <w:t xml:space="preserve"> as those difficulties observed with </w:t>
      </w:r>
      <w:r w:rsidR="003D4B50" w:rsidRPr="00AE0B3E">
        <w:rPr>
          <w:rFonts w:ascii="Times New Roman" w:hAnsi="Times New Roman" w:cs="Times New Roman"/>
          <w:color w:val="000000" w:themeColor="text1"/>
        </w:rPr>
        <w:t>children in their native language</w:t>
      </w:r>
      <w:r w:rsidR="006D7890" w:rsidRPr="00AE0B3E">
        <w:rPr>
          <w:rFonts w:ascii="Times New Roman" w:hAnsi="Times New Roman" w:cs="Times New Roman"/>
          <w:color w:val="000000" w:themeColor="text1"/>
        </w:rPr>
        <w:t xml:space="preserve"> (</w:t>
      </w:r>
      <w:proofErr w:type="spellStart"/>
      <w:r w:rsidR="00F114AC" w:rsidRPr="00AE0B3E">
        <w:rPr>
          <w:rFonts w:ascii="Times New Roman" w:hAnsi="Times New Roman" w:cs="Times New Roman"/>
          <w:color w:val="000000" w:themeColor="text1"/>
        </w:rPr>
        <w:t>Trueswell</w:t>
      </w:r>
      <w:proofErr w:type="spellEnd"/>
      <w:r w:rsidR="00F114AC" w:rsidRPr="00AE0B3E">
        <w:rPr>
          <w:rFonts w:ascii="Times New Roman" w:hAnsi="Times New Roman" w:cs="Times New Roman"/>
          <w:color w:val="000000" w:themeColor="text1"/>
        </w:rPr>
        <w:t xml:space="preserve">, </w:t>
      </w:r>
      <w:proofErr w:type="spellStart"/>
      <w:r w:rsidR="00F114AC" w:rsidRPr="00AE0B3E">
        <w:rPr>
          <w:rFonts w:ascii="Times New Roman" w:hAnsi="Times New Roman" w:cs="Times New Roman"/>
          <w:color w:val="000000" w:themeColor="text1"/>
        </w:rPr>
        <w:t>Sekerina</w:t>
      </w:r>
      <w:proofErr w:type="spellEnd"/>
      <w:r w:rsidR="00F114AC" w:rsidRPr="00AE0B3E">
        <w:rPr>
          <w:rFonts w:ascii="Times New Roman" w:hAnsi="Times New Roman" w:cs="Times New Roman"/>
          <w:color w:val="000000" w:themeColor="text1"/>
        </w:rPr>
        <w:t>, Hill and</w:t>
      </w:r>
      <w:r w:rsidR="006D7890" w:rsidRPr="00AE0B3E">
        <w:rPr>
          <w:rFonts w:ascii="Times New Roman" w:hAnsi="Times New Roman" w:cs="Times New Roman"/>
          <w:color w:val="000000" w:themeColor="text1"/>
        </w:rPr>
        <w:t xml:space="preserve"> </w:t>
      </w:r>
      <w:proofErr w:type="spellStart"/>
      <w:r w:rsidR="006D7890" w:rsidRPr="00AE0B3E">
        <w:rPr>
          <w:rFonts w:ascii="Times New Roman" w:hAnsi="Times New Roman" w:cs="Times New Roman"/>
          <w:color w:val="000000" w:themeColor="text1"/>
        </w:rPr>
        <w:t>Logrip</w:t>
      </w:r>
      <w:proofErr w:type="spellEnd"/>
      <w:r w:rsidR="006D7890" w:rsidRPr="00AE0B3E">
        <w:rPr>
          <w:rFonts w:ascii="Times New Roman" w:hAnsi="Times New Roman" w:cs="Times New Roman"/>
          <w:color w:val="000000" w:themeColor="text1"/>
        </w:rPr>
        <w:t>, 1999)</w:t>
      </w:r>
      <w:r w:rsidR="003D4B50" w:rsidRPr="00AE0B3E">
        <w:rPr>
          <w:rFonts w:ascii="Times New Roman" w:hAnsi="Times New Roman" w:cs="Times New Roman"/>
          <w:color w:val="000000" w:themeColor="text1"/>
        </w:rPr>
        <w:t xml:space="preserve">. This </w:t>
      </w:r>
      <w:r w:rsidR="005C2954" w:rsidRPr="00AE0B3E">
        <w:rPr>
          <w:rFonts w:ascii="Times New Roman" w:hAnsi="Times New Roman" w:cs="Times New Roman"/>
          <w:color w:val="000000" w:themeColor="text1"/>
        </w:rPr>
        <w:t>processing difference</w:t>
      </w:r>
      <w:r w:rsidR="003D4B50" w:rsidRPr="00AE0B3E">
        <w:rPr>
          <w:rFonts w:ascii="Times New Roman" w:hAnsi="Times New Roman" w:cs="Times New Roman"/>
          <w:color w:val="000000" w:themeColor="text1"/>
        </w:rPr>
        <w:t xml:space="preserve"> in children has been associated with immature cognitive skills (</w:t>
      </w:r>
      <w:r w:rsidR="00F114AC" w:rsidRPr="00AE0B3E">
        <w:rPr>
          <w:rFonts w:ascii="Times New Roman" w:hAnsi="Times New Roman" w:cs="Times New Roman"/>
          <w:color w:val="000000" w:themeColor="text1"/>
        </w:rPr>
        <w:t xml:space="preserve">Choi and </w:t>
      </w:r>
      <w:proofErr w:type="spellStart"/>
      <w:r w:rsidR="00F114AC" w:rsidRPr="00AE0B3E">
        <w:rPr>
          <w:rFonts w:ascii="Times New Roman" w:hAnsi="Times New Roman" w:cs="Times New Roman"/>
          <w:color w:val="000000" w:themeColor="text1"/>
        </w:rPr>
        <w:t>Trueswell</w:t>
      </w:r>
      <w:proofErr w:type="spellEnd"/>
      <w:r w:rsidR="00F114AC" w:rsidRPr="00AE0B3E">
        <w:rPr>
          <w:rFonts w:ascii="Times New Roman" w:hAnsi="Times New Roman" w:cs="Times New Roman"/>
          <w:color w:val="000000" w:themeColor="text1"/>
        </w:rPr>
        <w:t xml:space="preserve">, 2010; Novick, </w:t>
      </w:r>
      <w:proofErr w:type="spellStart"/>
      <w:r w:rsidR="00F114AC" w:rsidRPr="00AE0B3E">
        <w:rPr>
          <w:rFonts w:ascii="Times New Roman" w:hAnsi="Times New Roman" w:cs="Times New Roman"/>
          <w:color w:val="000000" w:themeColor="text1"/>
        </w:rPr>
        <w:t>Trueswell</w:t>
      </w:r>
      <w:proofErr w:type="spellEnd"/>
      <w:r w:rsidR="00F114AC" w:rsidRPr="00AE0B3E">
        <w:rPr>
          <w:rFonts w:ascii="Times New Roman" w:hAnsi="Times New Roman" w:cs="Times New Roman"/>
          <w:color w:val="000000" w:themeColor="text1"/>
        </w:rPr>
        <w:t>, and Thompson-</w:t>
      </w:r>
      <w:proofErr w:type="spellStart"/>
      <w:r w:rsidR="00F114AC" w:rsidRPr="00AE0B3E">
        <w:rPr>
          <w:rFonts w:ascii="Times New Roman" w:hAnsi="Times New Roman" w:cs="Times New Roman"/>
          <w:color w:val="000000" w:themeColor="text1"/>
        </w:rPr>
        <w:t>Schill</w:t>
      </w:r>
      <w:proofErr w:type="spellEnd"/>
      <w:r w:rsidR="00F114AC" w:rsidRPr="00AE0B3E">
        <w:rPr>
          <w:rFonts w:ascii="Times New Roman" w:hAnsi="Times New Roman" w:cs="Times New Roman"/>
          <w:color w:val="000000" w:themeColor="text1"/>
        </w:rPr>
        <w:t xml:space="preserve">, 2005; Woodard, </w:t>
      </w:r>
      <w:proofErr w:type="spellStart"/>
      <w:r w:rsidR="00F114AC" w:rsidRPr="00AE0B3E">
        <w:rPr>
          <w:rFonts w:ascii="Times New Roman" w:hAnsi="Times New Roman" w:cs="Times New Roman"/>
          <w:color w:val="000000" w:themeColor="text1"/>
        </w:rPr>
        <w:t>Pozzan</w:t>
      </w:r>
      <w:proofErr w:type="spellEnd"/>
      <w:r w:rsidR="00F114AC" w:rsidRPr="00AE0B3E">
        <w:rPr>
          <w:rFonts w:ascii="Times New Roman" w:hAnsi="Times New Roman" w:cs="Times New Roman"/>
          <w:color w:val="000000" w:themeColor="text1"/>
        </w:rPr>
        <w:t xml:space="preserve">, and </w:t>
      </w:r>
      <w:proofErr w:type="spellStart"/>
      <w:r w:rsidR="00F114AC" w:rsidRPr="00AE0B3E">
        <w:rPr>
          <w:rFonts w:ascii="Times New Roman" w:hAnsi="Times New Roman" w:cs="Times New Roman"/>
          <w:color w:val="000000" w:themeColor="text1"/>
        </w:rPr>
        <w:t>Trueswell</w:t>
      </w:r>
      <w:proofErr w:type="spellEnd"/>
      <w:r w:rsidR="00F114AC" w:rsidRPr="00AE0B3E">
        <w:rPr>
          <w:rFonts w:ascii="Times New Roman" w:hAnsi="Times New Roman" w:cs="Times New Roman"/>
          <w:color w:val="000000" w:themeColor="text1"/>
        </w:rPr>
        <w:t>, 2016</w:t>
      </w:r>
      <w:r w:rsidR="003D4B50" w:rsidRPr="00AE0B3E">
        <w:rPr>
          <w:rFonts w:ascii="Times New Roman" w:hAnsi="Times New Roman" w:cs="Times New Roman"/>
          <w:color w:val="000000" w:themeColor="text1"/>
        </w:rPr>
        <w:t xml:space="preserve">). Similar difficulty </w:t>
      </w:r>
      <w:r w:rsidR="00687F09" w:rsidRPr="00AE0B3E">
        <w:rPr>
          <w:rFonts w:ascii="Times New Roman" w:hAnsi="Times New Roman" w:cs="Times New Roman"/>
          <w:color w:val="000000" w:themeColor="text1"/>
        </w:rPr>
        <w:t xml:space="preserve">has </w:t>
      </w:r>
      <w:r w:rsidR="005C2954" w:rsidRPr="00AE0B3E">
        <w:rPr>
          <w:rFonts w:ascii="Times New Roman" w:hAnsi="Times New Roman" w:cs="Times New Roman"/>
          <w:color w:val="000000" w:themeColor="text1"/>
        </w:rPr>
        <w:t xml:space="preserve">also </w:t>
      </w:r>
      <w:r w:rsidR="00687F09" w:rsidRPr="00AE0B3E">
        <w:rPr>
          <w:rFonts w:ascii="Times New Roman" w:hAnsi="Times New Roman" w:cs="Times New Roman"/>
          <w:color w:val="000000" w:themeColor="text1"/>
        </w:rPr>
        <w:t xml:space="preserve">been observed in patients with impaired cognitive skills </w:t>
      </w:r>
      <w:r w:rsidR="008953F4" w:rsidRPr="00AE0B3E">
        <w:rPr>
          <w:rFonts w:ascii="Times New Roman" w:hAnsi="Times New Roman" w:cs="Times New Roman"/>
          <w:color w:val="000000" w:themeColor="text1"/>
        </w:rPr>
        <w:t xml:space="preserve">due to brain damage </w:t>
      </w:r>
      <w:r w:rsidR="00687F09" w:rsidRPr="00AE0B3E">
        <w:rPr>
          <w:rFonts w:ascii="Times New Roman" w:hAnsi="Times New Roman" w:cs="Times New Roman"/>
          <w:color w:val="000000" w:themeColor="text1"/>
        </w:rPr>
        <w:t>(</w:t>
      </w:r>
      <w:r w:rsidR="009447ED" w:rsidRPr="00AE0B3E">
        <w:rPr>
          <w:rFonts w:ascii="Times New Roman" w:hAnsi="Times New Roman" w:cs="Times New Roman"/>
          <w:color w:val="000000" w:themeColor="text1"/>
        </w:rPr>
        <w:t xml:space="preserve">Novick, </w:t>
      </w:r>
      <w:proofErr w:type="spellStart"/>
      <w:r w:rsidR="009447ED" w:rsidRPr="00AE0B3E">
        <w:rPr>
          <w:rFonts w:ascii="Times New Roman" w:hAnsi="Times New Roman" w:cs="Times New Roman"/>
          <w:color w:val="000000" w:themeColor="text1"/>
        </w:rPr>
        <w:t>Kan</w:t>
      </w:r>
      <w:proofErr w:type="spellEnd"/>
      <w:r w:rsidR="009447ED" w:rsidRPr="00AE0B3E">
        <w:rPr>
          <w:rFonts w:ascii="Times New Roman" w:hAnsi="Times New Roman" w:cs="Times New Roman"/>
          <w:color w:val="000000" w:themeColor="text1"/>
        </w:rPr>
        <w:t xml:space="preserve">, </w:t>
      </w:r>
      <w:proofErr w:type="spellStart"/>
      <w:r w:rsidR="009447ED" w:rsidRPr="00AE0B3E">
        <w:rPr>
          <w:rFonts w:ascii="Times New Roman" w:hAnsi="Times New Roman" w:cs="Times New Roman"/>
          <w:color w:val="000000" w:themeColor="text1"/>
        </w:rPr>
        <w:t>Trueswell</w:t>
      </w:r>
      <w:proofErr w:type="spellEnd"/>
      <w:r w:rsidR="009447ED" w:rsidRPr="00AE0B3E">
        <w:rPr>
          <w:rFonts w:ascii="Times New Roman" w:hAnsi="Times New Roman" w:cs="Times New Roman"/>
          <w:color w:val="000000" w:themeColor="text1"/>
        </w:rPr>
        <w:t>, and Thompson-</w:t>
      </w:r>
      <w:proofErr w:type="spellStart"/>
      <w:r w:rsidR="009447ED" w:rsidRPr="00AE0B3E">
        <w:rPr>
          <w:rFonts w:ascii="Times New Roman" w:hAnsi="Times New Roman" w:cs="Times New Roman"/>
          <w:color w:val="000000" w:themeColor="text1"/>
        </w:rPr>
        <w:t>Schill</w:t>
      </w:r>
      <w:proofErr w:type="spellEnd"/>
      <w:r w:rsidR="009447ED" w:rsidRPr="00AE0B3E">
        <w:rPr>
          <w:rFonts w:ascii="Times New Roman" w:hAnsi="Times New Roman" w:cs="Times New Roman"/>
          <w:color w:val="000000" w:themeColor="text1"/>
        </w:rPr>
        <w:t>, 2009</w:t>
      </w:r>
      <w:r w:rsidR="00687F09" w:rsidRPr="00AE0B3E">
        <w:rPr>
          <w:rFonts w:ascii="Times New Roman" w:hAnsi="Times New Roman" w:cs="Times New Roman"/>
          <w:color w:val="000000" w:themeColor="text1"/>
        </w:rPr>
        <w:t xml:space="preserve">). </w:t>
      </w:r>
      <w:proofErr w:type="spellStart"/>
      <w:r w:rsidR="00687F09" w:rsidRPr="00AE0B3E">
        <w:rPr>
          <w:rFonts w:ascii="Times New Roman" w:hAnsi="Times New Roman" w:cs="Times New Roman"/>
          <w:color w:val="000000" w:themeColor="text1"/>
        </w:rPr>
        <w:t>Pozzan</w:t>
      </w:r>
      <w:proofErr w:type="spellEnd"/>
      <w:r w:rsidR="00687F09" w:rsidRPr="00AE0B3E">
        <w:rPr>
          <w:rFonts w:ascii="Times New Roman" w:hAnsi="Times New Roman" w:cs="Times New Roman"/>
          <w:color w:val="000000" w:themeColor="text1"/>
        </w:rPr>
        <w:t xml:space="preserve"> and </w:t>
      </w:r>
      <w:proofErr w:type="spellStart"/>
      <w:r w:rsidR="00687F09" w:rsidRPr="00AE0B3E">
        <w:rPr>
          <w:rFonts w:ascii="Times New Roman" w:hAnsi="Times New Roman" w:cs="Times New Roman"/>
          <w:color w:val="000000" w:themeColor="text1"/>
        </w:rPr>
        <w:t>Trueswell</w:t>
      </w:r>
      <w:proofErr w:type="spellEnd"/>
      <w:r w:rsidR="00687F09" w:rsidRPr="00AE0B3E">
        <w:rPr>
          <w:rFonts w:ascii="Times New Roman" w:hAnsi="Times New Roman" w:cs="Times New Roman"/>
          <w:color w:val="000000" w:themeColor="text1"/>
        </w:rPr>
        <w:t xml:space="preserve"> (2015) </w:t>
      </w:r>
      <w:r w:rsidR="008953F4" w:rsidRPr="00AE0B3E">
        <w:rPr>
          <w:rFonts w:ascii="Times New Roman" w:hAnsi="Times New Roman" w:cs="Times New Roman"/>
          <w:color w:val="000000" w:themeColor="text1"/>
        </w:rPr>
        <w:t>propose</w:t>
      </w:r>
      <w:r w:rsidR="00687F09" w:rsidRPr="00AE0B3E">
        <w:rPr>
          <w:rFonts w:ascii="Times New Roman" w:hAnsi="Times New Roman" w:cs="Times New Roman"/>
          <w:color w:val="000000" w:themeColor="text1"/>
        </w:rPr>
        <w:t xml:space="preserve"> that </w:t>
      </w:r>
      <w:r w:rsidR="005C2954" w:rsidRPr="00AE0B3E">
        <w:rPr>
          <w:rFonts w:ascii="Times New Roman" w:hAnsi="Times New Roman" w:cs="Times New Roman"/>
          <w:color w:val="000000" w:themeColor="text1"/>
        </w:rPr>
        <w:t xml:space="preserve">the domain-general cognitive abilities involved in garden-path recovery, which are either immature in the case of children or impaired in the case of patients, may likewise be diminished for language learners of low proficiency levels when processing the L2, resulting in the similar </w:t>
      </w:r>
      <w:r w:rsidR="00AE0B3E" w:rsidRPr="00AE0B3E">
        <w:rPr>
          <w:rFonts w:ascii="Times New Roman" w:hAnsi="Times New Roman" w:cs="Times New Roman"/>
          <w:color w:val="000000" w:themeColor="text1"/>
        </w:rPr>
        <w:t>findings</w:t>
      </w:r>
      <w:r w:rsidR="005C2954" w:rsidRPr="00AE0B3E">
        <w:rPr>
          <w:rFonts w:ascii="Times New Roman" w:hAnsi="Times New Roman" w:cs="Times New Roman"/>
          <w:color w:val="000000" w:themeColor="text1"/>
        </w:rPr>
        <w:t xml:space="preserve"> among the three populations. </w:t>
      </w:r>
      <w:r w:rsidR="008953F4" w:rsidRPr="00AE0B3E">
        <w:rPr>
          <w:rFonts w:ascii="Times New Roman" w:hAnsi="Times New Roman" w:cs="Times New Roman"/>
          <w:color w:val="000000" w:themeColor="text1"/>
        </w:rPr>
        <w:t xml:space="preserve">They base this suggestion on the </w:t>
      </w:r>
      <w:r w:rsidR="000F660F" w:rsidRPr="00AE0B3E">
        <w:rPr>
          <w:rFonts w:ascii="Times New Roman" w:hAnsi="Times New Roman" w:cs="Times New Roman"/>
          <w:color w:val="000000" w:themeColor="text1"/>
        </w:rPr>
        <w:t>higher</w:t>
      </w:r>
      <w:r w:rsidR="008953F4" w:rsidRPr="00AE0B3E">
        <w:rPr>
          <w:rFonts w:ascii="Times New Roman" w:hAnsi="Times New Roman" w:cs="Times New Roman"/>
          <w:color w:val="000000" w:themeColor="text1"/>
        </w:rPr>
        <w:t xml:space="preserve"> recruitment of the brain structures related to cognitive control (namely the LIFG and other prefrontal structures) that has been observed during low-proficiency language processing, as compared to </w:t>
      </w:r>
      <w:r w:rsidR="005C2954" w:rsidRPr="00AE0B3E">
        <w:rPr>
          <w:rFonts w:ascii="Times New Roman" w:hAnsi="Times New Roman" w:cs="Times New Roman"/>
          <w:color w:val="000000" w:themeColor="text1"/>
        </w:rPr>
        <w:t>first language (L1)</w:t>
      </w:r>
      <w:r w:rsidR="008953F4" w:rsidRPr="00AE0B3E">
        <w:rPr>
          <w:rFonts w:ascii="Times New Roman" w:hAnsi="Times New Roman" w:cs="Times New Roman"/>
          <w:color w:val="000000" w:themeColor="text1"/>
        </w:rPr>
        <w:t xml:space="preserve"> and high-proficiency L2 processing, which </w:t>
      </w:r>
      <w:r w:rsidR="00AF3609" w:rsidRPr="00AE0B3E">
        <w:rPr>
          <w:rFonts w:ascii="Times New Roman" w:hAnsi="Times New Roman" w:cs="Times New Roman"/>
          <w:color w:val="000000" w:themeColor="text1"/>
        </w:rPr>
        <w:t>do not show the same level of recruitment</w:t>
      </w:r>
      <w:r w:rsidR="008953F4" w:rsidRPr="00AE0B3E">
        <w:rPr>
          <w:rFonts w:ascii="Times New Roman" w:hAnsi="Times New Roman" w:cs="Times New Roman"/>
          <w:color w:val="000000" w:themeColor="text1"/>
        </w:rPr>
        <w:t xml:space="preserve"> (</w:t>
      </w:r>
      <w:proofErr w:type="spellStart"/>
      <w:r w:rsidR="008953F4" w:rsidRPr="00AE0B3E">
        <w:rPr>
          <w:rFonts w:ascii="Times New Roman" w:hAnsi="Times New Roman" w:cs="Times New Roman"/>
          <w:color w:val="000000" w:themeColor="text1"/>
        </w:rPr>
        <w:t>Abu</w:t>
      </w:r>
      <w:r w:rsidR="000F660F" w:rsidRPr="00AE0B3E">
        <w:rPr>
          <w:rFonts w:ascii="Times New Roman" w:hAnsi="Times New Roman" w:cs="Times New Roman"/>
          <w:color w:val="000000" w:themeColor="text1"/>
        </w:rPr>
        <w:t>talebi</w:t>
      </w:r>
      <w:proofErr w:type="spellEnd"/>
      <w:r w:rsidR="000F660F" w:rsidRPr="00AE0B3E">
        <w:rPr>
          <w:rFonts w:ascii="Times New Roman" w:hAnsi="Times New Roman" w:cs="Times New Roman"/>
          <w:color w:val="000000" w:themeColor="text1"/>
        </w:rPr>
        <w:t>, 2008)</w:t>
      </w:r>
      <w:r w:rsidR="008953F4" w:rsidRPr="00AE0B3E">
        <w:rPr>
          <w:rFonts w:ascii="Times New Roman" w:hAnsi="Times New Roman" w:cs="Times New Roman"/>
          <w:color w:val="000000" w:themeColor="text1"/>
        </w:rPr>
        <w:t xml:space="preserve">. </w:t>
      </w:r>
      <w:r w:rsidR="00F85677" w:rsidRPr="00AE0B3E">
        <w:rPr>
          <w:rFonts w:ascii="Times New Roman" w:hAnsi="Times New Roman" w:cs="Times New Roman"/>
          <w:color w:val="000000" w:themeColor="text1"/>
        </w:rPr>
        <w:t xml:space="preserve">However, due to the limited scope of the study, </w:t>
      </w:r>
      <w:proofErr w:type="spellStart"/>
      <w:r w:rsidR="00F85677" w:rsidRPr="00AE0B3E">
        <w:rPr>
          <w:rFonts w:ascii="Times New Roman" w:hAnsi="Times New Roman" w:cs="Times New Roman"/>
          <w:color w:val="000000" w:themeColor="text1"/>
        </w:rPr>
        <w:t>Pozzan</w:t>
      </w:r>
      <w:proofErr w:type="spellEnd"/>
      <w:r w:rsidR="00F85677" w:rsidRPr="00AE0B3E">
        <w:rPr>
          <w:rFonts w:ascii="Times New Roman" w:hAnsi="Times New Roman" w:cs="Times New Roman"/>
          <w:color w:val="000000" w:themeColor="text1"/>
        </w:rPr>
        <w:t xml:space="preserve"> and </w:t>
      </w:r>
      <w:proofErr w:type="spellStart"/>
      <w:r w:rsidR="00F85677" w:rsidRPr="00AE0B3E">
        <w:rPr>
          <w:rFonts w:ascii="Times New Roman" w:hAnsi="Times New Roman" w:cs="Times New Roman"/>
          <w:color w:val="000000" w:themeColor="text1"/>
        </w:rPr>
        <w:t>Trueswell</w:t>
      </w:r>
      <w:proofErr w:type="spellEnd"/>
      <w:r w:rsidR="00F85677" w:rsidRPr="00AE0B3E">
        <w:rPr>
          <w:rFonts w:ascii="Times New Roman" w:hAnsi="Times New Roman" w:cs="Times New Roman"/>
          <w:color w:val="000000" w:themeColor="text1"/>
        </w:rPr>
        <w:t xml:space="preserve"> (2015) are not able to make this claim beyond speculation. The current study look</w:t>
      </w:r>
      <w:r w:rsidR="00AF3609" w:rsidRPr="00AE0B3E">
        <w:rPr>
          <w:rFonts w:ascii="Times New Roman" w:hAnsi="Times New Roman" w:cs="Times New Roman"/>
          <w:color w:val="000000" w:themeColor="text1"/>
        </w:rPr>
        <w:t>s</w:t>
      </w:r>
      <w:r w:rsidR="00F85677" w:rsidRPr="00AE0B3E">
        <w:rPr>
          <w:rFonts w:ascii="Times New Roman" w:hAnsi="Times New Roman" w:cs="Times New Roman"/>
          <w:color w:val="000000" w:themeColor="text1"/>
        </w:rPr>
        <w:t xml:space="preserve"> to answer several of the questions </w:t>
      </w:r>
      <w:r w:rsidR="00AF3609" w:rsidRPr="00AE0B3E">
        <w:rPr>
          <w:rFonts w:ascii="Times New Roman" w:hAnsi="Times New Roman" w:cs="Times New Roman"/>
          <w:color w:val="000000" w:themeColor="text1"/>
        </w:rPr>
        <w:t>that emerge from the</w:t>
      </w:r>
      <w:r w:rsidR="009447ED" w:rsidRPr="00AE0B3E">
        <w:rPr>
          <w:rFonts w:ascii="Times New Roman" w:hAnsi="Times New Roman" w:cs="Times New Roman"/>
          <w:color w:val="000000" w:themeColor="text1"/>
        </w:rPr>
        <w:t>ir important contribution</w:t>
      </w:r>
      <w:r w:rsidR="00AF3609" w:rsidRPr="00AE0B3E">
        <w:rPr>
          <w:rFonts w:ascii="Times New Roman" w:hAnsi="Times New Roman" w:cs="Times New Roman"/>
          <w:color w:val="000000" w:themeColor="text1"/>
        </w:rPr>
        <w:t xml:space="preserve">. </w:t>
      </w:r>
      <w:r w:rsidR="000F660F" w:rsidRPr="00AE0B3E">
        <w:rPr>
          <w:rFonts w:ascii="Times New Roman" w:hAnsi="Times New Roman" w:cs="Times New Roman"/>
          <w:color w:val="000000" w:themeColor="text1"/>
        </w:rPr>
        <w:t xml:space="preserve"> </w:t>
      </w:r>
    </w:p>
    <w:p w14:paraId="4B107A54" w14:textId="59BAB193" w:rsidR="001D00FD" w:rsidRPr="00AE0B3E" w:rsidRDefault="001D00FD" w:rsidP="00EE3164">
      <w:pPr>
        <w:spacing w:line="480" w:lineRule="auto"/>
        <w:rPr>
          <w:rFonts w:ascii="Times New Roman" w:hAnsi="Times New Roman" w:cs="Times New Roman"/>
          <w:b/>
          <w:color w:val="000000" w:themeColor="text1"/>
        </w:rPr>
      </w:pPr>
      <w:r w:rsidRPr="00AE0B3E">
        <w:rPr>
          <w:rFonts w:ascii="Times New Roman" w:hAnsi="Times New Roman" w:cs="Times New Roman"/>
          <w:b/>
          <w:color w:val="000000" w:themeColor="text1"/>
        </w:rPr>
        <w:t>Introduction</w:t>
      </w:r>
    </w:p>
    <w:p w14:paraId="180E0432" w14:textId="2C3390E0" w:rsidR="006D7890" w:rsidRPr="00AE0B3E" w:rsidRDefault="006D7890" w:rsidP="006D7890">
      <w:pPr>
        <w:spacing w:line="480" w:lineRule="auto"/>
        <w:ind w:firstLine="720"/>
        <w:rPr>
          <w:rFonts w:ascii="Times New Roman" w:hAnsi="Times New Roman" w:cs="Times New Roman"/>
          <w:color w:val="000000" w:themeColor="text1"/>
        </w:rPr>
      </w:pPr>
      <w:r w:rsidRPr="00AE0B3E">
        <w:rPr>
          <w:rFonts w:ascii="Times New Roman" w:hAnsi="Times New Roman" w:cs="Times New Roman"/>
          <w:color w:val="000000" w:themeColor="text1"/>
        </w:rPr>
        <w:t xml:space="preserve">Many sources of information must be coordinated and processed during the online interpretation of sentences by a healthy adult in his or her first language (L1), a process that only </w:t>
      </w:r>
      <w:r w:rsidRPr="00AE0B3E">
        <w:rPr>
          <w:rFonts w:ascii="Times New Roman" w:hAnsi="Times New Roman" w:cs="Times New Roman"/>
          <w:color w:val="000000" w:themeColor="text1"/>
        </w:rPr>
        <w:lastRenderedPageBreak/>
        <w:t xml:space="preserve">becomes more difficult in other populations that must coordinate this information while dealing with certain handicaps, such as impaired cognitive skills as a result of brain damage (in the case of patients) or immature cognitive skill development (in the case of children). </w:t>
      </w:r>
    </w:p>
    <w:p w14:paraId="2CC40791" w14:textId="635B61FF" w:rsidR="006D7890" w:rsidRPr="00AE0B3E" w:rsidRDefault="006D7890" w:rsidP="006D7890">
      <w:pPr>
        <w:spacing w:line="480" w:lineRule="auto"/>
        <w:ind w:firstLine="720"/>
        <w:rPr>
          <w:rFonts w:ascii="Times New Roman" w:hAnsi="Times New Roman" w:cs="Times New Roman"/>
          <w:strike/>
          <w:color w:val="000000" w:themeColor="text1"/>
        </w:rPr>
      </w:pPr>
      <w:r w:rsidRPr="00AE0B3E">
        <w:rPr>
          <w:rFonts w:ascii="Times New Roman" w:hAnsi="Times New Roman" w:cs="Times New Roman"/>
          <w:color w:val="000000" w:themeColor="text1"/>
        </w:rPr>
        <w:t xml:space="preserve">Several studies that have found decreased performance by children on language processing experiments have attributed </w:t>
      </w:r>
      <w:r w:rsidR="00AE0B3E" w:rsidRPr="00AE0B3E">
        <w:rPr>
          <w:rFonts w:ascii="Times New Roman" w:hAnsi="Times New Roman" w:cs="Times New Roman"/>
          <w:color w:val="000000" w:themeColor="text1"/>
        </w:rPr>
        <w:t>it</w:t>
      </w:r>
      <w:r w:rsidRPr="00AE0B3E">
        <w:rPr>
          <w:rFonts w:ascii="Times New Roman" w:hAnsi="Times New Roman" w:cs="Times New Roman"/>
          <w:color w:val="000000" w:themeColor="text1"/>
        </w:rPr>
        <w:t xml:space="preserve"> to the</w:t>
      </w:r>
      <w:r w:rsidR="00AE0B3E" w:rsidRPr="00AE0B3E">
        <w:rPr>
          <w:rFonts w:ascii="Times New Roman" w:hAnsi="Times New Roman" w:cs="Times New Roman"/>
          <w:color w:val="000000" w:themeColor="text1"/>
        </w:rPr>
        <w:t>ir</w:t>
      </w:r>
      <w:r w:rsidRPr="00AE0B3E">
        <w:rPr>
          <w:rFonts w:ascii="Times New Roman" w:hAnsi="Times New Roman" w:cs="Times New Roman"/>
          <w:color w:val="000000" w:themeColor="text1"/>
        </w:rPr>
        <w:t xml:space="preserve"> immature </w:t>
      </w:r>
      <w:r w:rsidR="00641DCF" w:rsidRPr="00AE0B3E">
        <w:rPr>
          <w:rFonts w:ascii="Times New Roman" w:hAnsi="Times New Roman" w:cs="Times New Roman"/>
          <w:color w:val="000000" w:themeColor="text1"/>
        </w:rPr>
        <w:t>domain-general cognitive skills</w:t>
      </w:r>
      <w:r w:rsidR="009447ED" w:rsidRPr="00AE0B3E">
        <w:rPr>
          <w:rFonts w:ascii="Times New Roman" w:hAnsi="Times New Roman" w:cs="Times New Roman"/>
          <w:color w:val="000000" w:themeColor="text1"/>
        </w:rPr>
        <w:t xml:space="preserve"> (Choi and </w:t>
      </w:r>
      <w:proofErr w:type="spellStart"/>
      <w:r w:rsidR="009447ED" w:rsidRPr="00AE0B3E">
        <w:rPr>
          <w:rFonts w:ascii="Times New Roman" w:hAnsi="Times New Roman" w:cs="Times New Roman"/>
          <w:color w:val="000000" w:themeColor="text1"/>
        </w:rPr>
        <w:t>Trueswell</w:t>
      </w:r>
      <w:proofErr w:type="spellEnd"/>
      <w:r w:rsidR="009447ED" w:rsidRPr="00AE0B3E">
        <w:rPr>
          <w:rFonts w:ascii="Times New Roman" w:hAnsi="Times New Roman" w:cs="Times New Roman"/>
          <w:color w:val="000000" w:themeColor="text1"/>
        </w:rPr>
        <w:t>, 2010; Novick et al., 2005; Woodard et al., 2016).</w:t>
      </w:r>
      <w:r w:rsidRPr="00AE0B3E">
        <w:rPr>
          <w:rFonts w:ascii="Times New Roman" w:hAnsi="Times New Roman" w:cs="Times New Roman"/>
          <w:color w:val="000000" w:themeColor="text1"/>
        </w:rPr>
        <w:t xml:space="preserve"> </w:t>
      </w:r>
      <w:r w:rsidR="009447ED" w:rsidRPr="00AE0B3E">
        <w:rPr>
          <w:rFonts w:ascii="Times New Roman" w:hAnsi="Times New Roman" w:cs="Times New Roman"/>
          <w:color w:val="000000" w:themeColor="text1"/>
        </w:rPr>
        <w:t xml:space="preserve"> </w:t>
      </w:r>
      <w:r w:rsidRPr="00AE0B3E">
        <w:rPr>
          <w:rFonts w:ascii="Times New Roman" w:hAnsi="Times New Roman" w:cs="Times New Roman"/>
          <w:color w:val="000000" w:themeColor="text1"/>
        </w:rPr>
        <w:t xml:space="preserve">However, </w:t>
      </w:r>
      <w:r w:rsidR="00AE0B3E" w:rsidRPr="00AE0B3E">
        <w:rPr>
          <w:rFonts w:ascii="Times New Roman" w:hAnsi="Times New Roman" w:cs="Times New Roman"/>
          <w:color w:val="000000" w:themeColor="text1"/>
        </w:rPr>
        <w:t>the issue arises that children are developing their linguistic system while their cognitive skills develop. R</w:t>
      </w:r>
      <w:r w:rsidRPr="00AE0B3E">
        <w:rPr>
          <w:rFonts w:ascii="Times New Roman" w:hAnsi="Times New Roman" w:cs="Times New Roman"/>
          <w:color w:val="000000" w:themeColor="text1"/>
        </w:rPr>
        <w:t xml:space="preserve">ecent research attempting to tease apart </w:t>
      </w:r>
      <w:r w:rsidR="00AE0B3E" w:rsidRPr="00AE0B3E">
        <w:rPr>
          <w:rFonts w:ascii="Times New Roman" w:hAnsi="Times New Roman" w:cs="Times New Roman"/>
          <w:color w:val="000000" w:themeColor="text1"/>
        </w:rPr>
        <w:t xml:space="preserve">results associated with their emerging language skills from those associated with </w:t>
      </w:r>
      <w:r w:rsidR="009447ED" w:rsidRPr="00AE0B3E">
        <w:rPr>
          <w:rFonts w:ascii="Times New Roman" w:hAnsi="Times New Roman" w:cs="Times New Roman"/>
          <w:color w:val="000000" w:themeColor="text1"/>
        </w:rPr>
        <w:t xml:space="preserve">protracted maturation of </w:t>
      </w:r>
      <w:r w:rsidRPr="00AE0B3E">
        <w:rPr>
          <w:rFonts w:ascii="Times New Roman" w:hAnsi="Times New Roman" w:cs="Times New Roman"/>
          <w:color w:val="000000" w:themeColor="text1"/>
        </w:rPr>
        <w:t>prefrontal cortical has led to questions concerning the interaction of these two systems. Following a rich strand of research</w:t>
      </w:r>
      <w:r w:rsidR="00641DCF" w:rsidRPr="00AE0B3E">
        <w:rPr>
          <w:rFonts w:ascii="Times New Roman" w:hAnsi="Times New Roman" w:cs="Times New Roman"/>
          <w:color w:val="000000" w:themeColor="text1"/>
        </w:rPr>
        <w:t xml:space="preserve"> that utilizes</w:t>
      </w:r>
      <w:r w:rsidRPr="00AE0B3E">
        <w:rPr>
          <w:rFonts w:ascii="Times New Roman" w:hAnsi="Times New Roman" w:cs="Times New Roman"/>
          <w:color w:val="000000" w:themeColor="text1"/>
        </w:rPr>
        <w:t xml:space="preserve"> the visual world paradigm to understand language processing through participant behavior and eye movements, </w:t>
      </w:r>
      <w:proofErr w:type="spellStart"/>
      <w:r w:rsidRPr="00AE0B3E">
        <w:rPr>
          <w:rFonts w:ascii="Times New Roman" w:hAnsi="Times New Roman" w:cs="Times New Roman"/>
          <w:color w:val="000000" w:themeColor="text1"/>
        </w:rPr>
        <w:t>Pozzan</w:t>
      </w:r>
      <w:proofErr w:type="spellEnd"/>
      <w:r w:rsidRPr="00AE0B3E">
        <w:rPr>
          <w:rFonts w:ascii="Times New Roman" w:hAnsi="Times New Roman" w:cs="Times New Roman"/>
          <w:color w:val="000000" w:themeColor="text1"/>
        </w:rPr>
        <w:t xml:space="preserve"> and </w:t>
      </w:r>
      <w:proofErr w:type="spellStart"/>
      <w:r w:rsidRPr="00AE0B3E">
        <w:rPr>
          <w:rFonts w:ascii="Times New Roman" w:hAnsi="Times New Roman" w:cs="Times New Roman"/>
          <w:color w:val="000000" w:themeColor="text1"/>
        </w:rPr>
        <w:t>Trueswell</w:t>
      </w:r>
      <w:proofErr w:type="spellEnd"/>
      <w:r w:rsidRPr="00AE0B3E">
        <w:rPr>
          <w:rFonts w:ascii="Times New Roman" w:hAnsi="Times New Roman" w:cs="Times New Roman"/>
          <w:color w:val="000000" w:themeColor="text1"/>
        </w:rPr>
        <w:t xml:space="preserve"> (2015) question whether the differences seen in child processing of syntactic garden-paths is better explained as a L1 learner </w:t>
      </w:r>
      <w:r w:rsidR="00641DCF" w:rsidRPr="00AE0B3E">
        <w:rPr>
          <w:rFonts w:ascii="Times New Roman" w:hAnsi="Times New Roman" w:cs="Times New Roman"/>
          <w:color w:val="000000" w:themeColor="text1"/>
        </w:rPr>
        <w:t>phenomenon or as a result of this</w:t>
      </w:r>
      <w:r w:rsidRPr="00AE0B3E">
        <w:rPr>
          <w:rFonts w:ascii="Times New Roman" w:hAnsi="Times New Roman" w:cs="Times New Roman"/>
          <w:color w:val="000000" w:themeColor="text1"/>
        </w:rPr>
        <w:t xml:space="preserve"> incomplete </w:t>
      </w:r>
      <w:r w:rsidR="00641DCF" w:rsidRPr="00AE0B3E">
        <w:rPr>
          <w:rFonts w:ascii="Times New Roman" w:hAnsi="Times New Roman" w:cs="Times New Roman"/>
          <w:color w:val="000000" w:themeColor="text1"/>
        </w:rPr>
        <w:t xml:space="preserve">prefrontal </w:t>
      </w:r>
      <w:r w:rsidRPr="00AE0B3E">
        <w:rPr>
          <w:rFonts w:ascii="Times New Roman" w:hAnsi="Times New Roman" w:cs="Times New Roman"/>
          <w:color w:val="000000" w:themeColor="text1"/>
        </w:rPr>
        <w:t xml:space="preserve">development observed in children. </w:t>
      </w:r>
      <w:commentRangeStart w:id="0"/>
      <w:r w:rsidR="00641DCF" w:rsidRPr="00AE0B3E">
        <w:rPr>
          <w:rFonts w:ascii="Times New Roman" w:hAnsi="Times New Roman" w:cs="Times New Roman"/>
          <w:color w:val="000000" w:themeColor="text1"/>
        </w:rPr>
        <w:t xml:space="preserve">They reason that L1 and adult L2 learners will obtain similar results if these differences are a learner phenomenon, while children will differ from adults (both native and L2 speakers) if these differences relate to immature cognitive skills. </w:t>
      </w:r>
      <w:commentRangeEnd w:id="0"/>
      <w:r w:rsidR="00E2049B">
        <w:rPr>
          <w:rStyle w:val="CommentReference"/>
        </w:rPr>
        <w:commentReference w:id="0"/>
      </w:r>
    </w:p>
    <w:p w14:paraId="4F2F3CC4" w14:textId="44B0941D" w:rsidR="00E804FE" w:rsidRPr="00AE0B3E" w:rsidRDefault="00B267B4" w:rsidP="006D7890">
      <w:pPr>
        <w:spacing w:line="480" w:lineRule="auto"/>
        <w:ind w:firstLine="720"/>
        <w:rPr>
          <w:rFonts w:ascii="Times New Roman" w:hAnsi="Times New Roman" w:cs="Times New Roman"/>
          <w:color w:val="000000" w:themeColor="text1"/>
        </w:rPr>
      </w:pPr>
      <w:r w:rsidRPr="00AE0B3E">
        <w:rPr>
          <w:rFonts w:ascii="Times New Roman" w:hAnsi="Times New Roman" w:cs="Times New Roman"/>
          <w:color w:val="000000" w:themeColor="text1"/>
        </w:rPr>
        <w:t>In their</w:t>
      </w:r>
      <w:r w:rsidR="00EE3164" w:rsidRPr="00AE0B3E">
        <w:rPr>
          <w:rFonts w:ascii="Times New Roman" w:hAnsi="Times New Roman" w:cs="Times New Roman"/>
          <w:color w:val="000000" w:themeColor="text1"/>
        </w:rPr>
        <w:t xml:space="preserve"> study, native speakers of English and intermediate L2 learners of English (L1 = Italian) participated in a </w:t>
      </w:r>
      <w:r w:rsidR="0086121E" w:rsidRPr="00AE0B3E">
        <w:rPr>
          <w:rFonts w:ascii="Times New Roman" w:hAnsi="Times New Roman" w:cs="Times New Roman"/>
          <w:color w:val="000000" w:themeColor="text1"/>
        </w:rPr>
        <w:t xml:space="preserve">two by two </w:t>
      </w:r>
      <w:r w:rsidR="00EE3164" w:rsidRPr="00AE0B3E">
        <w:rPr>
          <w:rFonts w:ascii="Times New Roman" w:hAnsi="Times New Roman" w:cs="Times New Roman"/>
          <w:color w:val="000000" w:themeColor="text1"/>
        </w:rPr>
        <w:t xml:space="preserve">study </w:t>
      </w:r>
      <w:r w:rsidR="0086121E" w:rsidRPr="00AE0B3E">
        <w:rPr>
          <w:rFonts w:ascii="Times New Roman" w:hAnsi="Times New Roman" w:cs="Times New Roman"/>
          <w:color w:val="000000" w:themeColor="text1"/>
        </w:rPr>
        <w:t>design</w:t>
      </w:r>
      <w:r w:rsidR="00EE3164" w:rsidRPr="00AE0B3E">
        <w:rPr>
          <w:rFonts w:ascii="Times New Roman" w:hAnsi="Times New Roman" w:cs="Times New Roman"/>
          <w:color w:val="000000" w:themeColor="text1"/>
        </w:rPr>
        <w:t>,</w:t>
      </w:r>
      <w:r w:rsidR="0086121E" w:rsidRPr="00AE0B3E">
        <w:rPr>
          <w:rFonts w:ascii="Times New Roman" w:hAnsi="Times New Roman" w:cs="Times New Roman"/>
          <w:color w:val="000000" w:themeColor="text1"/>
        </w:rPr>
        <w:t xml:space="preserve"> allowing researchers to consider the role of syntactic ambiguity (temporarily ambiguous vs. unambiguous) and referential context (1-referent vs 2-referent visual world)</w:t>
      </w:r>
      <w:r w:rsidR="00E804FE" w:rsidRPr="00AE0B3E">
        <w:rPr>
          <w:rFonts w:ascii="Times New Roman" w:hAnsi="Times New Roman" w:cs="Times New Roman"/>
          <w:color w:val="000000" w:themeColor="text1"/>
        </w:rPr>
        <w:t>. In this incarnation of the visual world, each scene presented to the participant</w:t>
      </w:r>
      <w:r w:rsidR="00AE0B3E" w:rsidRPr="00AE0B3E">
        <w:rPr>
          <w:rFonts w:ascii="Times New Roman" w:hAnsi="Times New Roman" w:cs="Times New Roman"/>
          <w:color w:val="000000" w:themeColor="text1"/>
        </w:rPr>
        <w:t xml:space="preserve"> wa</w:t>
      </w:r>
      <w:r w:rsidR="00E804FE" w:rsidRPr="00AE0B3E">
        <w:rPr>
          <w:rFonts w:ascii="Times New Roman" w:hAnsi="Times New Roman" w:cs="Times New Roman"/>
          <w:color w:val="000000" w:themeColor="text1"/>
        </w:rPr>
        <w:t xml:space="preserve">s divided into four quadrants, each quadrant containing either the target referent, a </w:t>
      </w:r>
      <w:proofErr w:type="spellStart"/>
      <w:r w:rsidR="00E804FE" w:rsidRPr="00AE0B3E">
        <w:rPr>
          <w:rFonts w:ascii="Times New Roman" w:hAnsi="Times New Roman" w:cs="Times New Roman"/>
          <w:color w:val="000000" w:themeColor="text1"/>
        </w:rPr>
        <w:t>nontarget</w:t>
      </w:r>
      <w:proofErr w:type="spellEnd"/>
      <w:r w:rsidR="00E804FE" w:rsidRPr="00AE0B3E">
        <w:rPr>
          <w:rFonts w:ascii="Times New Roman" w:hAnsi="Times New Roman" w:cs="Times New Roman"/>
          <w:color w:val="000000" w:themeColor="text1"/>
        </w:rPr>
        <w:t xml:space="preserve"> competitor referent, the correct goal, or an incorrect goal (see Fig. 1)</w:t>
      </w:r>
    </w:p>
    <w:p w14:paraId="192CD1CE" w14:textId="77777777" w:rsidR="00E804FE" w:rsidRPr="00AE0B3E" w:rsidRDefault="00E804FE" w:rsidP="00E804FE">
      <w:pPr>
        <w:keepNext/>
        <w:widowControl w:val="0"/>
        <w:autoSpaceDE w:val="0"/>
        <w:autoSpaceDN w:val="0"/>
        <w:adjustRightInd w:val="0"/>
        <w:spacing w:line="480" w:lineRule="auto"/>
        <w:rPr>
          <w:color w:val="000000" w:themeColor="text1"/>
        </w:rPr>
      </w:pPr>
      <w:r w:rsidRPr="00AE0B3E">
        <w:rPr>
          <w:rFonts w:ascii="Times New Roman" w:hAnsi="Times New Roman" w:cs="Times New Roman"/>
          <w:noProof/>
          <w:color w:val="000000" w:themeColor="text1"/>
        </w:rPr>
        <w:lastRenderedPageBreak/>
        <w:drawing>
          <wp:inline distT="0" distB="0" distL="0" distR="0" wp14:anchorId="02666D11" wp14:editId="37AF3B80">
            <wp:extent cx="6040755" cy="2608852"/>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05-10 at 10.50.36 PM.png"/>
                    <pic:cNvPicPr/>
                  </pic:nvPicPr>
                  <pic:blipFill rotWithShape="1">
                    <a:blip r:embed="rId10">
                      <a:extLst>
                        <a:ext uri="{28A0092B-C50C-407E-A947-70E740481C1C}">
                          <a14:useLocalDpi xmlns:a14="http://schemas.microsoft.com/office/drawing/2010/main" val="0"/>
                        </a:ext>
                      </a:extLst>
                    </a:blip>
                    <a:srcRect l="9183" r="5369" b="13561"/>
                    <a:stretch/>
                  </pic:blipFill>
                  <pic:spPr bwMode="auto">
                    <a:xfrm>
                      <a:off x="0" y="0"/>
                      <a:ext cx="6057475" cy="2616073"/>
                    </a:xfrm>
                    <a:prstGeom prst="rect">
                      <a:avLst/>
                    </a:prstGeom>
                    <a:ln>
                      <a:noFill/>
                    </a:ln>
                    <a:extLst>
                      <a:ext uri="{53640926-AAD7-44d8-BBD7-CCE9431645EC}">
                        <a14:shadowObscured xmlns:a14="http://schemas.microsoft.com/office/drawing/2010/main"/>
                      </a:ext>
                    </a:extLst>
                  </pic:spPr>
                </pic:pic>
              </a:graphicData>
            </a:graphic>
          </wp:inline>
        </w:drawing>
      </w:r>
    </w:p>
    <w:p w14:paraId="102B86EB" w14:textId="72709A7A" w:rsidR="00E804FE" w:rsidRPr="00AE0B3E" w:rsidRDefault="00E804FE" w:rsidP="00E804FE">
      <w:pPr>
        <w:pStyle w:val="Caption"/>
        <w:rPr>
          <w:rFonts w:ascii="Times New Roman" w:hAnsi="Times New Roman" w:cs="Times New Roman"/>
          <w:color w:val="000000" w:themeColor="text1"/>
          <w:sz w:val="20"/>
          <w:szCs w:val="20"/>
        </w:rPr>
      </w:pPr>
      <w:r w:rsidRPr="00AE0B3E">
        <w:rPr>
          <w:rFonts w:ascii="Times New Roman" w:hAnsi="Times New Roman" w:cs="Times New Roman"/>
          <w:color w:val="000000" w:themeColor="text1"/>
          <w:sz w:val="20"/>
          <w:szCs w:val="20"/>
        </w:rPr>
        <w:t xml:space="preserve">Figure </w:t>
      </w:r>
      <w:r w:rsidRPr="00AE0B3E">
        <w:rPr>
          <w:rFonts w:ascii="Times New Roman" w:hAnsi="Times New Roman" w:cs="Times New Roman"/>
          <w:color w:val="000000" w:themeColor="text1"/>
          <w:sz w:val="20"/>
          <w:szCs w:val="20"/>
        </w:rPr>
        <w:fldChar w:fldCharType="begin"/>
      </w:r>
      <w:r w:rsidRPr="00AE0B3E">
        <w:rPr>
          <w:rFonts w:ascii="Times New Roman" w:hAnsi="Times New Roman" w:cs="Times New Roman"/>
          <w:color w:val="000000" w:themeColor="text1"/>
          <w:sz w:val="20"/>
          <w:szCs w:val="20"/>
        </w:rPr>
        <w:instrText xml:space="preserve"> SEQ Figure \* ARABIC </w:instrText>
      </w:r>
      <w:r w:rsidRPr="00AE0B3E">
        <w:rPr>
          <w:rFonts w:ascii="Times New Roman" w:hAnsi="Times New Roman" w:cs="Times New Roman"/>
          <w:color w:val="000000" w:themeColor="text1"/>
          <w:sz w:val="20"/>
          <w:szCs w:val="20"/>
        </w:rPr>
        <w:fldChar w:fldCharType="separate"/>
      </w:r>
      <w:r w:rsidR="00203E01" w:rsidRPr="00AE0B3E">
        <w:rPr>
          <w:rFonts w:ascii="Times New Roman" w:hAnsi="Times New Roman" w:cs="Times New Roman"/>
          <w:noProof/>
          <w:color w:val="000000" w:themeColor="text1"/>
          <w:sz w:val="20"/>
          <w:szCs w:val="20"/>
        </w:rPr>
        <w:t>1</w:t>
      </w:r>
      <w:r w:rsidRPr="00AE0B3E">
        <w:rPr>
          <w:rFonts w:ascii="Times New Roman" w:hAnsi="Times New Roman" w:cs="Times New Roman"/>
          <w:color w:val="000000" w:themeColor="text1"/>
          <w:sz w:val="20"/>
          <w:szCs w:val="20"/>
        </w:rPr>
        <w:fldChar w:fldCharType="end"/>
      </w:r>
      <w:r w:rsidRPr="00AE0B3E">
        <w:rPr>
          <w:rFonts w:ascii="Times New Roman" w:hAnsi="Times New Roman" w:cs="Times New Roman"/>
          <w:color w:val="000000" w:themeColor="text1"/>
          <w:sz w:val="20"/>
          <w:szCs w:val="20"/>
        </w:rPr>
        <w:t xml:space="preserve">. From </w:t>
      </w:r>
      <w:proofErr w:type="spellStart"/>
      <w:r w:rsidRPr="00AE0B3E">
        <w:rPr>
          <w:rFonts w:ascii="Times New Roman" w:hAnsi="Times New Roman" w:cs="Times New Roman"/>
          <w:color w:val="000000" w:themeColor="text1"/>
          <w:sz w:val="20"/>
          <w:szCs w:val="20"/>
        </w:rPr>
        <w:t>Pozzan</w:t>
      </w:r>
      <w:proofErr w:type="spellEnd"/>
      <w:r w:rsidRPr="00AE0B3E">
        <w:rPr>
          <w:rFonts w:ascii="Times New Roman" w:hAnsi="Times New Roman" w:cs="Times New Roman"/>
          <w:color w:val="000000" w:themeColor="text1"/>
          <w:sz w:val="20"/>
          <w:szCs w:val="20"/>
        </w:rPr>
        <w:t xml:space="preserve"> and </w:t>
      </w:r>
      <w:proofErr w:type="spellStart"/>
      <w:r w:rsidRPr="00AE0B3E">
        <w:rPr>
          <w:rFonts w:ascii="Times New Roman" w:hAnsi="Times New Roman" w:cs="Times New Roman"/>
          <w:color w:val="000000" w:themeColor="text1"/>
          <w:sz w:val="20"/>
          <w:szCs w:val="20"/>
        </w:rPr>
        <w:t>Trueswell</w:t>
      </w:r>
      <w:proofErr w:type="spellEnd"/>
      <w:r w:rsidRPr="00AE0B3E">
        <w:rPr>
          <w:rFonts w:ascii="Times New Roman" w:hAnsi="Times New Roman" w:cs="Times New Roman"/>
          <w:color w:val="000000" w:themeColor="text1"/>
          <w:sz w:val="20"/>
          <w:szCs w:val="20"/>
        </w:rPr>
        <w:t xml:space="preserve"> (2015). Example of visual world for "Put the frog on the napkin onto the box" in 2-Referent (1A) and 1-Referent (1B) contexts.</w:t>
      </w:r>
    </w:p>
    <w:p w14:paraId="70C8CC5A" w14:textId="77777777" w:rsidR="0010318D" w:rsidRPr="00AE0B3E" w:rsidRDefault="0010318D" w:rsidP="00E804FE">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Participants were presented with a temporarily ambiguous sentence, as in (1), or an unambiguous sentence, as in (2):</w:t>
      </w:r>
    </w:p>
    <w:p w14:paraId="0D8F0EC5" w14:textId="10800AB4" w:rsidR="0010318D" w:rsidRPr="00AE0B3E" w:rsidRDefault="0010318D" w:rsidP="0010318D">
      <w:pPr>
        <w:pStyle w:val="ListParagraph"/>
        <w:widowControl w:val="0"/>
        <w:numPr>
          <w:ilvl w:val="0"/>
          <w:numId w:val="3"/>
        </w:numPr>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Put the frog on the napkin onto the box.</w:t>
      </w:r>
    </w:p>
    <w:p w14:paraId="3F21D89E" w14:textId="4CC5F1F4" w:rsidR="0010318D" w:rsidRPr="00AE0B3E" w:rsidRDefault="0010318D" w:rsidP="0010318D">
      <w:pPr>
        <w:pStyle w:val="ListParagraph"/>
        <w:widowControl w:val="0"/>
        <w:numPr>
          <w:ilvl w:val="0"/>
          <w:numId w:val="3"/>
        </w:numPr>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Put the frog that’s on the napkin onto the box.</w:t>
      </w:r>
    </w:p>
    <w:p w14:paraId="20E24A33" w14:textId="02A55908" w:rsidR="00EE3164" w:rsidRPr="00AE0B3E" w:rsidRDefault="00EE3164" w:rsidP="0010318D">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 xml:space="preserve">During processing of the temporarily ambiguous sentence, the first prepositional phrase encountered tends to be interpreted as the goal rather than the modifier, but upon reaching the disambiguating </w:t>
      </w:r>
      <w:r w:rsidR="00641DCF" w:rsidRPr="00AE0B3E">
        <w:rPr>
          <w:rFonts w:ascii="Times New Roman" w:hAnsi="Times New Roman" w:cs="Times New Roman"/>
          <w:color w:val="000000" w:themeColor="text1"/>
        </w:rPr>
        <w:t>information</w:t>
      </w:r>
      <w:r w:rsidRPr="00AE0B3E">
        <w:rPr>
          <w:rFonts w:ascii="Times New Roman" w:hAnsi="Times New Roman" w:cs="Times New Roman"/>
          <w:color w:val="000000" w:themeColor="text1"/>
        </w:rPr>
        <w:t>, the parser must reinterpret the sentence’s syntactic structure</w:t>
      </w:r>
      <w:r w:rsidR="00AE0B3E" w:rsidRPr="00AE0B3E">
        <w:rPr>
          <w:rFonts w:ascii="Times New Roman" w:hAnsi="Times New Roman" w:cs="Times New Roman"/>
          <w:color w:val="000000" w:themeColor="text1"/>
        </w:rPr>
        <w:t xml:space="preserve"> to reach the appropriate interpretation</w:t>
      </w:r>
      <w:r w:rsidRPr="00AE0B3E">
        <w:rPr>
          <w:rFonts w:ascii="Times New Roman" w:hAnsi="Times New Roman" w:cs="Times New Roman"/>
          <w:color w:val="000000" w:themeColor="text1"/>
        </w:rPr>
        <w:t xml:space="preserve">.  </w:t>
      </w:r>
      <w:r w:rsidR="00AE0B3E" w:rsidRPr="00AE0B3E">
        <w:rPr>
          <w:rFonts w:ascii="Times New Roman" w:hAnsi="Times New Roman" w:cs="Times New Roman"/>
          <w:color w:val="000000" w:themeColor="text1"/>
        </w:rPr>
        <w:t xml:space="preserve">To aid in reaching this appropriate interpretation, participants can use referential cues that </w:t>
      </w:r>
      <w:proofErr w:type="spellStart"/>
      <w:r w:rsidR="00AE0B3E" w:rsidRPr="00AE0B3E">
        <w:rPr>
          <w:rFonts w:ascii="Times New Roman" w:hAnsi="Times New Roman" w:cs="Times New Roman"/>
          <w:color w:val="000000" w:themeColor="text1"/>
        </w:rPr>
        <w:t>Pozzan</w:t>
      </w:r>
      <w:proofErr w:type="spellEnd"/>
      <w:r w:rsidR="00AE0B3E" w:rsidRPr="00AE0B3E">
        <w:rPr>
          <w:rFonts w:ascii="Times New Roman" w:hAnsi="Times New Roman" w:cs="Times New Roman"/>
          <w:color w:val="000000" w:themeColor="text1"/>
        </w:rPr>
        <w:t xml:space="preserve"> and </w:t>
      </w:r>
      <w:proofErr w:type="spellStart"/>
      <w:r w:rsidR="00AE0B3E" w:rsidRPr="00AE0B3E">
        <w:rPr>
          <w:rFonts w:ascii="Times New Roman" w:hAnsi="Times New Roman" w:cs="Times New Roman"/>
          <w:color w:val="000000" w:themeColor="text1"/>
        </w:rPr>
        <w:t>Trueswell</w:t>
      </w:r>
      <w:proofErr w:type="spellEnd"/>
      <w:r w:rsidR="00AE0B3E" w:rsidRPr="00AE0B3E">
        <w:rPr>
          <w:rFonts w:ascii="Times New Roman" w:hAnsi="Times New Roman" w:cs="Times New Roman"/>
          <w:color w:val="000000" w:themeColor="text1"/>
        </w:rPr>
        <w:t xml:space="preserve"> incorporated into their design. </w:t>
      </w:r>
      <w:r w:rsidRPr="00AE0B3E">
        <w:rPr>
          <w:rFonts w:ascii="Times New Roman" w:hAnsi="Times New Roman" w:cs="Times New Roman"/>
          <w:color w:val="000000" w:themeColor="text1"/>
        </w:rPr>
        <w:t>In the case of the 1-referent condition (i.e. 1B), the use of the definite article is effectively required</w:t>
      </w:r>
      <w:r w:rsidR="00AE0B3E" w:rsidRPr="00AE0B3E">
        <w:rPr>
          <w:rFonts w:ascii="Times New Roman" w:hAnsi="Times New Roman" w:cs="Times New Roman"/>
          <w:color w:val="000000" w:themeColor="text1"/>
        </w:rPr>
        <w:t xml:space="preserve"> and so does not provide any clues to disambiguation</w:t>
      </w:r>
      <w:r w:rsidRPr="00AE0B3E">
        <w:rPr>
          <w:rFonts w:ascii="Times New Roman" w:hAnsi="Times New Roman" w:cs="Times New Roman"/>
          <w:color w:val="000000" w:themeColor="text1"/>
        </w:rPr>
        <w:t>, but i</w:t>
      </w:r>
      <w:r w:rsidR="0010318D" w:rsidRPr="00AE0B3E">
        <w:rPr>
          <w:rFonts w:ascii="Times New Roman" w:hAnsi="Times New Roman" w:cs="Times New Roman"/>
          <w:color w:val="000000" w:themeColor="text1"/>
        </w:rPr>
        <w:t>n the case of the 2-referent co</w:t>
      </w:r>
      <w:r w:rsidRPr="00AE0B3E">
        <w:rPr>
          <w:rFonts w:ascii="Times New Roman" w:hAnsi="Times New Roman" w:cs="Times New Roman"/>
          <w:color w:val="000000" w:themeColor="text1"/>
        </w:rPr>
        <w:t>ndition (i.e. 1A), the</w:t>
      </w:r>
      <w:r w:rsidR="0010318D" w:rsidRPr="00AE0B3E">
        <w:rPr>
          <w:rFonts w:ascii="Times New Roman" w:hAnsi="Times New Roman" w:cs="Times New Roman"/>
          <w:color w:val="000000" w:themeColor="text1"/>
        </w:rPr>
        <w:t xml:space="preserve"> definite article is atypical</w:t>
      </w:r>
      <w:r w:rsidRPr="00AE0B3E">
        <w:rPr>
          <w:rFonts w:ascii="Times New Roman" w:hAnsi="Times New Roman" w:cs="Times New Roman"/>
          <w:color w:val="000000" w:themeColor="text1"/>
        </w:rPr>
        <w:t xml:space="preserve"> (in both Italian and English)</w:t>
      </w:r>
      <w:r w:rsidR="0010318D" w:rsidRPr="00AE0B3E">
        <w:rPr>
          <w:rFonts w:ascii="Times New Roman" w:hAnsi="Times New Roman" w:cs="Times New Roman"/>
          <w:color w:val="000000" w:themeColor="text1"/>
        </w:rPr>
        <w:t xml:space="preserve"> unless fol</w:t>
      </w:r>
      <w:r w:rsidRPr="00AE0B3E">
        <w:rPr>
          <w:rFonts w:ascii="Times New Roman" w:hAnsi="Times New Roman" w:cs="Times New Roman"/>
          <w:color w:val="000000" w:themeColor="text1"/>
        </w:rPr>
        <w:t>lowed by modifying information</w:t>
      </w:r>
      <w:r w:rsidR="00AE0B3E" w:rsidRPr="00AE0B3E">
        <w:rPr>
          <w:rFonts w:ascii="Times New Roman" w:hAnsi="Times New Roman" w:cs="Times New Roman"/>
          <w:color w:val="000000" w:themeColor="text1"/>
        </w:rPr>
        <w:t>, so the definite article can serve as a hint that the subsequent information will modify the noun, not serve as a goal</w:t>
      </w:r>
      <w:r w:rsidRPr="00AE0B3E">
        <w:rPr>
          <w:rFonts w:ascii="Times New Roman" w:hAnsi="Times New Roman" w:cs="Times New Roman"/>
          <w:color w:val="000000" w:themeColor="text1"/>
        </w:rPr>
        <w:t>.</w:t>
      </w:r>
    </w:p>
    <w:p w14:paraId="05571CCC" w14:textId="435EACE2" w:rsidR="001D00FD" w:rsidRPr="00AE0B3E" w:rsidRDefault="00E804FE" w:rsidP="00390B61">
      <w:pPr>
        <w:spacing w:line="480" w:lineRule="auto"/>
        <w:ind w:firstLine="720"/>
        <w:rPr>
          <w:rFonts w:ascii="Times New Roman" w:hAnsi="Times New Roman" w:cs="Times New Roman"/>
          <w:color w:val="000000" w:themeColor="text1"/>
        </w:rPr>
      </w:pPr>
      <w:r w:rsidRPr="00AE0B3E">
        <w:rPr>
          <w:rFonts w:ascii="Times New Roman" w:hAnsi="Times New Roman" w:cs="Times New Roman"/>
          <w:color w:val="000000" w:themeColor="text1"/>
        </w:rPr>
        <w:lastRenderedPageBreak/>
        <w:t>The results</w:t>
      </w:r>
      <w:r w:rsidR="001D00FD" w:rsidRPr="00AE0B3E">
        <w:rPr>
          <w:rFonts w:ascii="Times New Roman" w:hAnsi="Times New Roman" w:cs="Times New Roman"/>
          <w:color w:val="000000" w:themeColor="text1"/>
        </w:rPr>
        <w:t xml:space="preserve"> obtained were mixed: L2 adults’ act-out and eye-movement data reflected </w:t>
      </w:r>
      <w:r w:rsidR="00672970" w:rsidRPr="00AE0B3E">
        <w:rPr>
          <w:rFonts w:ascii="Times New Roman" w:hAnsi="Times New Roman" w:cs="Times New Roman"/>
          <w:color w:val="000000" w:themeColor="text1"/>
        </w:rPr>
        <w:t xml:space="preserve">increased consideration of the incorrect goal, </w:t>
      </w:r>
      <w:r w:rsidR="00EF0567" w:rsidRPr="00AE0B3E">
        <w:rPr>
          <w:rFonts w:ascii="Times New Roman" w:hAnsi="Times New Roman" w:cs="Times New Roman"/>
          <w:color w:val="000000" w:themeColor="text1"/>
        </w:rPr>
        <w:t>the</w:t>
      </w:r>
      <w:r w:rsidR="0032002D" w:rsidRPr="00AE0B3E">
        <w:rPr>
          <w:rFonts w:ascii="Times New Roman" w:hAnsi="Times New Roman" w:cs="Times New Roman"/>
          <w:color w:val="000000" w:themeColor="text1"/>
        </w:rPr>
        <w:t xml:space="preserve"> </w:t>
      </w:r>
      <w:r w:rsidR="00672970" w:rsidRPr="00AE0B3E">
        <w:rPr>
          <w:rFonts w:ascii="Times New Roman" w:hAnsi="Times New Roman" w:cs="Times New Roman"/>
          <w:color w:val="000000" w:themeColor="text1"/>
        </w:rPr>
        <w:t xml:space="preserve">same </w:t>
      </w:r>
      <w:r w:rsidR="0032002D" w:rsidRPr="00AE0B3E">
        <w:rPr>
          <w:rFonts w:ascii="Times New Roman" w:hAnsi="Times New Roman" w:cs="Times New Roman"/>
          <w:color w:val="000000" w:themeColor="text1"/>
        </w:rPr>
        <w:t>patterns observed in</w:t>
      </w:r>
      <w:r w:rsidRPr="00AE0B3E">
        <w:rPr>
          <w:rFonts w:ascii="Times New Roman" w:hAnsi="Times New Roman" w:cs="Times New Roman"/>
          <w:color w:val="000000" w:themeColor="text1"/>
        </w:rPr>
        <w:t xml:space="preserve"> children</w:t>
      </w:r>
      <w:r w:rsidR="00943E72">
        <w:rPr>
          <w:rFonts w:ascii="Times New Roman" w:hAnsi="Times New Roman" w:cs="Times New Roman"/>
          <w:color w:val="000000" w:themeColor="text1"/>
        </w:rPr>
        <w:t xml:space="preserve"> </w:t>
      </w:r>
      <w:r w:rsidRPr="00AE0B3E">
        <w:rPr>
          <w:rFonts w:ascii="Times New Roman" w:hAnsi="Times New Roman" w:cs="Times New Roman"/>
          <w:color w:val="000000" w:themeColor="text1"/>
        </w:rPr>
        <w:t xml:space="preserve">in terms of the </w:t>
      </w:r>
      <w:r w:rsidR="009F20E1" w:rsidRPr="00AE0B3E">
        <w:rPr>
          <w:rFonts w:ascii="Times New Roman" w:hAnsi="Times New Roman" w:cs="Times New Roman"/>
          <w:color w:val="000000" w:themeColor="text1"/>
        </w:rPr>
        <w:t xml:space="preserve">difficulty they presented in the </w:t>
      </w:r>
      <w:r w:rsidRPr="00AE0B3E">
        <w:rPr>
          <w:rFonts w:ascii="Times New Roman" w:hAnsi="Times New Roman" w:cs="Times New Roman"/>
          <w:color w:val="000000" w:themeColor="text1"/>
        </w:rPr>
        <w:t>abandonment of incorrect parses in temporarily ambiguous sentences once the disambiguating information became available</w:t>
      </w:r>
      <w:r w:rsidR="00943E72">
        <w:rPr>
          <w:rFonts w:ascii="Times New Roman" w:hAnsi="Times New Roman" w:cs="Times New Roman"/>
          <w:color w:val="000000" w:themeColor="text1"/>
        </w:rPr>
        <w:t xml:space="preserve"> (</w:t>
      </w:r>
      <w:proofErr w:type="spellStart"/>
      <w:r w:rsidR="00943E72">
        <w:rPr>
          <w:rFonts w:ascii="Times New Roman" w:hAnsi="Times New Roman" w:cs="Times New Roman"/>
          <w:color w:val="000000" w:themeColor="text1"/>
        </w:rPr>
        <w:t>Trueswell</w:t>
      </w:r>
      <w:proofErr w:type="spellEnd"/>
      <w:r w:rsidR="00943E72">
        <w:rPr>
          <w:rFonts w:ascii="Times New Roman" w:hAnsi="Times New Roman" w:cs="Times New Roman"/>
          <w:color w:val="000000" w:themeColor="text1"/>
        </w:rPr>
        <w:t xml:space="preserve"> et al., 1999)</w:t>
      </w:r>
      <w:r w:rsidR="00AE0B3E" w:rsidRPr="00AE0B3E">
        <w:rPr>
          <w:rFonts w:ascii="Times New Roman" w:hAnsi="Times New Roman" w:cs="Times New Roman"/>
          <w:color w:val="000000" w:themeColor="text1"/>
        </w:rPr>
        <w:t>, while</w:t>
      </w:r>
      <w:r w:rsidR="00943E72">
        <w:rPr>
          <w:rFonts w:ascii="Times New Roman" w:hAnsi="Times New Roman" w:cs="Times New Roman"/>
          <w:color w:val="000000" w:themeColor="text1"/>
        </w:rPr>
        <w:t xml:space="preserve"> the native</w:t>
      </w:r>
      <w:r w:rsidR="00AE0B3E" w:rsidRPr="00AE0B3E">
        <w:rPr>
          <w:rFonts w:ascii="Times New Roman" w:hAnsi="Times New Roman" w:cs="Times New Roman"/>
          <w:color w:val="000000" w:themeColor="text1"/>
        </w:rPr>
        <w:t xml:space="preserve"> adults are far superior in reanalyzi</w:t>
      </w:r>
      <w:r w:rsidR="00943E72">
        <w:rPr>
          <w:rFonts w:ascii="Times New Roman" w:hAnsi="Times New Roman" w:cs="Times New Roman"/>
          <w:color w:val="000000" w:themeColor="text1"/>
        </w:rPr>
        <w:t>ng the structure at this point</w:t>
      </w:r>
      <w:r w:rsidRPr="00AE0B3E">
        <w:rPr>
          <w:rFonts w:ascii="Times New Roman" w:hAnsi="Times New Roman" w:cs="Times New Roman"/>
          <w:color w:val="000000" w:themeColor="text1"/>
        </w:rPr>
        <w:t>. However, L2 adults used the referential context to aid their processing</w:t>
      </w:r>
      <w:r w:rsidR="0032002D" w:rsidRPr="00AE0B3E">
        <w:rPr>
          <w:rFonts w:ascii="Times New Roman" w:hAnsi="Times New Roman" w:cs="Times New Roman"/>
          <w:color w:val="000000" w:themeColor="text1"/>
        </w:rPr>
        <w:t>, similar to native adults and “in sharp contrast with the pattern observed for children” (</w:t>
      </w:r>
      <w:proofErr w:type="spellStart"/>
      <w:r w:rsidR="0032002D" w:rsidRPr="00AE0B3E">
        <w:rPr>
          <w:rFonts w:ascii="Times New Roman" w:hAnsi="Times New Roman" w:cs="Times New Roman"/>
          <w:color w:val="000000" w:themeColor="text1"/>
        </w:rPr>
        <w:t>Pozzan</w:t>
      </w:r>
      <w:proofErr w:type="spellEnd"/>
      <w:r w:rsidR="0032002D" w:rsidRPr="00AE0B3E">
        <w:rPr>
          <w:rFonts w:ascii="Times New Roman" w:hAnsi="Times New Roman" w:cs="Times New Roman"/>
          <w:color w:val="000000" w:themeColor="text1"/>
        </w:rPr>
        <w:t xml:space="preserve"> and </w:t>
      </w:r>
      <w:proofErr w:type="spellStart"/>
      <w:r w:rsidR="0032002D" w:rsidRPr="00AE0B3E">
        <w:rPr>
          <w:rFonts w:ascii="Times New Roman" w:hAnsi="Times New Roman" w:cs="Times New Roman"/>
          <w:color w:val="000000" w:themeColor="text1"/>
        </w:rPr>
        <w:t>Trueswell</w:t>
      </w:r>
      <w:proofErr w:type="spellEnd"/>
      <w:r w:rsidR="0032002D" w:rsidRPr="00AE0B3E">
        <w:rPr>
          <w:rFonts w:ascii="Times New Roman" w:hAnsi="Times New Roman" w:cs="Times New Roman"/>
          <w:color w:val="000000" w:themeColor="text1"/>
        </w:rPr>
        <w:t>, 2015, p. 7)</w:t>
      </w:r>
      <w:r w:rsidRPr="00AE0B3E">
        <w:rPr>
          <w:rFonts w:ascii="Times New Roman" w:hAnsi="Times New Roman" w:cs="Times New Roman"/>
          <w:color w:val="000000" w:themeColor="text1"/>
        </w:rPr>
        <w:t xml:space="preserve">. </w:t>
      </w:r>
      <w:r w:rsidR="0009298E" w:rsidRPr="00AE0B3E">
        <w:rPr>
          <w:rFonts w:ascii="Times New Roman" w:hAnsi="Times New Roman" w:cs="Times New Roman"/>
          <w:color w:val="000000" w:themeColor="text1"/>
        </w:rPr>
        <w:t xml:space="preserve">The use of referential context to aid interpretation in the 2-referent conditions may relate to </w:t>
      </w:r>
      <w:r w:rsidR="00390B61" w:rsidRPr="00AE0B3E">
        <w:rPr>
          <w:rFonts w:ascii="Times New Roman" w:hAnsi="Times New Roman" w:cs="Times New Roman"/>
          <w:color w:val="000000" w:themeColor="text1"/>
        </w:rPr>
        <w:t>L1-transfer, given that in both English and Italian</w:t>
      </w:r>
      <w:r w:rsidR="0009298E" w:rsidRPr="00AE0B3E">
        <w:rPr>
          <w:rFonts w:ascii="Times New Roman" w:hAnsi="Times New Roman" w:cs="Times New Roman"/>
          <w:color w:val="000000" w:themeColor="text1"/>
        </w:rPr>
        <w:t xml:space="preserve"> t</w:t>
      </w:r>
      <w:r w:rsidR="00390B61" w:rsidRPr="00AE0B3E">
        <w:rPr>
          <w:rFonts w:ascii="Times New Roman" w:hAnsi="Times New Roman" w:cs="Times New Roman"/>
          <w:color w:val="000000" w:themeColor="text1"/>
        </w:rPr>
        <w:t xml:space="preserve">he use of a definite article </w:t>
      </w:r>
      <w:r w:rsidR="0009298E" w:rsidRPr="00AE0B3E">
        <w:rPr>
          <w:rFonts w:ascii="Times New Roman" w:hAnsi="Times New Roman" w:cs="Times New Roman"/>
          <w:color w:val="000000" w:themeColor="text1"/>
        </w:rPr>
        <w:t xml:space="preserve">(“Put </w:t>
      </w:r>
      <w:r w:rsidR="0009298E" w:rsidRPr="00AE0B3E">
        <w:rPr>
          <w:rFonts w:ascii="Times New Roman" w:hAnsi="Times New Roman" w:cs="Times New Roman"/>
          <w:color w:val="000000" w:themeColor="text1"/>
          <w:u w:val="single"/>
        </w:rPr>
        <w:t>the</w:t>
      </w:r>
      <w:r w:rsidR="0009298E" w:rsidRPr="00AE0B3E">
        <w:rPr>
          <w:rFonts w:ascii="Times New Roman" w:hAnsi="Times New Roman" w:cs="Times New Roman"/>
          <w:color w:val="000000" w:themeColor="text1"/>
        </w:rPr>
        <w:t xml:space="preserve"> frog…”) </w:t>
      </w:r>
      <w:r w:rsidR="00390B61" w:rsidRPr="00AE0B3E">
        <w:rPr>
          <w:rFonts w:ascii="Times New Roman" w:hAnsi="Times New Roman" w:cs="Times New Roman"/>
          <w:color w:val="000000" w:themeColor="text1"/>
        </w:rPr>
        <w:t xml:space="preserve">would be anomalous without modifying information to indicate a specific target, but it may also relate to increased sensitivity to contextual information that children do not utilize (Pan &amp; </w:t>
      </w:r>
      <w:proofErr w:type="spellStart"/>
      <w:r w:rsidR="00390B61" w:rsidRPr="00AE0B3E">
        <w:rPr>
          <w:rFonts w:ascii="Times New Roman" w:hAnsi="Times New Roman" w:cs="Times New Roman"/>
          <w:color w:val="000000" w:themeColor="text1"/>
        </w:rPr>
        <w:t>Felser</w:t>
      </w:r>
      <w:proofErr w:type="spellEnd"/>
      <w:r w:rsidR="00390B61" w:rsidRPr="00AE0B3E">
        <w:rPr>
          <w:rFonts w:ascii="Times New Roman" w:hAnsi="Times New Roman" w:cs="Times New Roman"/>
          <w:color w:val="000000" w:themeColor="text1"/>
        </w:rPr>
        <w:t>, 2011), a question that remains for future research.</w:t>
      </w:r>
    </w:p>
    <w:p w14:paraId="35D5D89B" w14:textId="6A583CD9" w:rsidR="00AF3609" w:rsidRPr="00AE0B3E" w:rsidRDefault="00390B61" w:rsidP="00BA2784">
      <w:pPr>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ab/>
        <w:t xml:space="preserve">Although the researchers found that </w:t>
      </w:r>
      <w:r w:rsidR="000F4B54" w:rsidRPr="00AE0B3E">
        <w:rPr>
          <w:rFonts w:ascii="Times New Roman" w:hAnsi="Times New Roman" w:cs="Times New Roman"/>
          <w:color w:val="000000" w:themeColor="text1"/>
        </w:rPr>
        <w:t xml:space="preserve">adult L2 learners behaved like children in terms of their </w:t>
      </w:r>
      <w:r w:rsidR="00672970" w:rsidRPr="00AE0B3E">
        <w:rPr>
          <w:rFonts w:ascii="Times New Roman" w:hAnsi="Times New Roman" w:cs="Times New Roman"/>
          <w:color w:val="000000" w:themeColor="text1"/>
        </w:rPr>
        <w:t xml:space="preserve">increased consideration of the incorrect goal, and therefore, their </w:t>
      </w:r>
      <w:r w:rsidR="000F4B54" w:rsidRPr="00AE0B3E">
        <w:rPr>
          <w:rFonts w:ascii="Times New Roman" w:hAnsi="Times New Roman" w:cs="Times New Roman"/>
          <w:color w:val="000000" w:themeColor="text1"/>
        </w:rPr>
        <w:t>ability to abandon initial interpretations upon reaching the disambiguating information, t</w:t>
      </w:r>
      <w:r w:rsidR="00AF3609" w:rsidRPr="00AE0B3E">
        <w:rPr>
          <w:rFonts w:ascii="Times New Roman" w:hAnsi="Times New Roman" w:cs="Times New Roman"/>
          <w:color w:val="000000" w:themeColor="text1"/>
        </w:rPr>
        <w:t xml:space="preserve">he study only involves one proficiency level: intermediate (as assessed by the oral comprehension subtest of the Michigan Test of English Language Proficiency). </w:t>
      </w:r>
      <w:r w:rsidR="000F4B54" w:rsidRPr="00AE0B3E">
        <w:rPr>
          <w:rFonts w:ascii="Times New Roman" w:hAnsi="Times New Roman" w:cs="Times New Roman"/>
          <w:color w:val="000000" w:themeColor="text1"/>
        </w:rPr>
        <w:t>Therefore, this decreased ability for revision at one particular stage of L2 development may be the result of task difficulty for the intermediate learner</w:t>
      </w:r>
      <w:r w:rsidR="00C65265" w:rsidRPr="00AE0B3E">
        <w:rPr>
          <w:rFonts w:ascii="Times New Roman" w:hAnsi="Times New Roman" w:cs="Times New Roman"/>
          <w:color w:val="000000" w:themeColor="text1"/>
        </w:rPr>
        <w:t xml:space="preserve">. The authors suggest an </w:t>
      </w:r>
      <w:r w:rsidR="005218A6" w:rsidRPr="00AE0B3E">
        <w:rPr>
          <w:rFonts w:ascii="Times New Roman" w:hAnsi="Times New Roman" w:cs="Times New Roman"/>
          <w:color w:val="000000" w:themeColor="text1"/>
        </w:rPr>
        <w:t xml:space="preserve">alternate possible explanation by relating their findings to neuroimaging data from </w:t>
      </w:r>
      <w:proofErr w:type="spellStart"/>
      <w:r w:rsidR="005218A6" w:rsidRPr="00AE0B3E">
        <w:rPr>
          <w:rFonts w:ascii="Times New Roman" w:hAnsi="Times New Roman" w:cs="Times New Roman"/>
          <w:color w:val="000000" w:themeColor="text1"/>
        </w:rPr>
        <w:t>Abutalebi</w:t>
      </w:r>
      <w:proofErr w:type="spellEnd"/>
      <w:r w:rsidR="005218A6" w:rsidRPr="00AE0B3E">
        <w:rPr>
          <w:rFonts w:ascii="Times New Roman" w:hAnsi="Times New Roman" w:cs="Times New Roman"/>
          <w:color w:val="000000" w:themeColor="text1"/>
        </w:rPr>
        <w:t xml:space="preserve"> (2008), who found increased activity of the LIFG and other prefrontal structures involved in cognitive control during processing of a non-</w:t>
      </w:r>
      <w:r w:rsidR="00A943A5">
        <w:rPr>
          <w:rFonts w:ascii="Times New Roman" w:hAnsi="Times New Roman" w:cs="Times New Roman"/>
          <w:color w:val="000000" w:themeColor="text1"/>
        </w:rPr>
        <w:t xml:space="preserve">native, </w:t>
      </w:r>
      <w:r w:rsidR="00CA6C80">
        <w:rPr>
          <w:rFonts w:ascii="Times New Roman" w:hAnsi="Times New Roman" w:cs="Times New Roman"/>
          <w:color w:val="000000" w:themeColor="text1"/>
        </w:rPr>
        <w:t>non-proficient language, which c</w:t>
      </w:r>
      <w:r w:rsidR="00A943A5">
        <w:rPr>
          <w:rFonts w:ascii="Times New Roman" w:hAnsi="Times New Roman" w:cs="Times New Roman"/>
          <w:color w:val="000000" w:themeColor="text1"/>
        </w:rPr>
        <w:t xml:space="preserve">ould </w:t>
      </w:r>
      <w:r w:rsidR="00C23B29">
        <w:rPr>
          <w:rFonts w:ascii="Times New Roman" w:hAnsi="Times New Roman" w:cs="Times New Roman"/>
          <w:color w:val="000000" w:themeColor="text1"/>
        </w:rPr>
        <w:t>suggest that the</w:t>
      </w:r>
      <w:r w:rsidR="005218A6" w:rsidRPr="00AE0B3E">
        <w:rPr>
          <w:rFonts w:ascii="Times New Roman" w:hAnsi="Times New Roman" w:cs="Times New Roman"/>
          <w:color w:val="000000" w:themeColor="text1"/>
        </w:rPr>
        <w:t xml:space="preserve"> L2 speakers </w:t>
      </w:r>
      <w:r w:rsidR="00CA6C80">
        <w:rPr>
          <w:rFonts w:ascii="Times New Roman" w:hAnsi="Times New Roman" w:cs="Times New Roman"/>
          <w:color w:val="000000" w:themeColor="text1"/>
        </w:rPr>
        <w:t xml:space="preserve">involved in </w:t>
      </w:r>
      <w:proofErr w:type="spellStart"/>
      <w:r w:rsidR="00CA6C80">
        <w:rPr>
          <w:rFonts w:ascii="Times New Roman" w:hAnsi="Times New Roman" w:cs="Times New Roman"/>
          <w:color w:val="000000" w:themeColor="text1"/>
        </w:rPr>
        <w:t>Pozzan</w:t>
      </w:r>
      <w:proofErr w:type="spellEnd"/>
      <w:r w:rsidR="00CA6C80">
        <w:rPr>
          <w:rFonts w:ascii="Times New Roman" w:hAnsi="Times New Roman" w:cs="Times New Roman"/>
          <w:color w:val="000000" w:themeColor="text1"/>
        </w:rPr>
        <w:t xml:space="preserve"> and </w:t>
      </w:r>
      <w:proofErr w:type="spellStart"/>
      <w:r w:rsidR="00CA6C80">
        <w:rPr>
          <w:rFonts w:ascii="Times New Roman" w:hAnsi="Times New Roman" w:cs="Times New Roman"/>
          <w:color w:val="000000" w:themeColor="text1"/>
        </w:rPr>
        <w:t>Trueswell’s</w:t>
      </w:r>
      <w:proofErr w:type="spellEnd"/>
      <w:r w:rsidR="00C23B29">
        <w:rPr>
          <w:rFonts w:ascii="Times New Roman" w:hAnsi="Times New Roman" w:cs="Times New Roman"/>
          <w:color w:val="000000" w:themeColor="text1"/>
        </w:rPr>
        <w:t xml:space="preserve"> study </w:t>
      </w:r>
      <w:r w:rsidR="005218A6" w:rsidRPr="00AE0B3E">
        <w:rPr>
          <w:rFonts w:ascii="Times New Roman" w:hAnsi="Times New Roman" w:cs="Times New Roman"/>
          <w:color w:val="000000" w:themeColor="text1"/>
        </w:rPr>
        <w:t xml:space="preserve">may have shown revision difficulties similar to populations with immature or </w:t>
      </w:r>
      <w:r w:rsidR="005218A6" w:rsidRPr="00AE0B3E">
        <w:rPr>
          <w:rFonts w:ascii="Times New Roman" w:hAnsi="Times New Roman" w:cs="Times New Roman"/>
          <w:color w:val="000000" w:themeColor="text1"/>
        </w:rPr>
        <w:lastRenderedPageBreak/>
        <w:t xml:space="preserve">impaired cognitive skills because their </w:t>
      </w:r>
      <w:r w:rsidR="009F20E1" w:rsidRPr="00AE0B3E">
        <w:rPr>
          <w:rFonts w:ascii="Times New Roman" w:hAnsi="Times New Roman" w:cs="Times New Roman"/>
          <w:color w:val="000000" w:themeColor="text1"/>
        </w:rPr>
        <w:t xml:space="preserve">own </w:t>
      </w:r>
      <w:r w:rsidR="005218A6" w:rsidRPr="00AE0B3E">
        <w:rPr>
          <w:rFonts w:ascii="Times New Roman" w:hAnsi="Times New Roman" w:cs="Times New Roman"/>
          <w:color w:val="000000" w:themeColor="text1"/>
        </w:rPr>
        <w:t>cognitive skills may</w:t>
      </w:r>
      <w:r w:rsidR="00C50FDD" w:rsidRPr="00AE0B3E">
        <w:rPr>
          <w:rFonts w:ascii="Times New Roman" w:hAnsi="Times New Roman" w:cs="Times New Roman"/>
          <w:color w:val="000000" w:themeColor="text1"/>
        </w:rPr>
        <w:t xml:space="preserve"> have been engaged to the point of depletion</w:t>
      </w:r>
      <w:r w:rsidR="005218A6" w:rsidRPr="00AE0B3E">
        <w:rPr>
          <w:rFonts w:ascii="Times New Roman" w:hAnsi="Times New Roman" w:cs="Times New Roman"/>
          <w:color w:val="000000" w:themeColor="text1"/>
        </w:rPr>
        <w:t xml:space="preserve">, </w:t>
      </w:r>
      <w:r w:rsidR="009F20E1" w:rsidRPr="00AE0B3E">
        <w:rPr>
          <w:rFonts w:ascii="Times New Roman" w:hAnsi="Times New Roman" w:cs="Times New Roman"/>
          <w:color w:val="000000" w:themeColor="text1"/>
        </w:rPr>
        <w:t>resulting from</w:t>
      </w:r>
      <w:r w:rsidR="005218A6" w:rsidRPr="00AE0B3E">
        <w:rPr>
          <w:rFonts w:ascii="Times New Roman" w:hAnsi="Times New Roman" w:cs="Times New Roman"/>
          <w:color w:val="000000" w:themeColor="text1"/>
        </w:rPr>
        <w:t xml:space="preserve"> processing a non-highly proficient L2.</w:t>
      </w:r>
      <w:r w:rsidR="00CA6C80">
        <w:rPr>
          <w:rFonts w:ascii="Times New Roman" w:hAnsi="Times New Roman" w:cs="Times New Roman"/>
          <w:color w:val="000000" w:themeColor="text1"/>
        </w:rPr>
        <w:t xml:space="preserve"> A differential role of other cognitive functions has been observed in behavioral studies, as well. For example,</w:t>
      </w:r>
      <w:r w:rsidR="00A943A5">
        <w:rPr>
          <w:rFonts w:ascii="Times New Roman" w:hAnsi="Times New Roman" w:cs="Times New Roman"/>
          <w:color w:val="000000" w:themeColor="text1"/>
        </w:rPr>
        <w:t xml:space="preserve"> the facilitative effects of executive function and</w:t>
      </w:r>
      <w:r w:rsidR="00CA6C80">
        <w:rPr>
          <w:rFonts w:ascii="Times New Roman" w:hAnsi="Times New Roman" w:cs="Times New Roman"/>
          <w:color w:val="000000" w:themeColor="text1"/>
        </w:rPr>
        <w:t xml:space="preserve"> phonological short term memory</w:t>
      </w:r>
      <w:r w:rsidR="00A943A5">
        <w:rPr>
          <w:rFonts w:ascii="Times New Roman" w:hAnsi="Times New Roman" w:cs="Times New Roman"/>
          <w:color w:val="000000" w:themeColor="text1"/>
        </w:rPr>
        <w:t xml:space="preserve"> on the </w:t>
      </w:r>
      <w:proofErr w:type="spellStart"/>
      <w:r w:rsidR="00A943A5">
        <w:rPr>
          <w:rFonts w:ascii="Times New Roman" w:hAnsi="Times New Roman" w:cs="Times New Roman"/>
          <w:color w:val="000000" w:themeColor="text1"/>
        </w:rPr>
        <w:t>automatization</w:t>
      </w:r>
      <w:proofErr w:type="spellEnd"/>
      <w:r w:rsidR="00A943A5">
        <w:rPr>
          <w:rFonts w:ascii="Times New Roman" w:hAnsi="Times New Roman" w:cs="Times New Roman"/>
          <w:color w:val="000000" w:themeColor="text1"/>
        </w:rPr>
        <w:t xml:space="preserve"> of L2 grammatical structures have been shown to diminish as proficiency level increases (</w:t>
      </w:r>
      <w:proofErr w:type="spellStart"/>
      <w:r w:rsidR="00A943A5">
        <w:rPr>
          <w:rFonts w:ascii="Times New Roman" w:hAnsi="Times New Roman" w:cs="Times New Roman"/>
          <w:color w:val="000000" w:themeColor="text1"/>
        </w:rPr>
        <w:t>Serafini</w:t>
      </w:r>
      <w:proofErr w:type="spellEnd"/>
      <w:r w:rsidR="00A943A5">
        <w:rPr>
          <w:rFonts w:ascii="Times New Roman" w:hAnsi="Times New Roman" w:cs="Times New Roman"/>
          <w:color w:val="000000" w:themeColor="text1"/>
        </w:rPr>
        <w:t xml:space="preserve"> &amp; </w:t>
      </w:r>
      <w:proofErr w:type="spellStart"/>
      <w:r w:rsidR="00A943A5">
        <w:rPr>
          <w:rFonts w:ascii="Times New Roman" w:hAnsi="Times New Roman" w:cs="Times New Roman"/>
          <w:color w:val="000000" w:themeColor="text1"/>
        </w:rPr>
        <w:t>Sanz</w:t>
      </w:r>
      <w:proofErr w:type="spellEnd"/>
      <w:r w:rsidR="00A943A5">
        <w:rPr>
          <w:rFonts w:ascii="Times New Roman" w:hAnsi="Times New Roman" w:cs="Times New Roman"/>
          <w:color w:val="000000" w:themeColor="text1"/>
        </w:rPr>
        <w:t>, 2015)</w:t>
      </w:r>
    </w:p>
    <w:p w14:paraId="016CC719" w14:textId="3B7C6609" w:rsidR="00DF2DE8" w:rsidRPr="00AE0B3E" w:rsidRDefault="005218A6" w:rsidP="00BA2784">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ab/>
      </w:r>
      <w:r w:rsidR="00C50FDD" w:rsidRPr="00AE0B3E">
        <w:rPr>
          <w:rFonts w:ascii="Times New Roman" w:hAnsi="Times New Roman" w:cs="Times New Roman"/>
          <w:color w:val="000000" w:themeColor="text1"/>
        </w:rPr>
        <w:t>Conflict detection has been shown to trigger sustained cognitive control; for exa</w:t>
      </w:r>
      <w:r w:rsidR="009F20E1" w:rsidRPr="00AE0B3E">
        <w:rPr>
          <w:rFonts w:ascii="Times New Roman" w:hAnsi="Times New Roman" w:cs="Times New Roman"/>
          <w:color w:val="000000" w:themeColor="text1"/>
        </w:rPr>
        <w:t xml:space="preserve">mple, the </w:t>
      </w:r>
      <w:proofErr w:type="spellStart"/>
      <w:r w:rsidR="009F20E1" w:rsidRPr="00AE0B3E">
        <w:rPr>
          <w:rFonts w:ascii="Times New Roman" w:hAnsi="Times New Roman" w:cs="Times New Roman"/>
          <w:color w:val="000000" w:themeColor="text1"/>
        </w:rPr>
        <w:t>Stroop</w:t>
      </w:r>
      <w:proofErr w:type="spellEnd"/>
      <w:r w:rsidR="009F20E1" w:rsidRPr="00AE0B3E">
        <w:rPr>
          <w:rFonts w:ascii="Times New Roman" w:hAnsi="Times New Roman" w:cs="Times New Roman"/>
          <w:color w:val="000000" w:themeColor="text1"/>
        </w:rPr>
        <w:t xml:space="preserve"> effect can be lessened for an incongruent trial if it is </w:t>
      </w:r>
      <w:r w:rsidR="00C50FDD" w:rsidRPr="00AE0B3E">
        <w:rPr>
          <w:rFonts w:ascii="Times New Roman" w:hAnsi="Times New Roman" w:cs="Times New Roman"/>
          <w:color w:val="000000" w:themeColor="text1"/>
        </w:rPr>
        <w:t>is preceded by a</w:t>
      </w:r>
      <w:r w:rsidR="009F20E1" w:rsidRPr="00AE0B3E">
        <w:rPr>
          <w:rFonts w:ascii="Times New Roman" w:hAnsi="Times New Roman" w:cs="Times New Roman"/>
          <w:color w:val="000000" w:themeColor="text1"/>
        </w:rPr>
        <w:t>nother</w:t>
      </w:r>
      <w:r w:rsidR="00C50FDD" w:rsidRPr="00AE0B3E">
        <w:rPr>
          <w:rFonts w:ascii="Times New Roman" w:hAnsi="Times New Roman" w:cs="Times New Roman"/>
          <w:color w:val="000000" w:themeColor="text1"/>
        </w:rPr>
        <w:t xml:space="preserve"> conflict t</w:t>
      </w:r>
      <w:r w:rsidR="009447ED" w:rsidRPr="00AE0B3E">
        <w:rPr>
          <w:rFonts w:ascii="Times New Roman" w:hAnsi="Times New Roman" w:cs="Times New Roman"/>
          <w:color w:val="000000" w:themeColor="text1"/>
        </w:rPr>
        <w:t>rial as opposed to a congruent/</w:t>
      </w:r>
      <w:proofErr w:type="spellStart"/>
      <w:r w:rsidR="00C50FDD" w:rsidRPr="00AE0B3E">
        <w:rPr>
          <w:rFonts w:ascii="Times New Roman" w:hAnsi="Times New Roman" w:cs="Times New Roman"/>
          <w:color w:val="000000" w:themeColor="text1"/>
        </w:rPr>
        <w:t>nonconflict</w:t>
      </w:r>
      <w:proofErr w:type="spellEnd"/>
      <w:r w:rsidR="00C50FDD" w:rsidRPr="00AE0B3E">
        <w:rPr>
          <w:rFonts w:ascii="Times New Roman" w:hAnsi="Times New Roman" w:cs="Times New Roman"/>
          <w:color w:val="000000" w:themeColor="text1"/>
        </w:rPr>
        <w:t xml:space="preserve"> trial (</w:t>
      </w:r>
      <w:proofErr w:type="spellStart"/>
      <w:r w:rsidR="00C50FDD" w:rsidRPr="00AE0B3E">
        <w:rPr>
          <w:rFonts w:ascii="Times New Roman" w:hAnsi="Times New Roman" w:cs="Times New Roman"/>
          <w:color w:val="000000" w:themeColor="text1"/>
        </w:rPr>
        <w:t>Freitas</w:t>
      </w:r>
      <w:proofErr w:type="spellEnd"/>
      <w:r w:rsidR="00C50FDD" w:rsidRPr="00AE0B3E">
        <w:rPr>
          <w:rFonts w:ascii="Times New Roman" w:hAnsi="Times New Roman" w:cs="Times New Roman"/>
          <w:color w:val="000000" w:themeColor="text1"/>
        </w:rPr>
        <w:t xml:space="preserve">, </w:t>
      </w:r>
      <w:proofErr w:type="spellStart"/>
      <w:r w:rsidR="00C50FDD" w:rsidRPr="00AE0B3E">
        <w:rPr>
          <w:rFonts w:ascii="Times New Roman" w:hAnsi="Times New Roman" w:cs="Times New Roman"/>
          <w:color w:val="000000" w:themeColor="text1"/>
        </w:rPr>
        <w:t>Bah</w:t>
      </w:r>
      <w:r w:rsidR="00BA2784" w:rsidRPr="00AE0B3E">
        <w:rPr>
          <w:rFonts w:ascii="Times New Roman" w:hAnsi="Times New Roman" w:cs="Times New Roman"/>
          <w:color w:val="000000" w:themeColor="text1"/>
        </w:rPr>
        <w:t>ar</w:t>
      </w:r>
      <w:proofErr w:type="spellEnd"/>
      <w:r w:rsidR="00BA2784" w:rsidRPr="00AE0B3E">
        <w:rPr>
          <w:rFonts w:ascii="Times New Roman" w:hAnsi="Times New Roman" w:cs="Times New Roman"/>
          <w:color w:val="000000" w:themeColor="text1"/>
        </w:rPr>
        <w:t xml:space="preserve">, Yang, and </w:t>
      </w:r>
      <w:proofErr w:type="spellStart"/>
      <w:r w:rsidR="000E0716" w:rsidRPr="00AE0B3E">
        <w:rPr>
          <w:rFonts w:ascii="Times New Roman" w:hAnsi="Times New Roman" w:cs="Times New Roman"/>
          <w:color w:val="000000" w:themeColor="text1"/>
        </w:rPr>
        <w:t>Banai</w:t>
      </w:r>
      <w:proofErr w:type="spellEnd"/>
      <w:r w:rsidR="000E0716" w:rsidRPr="00AE0B3E">
        <w:rPr>
          <w:rFonts w:ascii="Times New Roman" w:hAnsi="Times New Roman" w:cs="Times New Roman"/>
          <w:color w:val="000000" w:themeColor="text1"/>
        </w:rPr>
        <w:t>, 2007;</w:t>
      </w:r>
      <w:r w:rsidR="00C50FDD" w:rsidRPr="00AE0B3E">
        <w:rPr>
          <w:rFonts w:ascii="Times New Roman" w:hAnsi="Times New Roman" w:cs="Times New Roman"/>
          <w:color w:val="000000" w:themeColor="text1"/>
        </w:rPr>
        <w:t xml:space="preserve"> </w:t>
      </w:r>
      <w:r w:rsidR="00BA2784" w:rsidRPr="00AE0B3E">
        <w:rPr>
          <w:rFonts w:ascii="Times New Roman" w:hAnsi="Times New Roman" w:cs="Times New Roman"/>
          <w:color w:val="000000" w:themeColor="text1"/>
        </w:rPr>
        <w:t xml:space="preserve">Kerns, Cohen, MacDonald, III, Cho, </w:t>
      </w:r>
      <w:proofErr w:type="spellStart"/>
      <w:r w:rsidR="00BA2784" w:rsidRPr="00AE0B3E">
        <w:rPr>
          <w:rFonts w:ascii="Times New Roman" w:hAnsi="Times New Roman" w:cs="Times New Roman"/>
          <w:color w:val="000000" w:themeColor="text1"/>
        </w:rPr>
        <w:t>Stenger</w:t>
      </w:r>
      <w:proofErr w:type="spellEnd"/>
      <w:r w:rsidR="00BA2784" w:rsidRPr="00AE0B3E">
        <w:rPr>
          <w:rFonts w:ascii="Times New Roman" w:hAnsi="Times New Roman" w:cs="Times New Roman"/>
          <w:color w:val="000000" w:themeColor="text1"/>
        </w:rPr>
        <w:t xml:space="preserve">, and Carter, 2004). </w:t>
      </w:r>
      <w:r w:rsidR="00DF2DE8" w:rsidRPr="00AE0B3E">
        <w:rPr>
          <w:rFonts w:ascii="Times New Roman" w:hAnsi="Times New Roman" w:cs="Times New Roman"/>
          <w:color w:val="000000" w:themeColor="text1"/>
        </w:rPr>
        <w:t>This pattern ha</w:t>
      </w:r>
      <w:r w:rsidR="00615076" w:rsidRPr="00AE0B3E">
        <w:rPr>
          <w:rFonts w:ascii="Times New Roman" w:hAnsi="Times New Roman" w:cs="Times New Roman"/>
          <w:color w:val="000000" w:themeColor="text1"/>
        </w:rPr>
        <w:t xml:space="preserve">s also </w:t>
      </w:r>
      <w:r w:rsidR="00DF2DE8" w:rsidRPr="00AE0B3E">
        <w:rPr>
          <w:rFonts w:ascii="Times New Roman" w:hAnsi="Times New Roman" w:cs="Times New Roman"/>
          <w:color w:val="000000" w:themeColor="text1"/>
        </w:rPr>
        <w:t xml:space="preserve">been </w:t>
      </w:r>
      <w:r w:rsidR="00615076" w:rsidRPr="00AE0B3E">
        <w:rPr>
          <w:rFonts w:ascii="Times New Roman" w:hAnsi="Times New Roman" w:cs="Times New Roman"/>
          <w:color w:val="000000" w:themeColor="text1"/>
        </w:rPr>
        <w:t>observed</w:t>
      </w:r>
      <w:r w:rsidR="00DF2DE8" w:rsidRPr="00AE0B3E">
        <w:rPr>
          <w:rFonts w:ascii="Times New Roman" w:hAnsi="Times New Roman" w:cs="Times New Roman"/>
          <w:color w:val="000000" w:themeColor="text1"/>
        </w:rPr>
        <w:t xml:space="preserve"> in adults’ performance on</w:t>
      </w:r>
      <w:r w:rsidR="00615076" w:rsidRPr="00AE0B3E">
        <w:rPr>
          <w:rFonts w:ascii="Times New Roman" w:hAnsi="Times New Roman" w:cs="Times New Roman"/>
          <w:color w:val="000000" w:themeColor="text1"/>
        </w:rPr>
        <w:t xml:space="preserve"> c</w:t>
      </w:r>
      <w:r w:rsidR="00C50FDD" w:rsidRPr="00AE0B3E">
        <w:rPr>
          <w:rFonts w:ascii="Times New Roman" w:hAnsi="Times New Roman" w:cs="Times New Roman"/>
          <w:color w:val="000000" w:themeColor="text1"/>
        </w:rPr>
        <w:t>ross-task conflict adaptation tasks</w:t>
      </w:r>
      <w:r w:rsidR="00615076" w:rsidRPr="00AE0B3E">
        <w:rPr>
          <w:rFonts w:ascii="Times New Roman" w:hAnsi="Times New Roman" w:cs="Times New Roman"/>
          <w:color w:val="000000" w:themeColor="text1"/>
        </w:rPr>
        <w:t xml:space="preserve">, </w:t>
      </w:r>
      <w:r w:rsidR="00DF2DE8" w:rsidRPr="00AE0B3E">
        <w:rPr>
          <w:rFonts w:ascii="Times New Roman" w:hAnsi="Times New Roman" w:cs="Times New Roman"/>
          <w:color w:val="000000" w:themeColor="text1"/>
        </w:rPr>
        <w:t xml:space="preserve">where recovery from an incorrect interpretation due to syntactic ambiguity is facilitated when the language-comprehension trial </w:t>
      </w:r>
      <w:r w:rsidR="00943E72">
        <w:rPr>
          <w:rFonts w:ascii="Times New Roman" w:hAnsi="Times New Roman" w:cs="Times New Roman"/>
          <w:color w:val="000000" w:themeColor="text1"/>
        </w:rPr>
        <w:t xml:space="preserve">is preceded by a </w:t>
      </w:r>
      <w:r w:rsidR="00DF2DE8" w:rsidRPr="00AE0B3E">
        <w:rPr>
          <w:rFonts w:ascii="Times New Roman" w:hAnsi="Times New Roman" w:cs="Times New Roman"/>
          <w:color w:val="000000" w:themeColor="text1"/>
        </w:rPr>
        <w:t xml:space="preserve">conflict </w:t>
      </w:r>
      <w:proofErr w:type="spellStart"/>
      <w:r w:rsidR="00DF2DE8" w:rsidRPr="00AE0B3E">
        <w:rPr>
          <w:rFonts w:ascii="Times New Roman" w:hAnsi="Times New Roman" w:cs="Times New Roman"/>
          <w:color w:val="000000" w:themeColor="text1"/>
        </w:rPr>
        <w:t>Stroop</w:t>
      </w:r>
      <w:proofErr w:type="spellEnd"/>
      <w:r w:rsidR="00DF2DE8" w:rsidRPr="00AE0B3E">
        <w:rPr>
          <w:rFonts w:ascii="Times New Roman" w:hAnsi="Times New Roman" w:cs="Times New Roman"/>
          <w:color w:val="000000" w:themeColor="text1"/>
        </w:rPr>
        <w:t xml:space="preserve"> trial (Hsu and Novick, 2016). </w:t>
      </w:r>
      <w:r w:rsidR="001C5684" w:rsidRPr="00AE0B3E">
        <w:rPr>
          <w:rFonts w:ascii="Times New Roman" w:hAnsi="Times New Roman" w:cs="Times New Roman"/>
          <w:color w:val="000000" w:themeColor="text1"/>
        </w:rPr>
        <w:t>A different pattern has been observed in children:</w:t>
      </w:r>
      <w:r w:rsidR="00C572B0" w:rsidRPr="00AE0B3E">
        <w:rPr>
          <w:rFonts w:ascii="Times New Roman" w:hAnsi="Times New Roman" w:cs="Times New Roman"/>
          <w:color w:val="000000" w:themeColor="text1"/>
        </w:rPr>
        <w:t xml:space="preserve"> while conflict adaptation has been found within cognitive control tasks (e.g. incongruent </w:t>
      </w:r>
      <w:proofErr w:type="spellStart"/>
      <w:r w:rsidR="00C572B0" w:rsidRPr="00AE0B3E">
        <w:rPr>
          <w:rFonts w:ascii="Times New Roman" w:hAnsi="Times New Roman" w:cs="Times New Roman"/>
          <w:color w:val="000000" w:themeColor="text1"/>
        </w:rPr>
        <w:t>Stroop</w:t>
      </w:r>
      <w:proofErr w:type="spellEnd"/>
      <w:r w:rsidR="00C572B0" w:rsidRPr="00AE0B3E">
        <w:rPr>
          <w:rFonts w:ascii="Times New Roman" w:hAnsi="Times New Roman" w:cs="Times New Roman"/>
          <w:color w:val="000000" w:themeColor="text1"/>
        </w:rPr>
        <w:t xml:space="preserve"> trial preceding incongruent </w:t>
      </w:r>
      <w:proofErr w:type="spellStart"/>
      <w:r w:rsidR="00C572B0" w:rsidRPr="00AE0B3E">
        <w:rPr>
          <w:rFonts w:ascii="Times New Roman" w:hAnsi="Times New Roman" w:cs="Times New Roman"/>
          <w:color w:val="000000" w:themeColor="text1"/>
        </w:rPr>
        <w:t>Stroop</w:t>
      </w:r>
      <w:proofErr w:type="spellEnd"/>
      <w:r w:rsidR="00C572B0" w:rsidRPr="00AE0B3E">
        <w:rPr>
          <w:rFonts w:ascii="Times New Roman" w:hAnsi="Times New Roman" w:cs="Times New Roman"/>
          <w:color w:val="000000" w:themeColor="text1"/>
        </w:rPr>
        <w:t xml:space="preserve"> trial), </w:t>
      </w:r>
      <w:r w:rsidR="0025486E" w:rsidRPr="00AE0B3E">
        <w:rPr>
          <w:rFonts w:ascii="Times New Roman" w:hAnsi="Times New Roman" w:cs="Times New Roman"/>
          <w:color w:val="000000" w:themeColor="text1"/>
        </w:rPr>
        <w:t xml:space="preserve">in a cross-task design, </w:t>
      </w:r>
      <w:r w:rsidR="001C5684" w:rsidRPr="00AE0B3E">
        <w:rPr>
          <w:rFonts w:ascii="Times New Roman" w:hAnsi="Times New Roman" w:cs="Times New Roman"/>
          <w:color w:val="000000" w:themeColor="text1"/>
        </w:rPr>
        <w:t xml:space="preserve">recovery from syntactic misanalysis is less </w:t>
      </w:r>
      <w:r w:rsidR="009F20E1" w:rsidRPr="00AE0B3E">
        <w:rPr>
          <w:rFonts w:ascii="Times New Roman" w:hAnsi="Times New Roman" w:cs="Times New Roman"/>
          <w:color w:val="000000" w:themeColor="text1"/>
        </w:rPr>
        <w:t>likely following an incongruent</w:t>
      </w:r>
      <w:r w:rsidR="00AE0B3E" w:rsidRPr="00AE0B3E">
        <w:rPr>
          <w:rFonts w:ascii="Times New Roman" w:hAnsi="Times New Roman" w:cs="Times New Roman"/>
          <w:color w:val="000000" w:themeColor="text1"/>
        </w:rPr>
        <w:t xml:space="preserve"> </w:t>
      </w:r>
      <w:proofErr w:type="spellStart"/>
      <w:r w:rsidR="00AE0B3E" w:rsidRPr="00AE0B3E">
        <w:rPr>
          <w:rFonts w:ascii="Times New Roman" w:hAnsi="Times New Roman" w:cs="Times New Roman"/>
          <w:color w:val="000000" w:themeColor="text1"/>
        </w:rPr>
        <w:t>Stroop</w:t>
      </w:r>
      <w:proofErr w:type="spellEnd"/>
      <w:r w:rsidR="00AE0B3E" w:rsidRPr="00AE0B3E">
        <w:rPr>
          <w:rFonts w:ascii="Times New Roman" w:hAnsi="Times New Roman" w:cs="Times New Roman"/>
          <w:color w:val="000000" w:themeColor="text1"/>
        </w:rPr>
        <w:t xml:space="preserve"> trial (Huang, Gerard, Hsu, Kowalski, and Novick,</w:t>
      </w:r>
      <w:r w:rsidR="001C5684" w:rsidRPr="00AE0B3E">
        <w:rPr>
          <w:rFonts w:ascii="Times New Roman" w:hAnsi="Times New Roman" w:cs="Times New Roman"/>
          <w:color w:val="000000" w:themeColor="text1"/>
        </w:rPr>
        <w:t xml:space="preserve"> 2016). The authors suggest this may be due either to the depletion of immature cognitive control resources or to task difficulty fatigue. </w:t>
      </w:r>
    </w:p>
    <w:p w14:paraId="71F64B02" w14:textId="260FA64E" w:rsidR="00776640" w:rsidRPr="00AE0B3E" w:rsidRDefault="0069379A" w:rsidP="00BA2784">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ab/>
        <w:t xml:space="preserve">The current study develops out of these findings that cognitive-control engagement can be manipulated by altering </w:t>
      </w:r>
      <w:r w:rsidR="00C572B0" w:rsidRPr="00AE0B3E">
        <w:rPr>
          <w:rFonts w:ascii="Times New Roman" w:hAnsi="Times New Roman" w:cs="Times New Roman"/>
          <w:color w:val="000000" w:themeColor="text1"/>
        </w:rPr>
        <w:t xml:space="preserve">the </w:t>
      </w:r>
      <w:r w:rsidR="0082227B" w:rsidRPr="00AE0B3E">
        <w:rPr>
          <w:rFonts w:ascii="Times New Roman" w:hAnsi="Times New Roman" w:cs="Times New Roman"/>
          <w:color w:val="000000" w:themeColor="text1"/>
        </w:rPr>
        <w:t xml:space="preserve">type of </w:t>
      </w:r>
      <w:r w:rsidR="00C572B0" w:rsidRPr="00AE0B3E">
        <w:rPr>
          <w:rFonts w:ascii="Times New Roman" w:hAnsi="Times New Roman" w:cs="Times New Roman"/>
          <w:color w:val="000000" w:themeColor="text1"/>
        </w:rPr>
        <w:t xml:space="preserve">conflict of a preceding </w:t>
      </w:r>
      <w:r w:rsidRPr="00AE0B3E">
        <w:rPr>
          <w:rFonts w:ascii="Times New Roman" w:hAnsi="Times New Roman" w:cs="Times New Roman"/>
          <w:color w:val="000000" w:themeColor="text1"/>
        </w:rPr>
        <w:t xml:space="preserve">trial. By introducing </w:t>
      </w:r>
      <w:r w:rsidR="009F20E1" w:rsidRPr="00AE0B3E">
        <w:rPr>
          <w:rFonts w:ascii="Times New Roman" w:hAnsi="Times New Roman" w:cs="Times New Roman"/>
          <w:color w:val="000000" w:themeColor="text1"/>
        </w:rPr>
        <w:t>varying</w:t>
      </w:r>
      <w:r w:rsidRPr="00AE0B3E">
        <w:rPr>
          <w:rFonts w:ascii="Times New Roman" w:hAnsi="Times New Roman" w:cs="Times New Roman"/>
          <w:color w:val="000000" w:themeColor="text1"/>
        </w:rPr>
        <w:t xml:space="preserve"> proficiency levels and a cross-task conflict adaptation paradigm, we can determine whether conflict-control engagement can account for the non-native-like findings observed in </w:t>
      </w:r>
      <w:proofErr w:type="spellStart"/>
      <w:r w:rsidRPr="00AE0B3E">
        <w:rPr>
          <w:rFonts w:ascii="Times New Roman" w:hAnsi="Times New Roman" w:cs="Times New Roman"/>
          <w:color w:val="000000" w:themeColor="text1"/>
        </w:rPr>
        <w:t>Pozzan</w:t>
      </w:r>
      <w:proofErr w:type="spellEnd"/>
      <w:r w:rsidRPr="00AE0B3E">
        <w:rPr>
          <w:rFonts w:ascii="Times New Roman" w:hAnsi="Times New Roman" w:cs="Times New Roman"/>
          <w:color w:val="000000" w:themeColor="text1"/>
        </w:rPr>
        <w:t xml:space="preserve"> and </w:t>
      </w:r>
      <w:proofErr w:type="spellStart"/>
      <w:r w:rsidRPr="00AE0B3E">
        <w:rPr>
          <w:rFonts w:ascii="Times New Roman" w:hAnsi="Times New Roman" w:cs="Times New Roman"/>
          <w:color w:val="000000" w:themeColor="text1"/>
        </w:rPr>
        <w:t>Trueswell</w:t>
      </w:r>
      <w:proofErr w:type="spellEnd"/>
      <w:r w:rsidRPr="00AE0B3E">
        <w:rPr>
          <w:rFonts w:ascii="Times New Roman" w:hAnsi="Times New Roman" w:cs="Times New Roman"/>
          <w:color w:val="000000" w:themeColor="text1"/>
        </w:rPr>
        <w:t xml:space="preserve"> (2015). </w:t>
      </w:r>
      <w:r w:rsidR="007F337F" w:rsidRPr="00AE0B3E">
        <w:rPr>
          <w:rFonts w:ascii="Times New Roman" w:hAnsi="Times New Roman" w:cs="Times New Roman"/>
          <w:color w:val="000000" w:themeColor="text1"/>
        </w:rPr>
        <w:t xml:space="preserve">Given that </w:t>
      </w:r>
      <w:r w:rsidR="0025486E" w:rsidRPr="00AE0B3E">
        <w:rPr>
          <w:rFonts w:ascii="Times New Roman" w:hAnsi="Times New Roman" w:cs="Times New Roman"/>
          <w:color w:val="000000" w:themeColor="text1"/>
        </w:rPr>
        <w:t>the LIFG and other prefrontal structures are significantly less</w:t>
      </w:r>
      <w:r w:rsidR="007F337F" w:rsidRPr="00AE0B3E">
        <w:rPr>
          <w:rFonts w:ascii="Times New Roman" w:hAnsi="Times New Roman" w:cs="Times New Roman"/>
          <w:color w:val="000000" w:themeColor="text1"/>
        </w:rPr>
        <w:t xml:space="preserve"> </w:t>
      </w:r>
      <w:r w:rsidR="007F337F" w:rsidRPr="00AE0B3E">
        <w:rPr>
          <w:rFonts w:ascii="Times New Roman" w:hAnsi="Times New Roman" w:cs="Times New Roman"/>
          <w:color w:val="000000" w:themeColor="text1"/>
        </w:rPr>
        <w:lastRenderedPageBreak/>
        <w:t xml:space="preserve">engaged during highly proficient L2 processing than during </w:t>
      </w:r>
      <w:r w:rsidR="0025486E" w:rsidRPr="00AE0B3E">
        <w:rPr>
          <w:rFonts w:ascii="Times New Roman" w:hAnsi="Times New Roman" w:cs="Times New Roman"/>
          <w:color w:val="000000" w:themeColor="text1"/>
        </w:rPr>
        <w:t>non-</w:t>
      </w:r>
      <w:r w:rsidR="007F337F" w:rsidRPr="00AE0B3E">
        <w:rPr>
          <w:rFonts w:ascii="Times New Roman" w:hAnsi="Times New Roman" w:cs="Times New Roman"/>
          <w:color w:val="000000" w:themeColor="text1"/>
        </w:rPr>
        <w:t>highly proficient L2 processing</w:t>
      </w:r>
      <w:r w:rsidR="00C572B0" w:rsidRPr="00AE0B3E">
        <w:rPr>
          <w:rFonts w:ascii="Times New Roman" w:hAnsi="Times New Roman" w:cs="Times New Roman"/>
          <w:color w:val="000000" w:themeColor="text1"/>
        </w:rPr>
        <w:t xml:space="preserve"> (</w:t>
      </w:r>
      <w:proofErr w:type="spellStart"/>
      <w:r w:rsidR="00C572B0" w:rsidRPr="00AE0B3E">
        <w:rPr>
          <w:rFonts w:ascii="Times New Roman" w:hAnsi="Times New Roman" w:cs="Times New Roman"/>
          <w:color w:val="000000" w:themeColor="text1"/>
        </w:rPr>
        <w:t>Abutalebi</w:t>
      </w:r>
      <w:proofErr w:type="spellEnd"/>
      <w:r w:rsidR="00C572B0" w:rsidRPr="00AE0B3E">
        <w:rPr>
          <w:rFonts w:ascii="Times New Roman" w:hAnsi="Times New Roman" w:cs="Times New Roman"/>
          <w:color w:val="000000" w:themeColor="text1"/>
        </w:rPr>
        <w:t>, 2008)</w:t>
      </w:r>
      <w:r w:rsidR="007F337F" w:rsidRPr="00AE0B3E">
        <w:rPr>
          <w:rFonts w:ascii="Times New Roman" w:hAnsi="Times New Roman" w:cs="Times New Roman"/>
          <w:color w:val="000000" w:themeColor="text1"/>
        </w:rPr>
        <w:t xml:space="preserve">, the conflict adaptation paradigm should </w:t>
      </w:r>
      <w:r w:rsidR="0025486E" w:rsidRPr="00AE0B3E">
        <w:rPr>
          <w:rFonts w:ascii="Times New Roman" w:hAnsi="Times New Roman" w:cs="Times New Roman"/>
          <w:color w:val="000000" w:themeColor="text1"/>
        </w:rPr>
        <w:t xml:space="preserve">result in a triggering of sustained cognitive control for near-natives, resulting in </w:t>
      </w:r>
      <w:r w:rsidR="007F337F" w:rsidRPr="00AE0B3E">
        <w:rPr>
          <w:rFonts w:ascii="Times New Roman" w:hAnsi="Times New Roman" w:cs="Times New Roman"/>
          <w:color w:val="000000" w:themeColor="text1"/>
        </w:rPr>
        <w:t xml:space="preserve">improved performance </w:t>
      </w:r>
      <w:r w:rsidR="0025486E" w:rsidRPr="00AE0B3E">
        <w:rPr>
          <w:rFonts w:ascii="Times New Roman" w:hAnsi="Times New Roman" w:cs="Times New Roman"/>
          <w:color w:val="000000" w:themeColor="text1"/>
        </w:rPr>
        <w:t xml:space="preserve">on a language-comprehension trial that follows an incongruent </w:t>
      </w:r>
      <w:proofErr w:type="spellStart"/>
      <w:r w:rsidR="0025486E" w:rsidRPr="00AE0B3E">
        <w:rPr>
          <w:rFonts w:ascii="Times New Roman" w:hAnsi="Times New Roman" w:cs="Times New Roman"/>
          <w:color w:val="000000" w:themeColor="text1"/>
        </w:rPr>
        <w:t>Stroop</w:t>
      </w:r>
      <w:proofErr w:type="spellEnd"/>
      <w:r w:rsidR="0025486E" w:rsidRPr="00AE0B3E">
        <w:rPr>
          <w:rFonts w:ascii="Times New Roman" w:hAnsi="Times New Roman" w:cs="Times New Roman"/>
          <w:color w:val="000000" w:themeColor="text1"/>
        </w:rPr>
        <w:t xml:space="preserve"> trial</w:t>
      </w:r>
      <w:r w:rsidR="007F337F" w:rsidRPr="00AE0B3E">
        <w:rPr>
          <w:rFonts w:ascii="Times New Roman" w:hAnsi="Times New Roman" w:cs="Times New Roman"/>
          <w:color w:val="000000" w:themeColor="text1"/>
        </w:rPr>
        <w:t>. Meanwhile,</w:t>
      </w:r>
      <w:r w:rsidR="0082227B" w:rsidRPr="00AE0B3E">
        <w:rPr>
          <w:rFonts w:ascii="Times New Roman" w:hAnsi="Times New Roman" w:cs="Times New Roman"/>
          <w:color w:val="000000" w:themeColor="text1"/>
        </w:rPr>
        <w:t xml:space="preserve"> if cognitive control is already engaged for beginner and</w:t>
      </w:r>
      <w:r w:rsidR="007F337F" w:rsidRPr="00AE0B3E">
        <w:rPr>
          <w:rFonts w:ascii="Times New Roman" w:hAnsi="Times New Roman" w:cs="Times New Roman"/>
          <w:color w:val="000000" w:themeColor="text1"/>
        </w:rPr>
        <w:t xml:space="preserve"> intermediate learners, </w:t>
      </w:r>
      <w:r w:rsidR="0082227B" w:rsidRPr="00AE0B3E">
        <w:rPr>
          <w:rFonts w:ascii="Times New Roman" w:hAnsi="Times New Roman" w:cs="Times New Roman"/>
          <w:color w:val="000000" w:themeColor="text1"/>
        </w:rPr>
        <w:t>performance</w:t>
      </w:r>
      <w:r w:rsidR="007F337F" w:rsidRPr="00AE0B3E">
        <w:rPr>
          <w:rFonts w:ascii="Times New Roman" w:hAnsi="Times New Roman" w:cs="Times New Roman"/>
          <w:color w:val="000000" w:themeColor="text1"/>
        </w:rPr>
        <w:t xml:space="preserve"> should not improve </w:t>
      </w:r>
      <w:r w:rsidR="0082227B" w:rsidRPr="00AE0B3E">
        <w:rPr>
          <w:rFonts w:ascii="Times New Roman" w:hAnsi="Times New Roman" w:cs="Times New Roman"/>
          <w:color w:val="000000" w:themeColor="text1"/>
        </w:rPr>
        <w:t xml:space="preserve">to the same extent </w:t>
      </w:r>
      <w:r w:rsidR="007F337F" w:rsidRPr="00AE0B3E">
        <w:rPr>
          <w:rFonts w:ascii="Times New Roman" w:hAnsi="Times New Roman" w:cs="Times New Roman"/>
          <w:color w:val="000000" w:themeColor="text1"/>
        </w:rPr>
        <w:t xml:space="preserve">following incongruent trials, and in fact, may decrease following these trials due to depletion of resources or fatigue, as observed in children in Huang et al. (2016). </w:t>
      </w:r>
      <w:r w:rsidR="0025486E" w:rsidRPr="00AE0B3E">
        <w:rPr>
          <w:rFonts w:ascii="Times New Roman" w:hAnsi="Times New Roman" w:cs="Times New Roman"/>
          <w:color w:val="000000" w:themeColor="text1"/>
        </w:rPr>
        <w:t xml:space="preserve">However, </w:t>
      </w:r>
      <w:r w:rsidR="009F20E1" w:rsidRPr="00AE0B3E">
        <w:rPr>
          <w:rFonts w:ascii="Times New Roman" w:hAnsi="Times New Roman" w:cs="Times New Roman"/>
          <w:color w:val="000000" w:themeColor="text1"/>
        </w:rPr>
        <w:t xml:space="preserve">if </w:t>
      </w:r>
      <w:r w:rsidR="0025486E" w:rsidRPr="00AE0B3E">
        <w:rPr>
          <w:rFonts w:ascii="Times New Roman" w:hAnsi="Times New Roman" w:cs="Times New Roman"/>
          <w:color w:val="000000" w:themeColor="text1"/>
        </w:rPr>
        <w:t xml:space="preserve">the differences observed between native and intermediate L2 speakers in </w:t>
      </w:r>
      <w:proofErr w:type="spellStart"/>
      <w:r w:rsidR="0025486E" w:rsidRPr="00AE0B3E">
        <w:rPr>
          <w:rFonts w:ascii="Times New Roman" w:hAnsi="Times New Roman" w:cs="Times New Roman"/>
          <w:color w:val="000000" w:themeColor="text1"/>
        </w:rPr>
        <w:t>Pozzan</w:t>
      </w:r>
      <w:proofErr w:type="spellEnd"/>
      <w:r w:rsidR="0025486E" w:rsidRPr="00AE0B3E">
        <w:rPr>
          <w:rFonts w:ascii="Times New Roman" w:hAnsi="Times New Roman" w:cs="Times New Roman"/>
          <w:color w:val="000000" w:themeColor="text1"/>
        </w:rPr>
        <w:t xml:space="preserve"> and </w:t>
      </w:r>
      <w:proofErr w:type="spellStart"/>
      <w:r w:rsidR="0025486E" w:rsidRPr="00AE0B3E">
        <w:rPr>
          <w:rFonts w:ascii="Times New Roman" w:hAnsi="Times New Roman" w:cs="Times New Roman"/>
          <w:color w:val="000000" w:themeColor="text1"/>
        </w:rPr>
        <w:t>Truewswell</w:t>
      </w:r>
      <w:proofErr w:type="spellEnd"/>
      <w:r w:rsidR="0025486E" w:rsidRPr="00AE0B3E">
        <w:rPr>
          <w:rFonts w:ascii="Times New Roman" w:hAnsi="Times New Roman" w:cs="Times New Roman"/>
          <w:color w:val="000000" w:themeColor="text1"/>
        </w:rPr>
        <w:t xml:space="preserve"> (2015) </w:t>
      </w:r>
      <w:commentRangeStart w:id="1"/>
      <w:r w:rsidR="0025486E" w:rsidRPr="00AE0B3E">
        <w:rPr>
          <w:rFonts w:ascii="Times New Roman" w:hAnsi="Times New Roman" w:cs="Times New Roman"/>
          <w:color w:val="000000" w:themeColor="text1"/>
        </w:rPr>
        <w:t>relate</w:t>
      </w:r>
      <w:r w:rsidR="0082227B" w:rsidRPr="00AE0B3E">
        <w:rPr>
          <w:rFonts w:ascii="Times New Roman" w:hAnsi="Times New Roman" w:cs="Times New Roman"/>
          <w:color w:val="000000" w:themeColor="text1"/>
        </w:rPr>
        <w:t xml:space="preserve"> exclusively</w:t>
      </w:r>
      <w:r w:rsidR="0025486E" w:rsidRPr="00AE0B3E">
        <w:rPr>
          <w:rFonts w:ascii="Times New Roman" w:hAnsi="Times New Roman" w:cs="Times New Roman"/>
          <w:color w:val="000000" w:themeColor="text1"/>
        </w:rPr>
        <w:t xml:space="preserve"> to proficiency-related task difficulty</w:t>
      </w:r>
      <w:commentRangeEnd w:id="1"/>
      <w:r w:rsidR="00D13C0E">
        <w:rPr>
          <w:rStyle w:val="CommentReference"/>
        </w:rPr>
        <w:commentReference w:id="1"/>
      </w:r>
      <w:r w:rsidR="0025486E" w:rsidRPr="00AE0B3E">
        <w:rPr>
          <w:rFonts w:ascii="Times New Roman" w:hAnsi="Times New Roman" w:cs="Times New Roman"/>
          <w:color w:val="000000" w:themeColor="text1"/>
        </w:rPr>
        <w:t xml:space="preserve">, all groups should behave similarly when exposed to the </w:t>
      </w:r>
      <w:r w:rsidR="006D7890" w:rsidRPr="00AE0B3E">
        <w:rPr>
          <w:rFonts w:ascii="Times New Roman" w:hAnsi="Times New Roman" w:cs="Times New Roman"/>
          <w:color w:val="000000" w:themeColor="text1"/>
        </w:rPr>
        <w:t>cross-task conflict adaptation.</w:t>
      </w:r>
    </w:p>
    <w:p w14:paraId="5A06D18E" w14:textId="32B367DC" w:rsidR="0017237F" w:rsidRPr="00AE0B3E" w:rsidRDefault="0017237F" w:rsidP="0017237F">
      <w:pPr>
        <w:spacing w:line="480" w:lineRule="auto"/>
        <w:rPr>
          <w:rFonts w:ascii="Times New Roman" w:hAnsi="Times New Roman" w:cs="Times New Roman"/>
          <w:b/>
          <w:color w:val="000000" w:themeColor="text1"/>
        </w:rPr>
      </w:pPr>
      <w:r w:rsidRPr="00AE0B3E">
        <w:rPr>
          <w:rFonts w:ascii="Times New Roman" w:hAnsi="Times New Roman" w:cs="Times New Roman"/>
          <w:b/>
          <w:color w:val="000000" w:themeColor="text1"/>
        </w:rPr>
        <w:t>Research Questions</w:t>
      </w:r>
    </w:p>
    <w:p w14:paraId="369EC508" w14:textId="2A3EB348" w:rsidR="00A40653" w:rsidRPr="00AE0B3E" w:rsidRDefault="00A40653" w:rsidP="00A40653">
      <w:pPr>
        <w:pStyle w:val="ListParagraph"/>
        <w:widowControl w:val="0"/>
        <w:numPr>
          <w:ilvl w:val="0"/>
          <w:numId w:val="4"/>
        </w:numPr>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 xml:space="preserve">Does cognitive control engagement during trial </w:t>
      </w:r>
      <w:r w:rsidRPr="00AE0B3E">
        <w:rPr>
          <w:rFonts w:ascii="Times New Roman" w:hAnsi="Times New Roman" w:cs="Times New Roman"/>
          <w:i/>
          <w:color w:val="000000" w:themeColor="text1"/>
        </w:rPr>
        <w:t>n</w:t>
      </w:r>
      <w:r w:rsidR="0082227B" w:rsidRPr="00AE0B3E">
        <w:rPr>
          <w:rFonts w:ascii="Times New Roman" w:hAnsi="Times New Roman" w:cs="Times New Roman"/>
          <w:color w:val="000000" w:themeColor="text1"/>
        </w:rPr>
        <w:t>-1</w:t>
      </w:r>
      <w:r w:rsidRPr="00AE0B3E">
        <w:rPr>
          <w:rFonts w:ascii="Times New Roman" w:hAnsi="Times New Roman" w:cs="Times New Roman"/>
          <w:color w:val="000000" w:themeColor="text1"/>
        </w:rPr>
        <w:t xml:space="preserve"> differentially affect </w:t>
      </w:r>
      <w:r w:rsidR="00925B68" w:rsidRPr="00AE0B3E">
        <w:rPr>
          <w:rFonts w:ascii="Times New Roman" w:hAnsi="Times New Roman" w:cs="Times New Roman"/>
          <w:color w:val="000000" w:themeColor="text1"/>
        </w:rPr>
        <w:t xml:space="preserve">online </w:t>
      </w:r>
      <w:r w:rsidRPr="00AE0B3E">
        <w:rPr>
          <w:rFonts w:ascii="Times New Roman" w:hAnsi="Times New Roman" w:cs="Times New Roman"/>
          <w:color w:val="000000" w:themeColor="text1"/>
        </w:rPr>
        <w:t xml:space="preserve">revision abilities </w:t>
      </w:r>
      <w:r w:rsidR="00925B68" w:rsidRPr="00AE0B3E">
        <w:rPr>
          <w:rFonts w:ascii="Times New Roman" w:hAnsi="Times New Roman" w:cs="Times New Roman"/>
          <w:color w:val="000000" w:themeColor="text1"/>
        </w:rPr>
        <w:t xml:space="preserve">(as measured by eye-movement) </w:t>
      </w:r>
      <w:r w:rsidRPr="00AE0B3E">
        <w:rPr>
          <w:rFonts w:ascii="Times New Roman" w:hAnsi="Times New Roman" w:cs="Times New Roman"/>
          <w:color w:val="000000" w:themeColor="text1"/>
        </w:rPr>
        <w:t xml:space="preserve">of distinct proficiency levels during the processing of a syntactic garden-path sentence? </w:t>
      </w:r>
    </w:p>
    <w:p w14:paraId="7587E7AC" w14:textId="69D1B76A" w:rsidR="006B2742" w:rsidRPr="00AE0B3E" w:rsidRDefault="00925B68" w:rsidP="00CC2A20">
      <w:pPr>
        <w:pStyle w:val="ListParagraph"/>
        <w:widowControl w:val="0"/>
        <w:numPr>
          <w:ilvl w:val="0"/>
          <w:numId w:val="4"/>
        </w:numPr>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 xml:space="preserve">Does cognitive control engagement during trial </w:t>
      </w:r>
      <w:r w:rsidRPr="00AE0B3E">
        <w:rPr>
          <w:rFonts w:ascii="Times New Roman" w:hAnsi="Times New Roman" w:cs="Times New Roman"/>
          <w:i/>
          <w:color w:val="000000" w:themeColor="text1"/>
        </w:rPr>
        <w:t>n</w:t>
      </w:r>
      <w:r w:rsidR="0082227B" w:rsidRPr="00AE0B3E">
        <w:rPr>
          <w:rFonts w:ascii="Times New Roman" w:hAnsi="Times New Roman" w:cs="Times New Roman"/>
          <w:color w:val="000000" w:themeColor="text1"/>
        </w:rPr>
        <w:t>-1</w:t>
      </w:r>
      <w:r w:rsidRPr="00AE0B3E">
        <w:rPr>
          <w:rFonts w:ascii="Times New Roman" w:hAnsi="Times New Roman" w:cs="Times New Roman"/>
          <w:color w:val="000000" w:themeColor="text1"/>
        </w:rPr>
        <w:t xml:space="preserve"> differentially affect distinct proficiency levels’ final interpretation of syntactic garden-path sentence (as measured by actions toward the incorrect goal)? </w:t>
      </w:r>
    </w:p>
    <w:p w14:paraId="43DF86C1" w14:textId="77777777" w:rsidR="00792307" w:rsidRPr="00AE0B3E" w:rsidRDefault="00F26DD5" w:rsidP="00CC2A20">
      <w:pPr>
        <w:spacing w:line="480" w:lineRule="auto"/>
        <w:rPr>
          <w:rFonts w:ascii="Times New Roman" w:hAnsi="Times New Roman" w:cs="Times New Roman"/>
          <w:b/>
          <w:color w:val="000000" w:themeColor="text1"/>
        </w:rPr>
      </w:pPr>
      <w:r w:rsidRPr="00AE0B3E">
        <w:rPr>
          <w:rFonts w:ascii="Times New Roman" w:hAnsi="Times New Roman" w:cs="Times New Roman"/>
          <w:b/>
          <w:color w:val="000000" w:themeColor="text1"/>
        </w:rPr>
        <w:t>Experimental Investigation</w:t>
      </w:r>
    </w:p>
    <w:p w14:paraId="71416CD5" w14:textId="77777777" w:rsidR="00F26DD5" w:rsidRPr="00AE0B3E" w:rsidRDefault="00F26DD5" w:rsidP="00CC2A20">
      <w:pPr>
        <w:spacing w:line="480" w:lineRule="auto"/>
        <w:rPr>
          <w:rFonts w:ascii="Times New Roman" w:hAnsi="Times New Roman" w:cs="Times New Roman"/>
          <w:b/>
          <w:color w:val="000000" w:themeColor="text1"/>
        </w:rPr>
      </w:pPr>
      <w:r w:rsidRPr="00AE0B3E">
        <w:rPr>
          <w:rFonts w:ascii="Times New Roman" w:hAnsi="Times New Roman" w:cs="Times New Roman"/>
          <w:b/>
          <w:color w:val="000000" w:themeColor="text1"/>
        </w:rPr>
        <w:t>Method</w:t>
      </w:r>
    </w:p>
    <w:p w14:paraId="18C2E44F" w14:textId="77777777" w:rsidR="003A1A4A" w:rsidRPr="00AE0B3E" w:rsidRDefault="003A1A4A" w:rsidP="003A1A4A">
      <w:pPr>
        <w:spacing w:line="480" w:lineRule="auto"/>
        <w:rPr>
          <w:rFonts w:ascii="Times New Roman" w:hAnsi="Times New Roman" w:cs="Times New Roman"/>
          <w:b/>
          <w:i/>
          <w:color w:val="000000" w:themeColor="text1"/>
        </w:rPr>
      </w:pPr>
      <w:r w:rsidRPr="00AE0B3E">
        <w:rPr>
          <w:rFonts w:ascii="Times New Roman" w:hAnsi="Times New Roman" w:cs="Times New Roman"/>
          <w:b/>
          <w:i/>
          <w:color w:val="000000" w:themeColor="text1"/>
        </w:rPr>
        <w:t>Participants</w:t>
      </w:r>
    </w:p>
    <w:p w14:paraId="07BD6C31" w14:textId="2634F22F" w:rsidR="003A1A4A" w:rsidRPr="00AE0B3E" w:rsidRDefault="003A1A4A" w:rsidP="003A1A4A">
      <w:pPr>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Data will be collected from participants at four levels of Spanish proficiency: (1) native Spanish speakers whose L2 is English</w:t>
      </w:r>
      <w:r w:rsidRPr="00AE0B3E">
        <w:rPr>
          <w:rStyle w:val="FootnoteReference"/>
          <w:rFonts w:ascii="Times New Roman" w:hAnsi="Times New Roman" w:cs="Times New Roman"/>
          <w:color w:val="000000" w:themeColor="text1"/>
        </w:rPr>
        <w:footnoteReference w:id="1"/>
      </w:r>
      <w:r w:rsidRPr="00AE0B3E">
        <w:rPr>
          <w:rFonts w:ascii="Times New Roman" w:hAnsi="Times New Roman" w:cs="Times New Roman"/>
          <w:color w:val="000000" w:themeColor="text1"/>
        </w:rPr>
        <w:t xml:space="preserve">; (2) near-native L2 speakers of Spanish whose L1 is English and </w:t>
      </w:r>
      <w:r w:rsidRPr="00AE0B3E">
        <w:rPr>
          <w:rFonts w:ascii="Times New Roman" w:hAnsi="Times New Roman" w:cs="Times New Roman"/>
          <w:color w:val="000000" w:themeColor="text1"/>
        </w:rPr>
        <w:lastRenderedPageBreak/>
        <w:t>who use Spanish</w:t>
      </w:r>
      <w:r w:rsidR="0082227B" w:rsidRPr="00AE0B3E">
        <w:rPr>
          <w:rFonts w:ascii="Times New Roman" w:hAnsi="Times New Roman" w:cs="Times New Roman"/>
          <w:color w:val="000000" w:themeColor="text1"/>
        </w:rPr>
        <w:t xml:space="preserve"> on daily basis in their professional and/or personal lives</w:t>
      </w:r>
      <w:r w:rsidRPr="00AE0B3E">
        <w:rPr>
          <w:rFonts w:ascii="Times New Roman" w:hAnsi="Times New Roman" w:cs="Times New Roman"/>
          <w:color w:val="000000" w:themeColor="text1"/>
        </w:rPr>
        <w:t xml:space="preserve">; (3) students enrolled in </w:t>
      </w:r>
      <w:r w:rsidR="006D7890" w:rsidRPr="00AE0B3E">
        <w:rPr>
          <w:rFonts w:ascii="Times New Roman" w:hAnsi="Times New Roman" w:cs="Times New Roman"/>
          <w:color w:val="000000" w:themeColor="text1"/>
        </w:rPr>
        <w:t>Intermediate</w:t>
      </w:r>
      <w:r w:rsidRPr="00AE0B3E">
        <w:rPr>
          <w:rFonts w:ascii="Times New Roman" w:hAnsi="Times New Roman" w:cs="Times New Roman"/>
          <w:color w:val="000000" w:themeColor="text1"/>
        </w:rPr>
        <w:t xml:space="preserve"> Spanish 2 at Georgetown University, whose L1 is English; and (4) students enrolled in </w:t>
      </w:r>
      <w:r w:rsidR="006D7890" w:rsidRPr="00AE0B3E">
        <w:rPr>
          <w:rFonts w:ascii="Times New Roman" w:hAnsi="Times New Roman" w:cs="Times New Roman"/>
          <w:color w:val="000000" w:themeColor="text1"/>
        </w:rPr>
        <w:t>Beginner Spanish 2</w:t>
      </w:r>
      <w:r w:rsidRPr="00AE0B3E">
        <w:rPr>
          <w:rFonts w:ascii="Times New Roman" w:hAnsi="Times New Roman" w:cs="Times New Roman"/>
          <w:color w:val="000000" w:themeColor="text1"/>
        </w:rPr>
        <w:t xml:space="preserve"> at Georgetown University, whose L1 is English.</w:t>
      </w:r>
      <w:r w:rsidR="00DC7DEF">
        <w:rPr>
          <w:rFonts w:ascii="Times New Roman" w:hAnsi="Times New Roman" w:cs="Times New Roman"/>
          <w:color w:val="000000" w:themeColor="text1"/>
        </w:rPr>
        <w:t xml:space="preserve"> Spanish was chosen because its word order in these sentences corresponds to that of English and Italian, including the prepositional phrase attachment ambiguity. It was chosen over Italian in order to ensure a large sample size and this wide array of learner proficiency.</w:t>
      </w:r>
    </w:p>
    <w:p w14:paraId="1248D066" w14:textId="6B1E102B" w:rsidR="003A1A4A" w:rsidRPr="00AE0B3E" w:rsidRDefault="003A1A4A" w:rsidP="003A1A4A">
      <w:pPr>
        <w:spacing w:line="480" w:lineRule="auto"/>
        <w:rPr>
          <w:rFonts w:ascii="Times New Roman" w:hAnsi="Times New Roman" w:cs="Times New Roman"/>
          <w:b/>
          <w:i/>
          <w:color w:val="000000" w:themeColor="text1"/>
        </w:rPr>
      </w:pPr>
      <w:r w:rsidRPr="00AE0B3E">
        <w:rPr>
          <w:rFonts w:ascii="Times New Roman" w:hAnsi="Times New Roman" w:cs="Times New Roman"/>
          <w:b/>
          <w:i/>
          <w:color w:val="000000" w:themeColor="text1"/>
        </w:rPr>
        <w:t>Materials and Procedures</w:t>
      </w:r>
    </w:p>
    <w:p w14:paraId="5F3CC70D" w14:textId="6479CB2A" w:rsidR="00CC2A20" w:rsidRPr="00AE0B3E" w:rsidRDefault="00C725CD" w:rsidP="00CC2A20">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 xml:space="preserve">To test whether cognitive-control engagement </w:t>
      </w:r>
      <w:r w:rsidR="00452377" w:rsidRPr="00AE0B3E">
        <w:rPr>
          <w:rFonts w:ascii="Times New Roman" w:hAnsi="Times New Roman" w:cs="Times New Roman"/>
          <w:color w:val="000000" w:themeColor="text1"/>
        </w:rPr>
        <w:t>affects distinct proficiency levels differentially</w:t>
      </w:r>
      <w:r w:rsidRPr="00AE0B3E">
        <w:rPr>
          <w:rFonts w:ascii="Times New Roman" w:hAnsi="Times New Roman" w:cs="Times New Roman"/>
          <w:color w:val="000000" w:themeColor="text1"/>
        </w:rPr>
        <w:t xml:space="preserve"> </w:t>
      </w:r>
      <w:r w:rsidR="00452377" w:rsidRPr="00AE0B3E">
        <w:rPr>
          <w:rFonts w:ascii="Times New Roman" w:hAnsi="Times New Roman" w:cs="Times New Roman"/>
          <w:color w:val="000000" w:themeColor="text1"/>
        </w:rPr>
        <w:t>during the processing of syntactic garden-paths</w:t>
      </w:r>
      <w:r w:rsidRPr="00AE0B3E">
        <w:rPr>
          <w:rFonts w:ascii="Times New Roman" w:hAnsi="Times New Roman" w:cs="Times New Roman"/>
          <w:color w:val="000000" w:themeColor="text1"/>
        </w:rPr>
        <w:t xml:space="preserve">, </w:t>
      </w:r>
      <w:r w:rsidR="00CC2A20" w:rsidRPr="00AE0B3E">
        <w:rPr>
          <w:rFonts w:ascii="Times New Roman" w:hAnsi="Times New Roman" w:cs="Times New Roman"/>
          <w:color w:val="000000" w:themeColor="text1"/>
        </w:rPr>
        <w:t xml:space="preserve">the design of the task </w:t>
      </w:r>
      <w:r w:rsidR="00452377" w:rsidRPr="00AE0B3E">
        <w:rPr>
          <w:rFonts w:ascii="Times New Roman" w:hAnsi="Times New Roman" w:cs="Times New Roman"/>
          <w:color w:val="000000" w:themeColor="text1"/>
        </w:rPr>
        <w:t>will incorporate</w:t>
      </w:r>
      <w:r w:rsidR="00E357A4" w:rsidRPr="00AE0B3E">
        <w:rPr>
          <w:rFonts w:ascii="Times New Roman" w:hAnsi="Times New Roman" w:cs="Times New Roman"/>
          <w:color w:val="000000" w:themeColor="text1"/>
        </w:rPr>
        <w:t xml:space="preserve"> a </w:t>
      </w:r>
      <w:r w:rsidR="003B3DD6" w:rsidRPr="00AE0B3E">
        <w:rPr>
          <w:rFonts w:ascii="Times New Roman" w:hAnsi="Times New Roman" w:cs="Times New Roman"/>
          <w:color w:val="000000" w:themeColor="text1"/>
        </w:rPr>
        <w:t xml:space="preserve">cross-task </w:t>
      </w:r>
      <w:r w:rsidR="00E357A4" w:rsidRPr="00AE0B3E">
        <w:rPr>
          <w:rFonts w:ascii="Times New Roman" w:hAnsi="Times New Roman" w:cs="Times New Roman"/>
          <w:color w:val="000000" w:themeColor="text1"/>
        </w:rPr>
        <w:t xml:space="preserve">conflict adaptation paradigm, following Hsu and Novick (2016), </w:t>
      </w:r>
      <w:proofErr w:type="spellStart"/>
      <w:r w:rsidR="00E357A4" w:rsidRPr="00AE0B3E">
        <w:rPr>
          <w:rFonts w:ascii="Times New Roman" w:hAnsi="Times New Roman" w:cs="Times New Roman"/>
          <w:color w:val="000000" w:themeColor="text1"/>
        </w:rPr>
        <w:t>pseudorandomly</w:t>
      </w:r>
      <w:proofErr w:type="spellEnd"/>
      <w:r w:rsidR="00E357A4" w:rsidRPr="00AE0B3E">
        <w:rPr>
          <w:rFonts w:ascii="Times New Roman" w:hAnsi="Times New Roman" w:cs="Times New Roman"/>
          <w:color w:val="000000" w:themeColor="text1"/>
        </w:rPr>
        <w:t xml:space="preserve"> interleaving </w:t>
      </w:r>
      <w:r w:rsidR="0067227B" w:rsidRPr="00AE0B3E">
        <w:rPr>
          <w:rFonts w:ascii="Times New Roman" w:hAnsi="Times New Roman" w:cs="Times New Roman"/>
          <w:color w:val="000000" w:themeColor="text1"/>
        </w:rPr>
        <w:t xml:space="preserve">a </w:t>
      </w:r>
      <w:proofErr w:type="spellStart"/>
      <w:r w:rsidR="0067227B" w:rsidRPr="00AE0B3E">
        <w:rPr>
          <w:rFonts w:ascii="Times New Roman" w:hAnsi="Times New Roman" w:cs="Times New Roman"/>
          <w:color w:val="000000" w:themeColor="text1"/>
        </w:rPr>
        <w:t>Stroop</w:t>
      </w:r>
      <w:proofErr w:type="spellEnd"/>
      <w:r w:rsidR="0067227B" w:rsidRPr="00AE0B3E">
        <w:rPr>
          <w:rFonts w:ascii="Times New Roman" w:hAnsi="Times New Roman" w:cs="Times New Roman"/>
          <w:color w:val="000000" w:themeColor="text1"/>
        </w:rPr>
        <w:t xml:space="preserve"> task with </w:t>
      </w:r>
      <w:r w:rsidR="009D29BA" w:rsidRPr="00AE0B3E">
        <w:rPr>
          <w:rFonts w:ascii="Times New Roman" w:hAnsi="Times New Roman" w:cs="Times New Roman"/>
          <w:color w:val="000000" w:themeColor="text1"/>
        </w:rPr>
        <w:t>a</w:t>
      </w:r>
      <w:r w:rsidR="0067227B" w:rsidRPr="00AE0B3E">
        <w:rPr>
          <w:rFonts w:ascii="Times New Roman" w:hAnsi="Times New Roman" w:cs="Times New Roman"/>
          <w:color w:val="000000" w:themeColor="text1"/>
        </w:rPr>
        <w:t xml:space="preserve"> language-comprehension task </w:t>
      </w:r>
      <w:r w:rsidR="00E357A4" w:rsidRPr="00AE0B3E">
        <w:rPr>
          <w:rFonts w:ascii="Times New Roman" w:hAnsi="Times New Roman" w:cs="Times New Roman"/>
          <w:color w:val="000000" w:themeColor="text1"/>
        </w:rPr>
        <w:t>involving synta</w:t>
      </w:r>
      <w:r w:rsidR="009D29BA" w:rsidRPr="00AE0B3E">
        <w:rPr>
          <w:rFonts w:ascii="Times New Roman" w:hAnsi="Times New Roman" w:cs="Times New Roman"/>
          <w:color w:val="000000" w:themeColor="text1"/>
        </w:rPr>
        <w:t xml:space="preserve">ctic ambiguity, similar to </w:t>
      </w:r>
      <w:r w:rsidR="0083570A" w:rsidRPr="00AE0B3E">
        <w:rPr>
          <w:rFonts w:ascii="Times New Roman" w:hAnsi="Times New Roman" w:cs="Times New Roman"/>
          <w:color w:val="000000" w:themeColor="text1"/>
        </w:rPr>
        <w:t xml:space="preserve">the task </w:t>
      </w:r>
      <w:r w:rsidR="009D29BA" w:rsidRPr="00AE0B3E">
        <w:rPr>
          <w:rFonts w:ascii="Times New Roman" w:hAnsi="Times New Roman" w:cs="Times New Roman"/>
          <w:color w:val="000000" w:themeColor="text1"/>
        </w:rPr>
        <w:t xml:space="preserve">used in </w:t>
      </w:r>
      <w:proofErr w:type="spellStart"/>
      <w:r w:rsidR="009D29BA" w:rsidRPr="00AE0B3E">
        <w:rPr>
          <w:rFonts w:ascii="Times New Roman" w:hAnsi="Times New Roman" w:cs="Times New Roman"/>
          <w:color w:val="000000" w:themeColor="text1"/>
        </w:rPr>
        <w:t>Pozzan</w:t>
      </w:r>
      <w:proofErr w:type="spellEnd"/>
      <w:r w:rsidR="009D29BA" w:rsidRPr="00AE0B3E">
        <w:rPr>
          <w:rFonts w:ascii="Times New Roman" w:hAnsi="Times New Roman" w:cs="Times New Roman"/>
          <w:color w:val="000000" w:themeColor="text1"/>
        </w:rPr>
        <w:t xml:space="preserve"> &amp; </w:t>
      </w:r>
      <w:proofErr w:type="spellStart"/>
      <w:r w:rsidR="009D29BA" w:rsidRPr="00AE0B3E">
        <w:rPr>
          <w:rFonts w:ascii="Times New Roman" w:hAnsi="Times New Roman" w:cs="Times New Roman"/>
          <w:color w:val="000000" w:themeColor="text1"/>
        </w:rPr>
        <w:t>Trueswell</w:t>
      </w:r>
      <w:proofErr w:type="spellEnd"/>
      <w:r w:rsidR="009D29BA" w:rsidRPr="00AE0B3E">
        <w:rPr>
          <w:rFonts w:ascii="Times New Roman" w:hAnsi="Times New Roman" w:cs="Times New Roman"/>
          <w:color w:val="000000" w:themeColor="text1"/>
        </w:rPr>
        <w:t xml:space="preserve"> (2015)</w:t>
      </w:r>
      <w:r w:rsidR="00943E72">
        <w:rPr>
          <w:rFonts w:ascii="Times New Roman" w:hAnsi="Times New Roman" w:cs="Times New Roman"/>
          <w:color w:val="000000" w:themeColor="text1"/>
        </w:rPr>
        <w:t xml:space="preserve">. </w:t>
      </w:r>
      <w:r w:rsidR="00E357A4" w:rsidRPr="00AE0B3E">
        <w:rPr>
          <w:rFonts w:ascii="Times New Roman" w:hAnsi="Times New Roman" w:cs="Times New Roman"/>
          <w:color w:val="000000" w:themeColor="text1"/>
        </w:rPr>
        <w:t xml:space="preserve">This task requires that participants listen </w:t>
      </w:r>
      <w:r w:rsidR="00CC2A20" w:rsidRPr="00AE0B3E">
        <w:rPr>
          <w:rFonts w:ascii="Times New Roman" w:hAnsi="Times New Roman" w:cs="Times New Roman"/>
          <w:color w:val="000000" w:themeColor="text1"/>
        </w:rPr>
        <w:t xml:space="preserve">to an imperative sentence relating to a </w:t>
      </w:r>
      <w:r w:rsidR="00E357A4" w:rsidRPr="00AE0B3E">
        <w:rPr>
          <w:rFonts w:ascii="Times New Roman" w:hAnsi="Times New Roman" w:cs="Times New Roman"/>
          <w:color w:val="000000" w:themeColor="text1"/>
        </w:rPr>
        <w:t xml:space="preserve">simultaneously-presented scene shown </w:t>
      </w:r>
      <w:r w:rsidR="00025023" w:rsidRPr="00AE0B3E">
        <w:rPr>
          <w:rFonts w:ascii="Times New Roman" w:hAnsi="Times New Roman" w:cs="Times New Roman"/>
          <w:color w:val="000000" w:themeColor="text1"/>
        </w:rPr>
        <w:t xml:space="preserve">on a computer screen and that they </w:t>
      </w:r>
      <w:r w:rsidR="00CC2A20" w:rsidRPr="00AE0B3E">
        <w:rPr>
          <w:rFonts w:ascii="Times New Roman" w:hAnsi="Times New Roman" w:cs="Times New Roman"/>
          <w:color w:val="000000" w:themeColor="text1"/>
        </w:rPr>
        <w:t xml:space="preserve">carry out the action as instructed. </w:t>
      </w:r>
      <w:r w:rsidR="00DC7DEF">
        <w:rPr>
          <w:rFonts w:ascii="Times New Roman" w:hAnsi="Times New Roman" w:cs="Times New Roman"/>
          <w:color w:val="000000" w:themeColor="text1"/>
        </w:rPr>
        <w:t xml:space="preserve">Like other studies in this strand, such as </w:t>
      </w:r>
      <w:proofErr w:type="spellStart"/>
      <w:r w:rsidR="00DC7DEF">
        <w:rPr>
          <w:rFonts w:ascii="Times New Roman" w:hAnsi="Times New Roman" w:cs="Times New Roman"/>
          <w:color w:val="000000" w:themeColor="text1"/>
        </w:rPr>
        <w:t>Pozzan</w:t>
      </w:r>
      <w:proofErr w:type="spellEnd"/>
      <w:r w:rsidR="00DC7DEF">
        <w:rPr>
          <w:rFonts w:ascii="Times New Roman" w:hAnsi="Times New Roman" w:cs="Times New Roman"/>
          <w:color w:val="000000" w:themeColor="text1"/>
        </w:rPr>
        <w:t xml:space="preserve"> and </w:t>
      </w:r>
      <w:proofErr w:type="spellStart"/>
      <w:r w:rsidR="00DC7DEF">
        <w:rPr>
          <w:rFonts w:ascii="Times New Roman" w:hAnsi="Times New Roman" w:cs="Times New Roman"/>
          <w:color w:val="000000" w:themeColor="text1"/>
        </w:rPr>
        <w:t>Trueswell</w:t>
      </w:r>
      <w:proofErr w:type="spellEnd"/>
      <w:r w:rsidR="00DC7DEF">
        <w:rPr>
          <w:rFonts w:ascii="Times New Roman" w:hAnsi="Times New Roman" w:cs="Times New Roman"/>
          <w:color w:val="000000" w:themeColor="text1"/>
        </w:rPr>
        <w:t xml:space="preserve"> (2015) and Hsu and Novick (2016), the current study will measure (1) final interpretations of the trial sentences by considering participants’ placement of the target within the visual world; and (2) online processing of the sentences by recording eye movements during presentation of the sentence. </w:t>
      </w:r>
      <w:r w:rsidR="00CC2A20" w:rsidRPr="00AE0B3E">
        <w:rPr>
          <w:rFonts w:ascii="Times New Roman" w:hAnsi="Times New Roman" w:cs="Times New Roman"/>
          <w:color w:val="000000" w:themeColor="text1"/>
        </w:rPr>
        <w:t xml:space="preserve">Importantly, </w:t>
      </w:r>
      <w:r w:rsidR="00A65643" w:rsidRPr="00AE0B3E">
        <w:rPr>
          <w:rFonts w:ascii="Times New Roman" w:hAnsi="Times New Roman" w:cs="Times New Roman"/>
          <w:color w:val="000000" w:themeColor="text1"/>
        </w:rPr>
        <w:t>some of the sentences contain</w:t>
      </w:r>
      <w:r w:rsidR="00CC2A20" w:rsidRPr="00AE0B3E">
        <w:rPr>
          <w:rFonts w:ascii="Times New Roman" w:hAnsi="Times New Roman" w:cs="Times New Roman"/>
          <w:color w:val="000000" w:themeColor="text1"/>
        </w:rPr>
        <w:t xml:space="preserve"> a s</w:t>
      </w:r>
      <w:r w:rsidR="00A65643" w:rsidRPr="00AE0B3E">
        <w:rPr>
          <w:rFonts w:ascii="Times New Roman" w:hAnsi="Times New Roman" w:cs="Times New Roman"/>
          <w:color w:val="000000" w:themeColor="text1"/>
        </w:rPr>
        <w:t>yntactic structure that results</w:t>
      </w:r>
      <w:r w:rsidR="00CC2A20" w:rsidRPr="00AE0B3E">
        <w:rPr>
          <w:rFonts w:ascii="Times New Roman" w:hAnsi="Times New Roman" w:cs="Times New Roman"/>
          <w:color w:val="000000" w:themeColor="text1"/>
        </w:rPr>
        <w:t xml:space="preserve"> in a temporary </w:t>
      </w:r>
      <w:r w:rsidR="00A65643" w:rsidRPr="00AE0B3E">
        <w:rPr>
          <w:rFonts w:ascii="Times New Roman" w:hAnsi="Times New Roman" w:cs="Times New Roman"/>
          <w:color w:val="000000" w:themeColor="text1"/>
        </w:rPr>
        <w:t xml:space="preserve">ambiguity, while the remainder does not contain any ambiguity. </w:t>
      </w:r>
      <w:r w:rsidR="00025023" w:rsidRPr="00AE0B3E">
        <w:rPr>
          <w:rFonts w:ascii="Times New Roman" w:hAnsi="Times New Roman" w:cs="Times New Roman"/>
          <w:color w:val="000000" w:themeColor="text1"/>
        </w:rPr>
        <w:t xml:space="preserve">With the </w:t>
      </w:r>
      <w:r w:rsidR="00EA0EB3" w:rsidRPr="00AE0B3E">
        <w:rPr>
          <w:rFonts w:ascii="Times New Roman" w:hAnsi="Times New Roman" w:cs="Times New Roman"/>
          <w:color w:val="000000" w:themeColor="text1"/>
        </w:rPr>
        <w:t xml:space="preserve">study design’s </w:t>
      </w:r>
      <w:r w:rsidR="00025023" w:rsidRPr="00AE0B3E">
        <w:rPr>
          <w:rFonts w:ascii="Times New Roman" w:hAnsi="Times New Roman" w:cs="Times New Roman"/>
          <w:color w:val="000000" w:themeColor="text1"/>
        </w:rPr>
        <w:t>p</w:t>
      </w:r>
      <w:r w:rsidR="00EA0EB3" w:rsidRPr="00AE0B3E">
        <w:rPr>
          <w:rFonts w:ascii="Times New Roman" w:hAnsi="Times New Roman" w:cs="Times New Roman"/>
          <w:color w:val="000000" w:themeColor="text1"/>
        </w:rPr>
        <w:t>seudorandom interleaving, each criti</w:t>
      </w:r>
      <w:r w:rsidR="00452377" w:rsidRPr="00AE0B3E">
        <w:rPr>
          <w:rFonts w:ascii="Times New Roman" w:hAnsi="Times New Roman" w:cs="Times New Roman"/>
          <w:color w:val="000000" w:themeColor="text1"/>
        </w:rPr>
        <w:t>cal trial</w:t>
      </w:r>
      <w:r w:rsidR="00EA0EB3" w:rsidRPr="00AE0B3E">
        <w:rPr>
          <w:rFonts w:ascii="Times New Roman" w:hAnsi="Times New Roman" w:cs="Times New Roman"/>
          <w:color w:val="000000" w:themeColor="text1"/>
        </w:rPr>
        <w:t xml:space="preserve"> is preceded by a </w:t>
      </w:r>
      <w:proofErr w:type="spellStart"/>
      <w:r w:rsidR="00EA0EB3" w:rsidRPr="00AE0B3E">
        <w:rPr>
          <w:rFonts w:ascii="Times New Roman" w:hAnsi="Times New Roman" w:cs="Times New Roman"/>
          <w:color w:val="000000" w:themeColor="text1"/>
        </w:rPr>
        <w:t>Stroop</w:t>
      </w:r>
      <w:proofErr w:type="spellEnd"/>
      <w:r w:rsidR="00EA0EB3" w:rsidRPr="00AE0B3E">
        <w:rPr>
          <w:rFonts w:ascii="Times New Roman" w:hAnsi="Times New Roman" w:cs="Times New Roman"/>
          <w:color w:val="000000" w:themeColor="text1"/>
        </w:rPr>
        <w:t xml:space="preserve"> trial.</w:t>
      </w:r>
    </w:p>
    <w:p w14:paraId="1F601AD2" w14:textId="77777777" w:rsidR="007F3F2E" w:rsidRPr="00AE0B3E" w:rsidRDefault="009340C9" w:rsidP="007F3F2E">
      <w:pPr>
        <w:keepNext/>
        <w:widowControl w:val="0"/>
        <w:autoSpaceDE w:val="0"/>
        <w:autoSpaceDN w:val="0"/>
        <w:adjustRightInd w:val="0"/>
        <w:spacing w:line="480" w:lineRule="auto"/>
        <w:rPr>
          <w:color w:val="000000" w:themeColor="text1"/>
        </w:rPr>
      </w:pPr>
      <w:r w:rsidRPr="00AE0B3E">
        <w:rPr>
          <w:rFonts w:ascii="Times New Roman" w:hAnsi="Times New Roman" w:cs="Times New Roman"/>
          <w:b/>
          <w:bCs/>
          <w:i/>
          <w:iCs/>
          <w:noProof/>
          <w:color w:val="000000" w:themeColor="text1"/>
        </w:rPr>
        <w:lastRenderedPageBreak/>
        <w:drawing>
          <wp:inline distT="0" distB="0" distL="0" distR="0" wp14:anchorId="5E181AFA" wp14:editId="5E5236BF">
            <wp:extent cx="5486400" cy="160274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4361A8C8" w14:textId="2D7819D6" w:rsidR="00764539" w:rsidRPr="00AE0B3E" w:rsidRDefault="007F3F2E" w:rsidP="007F3F2E">
      <w:pPr>
        <w:pStyle w:val="Caption"/>
        <w:rPr>
          <w:rFonts w:ascii="Times New Roman" w:hAnsi="Times New Roman" w:cs="Times New Roman"/>
          <w:color w:val="000000" w:themeColor="text1"/>
          <w:sz w:val="20"/>
          <w:szCs w:val="20"/>
        </w:rPr>
      </w:pPr>
      <w:r w:rsidRPr="00AE0B3E">
        <w:rPr>
          <w:rFonts w:ascii="Times New Roman" w:hAnsi="Times New Roman" w:cs="Times New Roman"/>
          <w:color w:val="000000" w:themeColor="text1"/>
          <w:sz w:val="20"/>
          <w:szCs w:val="20"/>
        </w:rPr>
        <w:t xml:space="preserve">Figure </w:t>
      </w:r>
      <w:r w:rsidRPr="00AE0B3E">
        <w:rPr>
          <w:rFonts w:ascii="Times New Roman" w:hAnsi="Times New Roman" w:cs="Times New Roman"/>
          <w:color w:val="000000" w:themeColor="text1"/>
          <w:sz w:val="20"/>
          <w:szCs w:val="20"/>
        </w:rPr>
        <w:fldChar w:fldCharType="begin"/>
      </w:r>
      <w:r w:rsidRPr="00AE0B3E">
        <w:rPr>
          <w:rFonts w:ascii="Times New Roman" w:hAnsi="Times New Roman" w:cs="Times New Roman"/>
          <w:color w:val="000000" w:themeColor="text1"/>
          <w:sz w:val="20"/>
          <w:szCs w:val="20"/>
        </w:rPr>
        <w:instrText xml:space="preserve"> SEQ Figure \* ARABIC </w:instrText>
      </w:r>
      <w:r w:rsidRPr="00AE0B3E">
        <w:rPr>
          <w:rFonts w:ascii="Times New Roman" w:hAnsi="Times New Roman" w:cs="Times New Roman"/>
          <w:color w:val="000000" w:themeColor="text1"/>
          <w:sz w:val="20"/>
          <w:szCs w:val="20"/>
        </w:rPr>
        <w:fldChar w:fldCharType="separate"/>
      </w:r>
      <w:r w:rsidR="00203E01" w:rsidRPr="00AE0B3E">
        <w:rPr>
          <w:rFonts w:ascii="Times New Roman" w:hAnsi="Times New Roman" w:cs="Times New Roman"/>
          <w:noProof/>
          <w:color w:val="000000" w:themeColor="text1"/>
          <w:sz w:val="20"/>
          <w:szCs w:val="20"/>
        </w:rPr>
        <w:t>2</w:t>
      </w:r>
      <w:r w:rsidRPr="00AE0B3E">
        <w:rPr>
          <w:rFonts w:ascii="Times New Roman" w:hAnsi="Times New Roman" w:cs="Times New Roman"/>
          <w:color w:val="000000" w:themeColor="text1"/>
          <w:sz w:val="20"/>
          <w:szCs w:val="20"/>
        </w:rPr>
        <w:fldChar w:fldCharType="end"/>
      </w:r>
      <w:r w:rsidRPr="00AE0B3E">
        <w:rPr>
          <w:rFonts w:ascii="Times New Roman" w:hAnsi="Times New Roman" w:cs="Times New Roman"/>
          <w:color w:val="000000" w:themeColor="text1"/>
          <w:sz w:val="20"/>
          <w:szCs w:val="20"/>
        </w:rPr>
        <w:t>: Experimental Protocol</w:t>
      </w:r>
    </w:p>
    <w:p w14:paraId="4647BA18" w14:textId="19C07FFD" w:rsidR="00184C75" w:rsidRPr="00AE0B3E" w:rsidRDefault="00C725CD" w:rsidP="00CC2A20">
      <w:pPr>
        <w:widowControl w:val="0"/>
        <w:autoSpaceDE w:val="0"/>
        <w:autoSpaceDN w:val="0"/>
        <w:adjustRightInd w:val="0"/>
        <w:spacing w:line="480" w:lineRule="auto"/>
        <w:rPr>
          <w:rFonts w:ascii="Times New Roman" w:hAnsi="Times New Roman" w:cs="Times New Roman"/>
          <w:bCs/>
          <w:iCs/>
          <w:color w:val="000000" w:themeColor="text1"/>
        </w:rPr>
      </w:pPr>
      <w:proofErr w:type="spellStart"/>
      <w:r w:rsidRPr="00AE0B3E">
        <w:rPr>
          <w:rFonts w:ascii="Times New Roman" w:hAnsi="Times New Roman" w:cs="Times New Roman"/>
          <w:bCs/>
          <w:i/>
          <w:iCs/>
          <w:color w:val="000000" w:themeColor="text1"/>
        </w:rPr>
        <w:t>Stroop</w:t>
      </w:r>
      <w:proofErr w:type="spellEnd"/>
      <w:r w:rsidRPr="00AE0B3E">
        <w:rPr>
          <w:rFonts w:ascii="Times New Roman" w:hAnsi="Times New Roman" w:cs="Times New Roman"/>
          <w:bCs/>
          <w:i/>
          <w:iCs/>
          <w:color w:val="000000" w:themeColor="text1"/>
        </w:rPr>
        <w:t xml:space="preserve"> task.</w:t>
      </w:r>
      <w:r w:rsidRPr="00AE0B3E">
        <w:rPr>
          <w:rFonts w:ascii="Times New Roman" w:hAnsi="Times New Roman" w:cs="Times New Roman"/>
          <w:b/>
          <w:bCs/>
          <w:i/>
          <w:iCs/>
          <w:color w:val="000000" w:themeColor="text1"/>
        </w:rPr>
        <w:t xml:space="preserve"> </w:t>
      </w:r>
      <w:r w:rsidR="00EA0EB3" w:rsidRPr="00AE0B3E">
        <w:rPr>
          <w:rFonts w:ascii="Times New Roman" w:hAnsi="Times New Roman" w:cs="Times New Roman"/>
          <w:bCs/>
          <w:iCs/>
          <w:color w:val="000000" w:themeColor="text1"/>
        </w:rPr>
        <w:t xml:space="preserve">Following Hsu &amp; </w:t>
      </w:r>
      <w:proofErr w:type="spellStart"/>
      <w:r w:rsidR="00EA0EB3" w:rsidRPr="00AE0B3E">
        <w:rPr>
          <w:rFonts w:ascii="Times New Roman" w:hAnsi="Times New Roman" w:cs="Times New Roman"/>
          <w:bCs/>
          <w:iCs/>
          <w:color w:val="000000" w:themeColor="text1"/>
        </w:rPr>
        <w:t>Novick’s</w:t>
      </w:r>
      <w:proofErr w:type="spellEnd"/>
      <w:r w:rsidR="00EA0EB3" w:rsidRPr="00AE0B3E">
        <w:rPr>
          <w:rFonts w:ascii="Times New Roman" w:hAnsi="Times New Roman" w:cs="Times New Roman"/>
          <w:bCs/>
          <w:iCs/>
          <w:color w:val="000000" w:themeColor="text1"/>
        </w:rPr>
        <w:t xml:space="preserve"> (2015)</w:t>
      </w:r>
      <w:r w:rsidR="003B3DD6" w:rsidRPr="00AE0B3E">
        <w:rPr>
          <w:rFonts w:ascii="Times New Roman" w:hAnsi="Times New Roman" w:cs="Times New Roman"/>
          <w:bCs/>
          <w:iCs/>
          <w:color w:val="000000" w:themeColor="text1"/>
        </w:rPr>
        <w:t xml:space="preserve"> cross-task</w:t>
      </w:r>
      <w:r w:rsidR="00EA0EB3" w:rsidRPr="00AE0B3E">
        <w:rPr>
          <w:rFonts w:ascii="Times New Roman" w:hAnsi="Times New Roman" w:cs="Times New Roman"/>
          <w:bCs/>
          <w:iCs/>
          <w:color w:val="000000" w:themeColor="text1"/>
        </w:rPr>
        <w:t xml:space="preserve"> conflict adaptation paradigm,</w:t>
      </w:r>
      <w:r w:rsidR="00BA3B53" w:rsidRPr="00AE0B3E">
        <w:rPr>
          <w:rFonts w:ascii="Times New Roman" w:hAnsi="Times New Roman" w:cs="Times New Roman"/>
          <w:bCs/>
          <w:iCs/>
          <w:color w:val="000000" w:themeColor="text1"/>
        </w:rPr>
        <w:t xml:space="preserve"> the </w:t>
      </w:r>
      <w:proofErr w:type="spellStart"/>
      <w:r w:rsidR="00BA3B53" w:rsidRPr="00AE0B3E">
        <w:rPr>
          <w:rFonts w:ascii="Times New Roman" w:hAnsi="Times New Roman" w:cs="Times New Roman"/>
          <w:bCs/>
          <w:iCs/>
          <w:color w:val="000000" w:themeColor="text1"/>
        </w:rPr>
        <w:t>Stroop</w:t>
      </w:r>
      <w:proofErr w:type="spellEnd"/>
      <w:r w:rsidR="00BA3B53" w:rsidRPr="00AE0B3E">
        <w:rPr>
          <w:rFonts w:ascii="Times New Roman" w:hAnsi="Times New Roman" w:cs="Times New Roman"/>
          <w:bCs/>
          <w:iCs/>
          <w:color w:val="000000" w:themeColor="text1"/>
        </w:rPr>
        <w:t xml:space="preserve"> task used </w:t>
      </w:r>
      <w:r w:rsidR="007F5FDD" w:rsidRPr="00AE0B3E">
        <w:rPr>
          <w:rFonts w:ascii="Times New Roman" w:hAnsi="Times New Roman" w:cs="Times New Roman"/>
          <w:bCs/>
          <w:iCs/>
          <w:color w:val="000000" w:themeColor="text1"/>
        </w:rPr>
        <w:t xml:space="preserve">will </w:t>
      </w:r>
      <w:r w:rsidR="00BA3B53" w:rsidRPr="00AE0B3E">
        <w:rPr>
          <w:rFonts w:ascii="Times New Roman" w:hAnsi="Times New Roman" w:cs="Times New Roman"/>
          <w:bCs/>
          <w:iCs/>
          <w:color w:val="000000" w:themeColor="text1"/>
        </w:rPr>
        <w:t>separate representational conflict and response conflict</w:t>
      </w:r>
      <w:r w:rsidR="007F5FDD" w:rsidRPr="00AE0B3E">
        <w:rPr>
          <w:rFonts w:ascii="Times New Roman" w:hAnsi="Times New Roman" w:cs="Times New Roman"/>
          <w:bCs/>
          <w:iCs/>
          <w:color w:val="000000" w:themeColor="text1"/>
        </w:rPr>
        <w:t xml:space="preserve">. This follows from </w:t>
      </w:r>
      <w:proofErr w:type="spellStart"/>
      <w:r w:rsidR="00BA3B53" w:rsidRPr="00AE0B3E">
        <w:rPr>
          <w:rFonts w:ascii="Times New Roman" w:hAnsi="Times New Roman" w:cs="Times New Roman"/>
          <w:bCs/>
          <w:iCs/>
          <w:color w:val="000000" w:themeColor="text1"/>
        </w:rPr>
        <w:t>Milham</w:t>
      </w:r>
      <w:proofErr w:type="spellEnd"/>
      <w:r w:rsidR="00BA3B53" w:rsidRPr="00AE0B3E">
        <w:rPr>
          <w:rFonts w:ascii="Times New Roman" w:hAnsi="Times New Roman" w:cs="Times New Roman"/>
          <w:bCs/>
          <w:iCs/>
          <w:color w:val="000000" w:themeColor="text1"/>
        </w:rPr>
        <w:t xml:space="preserve">, </w:t>
      </w:r>
      <w:proofErr w:type="spellStart"/>
      <w:r w:rsidR="00BA3B53" w:rsidRPr="00AE0B3E">
        <w:rPr>
          <w:rFonts w:ascii="Times New Roman" w:hAnsi="Times New Roman" w:cs="Times New Roman"/>
          <w:bCs/>
          <w:iCs/>
          <w:color w:val="000000" w:themeColor="text1"/>
        </w:rPr>
        <w:t>Banich</w:t>
      </w:r>
      <w:proofErr w:type="spellEnd"/>
      <w:r w:rsidR="00BA3B53" w:rsidRPr="00AE0B3E">
        <w:rPr>
          <w:rFonts w:ascii="Times New Roman" w:hAnsi="Times New Roman" w:cs="Times New Roman"/>
          <w:bCs/>
          <w:iCs/>
          <w:color w:val="000000" w:themeColor="text1"/>
        </w:rPr>
        <w:t xml:space="preserve">, Webb, </w:t>
      </w:r>
      <w:proofErr w:type="spellStart"/>
      <w:r w:rsidR="00BA3B53" w:rsidRPr="00AE0B3E">
        <w:rPr>
          <w:rFonts w:ascii="Times New Roman" w:hAnsi="Times New Roman" w:cs="Times New Roman"/>
          <w:bCs/>
          <w:iCs/>
          <w:color w:val="000000" w:themeColor="text1"/>
        </w:rPr>
        <w:t>Barad</w:t>
      </w:r>
      <w:proofErr w:type="spellEnd"/>
      <w:r w:rsidR="00BA3B53" w:rsidRPr="00AE0B3E">
        <w:rPr>
          <w:rFonts w:ascii="Times New Roman" w:hAnsi="Times New Roman" w:cs="Times New Roman"/>
          <w:bCs/>
          <w:iCs/>
          <w:color w:val="000000" w:themeColor="text1"/>
        </w:rPr>
        <w:t xml:space="preserve">, Cohen, </w:t>
      </w:r>
      <w:proofErr w:type="spellStart"/>
      <w:r w:rsidR="00BA3B53" w:rsidRPr="00AE0B3E">
        <w:rPr>
          <w:rFonts w:ascii="Times New Roman" w:hAnsi="Times New Roman" w:cs="Times New Roman"/>
          <w:bCs/>
          <w:iCs/>
          <w:color w:val="000000" w:themeColor="text1"/>
        </w:rPr>
        <w:t>Wszalek</w:t>
      </w:r>
      <w:proofErr w:type="spellEnd"/>
      <w:r w:rsidR="00BA3B53" w:rsidRPr="00AE0B3E">
        <w:rPr>
          <w:rFonts w:ascii="Times New Roman" w:hAnsi="Times New Roman" w:cs="Times New Roman"/>
          <w:bCs/>
          <w:iCs/>
          <w:color w:val="000000" w:themeColor="text1"/>
        </w:rPr>
        <w:t>, and Kramer</w:t>
      </w:r>
      <w:r w:rsidR="007F5FDD" w:rsidRPr="00AE0B3E">
        <w:rPr>
          <w:rFonts w:ascii="Times New Roman" w:hAnsi="Times New Roman" w:cs="Times New Roman"/>
          <w:bCs/>
          <w:iCs/>
          <w:color w:val="000000" w:themeColor="text1"/>
        </w:rPr>
        <w:t xml:space="preserve"> (</w:t>
      </w:r>
      <w:r w:rsidR="00BA3B53" w:rsidRPr="00AE0B3E">
        <w:rPr>
          <w:rFonts w:ascii="Times New Roman" w:hAnsi="Times New Roman" w:cs="Times New Roman"/>
          <w:bCs/>
          <w:iCs/>
          <w:color w:val="000000" w:themeColor="text1"/>
        </w:rPr>
        <w:t>2001)</w:t>
      </w:r>
      <w:r w:rsidR="007F5FDD" w:rsidRPr="00AE0B3E">
        <w:rPr>
          <w:rFonts w:ascii="Times New Roman" w:hAnsi="Times New Roman" w:cs="Times New Roman"/>
          <w:bCs/>
          <w:iCs/>
          <w:color w:val="000000" w:themeColor="text1"/>
        </w:rPr>
        <w:t>, who found that the involvement of areas of the brain involved in attentional control differs according to the type of conflict</w:t>
      </w:r>
      <w:r w:rsidR="00184C75" w:rsidRPr="00AE0B3E">
        <w:rPr>
          <w:rFonts w:ascii="Times New Roman" w:hAnsi="Times New Roman" w:cs="Times New Roman"/>
          <w:bCs/>
          <w:iCs/>
          <w:color w:val="000000" w:themeColor="text1"/>
        </w:rPr>
        <w:t xml:space="preserve">, and so, since response conflict may engage mechanisms that are not involved in the representational conflict encountered in the language task, it is important to separate the two types of conflict. </w:t>
      </w:r>
    </w:p>
    <w:p w14:paraId="2A99400F" w14:textId="54844671" w:rsidR="00CC2A20" w:rsidRPr="00AE0B3E" w:rsidRDefault="00184C75" w:rsidP="00CC2A20">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bCs/>
          <w:iCs/>
          <w:color w:val="000000" w:themeColor="text1"/>
        </w:rPr>
        <w:tab/>
        <w:t xml:space="preserve">Participants will first be trained to use a three-button mouse to respond to the </w:t>
      </w:r>
      <w:proofErr w:type="spellStart"/>
      <w:r w:rsidRPr="00AE0B3E">
        <w:rPr>
          <w:rFonts w:ascii="Times New Roman" w:hAnsi="Times New Roman" w:cs="Times New Roman"/>
          <w:bCs/>
          <w:iCs/>
          <w:color w:val="000000" w:themeColor="text1"/>
        </w:rPr>
        <w:t>Stroop</w:t>
      </w:r>
      <w:proofErr w:type="spellEnd"/>
      <w:r w:rsidRPr="00AE0B3E">
        <w:rPr>
          <w:rFonts w:ascii="Times New Roman" w:hAnsi="Times New Roman" w:cs="Times New Roman"/>
          <w:bCs/>
          <w:iCs/>
          <w:color w:val="000000" w:themeColor="text1"/>
        </w:rPr>
        <w:t xml:space="preserve"> trials, where each button represents an ink color (blue, green, or yellow).</w:t>
      </w:r>
      <w:r w:rsidR="000E3480" w:rsidRPr="00AE0B3E">
        <w:rPr>
          <w:rFonts w:ascii="Times New Roman" w:hAnsi="Times New Roman" w:cs="Times New Roman"/>
          <w:bCs/>
          <w:iCs/>
          <w:color w:val="000000" w:themeColor="text1"/>
        </w:rPr>
        <w:t xml:space="preserve"> Participants will then respond to 144 </w:t>
      </w:r>
      <w:proofErr w:type="spellStart"/>
      <w:r w:rsidR="000E3480" w:rsidRPr="00AE0B3E">
        <w:rPr>
          <w:rFonts w:ascii="Times New Roman" w:hAnsi="Times New Roman" w:cs="Times New Roman"/>
          <w:bCs/>
          <w:iCs/>
          <w:color w:val="000000" w:themeColor="text1"/>
        </w:rPr>
        <w:t>Stroop</w:t>
      </w:r>
      <w:proofErr w:type="spellEnd"/>
      <w:r w:rsidR="000E3480" w:rsidRPr="00AE0B3E">
        <w:rPr>
          <w:rFonts w:ascii="Times New Roman" w:hAnsi="Times New Roman" w:cs="Times New Roman"/>
          <w:bCs/>
          <w:iCs/>
          <w:color w:val="000000" w:themeColor="text1"/>
        </w:rPr>
        <w:t xml:space="preserve"> trials (72 congruent and 72 incongruent trials) before beginning the interleaved </w:t>
      </w:r>
      <w:proofErr w:type="spellStart"/>
      <w:r w:rsidR="000E3480" w:rsidRPr="00AE0B3E">
        <w:rPr>
          <w:rFonts w:ascii="Times New Roman" w:hAnsi="Times New Roman" w:cs="Times New Roman"/>
          <w:bCs/>
          <w:iCs/>
          <w:color w:val="000000" w:themeColor="text1"/>
        </w:rPr>
        <w:t>Stroop</w:t>
      </w:r>
      <w:proofErr w:type="spellEnd"/>
      <w:r w:rsidR="000E3480" w:rsidRPr="00AE0B3E">
        <w:rPr>
          <w:rFonts w:ascii="Times New Roman" w:hAnsi="Times New Roman" w:cs="Times New Roman"/>
          <w:bCs/>
          <w:iCs/>
          <w:color w:val="000000" w:themeColor="text1"/>
        </w:rPr>
        <w:t xml:space="preserve"> and language-comprehension trials.</w:t>
      </w:r>
      <w:r w:rsidRPr="00AE0B3E">
        <w:rPr>
          <w:rFonts w:ascii="Times New Roman" w:hAnsi="Times New Roman" w:cs="Times New Roman"/>
          <w:bCs/>
          <w:iCs/>
          <w:color w:val="000000" w:themeColor="text1"/>
        </w:rPr>
        <w:t xml:space="preserve"> </w:t>
      </w:r>
      <w:r w:rsidR="007F5FDD" w:rsidRPr="00AE0B3E">
        <w:rPr>
          <w:rFonts w:ascii="Times New Roman" w:hAnsi="Times New Roman" w:cs="Times New Roman"/>
          <w:bCs/>
          <w:iCs/>
          <w:color w:val="000000" w:themeColor="text1"/>
        </w:rPr>
        <w:t xml:space="preserve">In </w:t>
      </w:r>
      <w:r w:rsidRPr="00AE0B3E">
        <w:rPr>
          <w:rFonts w:ascii="Times New Roman" w:hAnsi="Times New Roman" w:cs="Times New Roman"/>
          <w:bCs/>
          <w:iCs/>
          <w:color w:val="000000" w:themeColor="text1"/>
        </w:rPr>
        <w:t xml:space="preserve">the </w:t>
      </w:r>
      <w:r w:rsidR="007F5FDD" w:rsidRPr="00AE0B3E">
        <w:rPr>
          <w:rFonts w:ascii="Times New Roman" w:hAnsi="Times New Roman" w:cs="Times New Roman"/>
          <w:bCs/>
          <w:iCs/>
          <w:color w:val="000000" w:themeColor="text1"/>
        </w:rPr>
        <w:t xml:space="preserve">congruent </w:t>
      </w:r>
      <w:proofErr w:type="spellStart"/>
      <w:r w:rsidR="007F5FDD" w:rsidRPr="00AE0B3E">
        <w:rPr>
          <w:rFonts w:ascii="Times New Roman" w:hAnsi="Times New Roman" w:cs="Times New Roman"/>
          <w:bCs/>
          <w:iCs/>
          <w:color w:val="000000" w:themeColor="text1"/>
        </w:rPr>
        <w:t>Stroop</w:t>
      </w:r>
      <w:proofErr w:type="spellEnd"/>
      <w:r w:rsidR="007F5FDD" w:rsidRPr="00AE0B3E">
        <w:rPr>
          <w:rFonts w:ascii="Times New Roman" w:hAnsi="Times New Roman" w:cs="Times New Roman"/>
          <w:bCs/>
          <w:iCs/>
          <w:color w:val="000000" w:themeColor="text1"/>
        </w:rPr>
        <w:t xml:space="preserve"> trials, </w:t>
      </w:r>
      <w:r w:rsidR="007F5FDD" w:rsidRPr="00AE0B3E">
        <w:rPr>
          <w:rFonts w:ascii="Times New Roman" w:hAnsi="Times New Roman" w:cs="Times New Roman"/>
          <w:color w:val="000000" w:themeColor="text1"/>
        </w:rPr>
        <w:t xml:space="preserve">participants are presented with a color name in the corresponding ink color (“blue” in blue ink, “green” in green ink, or “yellow” </w:t>
      </w:r>
      <w:r w:rsidRPr="00AE0B3E">
        <w:rPr>
          <w:rFonts w:ascii="Times New Roman" w:hAnsi="Times New Roman" w:cs="Times New Roman"/>
          <w:color w:val="000000" w:themeColor="text1"/>
        </w:rPr>
        <w:t xml:space="preserve">in yellow ink), and they must respond by clicking the button that corresponds to the ink color presented. It is in the incongruent trials where the separation of representational and response conflicts is paramount. Here, only response-ineligible color names are used (“brown”, “orange”, and “red”), though they are presented in the same ink colors as the congruent trials. </w:t>
      </w:r>
      <w:r w:rsidR="006D5C90" w:rsidRPr="00AE0B3E">
        <w:rPr>
          <w:rFonts w:ascii="Times New Roman" w:hAnsi="Times New Roman" w:cs="Times New Roman"/>
          <w:color w:val="000000" w:themeColor="text1"/>
        </w:rPr>
        <w:t xml:space="preserve">In other words, the response options never vary. </w:t>
      </w:r>
      <w:r w:rsidR="00CC2A20" w:rsidRPr="00AE0B3E">
        <w:rPr>
          <w:rFonts w:ascii="Times New Roman" w:hAnsi="Times New Roman" w:cs="Times New Roman"/>
          <w:color w:val="000000" w:themeColor="text1"/>
        </w:rPr>
        <w:t xml:space="preserve"> </w:t>
      </w:r>
    </w:p>
    <w:p w14:paraId="38E72A70" w14:textId="2F74030B" w:rsidR="00925B68" w:rsidRPr="00AE0B3E" w:rsidRDefault="00CC2A20" w:rsidP="00CC2A20">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bCs/>
          <w:i/>
          <w:iCs/>
          <w:color w:val="000000" w:themeColor="text1"/>
        </w:rPr>
        <w:t>Language-comprehension task.</w:t>
      </w:r>
      <w:r w:rsidRPr="00AE0B3E">
        <w:rPr>
          <w:rFonts w:ascii="Times New Roman" w:hAnsi="Times New Roman" w:cs="Times New Roman"/>
          <w:b/>
          <w:bCs/>
          <w:i/>
          <w:iCs/>
          <w:color w:val="000000" w:themeColor="text1"/>
        </w:rPr>
        <w:t xml:space="preserve"> </w:t>
      </w:r>
      <w:r w:rsidR="006F2ED8" w:rsidRPr="00AE0B3E">
        <w:rPr>
          <w:rFonts w:ascii="Times New Roman" w:hAnsi="Times New Roman" w:cs="Times New Roman"/>
          <w:color w:val="000000" w:themeColor="text1"/>
        </w:rPr>
        <w:t>P</w:t>
      </w:r>
      <w:r w:rsidR="00924A58" w:rsidRPr="00AE0B3E">
        <w:rPr>
          <w:rFonts w:ascii="Times New Roman" w:hAnsi="Times New Roman" w:cs="Times New Roman"/>
          <w:color w:val="000000" w:themeColor="text1"/>
        </w:rPr>
        <w:t xml:space="preserve">articipants </w:t>
      </w:r>
      <w:r w:rsidR="006F2ED8" w:rsidRPr="00AE0B3E">
        <w:rPr>
          <w:rFonts w:ascii="Times New Roman" w:hAnsi="Times New Roman" w:cs="Times New Roman"/>
          <w:color w:val="000000" w:themeColor="text1"/>
        </w:rPr>
        <w:t>will be presented with a visual world and will be</w:t>
      </w:r>
      <w:r w:rsidR="00924A58" w:rsidRPr="00AE0B3E">
        <w:rPr>
          <w:rFonts w:ascii="Times New Roman" w:hAnsi="Times New Roman" w:cs="Times New Roman"/>
          <w:color w:val="000000" w:themeColor="text1"/>
        </w:rPr>
        <w:t xml:space="preserve"> </w:t>
      </w:r>
      <w:r w:rsidR="00924A58" w:rsidRPr="00AE0B3E">
        <w:rPr>
          <w:rFonts w:ascii="Times New Roman" w:hAnsi="Times New Roman" w:cs="Times New Roman"/>
          <w:color w:val="000000" w:themeColor="text1"/>
        </w:rPr>
        <w:lastRenderedPageBreak/>
        <w:t>instructed to move the target referent to the correct goal (</w:t>
      </w:r>
      <w:r w:rsidR="00925B68" w:rsidRPr="00AE0B3E">
        <w:rPr>
          <w:rFonts w:ascii="Times New Roman" w:hAnsi="Times New Roman" w:cs="Times New Roman"/>
          <w:color w:val="000000" w:themeColor="text1"/>
        </w:rPr>
        <w:t>see Fig. 2</w:t>
      </w:r>
      <w:r w:rsidR="00924A58" w:rsidRPr="00AE0B3E">
        <w:rPr>
          <w:rFonts w:ascii="Times New Roman" w:hAnsi="Times New Roman" w:cs="Times New Roman"/>
          <w:color w:val="000000" w:themeColor="text1"/>
        </w:rPr>
        <w:t xml:space="preserve">). </w:t>
      </w:r>
      <w:r w:rsidR="00B755AD" w:rsidRPr="00AE0B3E">
        <w:rPr>
          <w:rFonts w:ascii="Times New Roman" w:hAnsi="Times New Roman" w:cs="Times New Roman"/>
          <w:color w:val="000000" w:themeColor="text1"/>
        </w:rPr>
        <w:t>The 2-referent condition included i</w:t>
      </w:r>
      <w:r w:rsidR="006F2ED8" w:rsidRPr="00AE0B3E">
        <w:rPr>
          <w:rFonts w:ascii="Times New Roman" w:hAnsi="Times New Roman" w:cs="Times New Roman"/>
          <w:color w:val="000000" w:themeColor="text1"/>
        </w:rPr>
        <w:t xml:space="preserve">n </w:t>
      </w:r>
      <w:proofErr w:type="spellStart"/>
      <w:r w:rsidR="006F2ED8" w:rsidRPr="00AE0B3E">
        <w:rPr>
          <w:rFonts w:ascii="Times New Roman" w:hAnsi="Times New Roman" w:cs="Times New Roman"/>
          <w:color w:val="000000" w:themeColor="text1"/>
        </w:rPr>
        <w:t>Pozzan</w:t>
      </w:r>
      <w:proofErr w:type="spellEnd"/>
      <w:r w:rsidR="006F2ED8" w:rsidRPr="00AE0B3E">
        <w:rPr>
          <w:rFonts w:ascii="Times New Roman" w:hAnsi="Times New Roman" w:cs="Times New Roman"/>
          <w:color w:val="000000" w:themeColor="text1"/>
        </w:rPr>
        <w:t xml:space="preserve"> and </w:t>
      </w:r>
      <w:proofErr w:type="spellStart"/>
      <w:r w:rsidR="006F2ED8" w:rsidRPr="00AE0B3E">
        <w:rPr>
          <w:rFonts w:ascii="Times New Roman" w:hAnsi="Times New Roman" w:cs="Times New Roman"/>
          <w:color w:val="000000" w:themeColor="text1"/>
        </w:rPr>
        <w:t>Trueswell</w:t>
      </w:r>
      <w:proofErr w:type="spellEnd"/>
      <w:r w:rsidR="006F2ED8" w:rsidRPr="00AE0B3E">
        <w:rPr>
          <w:rFonts w:ascii="Times New Roman" w:hAnsi="Times New Roman" w:cs="Times New Roman"/>
          <w:color w:val="000000" w:themeColor="text1"/>
        </w:rPr>
        <w:t xml:space="preserve"> (2015) will</w:t>
      </w:r>
      <w:r w:rsidR="00B755AD" w:rsidRPr="00AE0B3E">
        <w:rPr>
          <w:rFonts w:ascii="Times New Roman" w:hAnsi="Times New Roman" w:cs="Times New Roman"/>
          <w:color w:val="000000" w:themeColor="text1"/>
        </w:rPr>
        <w:t xml:space="preserve"> not</w:t>
      </w:r>
      <w:r w:rsidR="00DC7DEF">
        <w:rPr>
          <w:rFonts w:ascii="Times New Roman" w:hAnsi="Times New Roman" w:cs="Times New Roman"/>
          <w:color w:val="000000" w:themeColor="text1"/>
        </w:rPr>
        <w:t xml:space="preserve"> be</w:t>
      </w:r>
      <w:r w:rsidR="00B755AD" w:rsidRPr="00AE0B3E">
        <w:rPr>
          <w:rFonts w:ascii="Times New Roman" w:hAnsi="Times New Roman" w:cs="Times New Roman"/>
          <w:color w:val="000000" w:themeColor="text1"/>
        </w:rPr>
        <w:t xml:space="preserve"> included in the current study, as it was observed that </w:t>
      </w:r>
      <w:r w:rsidR="006F2ED8" w:rsidRPr="00AE0B3E">
        <w:rPr>
          <w:rFonts w:ascii="Times New Roman" w:hAnsi="Times New Roman" w:cs="Times New Roman"/>
          <w:color w:val="000000" w:themeColor="text1"/>
        </w:rPr>
        <w:t>adults in their study</w:t>
      </w:r>
      <w:r w:rsidR="00B755AD" w:rsidRPr="00AE0B3E">
        <w:rPr>
          <w:rFonts w:ascii="Times New Roman" w:hAnsi="Times New Roman" w:cs="Times New Roman"/>
          <w:color w:val="000000" w:themeColor="text1"/>
        </w:rPr>
        <w:t xml:space="preserve"> use</w:t>
      </w:r>
      <w:r w:rsidR="006F2ED8" w:rsidRPr="00AE0B3E">
        <w:rPr>
          <w:rFonts w:ascii="Times New Roman" w:hAnsi="Times New Roman" w:cs="Times New Roman"/>
          <w:color w:val="000000" w:themeColor="text1"/>
        </w:rPr>
        <w:t>d</w:t>
      </w:r>
      <w:r w:rsidR="00B755AD" w:rsidRPr="00AE0B3E">
        <w:rPr>
          <w:rFonts w:ascii="Times New Roman" w:hAnsi="Times New Roman" w:cs="Times New Roman"/>
          <w:color w:val="000000" w:themeColor="text1"/>
        </w:rPr>
        <w:t xml:space="preserve"> referentia</w:t>
      </w:r>
      <w:r w:rsidR="006F2ED8" w:rsidRPr="00AE0B3E">
        <w:rPr>
          <w:rFonts w:ascii="Times New Roman" w:hAnsi="Times New Roman" w:cs="Times New Roman"/>
          <w:color w:val="000000" w:themeColor="text1"/>
        </w:rPr>
        <w:t>l context to aid in processing, regardless of proficiency level</w:t>
      </w:r>
    </w:p>
    <w:p w14:paraId="16DF5D7E" w14:textId="77777777" w:rsidR="00B755AD" w:rsidRPr="00AE0B3E" w:rsidRDefault="00925B68" w:rsidP="00B755AD">
      <w:pPr>
        <w:keepNext/>
        <w:widowControl w:val="0"/>
        <w:autoSpaceDE w:val="0"/>
        <w:autoSpaceDN w:val="0"/>
        <w:adjustRightInd w:val="0"/>
        <w:spacing w:line="480" w:lineRule="auto"/>
        <w:rPr>
          <w:color w:val="000000" w:themeColor="text1"/>
        </w:rPr>
      </w:pPr>
      <w:r w:rsidRPr="00AE0B3E">
        <w:rPr>
          <w:rFonts w:ascii="Times New Roman" w:hAnsi="Times New Roman" w:cs="Times New Roman"/>
          <w:noProof/>
          <w:color w:val="000000" w:themeColor="text1"/>
        </w:rPr>
        <w:drawing>
          <wp:inline distT="0" distB="0" distL="0" distR="0" wp14:anchorId="12AA083D" wp14:editId="41EE5F5C">
            <wp:extent cx="4852035" cy="2886857"/>
            <wp:effectExtent l="0" t="0" r="0" b="8890"/>
            <wp:docPr id="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3"/>
                    <pic:cNvPicPr>
                      <a:picLocks noGrp="1"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4883937" cy="2905838"/>
                    </a:xfrm>
                    <a:prstGeom prst="rect">
                      <a:avLst/>
                    </a:prstGeom>
                  </pic:spPr>
                </pic:pic>
              </a:graphicData>
            </a:graphic>
          </wp:inline>
        </w:drawing>
      </w:r>
    </w:p>
    <w:p w14:paraId="06D7D336" w14:textId="7D00CD07" w:rsidR="00925B68" w:rsidRPr="00AE0B3E" w:rsidRDefault="00B755AD" w:rsidP="00B755AD">
      <w:pPr>
        <w:pStyle w:val="Caption"/>
        <w:rPr>
          <w:rFonts w:ascii="Times New Roman" w:hAnsi="Times New Roman" w:cs="Times New Roman"/>
          <w:color w:val="000000" w:themeColor="text1"/>
          <w:sz w:val="20"/>
          <w:szCs w:val="20"/>
        </w:rPr>
      </w:pPr>
      <w:r w:rsidRPr="00AE0B3E">
        <w:rPr>
          <w:rFonts w:ascii="Times New Roman" w:hAnsi="Times New Roman" w:cs="Times New Roman"/>
          <w:color w:val="000000" w:themeColor="text1"/>
          <w:sz w:val="20"/>
          <w:szCs w:val="20"/>
        </w:rPr>
        <w:t xml:space="preserve">Figure </w:t>
      </w:r>
      <w:r w:rsidRPr="00AE0B3E">
        <w:rPr>
          <w:rFonts w:ascii="Times New Roman" w:hAnsi="Times New Roman" w:cs="Times New Roman"/>
          <w:color w:val="000000" w:themeColor="text1"/>
          <w:sz w:val="20"/>
          <w:szCs w:val="20"/>
        </w:rPr>
        <w:fldChar w:fldCharType="begin"/>
      </w:r>
      <w:r w:rsidRPr="00AE0B3E">
        <w:rPr>
          <w:rFonts w:ascii="Times New Roman" w:hAnsi="Times New Roman" w:cs="Times New Roman"/>
          <w:color w:val="000000" w:themeColor="text1"/>
          <w:sz w:val="20"/>
          <w:szCs w:val="20"/>
        </w:rPr>
        <w:instrText xml:space="preserve"> SEQ Figure \* ARABIC </w:instrText>
      </w:r>
      <w:r w:rsidRPr="00AE0B3E">
        <w:rPr>
          <w:rFonts w:ascii="Times New Roman" w:hAnsi="Times New Roman" w:cs="Times New Roman"/>
          <w:color w:val="000000" w:themeColor="text1"/>
          <w:sz w:val="20"/>
          <w:szCs w:val="20"/>
        </w:rPr>
        <w:fldChar w:fldCharType="separate"/>
      </w:r>
      <w:r w:rsidR="00203E01" w:rsidRPr="00AE0B3E">
        <w:rPr>
          <w:rFonts w:ascii="Times New Roman" w:hAnsi="Times New Roman" w:cs="Times New Roman"/>
          <w:noProof/>
          <w:color w:val="000000" w:themeColor="text1"/>
          <w:sz w:val="20"/>
          <w:szCs w:val="20"/>
        </w:rPr>
        <w:t>3</w:t>
      </w:r>
      <w:r w:rsidRPr="00AE0B3E">
        <w:rPr>
          <w:rFonts w:ascii="Times New Roman" w:hAnsi="Times New Roman" w:cs="Times New Roman"/>
          <w:color w:val="000000" w:themeColor="text1"/>
          <w:sz w:val="20"/>
          <w:szCs w:val="20"/>
        </w:rPr>
        <w:fldChar w:fldCharType="end"/>
      </w:r>
      <w:r w:rsidRPr="00AE0B3E">
        <w:rPr>
          <w:rFonts w:ascii="Times New Roman" w:hAnsi="Times New Roman" w:cs="Times New Roman"/>
          <w:color w:val="000000" w:themeColor="text1"/>
          <w:sz w:val="20"/>
          <w:szCs w:val="20"/>
        </w:rPr>
        <w:t xml:space="preserve">. From Hsu and Novick (2015). Experimental design. Visual worlds had a target (here, "frog") and a </w:t>
      </w:r>
      <w:proofErr w:type="spellStart"/>
      <w:r w:rsidRPr="00AE0B3E">
        <w:rPr>
          <w:rFonts w:ascii="Times New Roman" w:hAnsi="Times New Roman" w:cs="Times New Roman"/>
          <w:color w:val="000000" w:themeColor="text1"/>
          <w:sz w:val="20"/>
          <w:szCs w:val="20"/>
        </w:rPr>
        <w:t>nontarget</w:t>
      </w:r>
      <w:proofErr w:type="spellEnd"/>
      <w:r w:rsidRPr="00AE0B3E">
        <w:rPr>
          <w:rFonts w:ascii="Times New Roman" w:hAnsi="Times New Roman" w:cs="Times New Roman"/>
          <w:color w:val="000000" w:themeColor="text1"/>
          <w:sz w:val="20"/>
          <w:szCs w:val="20"/>
        </w:rPr>
        <w:t xml:space="preserve"> competitor (here, "horse"). Although </w:t>
      </w:r>
      <w:proofErr w:type="spellStart"/>
      <w:r w:rsidRPr="00AE0B3E">
        <w:rPr>
          <w:rFonts w:ascii="Times New Roman" w:hAnsi="Times New Roman" w:cs="Times New Roman"/>
          <w:color w:val="000000" w:themeColor="text1"/>
          <w:sz w:val="20"/>
          <w:szCs w:val="20"/>
        </w:rPr>
        <w:t>Pozzan</w:t>
      </w:r>
      <w:proofErr w:type="spellEnd"/>
      <w:r w:rsidRPr="00AE0B3E">
        <w:rPr>
          <w:rFonts w:ascii="Times New Roman" w:hAnsi="Times New Roman" w:cs="Times New Roman"/>
          <w:color w:val="000000" w:themeColor="text1"/>
          <w:sz w:val="20"/>
          <w:szCs w:val="20"/>
        </w:rPr>
        <w:t xml:space="preserve"> and </w:t>
      </w:r>
      <w:proofErr w:type="spellStart"/>
      <w:r w:rsidRPr="00AE0B3E">
        <w:rPr>
          <w:rFonts w:ascii="Times New Roman" w:hAnsi="Times New Roman" w:cs="Times New Roman"/>
          <w:color w:val="000000" w:themeColor="text1"/>
          <w:sz w:val="20"/>
          <w:szCs w:val="20"/>
        </w:rPr>
        <w:t>Trueswell</w:t>
      </w:r>
      <w:proofErr w:type="spellEnd"/>
      <w:r w:rsidRPr="00AE0B3E">
        <w:rPr>
          <w:rFonts w:ascii="Times New Roman" w:hAnsi="Times New Roman" w:cs="Times New Roman"/>
          <w:color w:val="000000" w:themeColor="text1"/>
          <w:sz w:val="20"/>
          <w:szCs w:val="20"/>
        </w:rPr>
        <w:t xml:space="preserve"> (2015) incorporated a 1-referent condition (such as the scene shown) and a 2-referent condition (see Figure 1A), the current study removes the referential context condition, as it was observed that adults use referential context regardless of proficiency level.</w:t>
      </w:r>
    </w:p>
    <w:p w14:paraId="5082ED22" w14:textId="583BAE8B" w:rsidR="00CC2A20" w:rsidRPr="00AE0B3E" w:rsidRDefault="00924A58" w:rsidP="00CC2A20">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Corres</w:t>
      </w:r>
      <w:r w:rsidR="00925B68" w:rsidRPr="00AE0B3E">
        <w:rPr>
          <w:rFonts w:ascii="Times New Roman" w:hAnsi="Times New Roman" w:cs="Times New Roman"/>
          <w:color w:val="000000" w:themeColor="text1"/>
        </w:rPr>
        <w:t>ponding to the scene in Figure 2</w:t>
      </w:r>
      <w:r w:rsidRPr="00AE0B3E">
        <w:rPr>
          <w:rFonts w:ascii="Times New Roman" w:hAnsi="Times New Roman" w:cs="Times New Roman"/>
          <w:color w:val="000000" w:themeColor="text1"/>
        </w:rPr>
        <w:t>, a temporarily ambiguous</w:t>
      </w:r>
      <w:r w:rsidR="00DC7DEF">
        <w:rPr>
          <w:rFonts w:ascii="Times New Roman" w:hAnsi="Times New Roman" w:cs="Times New Roman"/>
          <w:color w:val="000000" w:themeColor="text1"/>
        </w:rPr>
        <w:t xml:space="preserve"> Spanish</w:t>
      </w:r>
      <w:r w:rsidRPr="00AE0B3E">
        <w:rPr>
          <w:rFonts w:ascii="Times New Roman" w:hAnsi="Times New Roman" w:cs="Times New Roman"/>
          <w:color w:val="000000" w:themeColor="text1"/>
        </w:rPr>
        <w:t xml:space="preserve"> sentence is pr</w:t>
      </w:r>
      <w:r w:rsidR="0017237F" w:rsidRPr="00AE0B3E">
        <w:rPr>
          <w:rFonts w:ascii="Times New Roman" w:hAnsi="Times New Roman" w:cs="Times New Roman"/>
          <w:color w:val="000000" w:themeColor="text1"/>
        </w:rPr>
        <w:t>ovided in (3</w:t>
      </w:r>
      <w:r w:rsidRPr="00AE0B3E">
        <w:rPr>
          <w:rFonts w:ascii="Times New Roman" w:hAnsi="Times New Roman" w:cs="Times New Roman"/>
          <w:color w:val="000000" w:themeColor="text1"/>
        </w:rPr>
        <w:t>) and an unambiguous sentence</w:t>
      </w:r>
      <w:r w:rsidR="0017237F" w:rsidRPr="00AE0B3E">
        <w:rPr>
          <w:rFonts w:ascii="Times New Roman" w:hAnsi="Times New Roman" w:cs="Times New Roman"/>
          <w:color w:val="000000" w:themeColor="text1"/>
        </w:rPr>
        <w:t xml:space="preserve"> in (4</w:t>
      </w:r>
      <w:r w:rsidRPr="00AE0B3E">
        <w:rPr>
          <w:rFonts w:ascii="Times New Roman" w:hAnsi="Times New Roman" w:cs="Times New Roman"/>
          <w:color w:val="000000" w:themeColor="text1"/>
        </w:rPr>
        <w:t xml:space="preserve">): </w:t>
      </w:r>
    </w:p>
    <w:p w14:paraId="5CEEF272" w14:textId="1BA9B09B" w:rsidR="00924A58" w:rsidRPr="00AE0B3E" w:rsidRDefault="00CC2A20" w:rsidP="00924A58">
      <w:pPr>
        <w:pStyle w:val="ListParagraph"/>
        <w:widowControl w:val="0"/>
        <w:numPr>
          <w:ilvl w:val="0"/>
          <w:numId w:val="3"/>
        </w:numPr>
        <w:tabs>
          <w:tab w:val="left" w:pos="1800"/>
          <w:tab w:val="left" w:pos="2700"/>
          <w:tab w:val="left" w:pos="4320"/>
        </w:tabs>
        <w:autoSpaceDE w:val="0"/>
        <w:autoSpaceDN w:val="0"/>
        <w:adjustRightInd w:val="0"/>
        <w:spacing w:line="480" w:lineRule="auto"/>
        <w:rPr>
          <w:rFonts w:ascii="Times New Roman" w:hAnsi="Times New Roman" w:cs="Times New Roman"/>
          <w:color w:val="000000" w:themeColor="text1"/>
        </w:rPr>
      </w:pPr>
      <w:proofErr w:type="spellStart"/>
      <w:r w:rsidRPr="00AE0B3E">
        <w:rPr>
          <w:rFonts w:ascii="Times New Roman" w:hAnsi="Times New Roman" w:cs="Times New Roman"/>
          <w:color w:val="000000" w:themeColor="text1"/>
        </w:rPr>
        <w:t>P</w:t>
      </w:r>
      <w:r w:rsidR="00924A58" w:rsidRPr="00AE0B3E">
        <w:rPr>
          <w:rFonts w:ascii="Times New Roman" w:hAnsi="Times New Roman" w:cs="Times New Roman"/>
          <w:color w:val="000000" w:themeColor="text1"/>
        </w:rPr>
        <w:t>on</w:t>
      </w:r>
      <w:proofErr w:type="spellEnd"/>
      <w:r w:rsidR="00924A58" w:rsidRPr="00AE0B3E">
        <w:rPr>
          <w:rFonts w:ascii="Times New Roman" w:hAnsi="Times New Roman" w:cs="Times New Roman"/>
          <w:color w:val="000000" w:themeColor="text1"/>
        </w:rPr>
        <w:t xml:space="preserve"> </w:t>
      </w:r>
      <w:r w:rsidR="00924A58" w:rsidRPr="00AE0B3E">
        <w:rPr>
          <w:rFonts w:ascii="Times New Roman" w:hAnsi="Times New Roman" w:cs="Times New Roman"/>
          <w:color w:val="000000" w:themeColor="text1"/>
        </w:rPr>
        <w:tab/>
        <w:t xml:space="preserve">la </w:t>
      </w:r>
      <w:proofErr w:type="spellStart"/>
      <w:r w:rsidR="00924A58" w:rsidRPr="00AE0B3E">
        <w:rPr>
          <w:rFonts w:ascii="Times New Roman" w:hAnsi="Times New Roman" w:cs="Times New Roman"/>
          <w:color w:val="000000" w:themeColor="text1"/>
        </w:rPr>
        <w:t>rana</w:t>
      </w:r>
      <w:proofErr w:type="spellEnd"/>
      <w:r w:rsidR="00924A58" w:rsidRPr="00AE0B3E">
        <w:rPr>
          <w:rFonts w:ascii="Times New Roman" w:hAnsi="Times New Roman" w:cs="Times New Roman"/>
          <w:color w:val="000000" w:themeColor="text1"/>
        </w:rPr>
        <w:t xml:space="preserve">    </w:t>
      </w:r>
      <w:r w:rsidR="00924A58" w:rsidRPr="00AE0B3E">
        <w:rPr>
          <w:rFonts w:ascii="Times New Roman" w:hAnsi="Times New Roman" w:cs="Times New Roman"/>
          <w:color w:val="000000" w:themeColor="text1"/>
        </w:rPr>
        <w:tab/>
        <w:t xml:space="preserve">en la </w:t>
      </w:r>
      <w:proofErr w:type="spellStart"/>
      <w:r w:rsidR="00924A58" w:rsidRPr="00AE0B3E">
        <w:rPr>
          <w:rFonts w:ascii="Times New Roman" w:hAnsi="Times New Roman" w:cs="Times New Roman"/>
          <w:color w:val="000000" w:themeColor="text1"/>
        </w:rPr>
        <w:t>servilleta</w:t>
      </w:r>
      <w:proofErr w:type="spellEnd"/>
      <w:r w:rsidR="00924A58" w:rsidRPr="00AE0B3E">
        <w:rPr>
          <w:rFonts w:ascii="Times New Roman" w:hAnsi="Times New Roman" w:cs="Times New Roman"/>
          <w:color w:val="000000" w:themeColor="text1"/>
        </w:rPr>
        <w:t xml:space="preserve">   </w:t>
      </w:r>
      <w:r w:rsidR="00924A58" w:rsidRPr="00AE0B3E">
        <w:rPr>
          <w:rFonts w:ascii="Times New Roman" w:hAnsi="Times New Roman" w:cs="Times New Roman"/>
          <w:color w:val="000000" w:themeColor="text1"/>
        </w:rPr>
        <w:tab/>
        <w:t xml:space="preserve">en la </w:t>
      </w:r>
      <w:proofErr w:type="spellStart"/>
      <w:r w:rsidR="00924A58" w:rsidRPr="00AE0B3E">
        <w:rPr>
          <w:rFonts w:ascii="Times New Roman" w:hAnsi="Times New Roman" w:cs="Times New Roman"/>
          <w:color w:val="000000" w:themeColor="text1"/>
        </w:rPr>
        <w:t>caja</w:t>
      </w:r>
      <w:proofErr w:type="spellEnd"/>
      <w:r w:rsidR="00924A58" w:rsidRPr="00AE0B3E">
        <w:rPr>
          <w:rFonts w:ascii="Times New Roman" w:hAnsi="Times New Roman" w:cs="Times New Roman"/>
          <w:color w:val="000000" w:themeColor="text1"/>
        </w:rPr>
        <w:t>.</w:t>
      </w:r>
    </w:p>
    <w:p w14:paraId="49D00C77" w14:textId="7FD4BE65" w:rsidR="00CC2A20" w:rsidRPr="00AE0B3E" w:rsidRDefault="00924A58" w:rsidP="00924A58">
      <w:pPr>
        <w:widowControl w:val="0"/>
        <w:tabs>
          <w:tab w:val="left" w:pos="1800"/>
          <w:tab w:val="left" w:pos="2700"/>
          <w:tab w:val="left" w:pos="4320"/>
        </w:tabs>
        <w:autoSpaceDE w:val="0"/>
        <w:autoSpaceDN w:val="0"/>
        <w:adjustRightInd w:val="0"/>
        <w:spacing w:line="480" w:lineRule="auto"/>
        <w:ind w:left="1080"/>
        <w:rPr>
          <w:rFonts w:ascii="Times New Roman" w:hAnsi="Times New Roman" w:cs="Times New Roman"/>
          <w:color w:val="000000" w:themeColor="text1"/>
        </w:rPr>
      </w:pPr>
      <w:r w:rsidRPr="00AE0B3E">
        <w:rPr>
          <w:rFonts w:ascii="Times New Roman" w:hAnsi="Times New Roman" w:cs="Times New Roman"/>
          <w:color w:val="000000" w:themeColor="text1"/>
        </w:rPr>
        <w:t xml:space="preserve">Put </w:t>
      </w:r>
      <w:r w:rsidR="00CC2A20" w:rsidRPr="00AE0B3E">
        <w:rPr>
          <w:rFonts w:ascii="Times New Roman" w:hAnsi="Times New Roman" w:cs="Times New Roman"/>
          <w:color w:val="000000" w:themeColor="text1"/>
        </w:rPr>
        <w:t xml:space="preserve"> </w:t>
      </w:r>
      <w:r w:rsidRPr="00AE0B3E">
        <w:rPr>
          <w:rFonts w:ascii="Times New Roman" w:hAnsi="Times New Roman" w:cs="Times New Roman"/>
          <w:color w:val="000000" w:themeColor="text1"/>
        </w:rPr>
        <w:tab/>
        <w:t xml:space="preserve">the frog  </w:t>
      </w:r>
      <w:r w:rsidRPr="00AE0B3E">
        <w:rPr>
          <w:rFonts w:ascii="Times New Roman" w:hAnsi="Times New Roman" w:cs="Times New Roman"/>
          <w:color w:val="000000" w:themeColor="text1"/>
        </w:rPr>
        <w:tab/>
        <w:t>on the napkin</w:t>
      </w:r>
      <w:r w:rsidRPr="00AE0B3E">
        <w:rPr>
          <w:rFonts w:ascii="Times New Roman" w:hAnsi="Times New Roman" w:cs="Times New Roman"/>
          <w:color w:val="000000" w:themeColor="text1"/>
        </w:rPr>
        <w:tab/>
      </w:r>
      <w:r w:rsidR="00BD4B99" w:rsidRPr="00AE0B3E">
        <w:rPr>
          <w:rFonts w:ascii="Times New Roman" w:hAnsi="Times New Roman" w:cs="Times New Roman"/>
          <w:color w:val="000000" w:themeColor="text1"/>
        </w:rPr>
        <w:t>on</w:t>
      </w:r>
      <w:r w:rsidRPr="00AE0B3E">
        <w:rPr>
          <w:rFonts w:ascii="Times New Roman" w:hAnsi="Times New Roman" w:cs="Times New Roman"/>
          <w:color w:val="000000" w:themeColor="text1"/>
        </w:rPr>
        <w:t xml:space="preserve"> the box.</w:t>
      </w:r>
    </w:p>
    <w:p w14:paraId="183B2F1A" w14:textId="3F18AACD" w:rsidR="00924A58" w:rsidRPr="00AE0B3E" w:rsidRDefault="00924A58" w:rsidP="00924A58">
      <w:pPr>
        <w:pStyle w:val="ListParagraph"/>
        <w:widowControl w:val="0"/>
        <w:numPr>
          <w:ilvl w:val="0"/>
          <w:numId w:val="3"/>
        </w:numPr>
        <w:tabs>
          <w:tab w:val="left" w:pos="1800"/>
          <w:tab w:val="left" w:pos="5310"/>
        </w:tabs>
        <w:autoSpaceDE w:val="0"/>
        <w:autoSpaceDN w:val="0"/>
        <w:adjustRightInd w:val="0"/>
        <w:spacing w:line="480" w:lineRule="auto"/>
        <w:rPr>
          <w:rFonts w:ascii="Times New Roman" w:hAnsi="Times New Roman" w:cs="Times New Roman"/>
          <w:color w:val="000000" w:themeColor="text1"/>
        </w:rPr>
      </w:pPr>
      <w:proofErr w:type="spellStart"/>
      <w:r w:rsidRPr="00AE0B3E">
        <w:rPr>
          <w:rFonts w:ascii="Times New Roman" w:hAnsi="Times New Roman" w:cs="Times New Roman"/>
          <w:color w:val="000000" w:themeColor="text1"/>
        </w:rPr>
        <w:t>Pon</w:t>
      </w:r>
      <w:proofErr w:type="spellEnd"/>
      <w:r w:rsidRPr="00AE0B3E">
        <w:rPr>
          <w:rFonts w:ascii="Times New Roman" w:hAnsi="Times New Roman" w:cs="Times New Roman"/>
          <w:color w:val="000000" w:themeColor="text1"/>
        </w:rPr>
        <w:t xml:space="preserve"> </w:t>
      </w:r>
      <w:r w:rsidRPr="00AE0B3E">
        <w:rPr>
          <w:rFonts w:ascii="Times New Roman" w:hAnsi="Times New Roman" w:cs="Times New Roman"/>
          <w:color w:val="000000" w:themeColor="text1"/>
        </w:rPr>
        <w:tab/>
        <w:t xml:space="preserve">la </w:t>
      </w:r>
      <w:proofErr w:type="spellStart"/>
      <w:r w:rsidRPr="00AE0B3E">
        <w:rPr>
          <w:rFonts w:ascii="Times New Roman" w:hAnsi="Times New Roman" w:cs="Times New Roman"/>
          <w:color w:val="000000" w:themeColor="text1"/>
        </w:rPr>
        <w:t>rana</w:t>
      </w:r>
      <w:proofErr w:type="spellEnd"/>
      <w:r w:rsidRPr="00AE0B3E">
        <w:rPr>
          <w:rFonts w:ascii="Times New Roman" w:hAnsi="Times New Roman" w:cs="Times New Roman"/>
          <w:color w:val="000000" w:themeColor="text1"/>
        </w:rPr>
        <w:t xml:space="preserve"> </w:t>
      </w:r>
      <w:proofErr w:type="spellStart"/>
      <w:r w:rsidRPr="00AE0B3E">
        <w:rPr>
          <w:rFonts w:ascii="Times New Roman" w:hAnsi="Times New Roman" w:cs="Times New Roman"/>
          <w:color w:val="000000" w:themeColor="text1"/>
        </w:rPr>
        <w:t>que</w:t>
      </w:r>
      <w:proofErr w:type="spellEnd"/>
      <w:r w:rsidRPr="00AE0B3E">
        <w:rPr>
          <w:rFonts w:ascii="Times New Roman" w:hAnsi="Times New Roman" w:cs="Times New Roman"/>
          <w:color w:val="000000" w:themeColor="text1"/>
        </w:rPr>
        <w:t xml:space="preserve"> </w:t>
      </w:r>
      <w:proofErr w:type="spellStart"/>
      <w:r w:rsidRPr="00AE0B3E">
        <w:rPr>
          <w:rFonts w:ascii="Times New Roman" w:hAnsi="Times New Roman" w:cs="Times New Roman"/>
          <w:color w:val="000000" w:themeColor="text1"/>
        </w:rPr>
        <w:t>está</w:t>
      </w:r>
      <w:proofErr w:type="spellEnd"/>
      <w:r w:rsidRPr="00AE0B3E">
        <w:rPr>
          <w:rFonts w:ascii="Times New Roman" w:hAnsi="Times New Roman" w:cs="Times New Roman"/>
          <w:color w:val="000000" w:themeColor="text1"/>
        </w:rPr>
        <w:t xml:space="preserve"> en la </w:t>
      </w:r>
      <w:proofErr w:type="spellStart"/>
      <w:r w:rsidRPr="00AE0B3E">
        <w:rPr>
          <w:rFonts w:ascii="Times New Roman" w:hAnsi="Times New Roman" w:cs="Times New Roman"/>
          <w:color w:val="000000" w:themeColor="text1"/>
        </w:rPr>
        <w:t>servilleta</w:t>
      </w:r>
      <w:proofErr w:type="spellEnd"/>
      <w:r w:rsidRPr="00AE0B3E">
        <w:rPr>
          <w:rFonts w:ascii="Times New Roman" w:hAnsi="Times New Roman" w:cs="Times New Roman"/>
          <w:color w:val="000000" w:themeColor="text1"/>
        </w:rPr>
        <w:t xml:space="preserve"> </w:t>
      </w:r>
      <w:r w:rsidRPr="00AE0B3E">
        <w:rPr>
          <w:rFonts w:ascii="Times New Roman" w:hAnsi="Times New Roman" w:cs="Times New Roman"/>
          <w:color w:val="000000" w:themeColor="text1"/>
        </w:rPr>
        <w:tab/>
        <w:t xml:space="preserve">en la </w:t>
      </w:r>
      <w:proofErr w:type="spellStart"/>
      <w:r w:rsidRPr="00AE0B3E">
        <w:rPr>
          <w:rFonts w:ascii="Times New Roman" w:hAnsi="Times New Roman" w:cs="Times New Roman"/>
          <w:color w:val="000000" w:themeColor="text1"/>
        </w:rPr>
        <w:t>caja</w:t>
      </w:r>
      <w:proofErr w:type="spellEnd"/>
      <w:r w:rsidRPr="00AE0B3E">
        <w:rPr>
          <w:rFonts w:ascii="Times New Roman" w:hAnsi="Times New Roman" w:cs="Times New Roman"/>
          <w:color w:val="000000" w:themeColor="text1"/>
        </w:rPr>
        <w:t>.</w:t>
      </w:r>
    </w:p>
    <w:p w14:paraId="45528B74" w14:textId="4EDD0C4E" w:rsidR="00924A58" w:rsidRPr="00AE0B3E" w:rsidRDefault="00CC2A20" w:rsidP="00924A58">
      <w:pPr>
        <w:pStyle w:val="ListParagraph"/>
        <w:widowControl w:val="0"/>
        <w:tabs>
          <w:tab w:val="left" w:pos="1800"/>
          <w:tab w:val="left" w:pos="5310"/>
        </w:tabs>
        <w:autoSpaceDE w:val="0"/>
        <w:autoSpaceDN w:val="0"/>
        <w:adjustRightInd w:val="0"/>
        <w:spacing w:line="480" w:lineRule="auto"/>
        <w:ind w:left="1080"/>
        <w:rPr>
          <w:rFonts w:ascii="Times New Roman" w:hAnsi="Times New Roman" w:cs="Times New Roman"/>
          <w:color w:val="000000" w:themeColor="text1"/>
        </w:rPr>
      </w:pPr>
      <w:r w:rsidRPr="00AE0B3E">
        <w:rPr>
          <w:rFonts w:ascii="Times New Roman" w:hAnsi="Times New Roman" w:cs="Times New Roman"/>
          <w:color w:val="000000" w:themeColor="text1"/>
        </w:rPr>
        <w:t xml:space="preserve">Put </w:t>
      </w:r>
      <w:r w:rsidR="00924A58" w:rsidRPr="00AE0B3E">
        <w:rPr>
          <w:rFonts w:ascii="Times New Roman" w:hAnsi="Times New Roman" w:cs="Times New Roman"/>
          <w:color w:val="000000" w:themeColor="text1"/>
        </w:rPr>
        <w:tab/>
      </w:r>
      <w:r w:rsidRPr="00AE0B3E">
        <w:rPr>
          <w:rFonts w:ascii="Times New Roman" w:hAnsi="Times New Roman" w:cs="Times New Roman"/>
          <w:color w:val="000000" w:themeColor="text1"/>
        </w:rPr>
        <w:t>the frog that</w:t>
      </w:r>
      <w:r w:rsidR="00BD4B99" w:rsidRPr="00AE0B3E">
        <w:rPr>
          <w:rFonts w:ascii="Times New Roman" w:hAnsi="Times New Roman" w:cs="Times New Roman"/>
          <w:color w:val="000000" w:themeColor="text1"/>
        </w:rPr>
        <w:t xml:space="preserve"> i</w:t>
      </w:r>
      <w:r w:rsidR="00924A58" w:rsidRPr="00AE0B3E">
        <w:rPr>
          <w:rFonts w:ascii="Times New Roman" w:hAnsi="Times New Roman" w:cs="Times New Roman"/>
          <w:color w:val="000000" w:themeColor="text1"/>
        </w:rPr>
        <w:t xml:space="preserve">s on the napkin </w:t>
      </w:r>
      <w:r w:rsidR="00924A58" w:rsidRPr="00AE0B3E">
        <w:rPr>
          <w:rFonts w:ascii="Times New Roman" w:hAnsi="Times New Roman" w:cs="Times New Roman"/>
          <w:color w:val="000000" w:themeColor="text1"/>
        </w:rPr>
        <w:tab/>
      </w:r>
      <w:r w:rsidR="00BD4B99" w:rsidRPr="00AE0B3E">
        <w:rPr>
          <w:rFonts w:ascii="Times New Roman" w:hAnsi="Times New Roman" w:cs="Times New Roman"/>
          <w:color w:val="000000" w:themeColor="text1"/>
        </w:rPr>
        <w:t>on</w:t>
      </w:r>
      <w:r w:rsidR="00924A58" w:rsidRPr="00AE0B3E">
        <w:rPr>
          <w:rFonts w:ascii="Times New Roman" w:hAnsi="Times New Roman" w:cs="Times New Roman"/>
          <w:color w:val="000000" w:themeColor="text1"/>
        </w:rPr>
        <w:t xml:space="preserve"> the box.</w:t>
      </w:r>
      <w:r w:rsidRPr="00AE0B3E">
        <w:rPr>
          <w:rFonts w:ascii="Times New Roman" w:hAnsi="Times New Roman" w:cs="Times New Roman"/>
          <w:color w:val="000000" w:themeColor="text1"/>
        </w:rPr>
        <w:t xml:space="preserve"> </w:t>
      </w:r>
    </w:p>
    <w:p w14:paraId="1EFC75FA" w14:textId="70D23F8E" w:rsidR="00CC2A20" w:rsidRPr="00AE0B3E" w:rsidRDefault="00BD4B99" w:rsidP="006F2ED8">
      <w:pPr>
        <w:widowControl w:val="0"/>
        <w:autoSpaceDE w:val="0"/>
        <w:autoSpaceDN w:val="0"/>
        <w:adjustRightInd w:val="0"/>
        <w:spacing w:line="480" w:lineRule="auto"/>
        <w:rPr>
          <w:rFonts w:ascii="Times" w:hAnsi="Times" w:cs="Times"/>
          <w:color w:val="000000" w:themeColor="text1"/>
        </w:rPr>
      </w:pPr>
      <w:r w:rsidRPr="00AE0B3E">
        <w:rPr>
          <w:rFonts w:ascii="Times New Roman" w:hAnsi="Times New Roman" w:cs="Times New Roman"/>
          <w:color w:val="000000" w:themeColor="text1"/>
        </w:rPr>
        <w:t xml:space="preserve">As seen in </w:t>
      </w:r>
      <w:r w:rsidR="00B755AD" w:rsidRPr="00AE0B3E">
        <w:rPr>
          <w:rFonts w:ascii="Times New Roman" w:hAnsi="Times New Roman" w:cs="Times New Roman"/>
          <w:color w:val="000000" w:themeColor="text1"/>
        </w:rPr>
        <w:t>Figure 2</w:t>
      </w:r>
      <w:r w:rsidRPr="00AE0B3E">
        <w:rPr>
          <w:rFonts w:ascii="Times New Roman" w:hAnsi="Times New Roman" w:cs="Times New Roman"/>
          <w:color w:val="000000" w:themeColor="text1"/>
        </w:rPr>
        <w:t xml:space="preserve">, there is both an empty napkin and a napkin on which a frog is seated. Therefore, in the case of sentence </w:t>
      </w:r>
      <w:r w:rsidR="0083570A" w:rsidRPr="00AE0B3E">
        <w:rPr>
          <w:rFonts w:ascii="Times New Roman" w:hAnsi="Times New Roman" w:cs="Times New Roman"/>
          <w:color w:val="000000" w:themeColor="text1"/>
        </w:rPr>
        <w:t>(</w:t>
      </w:r>
      <w:r w:rsidR="0017237F" w:rsidRPr="00AE0B3E">
        <w:rPr>
          <w:rFonts w:ascii="Times New Roman" w:hAnsi="Times New Roman" w:cs="Times New Roman"/>
          <w:color w:val="000000" w:themeColor="text1"/>
        </w:rPr>
        <w:t>3</w:t>
      </w:r>
      <w:r w:rsidR="0083570A" w:rsidRPr="00AE0B3E">
        <w:rPr>
          <w:rFonts w:ascii="Times New Roman" w:hAnsi="Times New Roman" w:cs="Times New Roman"/>
          <w:color w:val="000000" w:themeColor="text1"/>
        </w:rPr>
        <w:t>)</w:t>
      </w:r>
      <w:r w:rsidRPr="00AE0B3E">
        <w:rPr>
          <w:rFonts w:ascii="Times New Roman" w:hAnsi="Times New Roman" w:cs="Times New Roman"/>
          <w:color w:val="000000" w:themeColor="text1"/>
        </w:rPr>
        <w:t>, listeners temporarily interpret the modifier “</w:t>
      </w:r>
      <w:r w:rsidR="00DC7DEF">
        <w:rPr>
          <w:rFonts w:ascii="Times New Roman" w:hAnsi="Times New Roman" w:cs="Times New Roman"/>
          <w:i/>
          <w:color w:val="000000" w:themeColor="text1"/>
        </w:rPr>
        <w:t xml:space="preserve">en la </w:t>
      </w:r>
      <w:proofErr w:type="spellStart"/>
      <w:r w:rsidR="00DC7DEF">
        <w:rPr>
          <w:rFonts w:ascii="Times New Roman" w:hAnsi="Times New Roman" w:cs="Times New Roman"/>
          <w:i/>
          <w:color w:val="000000" w:themeColor="text1"/>
        </w:rPr>
        <w:t>servilleta</w:t>
      </w:r>
      <w:proofErr w:type="spellEnd"/>
      <w:r w:rsidRPr="00AE0B3E">
        <w:rPr>
          <w:rFonts w:ascii="Times New Roman" w:hAnsi="Times New Roman" w:cs="Times New Roman"/>
          <w:color w:val="000000" w:themeColor="text1"/>
        </w:rPr>
        <w:t xml:space="preserve">” incorrectly as a goal. </w:t>
      </w:r>
      <w:r w:rsidR="00CC2A20" w:rsidRPr="00AE0B3E">
        <w:rPr>
          <w:rFonts w:ascii="Times New Roman" w:hAnsi="Times New Roman" w:cs="Times New Roman"/>
          <w:color w:val="000000" w:themeColor="text1"/>
        </w:rPr>
        <w:t xml:space="preserve">However, </w:t>
      </w:r>
      <w:r w:rsidRPr="00AE0B3E">
        <w:rPr>
          <w:rFonts w:ascii="Times New Roman" w:hAnsi="Times New Roman" w:cs="Times New Roman"/>
          <w:color w:val="000000" w:themeColor="text1"/>
        </w:rPr>
        <w:t>the disambiguating prepositional phrase “</w:t>
      </w:r>
      <w:r w:rsidR="00DC7DEF">
        <w:rPr>
          <w:rFonts w:ascii="Times New Roman" w:hAnsi="Times New Roman" w:cs="Times New Roman"/>
          <w:i/>
          <w:color w:val="000000" w:themeColor="text1"/>
        </w:rPr>
        <w:t xml:space="preserve">en la </w:t>
      </w:r>
      <w:proofErr w:type="spellStart"/>
      <w:r w:rsidR="00DC7DEF">
        <w:rPr>
          <w:rFonts w:ascii="Times New Roman" w:hAnsi="Times New Roman" w:cs="Times New Roman"/>
          <w:i/>
          <w:color w:val="000000" w:themeColor="text1"/>
        </w:rPr>
        <w:t>caja</w:t>
      </w:r>
      <w:proofErr w:type="spellEnd"/>
      <w:r w:rsidRPr="00AE0B3E">
        <w:rPr>
          <w:rFonts w:ascii="Times New Roman" w:hAnsi="Times New Roman" w:cs="Times New Roman"/>
          <w:color w:val="000000" w:themeColor="text1"/>
        </w:rPr>
        <w:t xml:space="preserve">” </w:t>
      </w:r>
      <w:r w:rsidRPr="00AE0B3E">
        <w:rPr>
          <w:rFonts w:ascii="Times New Roman" w:hAnsi="Times New Roman" w:cs="Times New Roman"/>
          <w:color w:val="000000" w:themeColor="text1"/>
        </w:rPr>
        <w:lastRenderedPageBreak/>
        <w:t xml:space="preserve">triggers a reanalysis of the structure of the sentence, a revision of their initial interpretation. </w:t>
      </w:r>
      <w:r w:rsidR="00A4694B" w:rsidRPr="00AE0B3E">
        <w:rPr>
          <w:rFonts w:ascii="Times New Roman" w:hAnsi="Times New Roman" w:cs="Times New Roman"/>
          <w:color w:val="000000" w:themeColor="text1"/>
        </w:rPr>
        <w:t>Within this particular paradigm, eye movements to the goal (</w:t>
      </w:r>
      <w:r w:rsidR="00DC7DEF">
        <w:rPr>
          <w:rFonts w:ascii="Times New Roman" w:hAnsi="Times New Roman" w:cs="Times New Roman"/>
          <w:color w:val="000000" w:themeColor="text1"/>
        </w:rPr>
        <w:t xml:space="preserve">here, </w:t>
      </w:r>
      <w:r w:rsidR="00DC7DEF">
        <w:rPr>
          <w:rFonts w:ascii="Times New Roman" w:hAnsi="Times New Roman" w:cs="Times New Roman"/>
          <w:i/>
          <w:color w:val="000000" w:themeColor="text1"/>
        </w:rPr>
        <w:t xml:space="preserve">la </w:t>
      </w:r>
      <w:proofErr w:type="spellStart"/>
      <w:r w:rsidR="00DC7DEF">
        <w:rPr>
          <w:rFonts w:ascii="Times New Roman" w:hAnsi="Times New Roman" w:cs="Times New Roman"/>
          <w:i/>
          <w:color w:val="000000" w:themeColor="text1"/>
        </w:rPr>
        <w:t>caja</w:t>
      </w:r>
      <w:proofErr w:type="spellEnd"/>
      <w:r w:rsidR="00A4694B" w:rsidRPr="00AE0B3E">
        <w:rPr>
          <w:rFonts w:ascii="Times New Roman" w:hAnsi="Times New Roman" w:cs="Times New Roman"/>
          <w:color w:val="000000" w:themeColor="text1"/>
        </w:rPr>
        <w:t xml:space="preserve">) </w:t>
      </w:r>
      <w:r w:rsidR="000F1431" w:rsidRPr="00AE0B3E">
        <w:rPr>
          <w:rFonts w:ascii="Times New Roman" w:hAnsi="Times New Roman" w:cs="Times New Roman"/>
          <w:color w:val="000000" w:themeColor="text1"/>
        </w:rPr>
        <w:t>have robustly been shown to be</w:t>
      </w:r>
      <w:r w:rsidR="00A4694B" w:rsidRPr="00AE0B3E">
        <w:rPr>
          <w:rFonts w:ascii="Times New Roman" w:hAnsi="Times New Roman" w:cs="Times New Roman"/>
          <w:color w:val="000000" w:themeColor="text1"/>
        </w:rPr>
        <w:t xml:space="preserve"> delayed due to the initial incorrect interpretation of the modifier (</w:t>
      </w:r>
      <w:r w:rsidR="00DC7DEF">
        <w:rPr>
          <w:rFonts w:ascii="Times New Roman" w:hAnsi="Times New Roman" w:cs="Times New Roman"/>
          <w:color w:val="000000" w:themeColor="text1"/>
        </w:rPr>
        <w:t xml:space="preserve">here, </w:t>
      </w:r>
      <w:r w:rsidR="00A4694B" w:rsidRPr="00DC7DEF">
        <w:rPr>
          <w:rFonts w:ascii="Times New Roman" w:hAnsi="Times New Roman" w:cs="Times New Roman"/>
          <w:i/>
          <w:color w:val="000000" w:themeColor="text1"/>
        </w:rPr>
        <w:t>the napkin</w:t>
      </w:r>
      <w:r w:rsidR="00A4694B" w:rsidRPr="00AE0B3E">
        <w:rPr>
          <w:rFonts w:ascii="Times New Roman" w:hAnsi="Times New Roman" w:cs="Times New Roman"/>
          <w:color w:val="000000" w:themeColor="text1"/>
        </w:rPr>
        <w:t>)</w:t>
      </w:r>
      <w:r w:rsidR="000F1431" w:rsidRPr="00AE0B3E">
        <w:rPr>
          <w:rFonts w:ascii="Times New Roman" w:hAnsi="Times New Roman" w:cs="Times New Roman"/>
          <w:color w:val="000000" w:themeColor="text1"/>
        </w:rPr>
        <w:t>, compared to those sentences that do not have this tem</w:t>
      </w:r>
      <w:r w:rsidR="00044B70" w:rsidRPr="00AE0B3E">
        <w:rPr>
          <w:rFonts w:ascii="Times New Roman" w:hAnsi="Times New Roman" w:cs="Times New Roman"/>
          <w:color w:val="000000" w:themeColor="text1"/>
        </w:rPr>
        <w:t>porary ambiguity, such as (4</w:t>
      </w:r>
      <w:r w:rsidR="009D29BA" w:rsidRPr="00AE0B3E">
        <w:rPr>
          <w:rFonts w:ascii="Times New Roman" w:hAnsi="Times New Roman" w:cs="Times New Roman"/>
          <w:color w:val="000000" w:themeColor="text1"/>
        </w:rPr>
        <w:t>)</w:t>
      </w:r>
      <w:r w:rsidR="0083570A" w:rsidRPr="00AE0B3E">
        <w:rPr>
          <w:rFonts w:ascii="Times New Roman" w:hAnsi="Times New Roman" w:cs="Times New Roman"/>
          <w:color w:val="000000" w:themeColor="text1"/>
        </w:rPr>
        <w:t xml:space="preserve"> (</w:t>
      </w:r>
      <w:r w:rsidR="006F2ED8" w:rsidRPr="00AE0B3E">
        <w:rPr>
          <w:rFonts w:ascii="Times New Roman" w:hAnsi="Times New Roman" w:cs="Times New Roman"/>
          <w:color w:val="000000" w:themeColor="text1"/>
        </w:rPr>
        <w:t xml:space="preserve">Hsu and Novick, 2016; </w:t>
      </w:r>
      <w:r w:rsidR="0083570A" w:rsidRPr="00AE0B3E">
        <w:rPr>
          <w:rFonts w:ascii="Times New Roman" w:hAnsi="Times New Roman" w:cs="Times New Roman"/>
          <w:color w:val="000000" w:themeColor="text1"/>
        </w:rPr>
        <w:t>Novick, Thompson-</w:t>
      </w:r>
      <w:proofErr w:type="spellStart"/>
      <w:r w:rsidR="0083570A" w:rsidRPr="00AE0B3E">
        <w:rPr>
          <w:rFonts w:ascii="Times New Roman" w:hAnsi="Times New Roman" w:cs="Times New Roman"/>
          <w:color w:val="000000" w:themeColor="text1"/>
        </w:rPr>
        <w:t>Schill</w:t>
      </w:r>
      <w:proofErr w:type="spellEnd"/>
      <w:r w:rsidR="0083570A" w:rsidRPr="00AE0B3E">
        <w:rPr>
          <w:rFonts w:ascii="Times New Roman" w:hAnsi="Times New Roman" w:cs="Times New Roman"/>
          <w:color w:val="000000" w:themeColor="text1"/>
        </w:rPr>
        <w:t xml:space="preserve">, &amp; </w:t>
      </w:r>
      <w:proofErr w:type="spellStart"/>
      <w:r w:rsidR="0083570A" w:rsidRPr="00AE0B3E">
        <w:rPr>
          <w:rFonts w:ascii="Times New Roman" w:hAnsi="Times New Roman" w:cs="Times New Roman"/>
          <w:color w:val="000000" w:themeColor="text1"/>
        </w:rPr>
        <w:t>Trueswell</w:t>
      </w:r>
      <w:proofErr w:type="spellEnd"/>
      <w:r w:rsidR="0083570A" w:rsidRPr="00AE0B3E">
        <w:rPr>
          <w:rFonts w:ascii="Times New Roman" w:hAnsi="Times New Roman" w:cs="Times New Roman"/>
          <w:color w:val="000000" w:themeColor="text1"/>
        </w:rPr>
        <w:t>, 2008</w:t>
      </w:r>
      <w:r w:rsidR="006F2ED8" w:rsidRPr="00AE0B3E">
        <w:rPr>
          <w:rFonts w:ascii="Times New Roman" w:hAnsi="Times New Roman" w:cs="Times New Roman"/>
          <w:color w:val="000000" w:themeColor="text1"/>
        </w:rPr>
        <w:t xml:space="preserve">; </w:t>
      </w:r>
      <w:r w:rsidR="006F2ED8" w:rsidRPr="00AE0B3E">
        <w:rPr>
          <w:rFonts w:ascii="Times" w:hAnsi="Times" w:cs="Times"/>
          <w:color w:val="000000" w:themeColor="text1"/>
        </w:rPr>
        <w:t xml:space="preserve">Spivey, </w:t>
      </w:r>
      <w:proofErr w:type="spellStart"/>
      <w:r w:rsidR="006F2ED8" w:rsidRPr="00AE0B3E">
        <w:rPr>
          <w:rFonts w:ascii="Times" w:hAnsi="Times" w:cs="Times"/>
          <w:color w:val="000000" w:themeColor="text1"/>
        </w:rPr>
        <w:t>Tanenhaus</w:t>
      </w:r>
      <w:proofErr w:type="spellEnd"/>
      <w:r w:rsidR="006F2ED8" w:rsidRPr="00AE0B3E">
        <w:rPr>
          <w:rFonts w:ascii="Times" w:hAnsi="Times" w:cs="Times"/>
          <w:color w:val="000000" w:themeColor="text1"/>
        </w:rPr>
        <w:t xml:space="preserve">, Eberhard, and </w:t>
      </w:r>
      <w:proofErr w:type="spellStart"/>
      <w:r w:rsidR="006F2ED8" w:rsidRPr="00AE0B3E">
        <w:rPr>
          <w:rFonts w:ascii="Times" w:hAnsi="Times" w:cs="Times"/>
          <w:color w:val="000000" w:themeColor="text1"/>
        </w:rPr>
        <w:t>Sedivy</w:t>
      </w:r>
      <w:proofErr w:type="spellEnd"/>
      <w:r w:rsidR="006F2ED8" w:rsidRPr="00AE0B3E">
        <w:rPr>
          <w:rFonts w:ascii="Times" w:hAnsi="Times" w:cs="Times"/>
          <w:color w:val="000000" w:themeColor="text1"/>
        </w:rPr>
        <w:t>, 2002, among many others</w:t>
      </w:r>
      <w:r w:rsidR="0083570A" w:rsidRPr="00AE0B3E">
        <w:rPr>
          <w:rFonts w:ascii="Times New Roman" w:hAnsi="Times New Roman" w:cs="Times New Roman"/>
          <w:color w:val="000000" w:themeColor="text1"/>
        </w:rPr>
        <w:t>)</w:t>
      </w:r>
      <w:r w:rsidR="009D29BA" w:rsidRPr="00AE0B3E">
        <w:rPr>
          <w:rFonts w:ascii="Times New Roman" w:hAnsi="Times New Roman" w:cs="Times New Roman"/>
          <w:color w:val="000000" w:themeColor="text1"/>
        </w:rPr>
        <w:t>. As mentioned above, c</w:t>
      </w:r>
      <w:r w:rsidR="000F1431" w:rsidRPr="00AE0B3E">
        <w:rPr>
          <w:rFonts w:ascii="Times New Roman" w:hAnsi="Times New Roman" w:cs="Times New Roman"/>
          <w:color w:val="000000" w:themeColor="text1"/>
        </w:rPr>
        <w:t>hildren</w:t>
      </w:r>
      <w:r w:rsidR="009D29BA" w:rsidRPr="00AE0B3E">
        <w:rPr>
          <w:rFonts w:ascii="Times New Roman" w:hAnsi="Times New Roman" w:cs="Times New Roman"/>
          <w:color w:val="000000" w:themeColor="text1"/>
        </w:rPr>
        <w:t xml:space="preserve"> (</w:t>
      </w:r>
      <w:proofErr w:type="spellStart"/>
      <w:r w:rsidR="009D29BA" w:rsidRPr="00AE0B3E">
        <w:rPr>
          <w:rFonts w:ascii="Times New Roman" w:hAnsi="Times New Roman" w:cs="Times New Roman"/>
          <w:color w:val="000000" w:themeColor="text1"/>
        </w:rPr>
        <w:t>Trueswell</w:t>
      </w:r>
      <w:proofErr w:type="spellEnd"/>
      <w:r w:rsidR="009D29BA" w:rsidRPr="00AE0B3E">
        <w:rPr>
          <w:rFonts w:ascii="Times New Roman" w:hAnsi="Times New Roman" w:cs="Times New Roman"/>
          <w:color w:val="000000" w:themeColor="text1"/>
        </w:rPr>
        <w:t xml:space="preserve"> et al., 1999) and L2 learners of intermediate proficiency (</w:t>
      </w:r>
      <w:proofErr w:type="spellStart"/>
      <w:r w:rsidR="009D29BA" w:rsidRPr="00AE0B3E">
        <w:rPr>
          <w:rFonts w:ascii="Times New Roman" w:hAnsi="Times New Roman" w:cs="Times New Roman"/>
          <w:color w:val="000000" w:themeColor="text1"/>
        </w:rPr>
        <w:t>Pozzan</w:t>
      </w:r>
      <w:proofErr w:type="spellEnd"/>
      <w:r w:rsidR="009D29BA" w:rsidRPr="00AE0B3E">
        <w:rPr>
          <w:rFonts w:ascii="Times New Roman" w:hAnsi="Times New Roman" w:cs="Times New Roman"/>
          <w:color w:val="000000" w:themeColor="text1"/>
        </w:rPr>
        <w:t xml:space="preserve"> &amp; </w:t>
      </w:r>
      <w:proofErr w:type="spellStart"/>
      <w:r w:rsidR="009D29BA" w:rsidRPr="00AE0B3E">
        <w:rPr>
          <w:rFonts w:ascii="Times New Roman" w:hAnsi="Times New Roman" w:cs="Times New Roman"/>
          <w:color w:val="000000" w:themeColor="text1"/>
        </w:rPr>
        <w:t>Trueswell</w:t>
      </w:r>
      <w:proofErr w:type="spellEnd"/>
      <w:r w:rsidR="009D29BA" w:rsidRPr="00AE0B3E">
        <w:rPr>
          <w:rFonts w:ascii="Times New Roman" w:hAnsi="Times New Roman" w:cs="Times New Roman"/>
          <w:color w:val="000000" w:themeColor="text1"/>
        </w:rPr>
        <w:t xml:space="preserve">, 2015) </w:t>
      </w:r>
      <w:r w:rsidR="000F1431" w:rsidRPr="00AE0B3E">
        <w:rPr>
          <w:rFonts w:ascii="Times New Roman" w:hAnsi="Times New Roman" w:cs="Times New Roman"/>
          <w:color w:val="000000" w:themeColor="text1"/>
        </w:rPr>
        <w:t xml:space="preserve">have been shown to have more difficulty </w:t>
      </w:r>
      <w:r w:rsidR="009D29BA" w:rsidRPr="00AE0B3E">
        <w:rPr>
          <w:rFonts w:ascii="Times New Roman" w:hAnsi="Times New Roman" w:cs="Times New Roman"/>
          <w:color w:val="000000" w:themeColor="text1"/>
        </w:rPr>
        <w:t>revis</w:t>
      </w:r>
      <w:r w:rsidR="0083570A" w:rsidRPr="00AE0B3E">
        <w:rPr>
          <w:rFonts w:ascii="Times New Roman" w:hAnsi="Times New Roman" w:cs="Times New Roman"/>
          <w:color w:val="000000" w:themeColor="text1"/>
        </w:rPr>
        <w:t>ing this initial interpretation</w:t>
      </w:r>
      <w:r w:rsidR="00DC7DEF">
        <w:rPr>
          <w:rFonts w:ascii="Times New Roman" w:hAnsi="Times New Roman" w:cs="Times New Roman"/>
          <w:color w:val="000000" w:themeColor="text1"/>
        </w:rPr>
        <w:t xml:space="preserve"> than native adults</w:t>
      </w:r>
      <w:r w:rsidR="000F1431" w:rsidRPr="00AE0B3E">
        <w:rPr>
          <w:rFonts w:ascii="Times New Roman" w:hAnsi="Times New Roman" w:cs="Times New Roman"/>
          <w:color w:val="000000" w:themeColor="text1"/>
        </w:rPr>
        <w:t>, both in the b</w:t>
      </w:r>
      <w:r w:rsidR="0083570A" w:rsidRPr="00AE0B3E">
        <w:rPr>
          <w:rFonts w:ascii="Times New Roman" w:hAnsi="Times New Roman" w:cs="Times New Roman"/>
          <w:color w:val="000000" w:themeColor="text1"/>
        </w:rPr>
        <w:t>ehavioral and eye-tracking data</w:t>
      </w:r>
      <w:r w:rsidR="00CC2A20" w:rsidRPr="00AE0B3E">
        <w:rPr>
          <w:rFonts w:ascii="Times New Roman" w:hAnsi="Times New Roman" w:cs="Times New Roman"/>
          <w:color w:val="000000" w:themeColor="text1"/>
        </w:rPr>
        <w:t xml:space="preserve">. </w:t>
      </w:r>
    </w:p>
    <w:p w14:paraId="03584EBD" w14:textId="23F70F9C" w:rsidR="001D1C2F" w:rsidRPr="00AE0B3E" w:rsidRDefault="0083570A" w:rsidP="006F2ED8">
      <w:pPr>
        <w:widowControl w:val="0"/>
        <w:autoSpaceDE w:val="0"/>
        <w:autoSpaceDN w:val="0"/>
        <w:adjustRightInd w:val="0"/>
        <w:spacing w:line="480" w:lineRule="auto"/>
        <w:ind w:firstLine="720"/>
        <w:rPr>
          <w:rFonts w:ascii="Times New Roman" w:hAnsi="Times New Roman" w:cs="Times New Roman"/>
          <w:color w:val="000000" w:themeColor="text1"/>
        </w:rPr>
      </w:pPr>
      <w:r w:rsidRPr="00AE0B3E">
        <w:rPr>
          <w:rFonts w:ascii="Times New Roman" w:hAnsi="Times New Roman" w:cs="Times New Roman"/>
          <w:color w:val="000000" w:themeColor="text1"/>
        </w:rPr>
        <w:t>Following the tokens used by Hsu and Novick (2016), the participants will hear both the ambiguous (</w:t>
      </w:r>
      <w:r w:rsidRPr="00AE0B3E">
        <w:rPr>
          <w:rFonts w:ascii="Times New Roman" w:hAnsi="Times New Roman" w:cs="Times New Roman"/>
          <w:i/>
          <w:color w:val="000000" w:themeColor="text1"/>
        </w:rPr>
        <w:t>x</w:t>
      </w:r>
      <w:r w:rsidRPr="00AE0B3E">
        <w:rPr>
          <w:rFonts w:ascii="Times New Roman" w:hAnsi="Times New Roman" w:cs="Times New Roman"/>
          <w:color w:val="000000" w:themeColor="text1"/>
        </w:rPr>
        <w:t xml:space="preserve"> = 24) and unambiguous (</w:t>
      </w:r>
      <w:r w:rsidRPr="00AE0B3E">
        <w:rPr>
          <w:rFonts w:ascii="Times New Roman" w:hAnsi="Times New Roman" w:cs="Times New Roman"/>
          <w:i/>
          <w:color w:val="000000" w:themeColor="text1"/>
        </w:rPr>
        <w:t xml:space="preserve">x </w:t>
      </w:r>
      <w:r w:rsidRPr="00AE0B3E">
        <w:rPr>
          <w:rFonts w:ascii="Times New Roman" w:hAnsi="Times New Roman" w:cs="Times New Roman"/>
          <w:color w:val="000000" w:themeColor="text1"/>
        </w:rPr>
        <w:t xml:space="preserve">= 24) sentences, as well as </w:t>
      </w:r>
      <w:r w:rsidR="001D1C2F" w:rsidRPr="00AE0B3E">
        <w:rPr>
          <w:rFonts w:ascii="Times New Roman" w:hAnsi="Times New Roman" w:cs="Times New Roman"/>
          <w:color w:val="000000" w:themeColor="text1"/>
        </w:rPr>
        <w:t xml:space="preserve">interspersed </w:t>
      </w:r>
      <w:r w:rsidRPr="00AE0B3E">
        <w:rPr>
          <w:rFonts w:ascii="Times New Roman" w:hAnsi="Times New Roman" w:cs="Times New Roman"/>
          <w:color w:val="000000" w:themeColor="text1"/>
        </w:rPr>
        <w:t xml:space="preserve">filler sentences </w:t>
      </w:r>
      <w:r w:rsidR="001D1C2F" w:rsidRPr="00AE0B3E">
        <w:rPr>
          <w:rFonts w:ascii="Times New Roman" w:hAnsi="Times New Roman" w:cs="Times New Roman"/>
          <w:color w:val="000000" w:themeColor="text1"/>
        </w:rPr>
        <w:t>(</w:t>
      </w:r>
      <w:r w:rsidR="001D1C2F" w:rsidRPr="00AE0B3E">
        <w:rPr>
          <w:rFonts w:ascii="Times New Roman" w:hAnsi="Times New Roman" w:cs="Times New Roman"/>
          <w:i/>
          <w:color w:val="000000" w:themeColor="text1"/>
        </w:rPr>
        <w:t>x</w:t>
      </w:r>
      <w:r w:rsidR="001D1C2F" w:rsidRPr="00AE0B3E">
        <w:rPr>
          <w:rFonts w:ascii="Times New Roman" w:hAnsi="Times New Roman" w:cs="Times New Roman"/>
          <w:color w:val="000000" w:themeColor="text1"/>
        </w:rPr>
        <w:t xml:space="preserve"> = 48). These fillers would (a) also follow </w:t>
      </w:r>
      <w:proofErr w:type="spellStart"/>
      <w:r w:rsidR="001D1C2F" w:rsidRPr="00AE0B3E">
        <w:rPr>
          <w:rFonts w:ascii="Times New Roman" w:hAnsi="Times New Roman" w:cs="Times New Roman"/>
          <w:color w:val="000000" w:themeColor="text1"/>
        </w:rPr>
        <w:t>Stroop</w:t>
      </w:r>
      <w:proofErr w:type="spellEnd"/>
      <w:r w:rsidR="001D1C2F" w:rsidRPr="00AE0B3E">
        <w:rPr>
          <w:rFonts w:ascii="Times New Roman" w:hAnsi="Times New Roman" w:cs="Times New Roman"/>
          <w:color w:val="000000" w:themeColor="text1"/>
        </w:rPr>
        <w:t xml:space="preserve"> trials and (b) contain imperative instructions, but importantly, contrary to the ambiguous sentences, (c) the first </w:t>
      </w:r>
      <w:proofErr w:type="spellStart"/>
      <w:r w:rsidR="001D1C2F" w:rsidRPr="00AE0B3E">
        <w:rPr>
          <w:rFonts w:ascii="Times New Roman" w:hAnsi="Times New Roman" w:cs="Times New Roman"/>
          <w:color w:val="000000" w:themeColor="text1"/>
        </w:rPr>
        <w:t>postnominal</w:t>
      </w:r>
      <w:proofErr w:type="spellEnd"/>
      <w:r w:rsidR="001D1C2F" w:rsidRPr="00AE0B3E">
        <w:rPr>
          <w:rFonts w:ascii="Times New Roman" w:hAnsi="Times New Roman" w:cs="Times New Roman"/>
          <w:color w:val="000000" w:themeColor="text1"/>
        </w:rPr>
        <w:t xml:space="preserve"> prepositional phrase </w:t>
      </w:r>
      <w:r w:rsidR="001D1C2F" w:rsidRPr="00AE0B3E">
        <w:rPr>
          <w:rFonts w:ascii="Times New Roman" w:hAnsi="Times New Roman" w:cs="Times New Roman"/>
          <w:i/>
          <w:color w:val="000000" w:themeColor="text1"/>
        </w:rPr>
        <w:t>would be</w:t>
      </w:r>
      <w:r w:rsidR="001D1C2F" w:rsidRPr="00AE0B3E">
        <w:rPr>
          <w:rFonts w:ascii="Times New Roman" w:hAnsi="Times New Roman" w:cs="Times New Roman"/>
          <w:color w:val="000000" w:themeColor="text1"/>
        </w:rPr>
        <w:t xml:space="preserve"> </w:t>
      </w:r>
      <w:r w:rsidR="006872A1" w:rsidRPr="00AE0B3E">
        <w:rPr>
          <w:rFonts w:ascii="Times New Roman" w:hAnsi="Times New Roman" w:cs="Times New Roman"/>
          <w:color w:val="000000" w:themeColor="text1"/>
        </w:rPr>
        <w:t xml:space="preserve">the goal and not a modifier. These three characteristics would contribute to preventing </w:t>
      </w:r>
      <w:r w:rsidR="001D1C2F" w:rsidRPr="00AE0B3E">
        <w:rPr>
          <w:rFonts w:ascii="Times New Roman" w:hAnsi="Times New Roman" w:cs="Times New Roman"/>
          <w:color w:val="000000" w:themeColor="text1"/>
        </w:rPr>
        <w:t xml:space="preserve">participants from learning during the exposure that the first prepositional phrase </w:t>
      </w:r>
      <w:r w:rsidR="006872A1" w:rsidRPr="00AE0B3E">
        <w:rPr>
          <w:rFonts w:ascii="Times New Roman" w:hAnsi="Times New Roman" w:cs="Times New Roman"/>
          <w:color w:val="000000" w:themeColor="text1"/>
        </w:rPr>
        <w:t>is</w:t>
      </w:r>
      <w:r w:rsidR="001D1C2F" w:rsidRPr="00AE0B3E">
        <w:rPr>
          <w:rFonts w:ascii="Times New Roman" w:hAnsi="Times New Roman" w:cs="Times New Roman"/>
          <w:color w:val="000000" w:themeColor="text1"/>
        </w:rPr>
        <w:t xml:space="preserve"> a modifier</w:t>
      </w:r>
      <w:r w:rsidR="006872A1" w:rsidRPr="00AE0B3E">
        <w:rPr>
          <w:rFonts w:ascii="Times New Roman" w:hAnsi="Times New Roman" w:cs="Times New Roman"/>
          <w:color w:val="000000" w:themeColor="text1"/>
        </w:rPr>
        <w:t xml:space="preserve"> (See Fine, Jaeger, Farmer, &amp; Qian, 2013)</w:t>
      </w:r>
      <w:r w:rsidR="001D1C2F" w:rsidRPr="00AE0B3E">
        <w:rPr>
          <w:rFonts w:ascii="Times New Roman" w:hAnsi="Times New Roman" w:cs="Times New Roman"/>
          <w:color w:val="000000" w:themeColor="text1"/>
        </w:rPr>
        <w:t>. An examp</w:t>
      </w:r>
      <w:r w:rsidR="00044B70" w:rsidRPr="00AE0B3E">
        <w:rPr>
          <w:rFonts w:ascii="Times New Roman" w:hAnsi="Times New Roman" w:cs="Times New Roman"/>
          <w:color w:val="000000" w:themeColor="text1"/>
        </w:rPr>
        <w:t>le of a filler is included in (5</w:t>
      </w:r>
      <w:r w:rsidR="001D1C2F" w:rsidRPr="00AE0B3E">
        <w:rPr>
          <w:rFonts w:ascii="Times New Roman" w:hAnsi="Times New Roman" w:cs="Times New Roman"/>
          <w:color w:val="000000" w:themeColor="text1"/>
        </w:rPr>
        <w:t>):</w:t>
      </w:r>
    </w:p>
    <w:p w14:paraId="5610503D" w14:textId="1B2ABA35" w:rsidR="001D1C2F" w:rsidRPr="00AE0B3E" w:rsidRDefault="001D1C2F" w:rsidP="001D1C2F">
      <w:pPr>
        <w:pStyle w:val="ListParagraph"/>
        <w:widowControl w:val="0"/>
        <w:numPr>
          <w:ilvl w:val="0"/>
          <w:numId w:val="3"/>
        </w:numPr>
        <w:tabs>
          <w:tab w:val="left" w:pos="1800"/>
          <w:tab w:val="left" w:pos="2700"/>
        </w:tabs>
        <w:autoSpaceDE w:val="0"/>
        <w:autoSpaceDN w:val="0"/>
        <w:adjustRightInd w:val="0"/>
        <w:spacing w:line="480" w:lineRule="auto"/>
        <w:rPr>
          <w:rFonts w:ascii="Times New Roman" w:hAnsi="Times New Roman" w:cs="Times New Roman"/>
          <w:color w:val="000000" w:themeColor="text1"/>
        </w:rPr>
      </w:pPr>
      <w:proofErr w:type="spellStart"/>
      <w:r w:rsidRPr="00AE0B3E">
        <w:rPr>
          <w:rFonts w:ascii="Times New Roman" w:hAnsi="Times New Roman" w:cs="Times New Roman"/>
          <w:color w:val="000000" w:themeColor="text1"/>
        </w:rPr>
        <w:t>Pon</w:t>
      </w:r>
      <w:proofErr w:type="spellEnd"/>
      <w:r w:rsidRPr="00AE0B3E">
        <w:rPr>
          <w:rFonts w:ascii="Times New Roman" w:hAnsi="Times New Roman" w:cs="Times New Roman"/>
          <w:color w:val="000000" w:themeColor="text1"/>
        </w:rPr>
        <w:t xml:space="preserve"> </w:t>
      </w:r>
      <w:r w:rsidRPr="00AE0B3E">
        <w:rPr>
          <w:rFonts w:ascii="Times New Roman" w:hAnsi="Times New Roman" w:cs="Times New Roman"/>
          <w:color w:val="000000" w:themeColor="text1"/>
        </w:rPr>
        <w:tab/>
        <w:t xml:space="preserve">el </w:t>
      </w:r>
      <w:proofErr w:type="spellStart"/>
      <w:r w:rsidRPr="00AE0B3E">
        <w:rPr>
          <w:rFonts w:ascii="Times New Roman" w:hAnsi="Times New Roman" w:cs="Times New Roman"/>
          <w:color w:val="000000" w:themeColor="text1"/>
        </w:rPr>
        <w:t>caballo</w:t>
      </w:r>
      <w:proofErr w:type="spellEnd"/>
      <w:r w:rsidRPr="00AE0B3E">
        <w:rPr>
          <w:rFonts w:ascii="Times New Roman" w:hAnsi="Times New Roman" w:cs="Times New Roman"/>
          <w:color w:val="000000" w:themeColor="text1"/>
        </w:rPr>
        <w:tab/>
        <w:t xml:space="preserve">en la </w:t>
      </w:r>
      <w:proofErr w:type="spellStart"/>
      <w:r w:rsidRPr="00AE0B3E">
        <w:rPr>
          <w:rFonts w:ascii="Times New Roman" w:hAnsi="Times New Roman" w:cs="Times New Roman"/>
          <w:color w:val="000000" w:themeColor="text1"/>
        </w:rPr>
        <w:t>caja</w:t>
      </w:r>
      <w:proofErr w:type="spellEnd"/>
      <w:r w:rsidRPr="00AE0B3E">
        <w:rPr>
          <w:rFonts w:ascii="Times New Roman" w:hAnsi="Times New Roman" w:cs="Times New Roman"/>
          <w:color w:val="000000" w:themeColor="text1"/>
        </w:rPr>
        <w:t>.</w:t>
      </w:r>
    </w:p>
    <w:p w14:paraId="58FEA809" w14:textId="2BF4C688" w:rsidR="001D1C2F" w:rsidRPr="00AE0B3E" w:rsidRDefault="001D1C2F" w:rsidP="001D1C2F">
      <w:pPr>
        <w:widowControl w:val="0"/>
        <w:tabs>
          <w:tab w:val="left" w:pos="1080"/>
          <w:tab w:val="left" w:pos="1800"/>
          <w:tab w:val="left" w:pos="2700"/>
        </w:tabs>
        <w:autoSpaceDE w:val="0"/>
        <w:autoSpaceDN w:val="0"/>
        <w:adjustRightInd w:val="0"/>
        <w:spacing w:line="480" w:lineRule="auto"/>
        <w:ind w:left="1080"/>
        <w:rPr>
          <w:rFonts w:ascii="Times New Roman" w:hAnsi="Times New Roman" w:cs="Times New Roman"/>
          <w:color w:val="000000" w:themeColor="text1"/>
        </w:rPr>
      </w:pPr>
      <w:r w:rsidRPr="00AE0B3E">
        <w:rPr>
          <w:rFonts w:ascii="Times New Roman" w:hAnsi="Times New Roman" w:cs="Times New Roman"/>
          <w:color w:val="000000" w:themeColor="text1"/>
        </w:rPr>
        <w:t>Put</w:t>
      </w:r>
      <w:r w:rsidRPr="00AE0B3E">
        <w:rPr>
          <w:rFonts w:ascii="Times New Roman" w:hAnsi="Times New Roman" w:cs="Times New Roman"/>
          <w:color w:val="000000" w:themeColor="text1"/>
        </w:rPr>
        <w:tab/>
        <w:t>the horse</w:t>
      </w:r>
      <w:r w:rsidRPr="00AE0B3E">
        <w:rPr>
          <w:rFonts w:ascii="Times New Roman" w:hAnsi="Times New Roman" w:cs="Times New Roman"/>
          <w:color w:val="000000" w:themeColor="text1"/>
        </w:rPr>
        <w:tab/>
      </w:r>
      <w:r w:rsidRPr="00AE0B3E">
        <w:rPr>
          <w:rFonts w:ascii="Times New Roman" w:hAnsi="Times New Roman" w:cs="Times New Roman"/>
          <w:color w:val="000000" w:themeColor="text1"/>
        </w:rPr>
        <w:tab/>
        <w:t>on the box.</w:t>
      </w:r>
    </w:p>
    <w:p w14:paraId="16C2FB08" w14:textId="74B4DEE5" w:rsidR="00CC2A20" w:rsidRPr="00AE0B3E" w:rsidRDefault="006872A1" w:rsidP="00CC2A20">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Following previous studies</w:t>
      </w:r>
      <w:r w:rsidR="006F2ED8" w:rsidRPr="00AE0B3E">
        <w:rPr>
          <w:rFonts w:ascii="Times New Roman" w:hAnsi="Times New Roman" w:cs="Times New Roman"/>
          <w:color w:val="000000" w:themeColor="text1"/>
        </w:rPr>
        <w:t xml:space="preserve"> using this paradigm</w:t>
      </w:r>
      <w:r w:rsidRPr="00AE0B3E">
        <w:rPr>
          <w:rFonts w:ascii="Times New Roman" w:hAnsi="Times New Roman" w:cs="Times New Roman"/>
          <w:color w:val="000000" w:themeColor="text1"/>
        </w:rPr>
        <w:t xml:space="preserve">, </w:t>
      </w:r>
      <w:r w:rsidR="00CC2A20" w:rsidRPr="00AE0B3E">
        <w:rPr>
          <w:rFonts w:ascii="Times New Roman" w:hAnsi="Times New Roman" w:cs="Times New Roman"/>
          <w:color w:val="000000" w:themeColor="text1"/>
        </w:rPr>
        <w:t>item locations (e.g., target, competitor,</w:t>
      </w:r>
      <w:r w:rsidRPr="00AE0B3E">
        <w:rPr>
          <w:rFonts w:ascii="Times New Roman" w:hAnsi="Times New Roman" w:cs="Times New Roman"/>
          <w:color w:val="000000" w:themeColor="text1"/>
        </w:rPr>
        <w:t xml:space="preserve"> incorrect goal, cor</w:t>
      </w:r>
      <w:r w:rsidR="00CC2A20" w:rsidRPr="00AE0B3E">
        <w:rPr>
          <w:rFonts w:ascii="Times New Roman" w:hAnsi="Times New Roman" w:cs="Times New Roman"/>
          <w:color w:val="000000" w:themeColor="text1"/>
        </w:rPr>
        <w:t xml:space="preserve">rect goal) </w:t>
      </w:r>
      <w:r w:rsidRPr="00AE0B3E">
        <w:rPr>
          <w:rFonts w:ascii="Times New Roman" w:hAnsi="Times New Roman" w:cs="Times New Roman"/>
          <w:color w:val="000000" w:themeColor="text1"/>
        </w:rPr>
        <w:t xml:space="preserve">and </w:t>
      </w:r>
      <w:r w:rsidR="001E68F9" w:rsidRPr="00AE0B3E">
        <w:rPr>
          <w:rFonts w:ascii="Times New Roman" w:hAnsi="Times New Roman" w:cs="Times New Roman"/>
          <w:color w:val="000000" w:themeColor="text1"/>
        </w:rPr>
        <w:t>item ambiguity will be count</w:t>
      </w:r>
      <w:r w:rsidR="006F2ED8" w:rsidRPr="00AE0B3E">
        <w:rPr>
          <w:rFonts w:ascii="Times New Roman" w:hAnsi="Times New Roman" w:cs="Times New Roman"/>
          <w:color w:val="000000" w:themeColor="text1"/>
        </w:rPr>
        <w:t>erbalanced</w:t>
      </w:r>
      <w:r w:rsidR="00CC2A20" w:rsidRPr="00AE0B3E">
        <w:rPr>
          <w:rFonts w:ascii="Times New Roman" w:hAnsi="Times New Roman" w:cs="Times New Roman"/>
          <w:color w:val="000000" w:themeColor="text1"/>
        </w:rPr>
        <w:t xml:space="preserve">. </w:t>
      </w:r>
    </w:p>
    <w:p w14:paraId="19304591" w14:textId="28D6E0BC" w:rsidR="00CC2A20" w:rsidRPr="00AE0B3E" w:rsidRDefault="00CC2A20" w:rsidP="00CC2A20">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bCs/>
          <w:i/>
          <w:iCs/>
          <w:color w:val="000000" w:themeColor="text1"/>
        </w:rPr>
        <w:t xml:space="preserve">Interleaved </w:t>
      </w:r>
      <w:proofErr w:type="spellStart"/>
      <w:r w:rsidRPr="00AE0B3E">
        <w:rPr>
          <w:rFonts w:ascii="Times New Roman" w:hAnsi="Times New Roman" w:cs="Times New Roman"/>
          <w:bCs/>
          <w:i/>
          <w:iCs/>
          <w:color w:val="000000" w:themeColor="text1"/>
        </w:rPr>
        <w:t>Stroop</w:t>
      </w:r>
      <w:proofErr w:type="spellEnd"/>
      <w:r w:rsidRPr="00AE0B3E">
        <w:rPr>
          <w:rFonts w:ascii="Times New Roman" w:hAnsi="Times New Roman" w:cs="Times New Roman"/>
          <w:bCs/>
          <w:i/>
          <w:iCs/>
          <w:color w:val="000000" w:themeColor="text1"/>
        </w:rPr>
        <w:t>-to-sentence sequences</w:t>
      </w:r>
      <w:r w:rsidRPr="00AE0B3E">
        <w:rPr>
          <w:rFonts w:ascii="Times New Roman" w:hAnsi="Times New Roman" w:cs="Times New Roman"/>
          <w:b/>
          <w:bCs/>
          <w:i/>
          <w:iCs/>
          <w:color w:val="000000" w:themeColor="text1"/>
        </w:rPr>
        <w:t xml:space="preserve">. </w:t>
      </w:r>
      <w:r w:rsidR="009340C9" w:rsidRPr="00AE0B3E">
        <w:rPr>
          <w:rFonts w:ascii="Times New Roman" w:hAnsi="Times New Roman" w:cs="Times New Roman"/>
          <w:color w:val="000000" w:themeColor="text1"/>
        </w:rPr>
        <w:t>During the test phase, either</w:t>
      </w:r>
      <w:r w:rsidR="000E3480" w:rsidRPr="00AE0B3E">
        <w:rPr>
          <w:rFonts w:ascii="Times New Roman" w:hAnsi="Times New Roman" w:cs="Times New Roman"/>
          <w:color w:val="000000" w:themeColor="text1"/>
        </w:rPr>
        <w:t xml:space="preserve"> </w:t>
      </w:r>
      <w:r w:rsidR="009340C9" w:rsidRPr="00AE0B3E">
        <w:rPr>
          <w:rFonts w:ascii="Times New Roman" w:hAnsi="Times New Roman" w:cs="Times New Roman"/>
          <w:color w:val="000000" w:themeColor="text1"/>
        </w:rPr>
        <w:t xml:space="preserve">a </w:t>
      </w:r>
      <w:r w:rsidRPr="00AE0B3E">
        <w:rPr>
          <w:rFonts w:ascii="Times New Roman" w:hAnsi="Times New Roman" w:cs="Times New Roman"/>
          <w:color w:val="000000" w:themeColor="text1"/>
        </w:rPr>
        <w:t>congr</w:t>
      </w:r>
      <w:r w:rsidR="009340C9" w:rsidRPr="00AE0B3E">
        <w:rPr>
          <w:rFonts w:ascii="Times New Roman" w:hAnsi="Times New Roman" w:cs="Times New Roman"/>
          <w:color w:val="000000" w:themeColor="text1"/>
        </w:rPr>
        <w:t xml:space="preserve">uent or incongruent </w:t>
      </w:r>
      <w:proofErr w:type="spellStart"/>
      <w:r w:rsidR="009340C9" w:rsidRPr="00AE0B3E">
        <w:rPr>
          <w:rFonts w:ascii="Times New Roman" w:hAnsi="Times New Roman" w:cs="Times New Roman"/>
          <w:color w:val="000000" w:themeColor="text1"/>
        </w:rPr>
        <w:t>Stroop</w:t>
      </w:r>
      <w:proofErr w:type="spellEnd"/>
      <w:r w:rsidR="009340C9" w:rsidRPr="00AE0B3E">
        <w:rPr>
          <w:rFonts w:ascii="Times New Roman" w:hAnsi="Times New Roman" w:cs="Times New Roman"/>
          <w:color w:val="000000" w:themeColor="text1"/>
        </w:rPr>
        <w:t xml:space="preserve"> item</w:t>
      </w:r>
      <w:r w:rsidRPr="00AE0B3E">
        <w:rPr>
          <w:rFonts w:ascii="Times New Roman" w:hAnsi="Times New Roman" w:cs="Times New Roman"/>
          <w:color w:val="000000" w:themeColor="text1"/>
        </w:rPr>
        <w:t xml:space="preserve"> (trial </w:t>
      </w:r>
      <w:r w:rsidRPr="00AE0B3E">
        <w:rPr>
          <w:rFonts w:ascii="Times New Roman" w:hAnsi="Times New Roman" w:cs="Times New Roman"/>
          <w:i/>
          <w:iCs/>
          <w:color w:val="000000" w:themeColor="text1"/>
        </w:rPr>
        <w:t xml:space="preserve">n </w:t>
      </w:r>
      <w:r w:rsidRPr="00AE0B3E">
        <w:rPr>
          <w:rFonts w:ascii="Times New Roman" w:hAnsi="Times New Roman" w:cs="Times New Roman"/>
          <w:color w:val="000000" w:themeColor="text1"/>
        </w:rPr>
        <w:t xml:space="preserve">− 1) </w:t>
      </w:r>
      <w:r w:rsidR="009340C9" w:rsidRPr="00AE0B3E">
        <w:rPr>
          <w:rFonts w:ascii="Times New Roman" w:hAnsi="Times New Roman" w:cs="Times New Roman"/>
          <w:color w:val="000000" w:themeColor="text1"/>
        </w:rPr>
        <w:t>will</w:t>
      </w:r>
      <w:r w:rsidRPr="00AE0B3E">
        <w:rPr>
          <w:rFonts w:ascii="Times New Roman" w:hAnsi="Times New Roman" w:cs="Times New Roman"/>
          <w:color w:val="000000" w:themeColor="text1"/>
        </w:rPr>
        <w:t xml:space="preserve"> precede either </w:t>
      </w:r>
      <w:r w:rsidR="009340C9" w:rsidRPr="00AE0B3E">
        <w:rPr>
          <w:rFonts w:ascii="Times New Roman" w:hAnsi="Times New Roman" w:cs="Times New Roman"/>
          <w:color w:val="000000" w:themeColor="text1"/>
        </w:rPr>
        <w:t xml:space="preserve">an </w:t>
      </w:r>
      <w:r w:rsidRPr="00AE0B3E">
        <w:rPr>
          <w:rFonts w:ascii="Times New Roman" w:hAnsi="Times New Roman" w:cs="Times New Roman"/>
          <w:color w:val="000000" w:themeColor="text1"/>
        </w:rPr>
        <w:t>am</w:t>
      </w:r>
      <w:r w:rsidR="009340C9" w:rsidRPr="00AE0B3E">
        <w:rPr>
          <w:rFonts w:ascii="Times New Roman" w:hAnsi="Times New Roman" w:cs="Times New Roman"/>
          <w:color w:val="000000" w:themeColor="text1"/>
        </w:rPr>
        <w:t>biguous or unambiguous sentence</w:t>
      </w:r>
      <w:r w:rsidRPr="00AE0B3E">
        <w:rPr>
          <w:rFonts w:ascii="Times New Roman" w:hAnsi="Times New Roman" w:cs="Times New Roman"/>
          <w:color w:val="000000" w:themeColor="text1"/>
        </w:rPr>
        <w:t xml:space="preserve"> (trial </w:t>
      </w:r>
      <w:r w:rsidRPr="00AE0B3E">
        <w:rPr>
          <w:rFonts w:ascii="Times New Roman" w:hAnsi="Times New Roman" w:cs="Times New Roman"/>
          <w:i/>
          <w:iCs/>
          <w:color w:val="000000" w:themeColor="text1"/>
        </w:rPr>
        <w:t>n</w:t>
      </w:r>
      <w:r w:rsidRPr="00AE0B3E">
        <w:rPr>
          <w:rFonts w:ascii="Times New Roman" w:hAnsi="Times New Roman" w:cs="Times New Roman"/>
          <w:color w:val="000000" w:themeColor="text1"/>
        </w:rPr>
        <w:t xml:space="preserve">). </w:t>
      </w:r>
      <w:r w:rsidR="009340C9" w:rsidRPr="00AE0B3E">
        <w:rPr>
          <w:rFonts w:ascii="Times New Roman" w:hAnsi="Times New Roman" w:cs="Times New Roman"/>
          <w:color w:val="000000" w:themeColor="text1"/>
        </w:rPr>
        <w:t xml:space="preserve">The counterbalancing </w:t>
      </w:r>
      <w:r w:rsidR="00B91CD3" w:rsidRPr="00AE0B3E">
        <w:rPr>
          <w:rFonts w:ascii="Times New Roman" w:hAnsi="Times New Roman" w:cs="Times New Roman"/>
          <w:color w:val="000000" w:themeColor="text1"/>
        </w:rPr>
        <w:t>of these items will result in 12 trials for each of</w:t>
      </w:r>
      <w:r w:rsidR="006F2ED8" w:rsidRPr="00AE0B3E">
        <w:rPr>
          <w:rFonts w:ascii="Times New Roman" w:hAnsi="Times New Roman" w:cs="Times New Roman"/>
          <w:color w:val="000000" w:themeColor="text1"/>
        </w:rPr>
        <w:t xml:space="preserve"> the four </w:t>
      </w:r>
      <w:r w:rsidR="006F2ED8" w:rsidRPr="00AE0B3E">
        <w:rPr>
          <w:rFonts w:ascii="Times New Roman" w:hAnsi="Times New Roman" w:cs="Times New Roman"/>
          <w:color w:val="000000" w:themeColor="text1"/>
        </w:rPr>
        <w:lastRenderedPageBreak/>
        <w:t>conditions in this two by two</w:t>
      </w:r>
      <w:r w:rsidR="00B91CD3" w:rsidRPr="00AE0B3E">
        <w:rPr>
          <w:rFonts w:ascii="Times New Roman" w:hAnsi="Times New Roman" w:cs="Times New Roman"/>
          <w:color w:val="000000" w:themeColor="text1"/>
        </w:rPr>
        <w:t xml:space="preserve"> design. However, additional filler </w:t>
      </w:r>
      <w:proofErr w:type="spellStart"/>
      <w:r w:rsidR="00B91CD3" w:rsidRPr="00AE0B3E">
        <w:rPr>
          <w:rFonts w:ascii="Times New Roman" w:hAnsi="Times New Roman" w:cs="Times New Roman"/>
          <w:color w:val="000000" w:themeColor="text1"/>
        </w:rPr>
        <w:t>Stroop</w:t>
      </w:r>
      <w:proofErr w:type="spellEnd"/>
      <w:r w:rsidR="00B91CD3" w:rsidRPr="00AE0B3E">
        <w:rPr>
          <w:rFonts w:ascii="Times New Roman" w:hAnsi="Times New Roman" w:cs="Times New Roman"/>
          <w:color w:val="000000" w:themeColor="text1"/>
        </w:rPr>
        <w:t xml:space="preserve"> and language-comprehension trials will prevent the participants from predicting task type.</w:t>
      </w:r>
      <w:r w:rsidR="006F2ED8" w:rsidRPr="00AE0B3E">
        <w:rPr>
          <w:rFonts w:ascii="Times New Roman" w:hAnsi="Times New Roman" w:cs="Times New Roman"/>
          <w:color w:val="000000" w:themeColor="text1"/>
        </w:rPr>
        <w:t xml:space="preserve"> The interleaving of the </w:t>
      </w:r>
      <w:proofErr w:type="spellStart"/>
      <w:r w:rsidR="006F2ED8" w:rsidRPr="00AE0B3E">
        <w:rPr>
          <w:rFonts w:ascii="Times New Roman" w:hAnsi="Times New Roman" w:cs="Times New Roman"/>
          <w:color w:val="000000" w:themeColor="text1"/>
        </w:rPr>
        <w:t>Stroop</w:t>
      </w:r>
      <w:proofErr w:type="spellEnd"/>
      <w:r w:rsidR="006F2ED8" w:rsidRPr="00AE0B3E">
        <w:rPr>
          <w:rFonts w:ascii="Times New Roman" w:hAnsi="Times New Roman" w:cs="Times New Roman"/>
          <w:color w:val="000000" w:themeColor="text1"/>
        </w:rPr>
        <w:t xml:space="preserve"> and language-comprehension tasks will allow for the observation of whether detection of conflict initiates and sustains cognitive control during the subsequent </w:t>
      </w:r>
      <w:r w:rsidR="00C705E2" w:rsidRPr="00AE0B3E">
        <w:rPr>
          <w:rFonts w:ascii="Times New Roman" w:hAnsi="Times New Roman" w:cs="Times New Roman"/>
          <w:color w:val="000000" w:themeColor="text1"/>
        </w:rPr>
        <w:t xml:space="preserve">language-comprehension task, especially when </w:t>
      </w:r>
      <w:r w:rsidR="006F2ED8" w:rsidRPr="00AE0B3E">
        <w:rPr>
          <w:rFonts w:ascii="Times New Roman" w:hAnsi="Times New Roman" w:cs="Times New Roman"/>
          <w:color w:val="000000" w:themeColor="text1"/>
        </w:rPr>
        <w:t>revision of an i</w:t>
      </w:r>
      <w:r w:rsidR="00C705E2" w:rsidRPr="00AE0B3E">
        <w:rPr>
          <w:rFonts w:ascii="Times New Roman" w:hAnsi="Times New Roman" w:cs="Times New Roman"/>
          <w:color w:val="000000" w:themeColor="text1"/>
        </w:rPr>
        <w:t>ncorrect initial interpretation is necessary in an ambiguous sentence trial.</w:t>
      </w:r>
    </w:p>
    <w:p w14:paraId="49A410C9" w14:textId="7515FE80" w:rsidR="00C705E2" w:rsidRPr="00AE0B3E" w:rsidRDefault="00CA6537" w:rsidP="00CC2A20">
      <w:pPr>
        <w:widowControl w:val="0"/>
        <w:autoSpaceDE w:val="0"/>
        <w:autoSpaceDN w:val="0"/>
        <w:adjustRightInd w:val="0"/>
        <w:spacing w:line="480" w:lineRule="auto"/>
        <w:rPr>
          <w:rFonts w:ascii="Times New Roman" w:hAnsi="Times New Roman" w:cs="Times New Roman"/>
          <w:color w:val="000000" w:themeColor="text1"/>
        </w:rPr>
      </w:pPr>
      <w:r>
        <w:rPr>
          <w:rFonts w:ascii="Times New Roman" w:hAnsi="Times New Roman" w:cs="Times New Roman"/>
          <w:b/>
          <w:color w:val="000000" w:themeColor="text1"/>
        </w:rPr>
        <w:t>Hypothesized</w:t>
      </w:r>
      <w:r w:rsidR="00DC7DEF">
        <w:rPr>
          <w:rFonts w:ascii="Times New Roman" w:hAnsi="Times New Roman" w:cs="Times New Roman"/>
          <w:b/>
          <w:color w:val="000000" w:themeColor="text1"/>
        </w:rPr>
        <w:t xml:space="preserve"> </w:t>
      </w:r>
      <w:r w:rsidR="00C705E2" w:rsidRPr="00AE0B3E">
        <w:rPr>
          <w:rFonts w:ascii="Times New Roman" w:hAnsi="Times New Roman" w:cs="Times New Roman"/>
          <w:b/>
          <w:color w:val="000000" w:themeColor="text1"/>
        </w:rPr>
        <w:t>Results</w:t>
      </w:r>
      <w:r>
        <w:rPr>
          <w:rFonts w:ascii="Times New Roman" w:hAnsi="Times New Roman" w:cs="Times New Roman"/>
          <w:b/>
          <w:color w:val="000000" w:themeColor="text1"/>
        </w:rPr>
        <w:t xml:space="preserve"> and Discussion</w:t>
      </w:r>
    </w:p>
    <w:p w14:paraId="36F15E7C" w14:textId="748C6794" w:rsidR="00C705E2" w:rsidRPr="00AE0B3E" w:rsidRDefault="00C705E2" w:rsidP="00CC2A20">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ab/>
      </w:r>
      <w:r w:rsidR="00764539" w:rsidRPr="00AE0B3E">
        <w:rPr>
          <w:rFonts w:ascii="Times New Roman" w:hAnsi="Times New Roman" w:cs="Times New Roman"/>
          <w:color w:val="000000" w:themeColor="text1"/>
        </w:rPr>
        <w:t xml:space="preserve">Given </w:t>
      </w:r>
      <w:proofErr w:type="spellStart"/>
      <w:r w:rsidR="00764539" w:rsidRPr="00AE0B3E">
        <w:rPr>
          <w:rFonts w:ascii="Times New Roman" w:hAnsi="Times New Roman" w:cs="Times New Roman"/>
          <w:color w:val="000000" w:themeColor="text1"/>
        </w:rPr>
        <w:t>Abutalebi’s</w:t>
      </w:r>
      <w:proofErr w:type="spellEnd"/>
      <w:r w:rsidR="00764539" w:rsidRPr="00AE0B3E">
        <w:rPr>
          <w:rFonts w:ascii="Times New Roman" w:hAnsi="Times New Roman" w:cs="Times New Roman"/>
          <w:color w:val="000000" w:themeColor="text1"/>
        </w:rPr>
        <w:t xml:space="preserve"> (2008) finding that structures related to cognitive control are not engaged for highly proficient L2 speakers or native speakers as they are for non-proficient speakers, it is my prediction that the two higher-proficiency groups will perform similarly</w:t>
      </w:r>
      <w:r w:rsidR="00CA6537">
        <w:rPr>
          <w:rFonts w:ascii="Times New Roman" w:hAnsi="Times New Roman" w:cs="Times New Roman"/>
          <w:color w:val="000000" w:themeColor="text1"/>
        </w:rPr>
        <w:t xml:space="preserve"> in each condition</w:t>
      </w:r>
      <w:r w:rsidR="00764539" w:rsidRPr="00AE0B3E">
        <w:rPr>
          <w:rFonts w:ascii="Times New Roman" w:hAnsi="Times New Roman" w:cs="Times New Roman"/>
          <w:color w:val="000000" w:themeColor="text1"/>
        </w:rPr>
        <w:t xml:space="preserve">, and that the </w:t>
      </w:r>
      <w:proofErr w:type="spellStart"/>
      <w:r w:rsidR="00764539" w:rsidRPr="00AE0B3E">
        <w:rPr>
          <w:rFonts w:ascii="Times New Roman" w:hAnsi="Times New Roman" w:cs="Times New Roman"/>
          <w:color w:val="000000" w:themeColor="text1"/>
        </w:rPr>
        <w:t>Stroop</w:t>
      </w:r>
      <w:proofErr w:type="spellEnd"/>
      <w:r w:rsidR="00764539" w:rsidRPr="00AE0B3E">
        <w:rPr>
          <w:rFonts w:ascii="Times New Roman" w:hAnsi="Times New Roman" w:cs="Times New Roman"/>
          <w:color w:val="000000" w:themeColor="text1"/>
        </w:rPr>
        <w:t xml:space="preserve">-conflict detection will activate cognitive control for the subsequent trial, thus improving recovery from misinterpretation of ambiguous sentences. However, according to the extant data, there are three likely results that may be obtained for the beginner and intermediate participants. </w:t>
      </w:r>
      <w:r w:rsidRPr="00AE0B3E">
        <w:rPr>
          <w:rFonts w:ascii="Times New Roman" w:hAnsi="Times New Roman" w:cs="Times New Roman"/>
          <w:color w:val="000000" w:themeColor="text1"/>
        </w:rPr>
        <w:t>To facilitate discussion, each of these hypothetical situations will be discussed separately.</w:t>
      </w:r>
      <w:r w:rsidR="00764539" w:rsidRPr="00AE0B3E">
        <w:rPr>
          <w:rFonts w:ascii="Times New Roman" w:hAnsi="Times New Roman" w:cs="Times New Roman"/>
          <w:color w:val="000000" w:themeColor="text1"/>
          <w:highlight w:val="yellow"/>
        </w:rPr>
        <w:t xml:space="preserve"> </w:t>
      </w:r>
    </w:p>
    <w:p w14:paraId="1358B5E6" w14:textId="1F9A67F4" w:rsidR="007F3F2E" w:rsidRPr="00AE0B3E" w:rsidRDefault="00C705E2" w:rsidP="00CC2A20">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i/>
          <w:color w:val="000000" w:themeColor="text1"/>
        </w:rPr>
        <w:t>“Depletion” of Cognitive Control.</w:t>
      </w:r>
      <w:r w:rsidRPr="00AE0B3E">
        <w:rPr>
          <w:rFonts w:ascii="Times New Roman" w:hAnsi="Times New Roman" w:cs="Times New Roman"/>
          <w:color w:val="000000" w:themeColor="text1"/>
        </w:rPr>
        <w:t xml:space="preserve"> Given the recruitment of the LIFG and other prefrontal structures observed by </w:t>
      </w:r>
      <w:proofErr w:type="spellStart"/>
      <w:r w:rsidRPr="00AE0B3E">
        <w:rPr>
          <w:rFonts w:ascii="Times New Roman" w:hAnsi="Times New Roman" w:cs="Times New Roman"/>
          <w:color w:val="000000" w:themeColor="text1"/>
        </w:rPr>
        <w:t>Abutalebi</w:t>
      </w:r>
      <w:proofErr w:type="spellEnd"/>
      <w:r w:rsidRPr="00AE0B3E">
        <w:rPr>
          <w:rFonts w:ascii="Times New Roman" w:hAnsi="Times New Roman" w:cs="Times New Roman"/>
          <w:color w:val="000000" w:themeColor="text1"/>
        </w:rPr>
        <w:t xml:space="preserve"> (2008) during the processing of a non-proficient L2, </w:t>
      </w:r>
      <w:r w:rsidR="007F3F2E" w:rsidRPr="00AE0B3E">
        <w:rPr>
          <w:rFonts w:ascii="Times New Roman" w:hAnsi="Times New Roman" w:cs="Times New Roman"/>
          <w:color w:val="000000" w:themeColor="text1"/>
        </w:rPr>
        <w:t xml:space="preserve">the </w:t>
      </w:r>
      <w:r w:rsidRPr="00AE0B3E">
        <w:rPr>
          <w:rFonts w:ascii="Times New Roman" w:hAnsi="Times New Roman" w:cs="Times New Roman"/>
          <w:color w:val="000000" w:themeColor="text1"/>
        </w:rPr>
        <w:t>demands of using an L2 at these lower proficiency levels may result in a carryover effect,</w:t>
      </w:r>
      <w:r w:rsidR="00764539" w:rsidRPr="00AE0B3E">
        <w:rPr>
          <w:rFonts w:ascii="Times New Roman" w:hAnsi="Times New Roman" w:cs="Times New Roman"/>
          <w:color w:val="000000" w:themeColor="text1"/>
        </w:rPr>
        <w:t xml:space="preserve"> a refractory period during which cognitive control resources available to the participants are </w:t>
      </w:r>
      <w:commentRangeStart w:id="2"/>
      <w:r w:rsidR="00764539" w:rsidRPr="00AE0B3E">
        <w:rPr>
          <w:rFonts w:ascii="Times New Roman" w:hAnsi="Times New Roman" w:cs="Times New Roman"/>
          <w:color w:val="000000" w:themeColor="text1"/>
        </w:rPr>
        <w:t>effectively temporarily depleted by the high cognitive load</w:t>
      </w:r>
      <w:r w:rsidRPr="00AE0B3E">
        <w:rPr>
          <w:rFonts w:ascii="Times New Roman" w:hAnsi="Times New Roman" w:cs="Times New Roman"/>
          <w:color w:val="000000" w:themeColor="text1"/>
        </w:rPr>
        <w:t xml:space="preserve">. This would relate to the results obtained in child processing </w:t>
      </w:r>
      <w:r w:rsidR="007F3F2E" w:rsidRPr="00AE0B3E">
        <w:rPr>
          <w:rFonts w:ascii="Times New Roman" w:hAnsi="Times New Roman" w:cs="Times New Roman"/>
          <w:color w:val="000000" w:themeColor="text1"/>
        </w:rPr>
        <w:t xml:space="preserve">by </w:t>
      </w:r>
      <w:r w:rsidRPr="00AE0B3E">
        <w:rPr>
          <w:rFonts w:ascii="Times New Roman" w:hAnsi="Times New Roman" w:cs="Times New Roman"/>
          <w:color w:val="000000" w:themeColor="text1"/>
        </w:rPr>
        <w:t>Hu</w:t>
      </w:r>
      <w:r w:rsidR="007F3F2E" w:rsidRPr="00AE0B3E">
        <w:rPr>
          <w:rFonts w:ascii="Times New Roman" w:hAnsi="Times New Roman" w:cs="Times New Roman"/>
          <w:color w:val="000000" w:themeColor="text1"/>
        </w:rPr>
        <w:t>ang and colleagues (</w:t>
      </w:r>
      <w:r w:rsidRPr="00AE0B3E">
        <w:rPr>
          <w:rFonts w:ascii="Times New Roman" w:hAnsi="Times New Roman" w:cs="Times New Roman"/>
          <w:color w:val="000000" w:themeColor="text1"/>
        </w:rPr>
        <w:t>2016).</w:t>
      </w:r>
      <w:r w:rsidR="007F3F2E" w:rsidRPr="00AE0B3E">
        <w:rPr>
          <w:rFonts w:ascii="Times New Roman" w:hAnsi="Times New Roman" w:cs="Times New Roman"/>
          <w:color w:val="000000" w:themeColor="text1"/>
        </w:rPr>
        <w:t xml:space="preserve"> An interaction would be observed between </w:t>
      </w:r>
      <w:proofErr w:type="spellStart"/>
      <w:r w:rsidR="00203E01" w:rsidRPr="00AE0B3E">
        <w:rPr>
          <w:rFonts w:ascii="Times New Roman" w:hAnsi="Times New Roman" w:cs="Times New Roman"/>
          <w:color w:val="000000" w:themeColor="text1"/>
        </w:rPr>
        <w:t>Stroop</w:t>
      </w:r>
      <w:proofErr w:type="spellEnd"/>
      <w:r w:rsidR="00203E01" w:rsidRPr="00AE0B3E">
        <w:rPr>
          <w:rFonts w:ascii="Times New Roman" w:hAnsi="Times New Roman" w:cs="Times New Roman"/>
          <w:color w:val="000000" w:themeColor="text1"/>
        </w:rPr>
        <w:t xml:space="preserve"> congruency on trial</w:t>
      </w:r>
      <w:r w:rsidR="007F3F2E" w:rsidRPr="00AE0B3E">
        <w:rPr>
          <w:rFonts w:ascii="Times New Roman" w:hAnsi="Times New Roman" w:cs="Times New Roman"/>
          <w:color w:val="000000" w:themeColor="text1"/>
        </w:rPr>
        <w:t xml:space="preserve"> </w:t>
      </w:r>
      <w:r w:rsidR="007F3F2E" w:rsidRPr="00AE0B3E">
        <w:rPr>
          <w:rFonts w:ascii="Times New Roman" w:hAnsi="Times New Roman" w:cs="Times New Roman"/>
          <w:i/>
          <w:color w:val="000000" w:themeColor="text1"/>
        </w:rPr>
        <w:t>n</w:t>
      </w:r>
      <w:r w:rsidR="007F3F2E" w:rsidRPr="00AE0B3E">
        <w:rPr>
          <w:rFonts w:ascii="Times New Roman" w:hAnsi="Times New Roman" w:cs="Times New Roman"/>
          <w:color w:val="000000" w:themeColor="text1"/>
        </w:rPr>
        <w:t>-1 and proficiency level, as hypothetically depicted in Figure 4.</w:t>
      </w:r>
      <w:commentRangeEnd w:id="2"/>
      <w:r w:rsidR="001510FF">
        <w:rPr>
          <w:rStyle w:val="CommentReference"/>
        </w:rPr>
        <w:commentReference w:id="2"/>
      </w:r>
    </w:p>
    <w:p w14:paraId="1B152ECA" w14:textId="77777777" w:rsidR="007F3F2E" w:rsidRPr="00AE0B3E" w:rsidRDefault="007F3F2E" w:rsidP="00CC2A20">
      <w:pPr>
        <w:widowControl w:val="0"/>
        <w:autoSpaceDE w:val="0"/>
        <w:autoSpaceDN w:val="0"/>
        <w:adjustRightInd w:val="0"/>
        <w:spacing w:line="480" w:lineRule="auto"/>
        <w:rPr>
          <w:rFonts w:ascii="Times New Roman" w:hAnsi="Times New Roman" w:cs="Times New Roman"/>
          <w:color w:val="000000" w:themeColor="text1"/>
        </w:rPr>
      </w:pPr>
    </w:p>
    <w:p w14:paraId="171AB863" w14:textId="77777777" w:rsidR="007F3F2E" w:rsidRPr="00AE0B3E" w:rsidRDefault="00C705E2" w:rsidP="007F3F2E">
      <w:pPr>
        <w:keepNext/>
        <w:widowControl w:val="0"/>
        <w:autoSpaceDE w:val="0"/>
        <w:autoSpaceDN w:val="0"/>
        <w:adjustRightInd w:val="0"/>
        <w:spacing w:line="480" w:lineRule="auto"/>
        <w:rPr>
          <w:color w:val="000000" w:themeColor="text1"/>
        </w:rPr>
      </w:pPr>
      <w:r w:rsidRPr="00AE0B3E">
        <w:rPr>
          <w:rFonts w:ascii="Times New Roman" w:hAnsi="Times New Roman" w:cs="Times New Roman"/>
          <w:color w:val="000000" w:themeColor="text1"/>
        </w:rPr>
        <w:t xml:space="preserve"> </w:t>
      </w:r>
      <w:r w:rsidR="007F3F2E" w:rsidRPr="00AE0B3E">
        <w:rPr>
          <w:rFonts w:ascii="Times New Roman" w:hAnsi="Times New Roman" w:cs="Times New Roman"/>
          <w:noProof/>
          <w:color w:val="000000" w:themeColor="text1"/>
        </w:rPr>
        <w:drawing>
          <wp:inline distT="0" distB="0" distL="0" distR="0" wp14:anchorId="4C956634" wp14:editId="5A8AD942">
            <wp:extent cx="5309235" cy="2288540"/>
            <wp:effectExtent l="0" t="0" r="24765" b="2286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1F41616D" w14:textId="2D8565BF" w:rsidR="00C705E2" w:rsidRPr="00AE0B3E" w:rsidRDefault="007F3F2E" w:rsidP="007F3F2E">
      <w:pPr>
        <w:pStyle w:val="Caption"/>
        <w:rPr>
          <w:rFonts w:ascii="Times New Roman" w:hAnsi="Times New Roman" w:cs="Times New Roman"/>
          <w:color w:val="000000" w:themeColor="text1"/>
          <w:sz w:val="20"/>
          <w:szCs w:val="20"/>
        </w:rPr>
      </w:pPr>
      <w:commentRangeStart w:id="3"/>
      <w:r w:rsidRPr="00AE0B3E">
        <w:rPr>
          <w:rFonts w:ascii="Times New Roman" w:hAnsi="Times New Roman" w:cs="Times New Roman"/>
          <w:color w:val="000000" w:themeColor="text1"/>
          <w:sz w:val="20"/>
          <w:szCs w:val="20"/>
        </w:rPr>
        <w:t xml:space="preserve">Figure </w:t>
      </w:r>
      <w:r w:rsidRPr="00AE0B3E">
        <w:rPr>
          <w:rFonts w:ascii="Times New Roman" w:hAnsi="Times New Roman" w:cs="Times New Roman"/>
          <w:color w:val="000000" w:themeColor="text1"/>
          <w:sz w:val="20"/>
          <w:szCs w:val="20"/>
        </w:rPr>
        <w:fldChar w:fldCharType="begin"/>
      </w:r>
      <w:r w:rsidRPr="00AE0B3E">
        <w:rPr>
          <w:rFonts w:ascii="Times New Roman" w:hAnsi="Times New Roman" w:cs="Times New Roman"/>
          <w:color w:val="000000" w:themeColor="text1"/>
          <w:sz w:val="20"/>
          <w:szCs w:val="20"/>
        </w:rPr>
        <w:instrText xml:space="preserve"> SEQ Figure \* ARABIC </w:instrText>
      </w:r>
      <w:r w:rsidRPr="00AE0B3E">
        <w:rPr>
          <w:rFonts w:ascii="Times New Roman" w:hAnsi="Times New Roman" w:cs="Times New Roman"/>
          <w:color w:val="000000" w:themeColor="text1"/>
          <w:sz w:val="20"/>
          <w:szCs w:val="20"/>
        </w:rPr>
        <w:fldChar w:fldCharType="separate"/>
      </w:r>
      <w:r w:rsidR="00203E01" w:rsidRPr="00AE0B3E">
        <w:rPr>
          <w:rFonts w:ascii="Times New Roman" w:hAnsi="Times New Roman" w:cs="Times New Roman"/>
          <w:noProof/>
          <w:color w:val="000000" w:themeColor="text1"/>
          <w:sz w:val="20"/>
          <w:szCs w:val="20"/>
        </w:rPr>
        <w:t>4</w:t>
      </w:r>
      <w:r w:rsidRPr="00AE0B3E">
        <w:rPr>
          <w:rFonts w:ascii="Times New Roman" w:hAnsi="Times New Roman" w:cs="Times New Roman"/>
          <w:color w:val="000000" w:themeColor="text1"/>
          <w:sz w:val="20"/>
          <w:szCs w:val="20"/>
        </w:rPr>
        <w:fldChar w:fldCharType="end"/>
      </w:r>
      <w:commentRangeEnd w:id="3"/>
      <w:r w:rsidR="00C762EB">
        <w:rPr>
          <w:rStyle w:val="CommentReference"/>
          <w:i w:val="0"/>
          <w:iCs w:val="0"/>
          <w:color w:val="auto"/>
        </w:rPr>
        <w:commentReference w:id="3"/>
      </w:r>
    </w:p>
    <w:p w14:paraId="7AE87152" w14:textId="7B9CD412" w:rsidR="007F3F2E" w:rsidRPr="00AE0B3E" w:rsidRDefault="007F3F2E" w:rsidP="007F3F2E">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i/>
          <w:color w:val="000000" w:themeColor="text1"/>
        </w:rPr>
        <w:t>“Maximally Engaged” Cognitive Control.</w:t>
      </w:r>
      <w:r w:rsidRPr="00AE0B3E">
        <w:rPr>
          <w:rFonts w:ascii="Times New Roman" w:hAnsi="Times New Roman" w:cs="Times New Roman"/>
          <w:color w:val="000000" w:themeColor="text1"/>
        </w:rPr>
        <w:t xml:space="preserve"> This alternate possible set of results assumes that cognitive control of low proficiency participants is engaged throughout the study due to the use of the L2, and so preceding incongruent </w:t>
      </w:r>
      <w:proofErr w:type="spellStart"/>
      <w:r w:rsidRPr="00AE0B3E">
        <w:rPr>
          <w:rFonts w:ascii="Times New Roman" w:hAnsi="Times New Roman" w:cs="Times New Roman"/>
          <w:color w:val="000000" w:themeColor="text1"/>
        </w:rPr>
        <w:t>Stroop</w:t>
      </w:r>
      <w:proofErr w:type="spellEnd"/>
      <w:r w:rsidRPr="00AE0B3E">
        <w:rPr>
          <w:rFonts w:ascii="Times New Roman" w:hAnsi="Times New Roman" w:cs="Times New Roman"/>
          <w:color w:val="000000" w:themeColor="text1"/>
        </w:rPr>
        <w:t xml:space="preserve"> trials would not result in improved recovery from misanalysis for these participants. </w:t>
      </w:r>
      <w:commentRangeStart w:id="4"/>
      <w:r w:rsidR="00203E01" w:rsidRPr="00AE0B3E">
        <w:rPr>
          <w:rFonts w:ascii="Times New Roman" w:hAnsi="Times New Roman" w:cs="Times New Roman"/>
          <w:color w:val="000000" w:themeColor="text1"/>
        </w:rPr>
        <w:t>Therefore, hypothetically, a</w:t>
      </w:r>
      <w:r w:rsidRPr="00AE0B3E">
        <w:rPr>
          <w:rFonts w:ascii="Times New Roman" w:hAnsi="Times New Roman" w:cs="Times New Roman"/>
          <w:color w:val="000000" w:themeColor="text1"/>
        </w:rPr>
        <w:t xml:space="preserve">n interaction would be observed between </w:t>
      </w:r>
      <w:proofErr w:type="spellStart"/>
      <w:r w:rsidR="00203E01" w:rsidRPr="00AE0B3E">
        <w:rPr>
          <w:rFonts w:ascii="Times New Roman" w:hAnsi="Times New Roman" w:cs="Times New Roman"/>
          <w:color w:val="000000" w:themeColor="text1"/>
        </w:rPr>
        <w:t>Stroop</w:t>
      </w:r>
      <w:proofErr w:type="spellEnd"/>
      <w:r w:rsidR="00203E01" w:rsidRPr="00AE0B3E">
        <w:rPr>
          <w:rFonts w:ascii="Times New Roman" w:hAnsi="Times New Roman" w:cs="Times New Roman"/>
          <w:color w:val="000000" w:themeColor="text1"/>
        </w:rPr>
        <w:t xml:space="preserve"> congruency</w:t>
      </w:r>
      <w:r w:rsidRPr="00AE0B3E">
        <w:rPr>
          <w:rFonts w:ascii="Times New Roman" w:hAnsi="Times New Roman" w:cs="Times New Roman"/>
          <w:color w:val="000000" w:themeColor="text1"/>
        </w:rPr>
        <w:t xml:space="preserve"> </w:t>
      </w:r>
      <w:r w:rsidR="00203E01" w:rsidRPr="00AE0B3E">
        <w:rPr>
          <w:rFonts w:ascii="Times New Roman" w:hAnsi="Times New Roman" w:cs="Times New Roman"/>
          <w:color w:val="000000" w:themeColor="text1"/>
        </w:rPr>
        <w:t xml:space="preserve">on trial </w:t>
      </w:r>
      <w:r w:rsidR="00203E01" w:rsidRPr="00AE0B3E">
        <w:rPr>
          <w:rFonts w:ascii="Times New Roman" w:hAnsi="Times New Roman" w:cs="Times New Roman"/>
          <w:i/>
          <w:color w:val="000000" w:themeColor="text1"/>
        </w:rPr>
        <w:t>n</w:t>
      </w:r>
      <w:r w:rsidR="00203E01" w:rsidRPr="00AE0B3E">
        <w:rPr>
          <w:rFonts w:ascii="Times New Roman" w:hAnsi="Times New Roman" w:cs="Times New Roman"/>
          <w:color w:val="000000" w:themeColor="text1"/>
        </w:rPr>
        <w:t>-1</w:t>
      </w:r>
      <w:r w:rsidRPr="00AE0B3E">
        <w:rPr>
          <w:rFonts w:ascii="Times New Roman" w:hAnsi="Times New Roman" w:cs="Times New Roman"/>
          <w:color w:val="000000" w:themeColor="text1"/>
        </w:rPr>
        <w:t xml:space="preserve"> and proficiency level</w:t>
      </w:r>
      <w:r w:rsidR="00203E01" w:rsidRPr="00AE0B3E">
        <w:rPr>
          <w:rFonts w:ascii="Times New Roman" w:hAnsi="Times New Roman" w:cs="Times New Roman"/>
          <w:color w:val="000000" w:themeColor="text1"/>
        </w:rPr>
        <w:t xml:space="preserve">, as the high proficiency groups would perform better following incongruent </w:t>
      </w:r>
      <w:proofErr w:type="spellStart"/>
      <w:r w:rsidR="00203E01" w:rsidRPr="00AE0B3E">
        <w:rPr>
          <w:rFonts w:ascii="Times New Roman" w:hAnsi="Times New Roman" w:cs="Times New Roman"/>
          <w:color w:val="000000" w:themeColor="text1"/>
        </w:rPr>
        <w:t>Stroop</w:t>
      </w:r>
      <w:proofErr w:type="spellEnd"/>
      <w:r w:rsidR="00203E01" w:rsidRPr="00AE0B3E">
        <w:rPr>
          <w:rFonts w:ascii="Times New Roman" w:hAnsi="Times New Roman" w:cs="Times New Roman"/>
          <w:color w:val="000000" w:themeColor="text1"/>
        </w:rPr>
        <w:t xml:space="preserve"> trials</w:t>
      </w:r>
      <w:r w:rsidRPr="00AE0B3E">
        <w:rPr>
          <w:rFonts w:ascii="Times New Roman" w:hAnsi="Times New Roman" w:cs="Times New Roman"/>
          <w:color w:val="000000" w:themeColor="text1"/>
        </w:rPr>
        <w:t xml:space="preserve">, as </w:t>
      </w:r>
      <w:r w:rsidR="00203E01" w:rsidRPr="00AE0B3E">
        <w:rPr>
          <w:rFonts w:ascii="Times New Roman" w:hAnsi="Times New Roman" w:cs="Times New Roman"/>
          <w:color w:val="000000" w:themeColor="text1"/>
        </w:rPr>
        <w:t>depicted in Figure 5</w:t>
      </w:r>
      <w:r w:rsidR="00CA6537">
        <w:rPr>
          <w:rFonts w:ascii="Times New Roman" w:hAnsi="Times New Roman" w:cs="Times New Roman"/>
          <w:color w:val="000000" w:themeColor="text1"/>
        </w:rPr>
        <w:t>, while the low proficiency groups would not perform differently under the two conditions.</w:t>
      </w:r>
      <w:commentRangeEnd w:id="4"/>
      <w:r w:rsidR="00986E14">
        <w:rPr>
          <w:rStyle w:val="CommentReference"/>
        </w:rPr>
        <w:commentReference w:id="4"/>
      </w:r>
    </w:p>
    <w:p w14:paraId="425056FE" w14:textId="6353B213" w:rsidR="007F3F2E" w:rsidRPr="00AE0B3E" w:rsidRDefault="007F3F2E" w:rsidP="007F3F2E">
      <w:pPr>
        <w:keepNext/>
        <w:widowControl w:val="0"/>
        <w:autoSpaceDE w:val="0"/>
        <w:autoSpaceDN w:val="0"/>
        <w:adjustRightInd w:val="0"/>
        <w:spacing w:line="480" w:lineRule="auto"/>
        <w:rPr>
          <w:color w:val="000000" w:themeColor="text1"/>
        </w:rPr>
      </w:pPr>
      <w:r w:rsidRPr="00AE0B3E">
        <w:rPr>
          <w:rFonts w:ascii="Times New Roman" w:hAnsi="Times New Roman" w:cs="Times New Roman"/>
          <w:color w:val="000000" w:themeColor="text1"/>
        </w:rPr>
        <w:t xml:space="preserve"> </w:t>
      </w:r>
      <w:r w:rsidRPr="00AE0B3E">
        <w:rPr>
          <w:rFonts w:ascii="Times New Roman" w:hAnsi="Times New Roman" w:cs="Times New Roman"/>
          <w:noProof/>
          <w:color w:val="000000" w:themeColor="text1"/>
        </w:rPr>
        <w:drawing>
          <wp:inline distT="0" distB="0" distL="0" distR="0" wp14:anchorId="5405DA5C" wp14:editId="0DCF7659">
            <wp:extent cx="5495632" cy="2174240"/>
            <wp:effectExtent l="0" t="0" r="16510" b="1016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F262006" w14:textId="77777777" w:rsidR="007F3F2E" w:rsidRPr="00AE0B3E" w:rsidRDefault="007F3F2E" w:rsidP="007F3F2E">
      <w:pPr>
        <w:pStyle w:val="Caption"/>
        <w:rPr>
          <w:rFonts w:ascii="Times New Roman" w:hAnsi="Times New Roman" w:cs="Times New Roman"/>
          <w:color w:val="000000" w:themeColor="text1"/>
          <w:sz w:val="20"/>
          <w:szCs w:val="20"/>
        </w:rPr>
      </w:pPr>
      <w:r w:rsidRPr="00AE0B3E">
        <w:rPr>
          <w:rFonts w:ascii="Times New Roman" w:hAnsi="Times New Roman" w:cs="Times New Roman"/>
          <w:color w:val="000000" w:themeColor="text1"/>
          <w:sz w:val="20"/>
          <w:szCs w:val="20"/>
        </w:rPr>
        <w:t xml:space="preserve">Figure </w:t>
      </w:r>
      <w:r w:rsidRPr="00AE0B3E">
        <w:rPr>
          <w:rFonts w:ascii="Times New Roman" w:hAnsi="Times New Roman" w:cs="Times New Roman"/>
          <w:color w:val="000000" w:themeColor="text1"/>
          <w:sz w:val="20"/>
          <w:szCs w:val="20"/>
        </w:rPr>
        <w:fldChar w:fldCharType="begin"/>
      </w:r>
      <w:r w:rsidRPr="00AE0B3E">
        <w:rPr>
          <w:rFonts w:ascii="Times New Roman" w:hAnsi="Times New Roman" w:cs="Times New Roman"/>
          <w:color w:val="000000" w:themeColor="text1"/>
          <w:sz w:val="20"/>
          <w:szCs w:val="20"/>
        </w:rPr>
        <w:instrText xml:space="preserve"> SEQ Figure \* ARABIC </w:instrText>
      </w:r>
      <w:r w:rsidRPr="00AE0B3E">
        <w:rPr>
          <w:rFonts w:ascii="Times New Roman" w:hAnsi="Times New Roman" w:cs="Times New Roman"/>
          <w:color w:val="000000" w:themeColor="text1"/>
          <w:sz w:val="20"/>
          <w:szCs w:val="20"/>
        </w:rPr>
        <w:fldChar w:fldCharType="separate"/>
      </w:r>
      <w:r w:rsidR="00203E01" w:rsidRPr="00AE0B3E">
        <w:rPr>
          <w:rFonts w:ascii="Times New Roman" w:hAnsi="Times New Roman" w:cs="Times New Roman"/>
          <w:noProof/>
          <w:color w:val="000000" w:themeColor="text1"/>
          <w:sz w:val="20"/>
          <w:szCs w:val="20"/>
        </w:rPr>
        <w:t>5</w:t>
      </w:r>
      <w:r w:rsidRPr="00AE0B3E">
        <w:rPr>
          <w:rFonts w:ascii="Times New Roman" w:hAnsi="Times New Roman" w:cs="Times New Roman"/>
          <w:color w:val="000000" w:themeColor="text1"/>
          <w:sz w:val="20"/>
          <w:szCs w:val="20"/>
        </w:rPr>
        <w:fldChar w:fldCharType="end"/>
      </w:r>
    </w:p>
    <w:p w14:paraId="7E68268B" w14:textId="5FF27F99" w:rsidR="007F3F2E" w:rsidRPr="00AE0B3E" w:rsidRDefault="00203E01" w:rsidP="00203E01">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i/>
          <w:color w:val="000000" w:themeColor="text1"/>
        </w:rPr>
        <w:lastRenderedPageBreak/>
        <w:t>“Heightened Engagement” of Cognitive Control.</w:t>
      </w:r>
      <w:r w:rsidRPr="00AE0B3E">
        <w:rPr>
          <w:rFonts w:ascii="Times New Roman" w:hAnsi="Times New Roman" w:cs="Times New Roman"/>
          <w:color w:val="000000" w:themeColor="text1"/>
        </w:rPr>
        <w:t xml:space="preserve"> This final alternative would show that cognitive control engagement can be manipulated to aid recovery from misinterpretation for each proficiency level (See Fig. 6). This finding would suggest that the increased consideration of the incorrect goal in </w:t>
      </w:r>
      <w:proofErr w:type="spellStart"/>
      <w:r w:rsidRPr="00AE0B3E">
        <w:rPr>
          <w:rFonts w:ascii="Times New Roman" w:hAnsi="Times New Roman" w:cs="Times New Roman"/>
          <w:color w:val="000000" w:themeColor="text1"/>
        </w:rPr>
        <w:t>Pozzan</w:t>
      </w:r>
      <w:proofErr w:type="spellEnd"/>
      <w:r w:rsidRPr="00AE0B3E">
        <w:rPr>
          <w:rFonts w:ascii="Times New Roman" w:hAnsi="Times New Roman" w:cs="Times New Roman"/>
          <w:color w:val="000000" w:themeColor="text1"/>
        </w:rPr>
        <w:t xml:space="preserve"> and </w:t>
      </w:r>
      <w:proofErr w:type="spellStart"/>
      <w:r w:rsidRPr="00AE0B3E">
        <w:rPr>
          <w:rFonts w:ascii="Times New Roman" w:hAnsi="Times New Roman" w:cs="Times New Roman"/>
          <w:color w:val="000000" w:themeColor="text1"/>
        </w:rPr>
        <w:t>Trueswell</w:t>
      </w:r>
      <w:proofErr w:type="spellEnd"/>
      <w:r w:rsidRPr="00AE0B3E">
        <w:rPr>
          <w:rFonts w:ascii="Times New Roman" w:hAnsi="Times New Roman" w:cs="Times New Roman"/>
          <w:color w:val="000000" w:themeColor="text1"/>
        </w:rPr>
        <w:t xml:space="preserve"> (2015) </w:t>
      </w:r>
      <w:commentRangeStart w:id="5"/>
      <w:r w:rsidRPr="00AE0B3E">
        <w:rPr>
          <w:rFonts w:ascii="Times New Roman" w:hAnsi="Times New Roman" w:cs="Times New Roman"/>
          <w:color w:val="000000" w:themeColor="text1"/>
        </w:rPr>
        <w:t xml:space="preserve">is a reflection of proficiency level and not overloaded cognitive control. </w:t>
      </w:r>
      <w:commentRangeEnd w:id="5"/>
      <w:r w:rsidR="003469CA">
        <w:rPr>
          <w:rStyle w:val="CommentReference"/>
        </w:rPr>
        <w:commentReference w:id="5"/>
      </w:r>
      <w:r w:rsidR="00CA6537">
        <w:rPr>
          <w:rFonts w:ascii="Times New Roman" w:hAnsi="Times New Roman" w:cs="Times New Roman"/>
          <w:color w:val="000000" w:themeColor="text1"/>
        </w:rPr>
        <w:t>Each proficiency level would respond to the cross-task manipulation similarly, and so perform similarly under both ambiguous conditions.</w:t>
      </w:r>
    </w:p>
    <w:p w14:paraId="02C85008" w14:textId="77777777" w:rsidR="00203E01" w:rsidRPr="00AE0B3E" w:rsidRDefault="00203E01" w:rsidP="00203E01">
      <w:pPr>
        <w:widowControl w:val="0"/>
        <w:autoSpaceDE w:val="0"/>
        <w:autoSpaceDN w:val="0"/>
        <w:adjustRightInd w:val="0"/>
        <w:spacing w:line="480" w:lineRule="auto"/>
        <w:rPr>
          <w:rFonts w:ascii="Times New Roman" w:hAnsi="Times New Roman" w:cs="Times New Roman"/>
          <w:color w:val="000000" w:themeColor="text1"/>
        </w:rPr>
      </w:pPr>
    </w:p>
    <w:p w14:paraId="5C625610" w14:textId="77777777" w:rsidR="00203E01" w:rsidRPr="00AE0B3E" w:rsidRDefault="00A40653" w:rsidP="00203E01">
      <w:pPr>
        <w:keepNext/>
        <w:spacing w:line="480" w:lineRule="auto"/>
        <w:rPr>
          <w:color w:val="000000" w:themeColor="text1"/>
        </w:rPr>
      </w:pPr>
      <w:r w:rsidRPr="00AE0B3E">
        <w:rPr>
          <w:rFonts w:ascii="Times New Roman" w:hAnsi="Times New Roman" w:cs="Times New Roman"/>
          <w:noProof/>
          <w:color w:val="000000" w:themeColor="text1"/>
        </w:rPr>
        <w:drawing>
          <wp:inline distT="0" distB="0" distL="0" distR="0" wp14:anchorId="1C3DA1AD" wp14:editId="4DC70745">
            <wp:extent cx="5309235" cy="2671312"/>
            <wp:effectExtent l="0" t="0" r="24765" b="2159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44D3CB28" w14:textId="5E359C03" w:rsidR="00925B68" w:rsidRPr="00AE0B3E" w:rsidRDefault="00203E01" w:rsidP="00203E01">
      <w:pPr>
        <w:pStyle w:val="Caption"/>
        <w:rPr>
          <w:rFonts w:ascii="Times New Roman" w:hAnsi="Times New Roman" w:cs="Times New Roman"/>
          <w:b/>
          <w:color w:val="000000" w:themeColor="text1"/>
          <w:sz w:val="20"/>
          <w:szCs w:val="20"/>
        </w:rPr>
      </w:pPr>
      <w:r w:rsidRPr="00AE0B3E">
        <w:rPr>
          <w:rFonts w:ascii="Times New Roman" w:hAnsi="Times New Roman" w:cs="Times New Roman"/>
          <w:color w:val="000000" w:themeColor="text1"/>
          <w:sz w:val="20"/>
          <w:szCs w:val="20"/>
        </w:rPr>
        <w:t xml:space="preserve">Figure </w:t>
      </w:r>
      <w:commentRangeStart w:id="7"/>
      <w:r w:rsidRPr="00AE0B3E">
        <w:rPr>
          <w:rFonts w:ascii="Times New Roman" w:hAnsi="Times New Roman" w:cs="Times New Roman"/>
          <w:color w:val="000000" w:themeColor="text1"/>
          <w:sz w:val="20"/>
          <w:szCs w:val="20"/>
        </w:rPr>
        <w:fldChar w:fldCharType="begin"/>
      </w:r>
      <w:r w:rsidRPr="00AE0B3E">
        <w:rPr>
          <w:rFonts w:ascii="Times New Roman" w:hAnsi="Times New Roman" w:cs="Times New Roman"/>
          <w:color w:val="000000" w:themeColor="text1"/>
          <w:sz w:val="20"/>
          <w:szCs w:val="20"/>
        </w:rPr>
        <w:instrText xml:space="preserve"> SEQ Figure \* ARABIC </w:instrText>
      </w:r>
      <w:r w:rsidRPr="00AE0B3E">
        <w:rPr>
          <w:rFonts w:ascii="Times New Roman" w:hAnsi="Times New Roman" w:cs="Times New Roman"/>
          <w:color w:val="000000" w:themeColor="text1"/>
          <w:sz w:val="20"/>
          <w:szCs w:val="20"/>
        </w:rPr>
        <w:fldChar w:fldCharType="separate"/>
      </w:r>
      <w:r w:rsidRPr="00AE0B3E">
        <w:rPr>
          <w:rFonts w:ascii="Times New Roman" w:hAnsi="Times New Roman" w:cs="Times New Roman"/>
          <w:noProof/>
          <w:color w:val="000000" w:themeColor="text1"/>
          <w:sz w:val="20"/>
          <w:szCs w:val="20"/>
        </w:rPr>
        <w:t>6</w:t>
      </w:r>
      <w:r w:rsidRPr="00AE0B3E">
        <w:rPr>
          <w:rFonts w:ascii="Times New Roman" w:hAnsi="Times New Roman" w:cs="Times New Roman"/>
          <w:color w:val="000000" w:themeColor="text1"/>
          <w:sz w:val="20"/>
          <w:szCs w:val="20"/>
        </w:rPr>
        <w:fldChar w:fldCharType="end"/>
      </w:r>
      <w:commentRangeEnd w:id="7"/>
      <w:r w:rsidR="001D6C37">
        <w:rPr>
          <w:rStyle w:val="CommentReference"/>
          <w:i w:val="0"/>
          <w:iCs w:val="0"/>
          <w:color w:val="auto"/>
        </w:rPr>
        <w:commentReference w:id="7"/>
      </w:r>
    </w:p>
    <w:p w14:paraId="237D42E4" w14:textId="77777777" w:rsidR="00AE0B3E" w:rsidRDefault="00AE0B3E">
      <w:pPr>
        <w:rPr>
          <w:rFonts w:ascii="Times New Roman" w:hAnsi="Times New Roman" w:cs="Times New Roman"/>
          <w:b/>
          <w:color w:val="000000" w:themeColor="text1"/>
        </w:rPr>
      </w:pPr>
      <w:r>
        <w:rPr>
          <w:rFonts w:ascii="Times New Roman" w:hAnsi="Times New Roman" w:cs="Times New Roman"/>
          <w:b/>
          <w:color w:val="000000" w:themeColor="text1"/>
        </w:rPr>
        <w:br w:type="page"/>
      </w:r>
    </w:p>
    <w:p w14:paraId="0345CB4B" w14:textId="7741699A" w:rsidR="005126BC" w:rsidRPr="00AE0B3E" w:rsidRDefault="00F26DD5" w:rsidP="005126BC">
      <w:pPr>
        <w:spacing w:line="480" w:lineRule="auto"/>
        <w:rPr>
          <w:rFonts w:ascii="Times New Roman" w:hAnsi="Times New Roman" w:cs="Times New Roman"/>
          <w:b/>
          <w:color w:val="000000" w:themeColor="text1"/>
        </w:rPr>
      </w:pPr>
      <w:r w:rsidRPr="00AE0B3E">
        <w:rPr>
          <w:rFonts w:ascii="Times New Roman" w:hAnsi="Times New Roman" w:cs="Times New Roman"/>
          <w:b/>
          <w:color w:val="000000" w:themeColor="text1"/>
        </w:rPr>
        <w:lastRenderedPageBreak/>
        <w:t>References</w:t>
      </w:r>
    </w:p>
    <w:p w14:paraId="36AF6828" w14:textId="77777777" w:rsidR="005B6C86" w:rsidRPr="00AE0B3E" w:rsidRDefault="005B6C86" w:rsidP="005B6C86">
      <w:pPr>
        <w:widowControl w:val="0"/>
        <w:autoSpaceDE w:val="0"/>
        <w:autoSpaceDN w:val="0"/>
        <w:adjustRightInd w:val="0"/>
        <w:spacing w:line="480" w:lineRule="auto"/>
        <w:rPr>
          <w:rFonts w:ascii="Times New Roman" w:hAnsi="Times New Roman" w:cs="Times New Roman"/>
          <w:color w:val="000000" w:themeColor="text1"/>
        </w:rPr>
      </w:pPr>
      <w:proofErr w:type="spellStart"/>
      <w:r w:rsidRPr="00AE0B3E">
        <w:rPr>
          <w:rFonts w:ascii="Times New Roman" w:hAnsi="Times New Roman" w:cs="Times New Roman"/>
          <w:color w:val="000000" w:themeColor="text1"/>
        </w:rPr>
        <w:t>Abutalebi</w:t>
      </w:r>
      <w:proofErr w:type="spellEnd"/>
      <w:r w:rsidRPr="00AE0B3E">
        <w:rPr>
          <w:rFonts w:ascii="Times New Roman" w:hAnsi="Times New Roman" w:cs="Times New Roman"/>
          <w:color w:val="000000" w:themeColor="text1"/>
        </w:rPr>
        <w:t xml:space="preserve">, J. (2008). Neural aspects of second language representation and language control. </w:t>
      </w:r>
    </w:p>
    <w:p w14:paraId="023BA10C" w14:textId="77777777" w:rsidR="005B6C86" w:rsidRPr="00AE0B3E" w:rsidRDefault="005B6C86" w:rsidP="005B6C86">
      <w:pPr>
        <w:widowControl w:val="0"/>
        <w:autoSpaceDE w:val="0"/>
        <w:autoSpaceDN w:val="0"/>
        <w:adjustRightInd w:val="0"/>
        <w:spacing w:line="480" w:lineRule="auto"/>
        <w:ind w:firstLine="720"/>
        <w:rPr>
          <w:rFonts w:ascii="Times New Roman" w:hAnsi="Times New Roman" w:cs="Times New Roman"/>
          <w:color w:val="000000" w:themeColor="text1"/>
        </w:rPr>
      </w:pPr>
      <w:proofErr w:type="spellStart"/>
      <w:r w:rsidRPr="00AE0B3E">
        <w:rPr>
          <w:rFonts w:ascii="Times New Roman" w:hAnsi="Times New Roman" w:cs="Times New Roman"/>
          <w:i/>
          <w:iCs/>
          <w:color w:val="000000" w:themeColor="text1"/>
        </w:rPr>
        <w:t>Acta</w:t>
      </w:r>
      <w:proofErr w:type="spellEnd"/>
      <w:r w:rsidRPr="00AE0B3E">
        <w:rPr>
          <w:rFonts w:ascii="Times New Roman" w:hAnsi="Times New Roman" w:cs="Times New Roman"/>
          <w:i/>
          <w:iCs/>
          <w:color w:val="000000" w:themeColor="text1"/>
        </w:rPr>
        <w:t xml:space="preserve"> </w:t>
      </w:r>
      <w:proofErr w:type="spellStart"/>
      <w:r w:rsidRPr="00AE0B3E">
        <w:rPr>
          <w:rFonts w:ascii="Times New Roman" w:hAnsi="Times New Roman" w:cs="Times New Roman"/>
          <w:i/>
          <w:iCs/>
          <w:color w:val="000000" w:themeColor="text1"/>
        </w:rPr>
        <w:t>Psychologica</w:t>
      </w:r>
      <w:proofErr w:type="spellEnd"/>
      <w:r w:rsidRPr="00AE0B3E">
        <w:rPr>
          <w:rFonts w:ascii="Times New Roman" w:hAnsi="Times New Roman" w:cs="Times New Roman"/>
          <w:i/>
          <w:iCs/>
          <w:color w:val="000000" w:themeColor="text1"/>
        </w:rPr>
        <w:t xml:space="preserve">, 128, </w:t>
      </w:r>
      <w:r w:rsidRPr="00AE0B3E">
        <w:rPr>
          <w:rFonts w:ascii="Times New Roman" w:hAnsi="Times New Roman" w:cs="Times New Roman"/>
          <w:color w:val="000000" w:themeColor="text1"/>
        </w:rPr>
        <w:t xml:space="preserve">466–78. </w:t>
      </w:r>
    </w:p>
    <w:p w14:paraId="449E0D05" w14:textId="77777777" w:rsidR="005B6C86" w:rsidRPr="00AE0B3E" w:rsidRDefault="005B6C86" w:rsidP="005B6C86">
      <w:pPr>
        <w:widowControl w:val="0"/>
        <w:autoSpaceDE w:val="0"/>
        <w:autoSpaceDN w:val="0"/>
        <w:adjustRightInd w:val="0"/>
        <w:spacing w:line="480" w:lineRule="auto"/>
        <w:rPr>
          <w:rFonts w:ascii="Times" w:hAnsi="Times" w:cs="Times"/>
          <w:color w:val="000000" w:themeColor="text1"/>
        </w:rPr>
      </w:pPr>
      <w:r w:rsidRPr="00AE0B3E">
        <w:rPr>
          <w:rFonts w:ascii="Times" w:hAnsi="Times" w:cs="Times"/>
          <w:color w:val="000000" w:themeColor="text1"/>
        </w:rPr>
        <w:t xml:space="preserve">Choi, Y., &amp; </w:t>
      </w:r>
      <w:proofErr w:type="spellStart"/>
      <w:r w:rsidRPr="00AE0B3E">
        <w:rPr>
          <w:rFonts w:ascii="Times" w:hAnsi="Times" w:cs="Times"/>
          <w:color w:val="000000" w:themeColor="text1"/>
        </w:rPr>
        <w:t>Trueswell</w:t>
      </w:r>
      <w:proofErr w:type="spellEnd"/>
      <w:r w:rsidRPr="00AE0B3E">
        <w:rPr>
          <w:rFonts w:ascii="Times" w:hAnsi="Times" w:cs="Times"/>
          <w:color w:val="000000" w:themeColor="text1"/>
        </w:rPr>
        <w:t>, J.C. (2010). Children‘s (</w:t>
      </w:r>
      <w:proofErr w:type="gramStart"/>
      <w:r w:rsidRPr="00AE0B3E">
        <w:rPr>
          <w:rFonts w:ascii="Times" w:hAnsi="Times" w:cs="Times"/>
          <w:color w:val="000000" w:themeColor="text1"/>
        </w:rPr>
        <w:t>in)ability</w:t>
      </w:r>
      <w:proofErr w:type="gramEnd"/>
      <w:r w:rsidRPr="00AE0B3E">
        <w:rPr>
          <w:rFonts w:ascii="Times" w:hAnsi="Times" w:cs="Times"/>
          <w:color w:val="000000" w:themeColor="text1"/>
        </w:rPr>
        <w:t xml:space="preserve"> to recover from garden-paths in a verb-</w:t>
      </w:r>
    </w:p>
    <w:p w14:paraId="7E66537A" w14:textId="77777777" w:rsidR="005B6C86" w:rsidRPr="00AE0B3E" w:rsidRDefault="005B6C86" w:rsidP="005B6C86">
      <w:pPr>
        <w:widowControl w:val="0"/>
        <w:autoSpaceDE w:val="0"/>
        <w:autoSpaceDN w:val="0"/>
        <w:adjustRightInd w:val="0"/>
        <w:spacing w:line="480" w:lineRule="auto"/>
        <w:ind w:left="720"/>
        <w:rPr>
          <w:rFonts w:ascii="Times" w:hAnsi="Times" w:cs="Times"/>
          <w:color w:val="000000" w:themeColor="text1"/>
        </w:rPr>
      </w:pPr>
      <w:r w:rsidRPr="00AE0B3E">
        <w:rPr>
          <w:rFonts w:ascii="Times" w:hAnsi="Times" w:cs="Times"/>
          <w:color w:val="000000" w:themeColor="text1"/>
        </w:rPr>
        <w:t xml:space="preserve">final language: Evidence for developing control in sentence processing. </w:t>
      </w:r>
      <w:r w:rsidRPr="00AE0B3E">
        <w:rPr>
          <w:rFonts w:ascii="Times" w:hAnsi="Times" w:cs="Times"/>
          <w:i/>
          <w:iCs/>
          <w:color w:val="000000" w:themeColor="text1"/>
        </w:rPr>
        <w:t xml:space="preserve">Journal of Experimental Child Psychology, 106, </w:t>
      </w:r>
      <w:r w:rsidRPr="00AE0B3E">
        <w:rPr>
          <w:rFonts w:ascii="Times" w:hAnsi="Times" w:cs="Times"/>
          <w:color w:val="000000" w:themeColor="text1"/>
        </w:rPr>
        <w:t xml:space="preserve">41–61. </w:t>
      </w:r>
    </w:p>
    <w:p w14:paraId="369D7E49" w14:textId="77777777" w:rsidR="005B6C86" w:rsidRPr="00AE0B3E" w:rsidRDefault="005B6C86" w:rsidP="005B6C86">
      <w:pPr>
        <w:widowControl w:val="0"/>
        <w:autoSpaceDE w:val="0"/>
        <w:autoSpaceDN w:val="0"/>
        <w:adjustRightInd w:val="0"/>
        <w:spacing w:line="480" w:lineRule="auto"/>
        <w:rPr>
          <w:rFonts w:ascii="Times" w:hAnsi="Times" w:cs="Times"/>
          <w:color w:val="000000" w:themeColor="text1"/>
        </w:rPr>
      </w:pPr>
      <w:r w:rsidRPr="00AE0B3E">
        <w:rPr>
          <w:rFonts w:ascii="Times" w:hAnsi="Times" w:cs="Times"/>
          <w:color w:val="000000" w:themeColor="text1"/>
        </w:rPr>
        <w:t xml:space="preserve">Fine, A. B., Jaeger, T. F., Farmer, T. A., &amp; Qian, T. (2013). Rapid expectation adaptation during </w:t>
      </w:r>
    </w:p>
    <w:p w14:paraId="53027FE0" w14:textId="77777777" w:rsidR="005B6C86" w:rsidRPr="00AE0B3E" w:rsidRDefault="005B6C86" w:rsidP="005B6C86">
      <w:pPr>
        <w:widowControl w:val="0"/>
        <w:autoSpaceDE w:val="0"/>
        <w:autoSpaceDN w:val="0"/>
        <w:adjustRightInd w:val="0"/>
        <w:spacing w:line="480" w:lineRule="auto"/>
        <w:ind w:left="720"/>
        <w:rPr>
          <w:rFonts w:ascii="Times" w:hAnsi="Times" w:cs="Times"/>
          <w:color w:val="000000" w:themeColor="text1"/>
        </w:rPr>
      </w:pPr>
      <w:r w:rsidRPr="00AE0B3E">
        <w:rPr>
          <w:rFonts w:ascii="Times" w:hAnsi="Times" w:cs="Times"/>
          <w:color w:val="000000" w:themeColor="text1"/>
        </w:rPr>
        <w:t xml:space="preserve">syntactic comprehension. </w:t>
      </w:r>
      <w:proofErr w:type="spellStart"/>
      <w:r w:rsidRPr="00AE0B3E">
        <w:rPr>
          <w:rFonts w:ascii="Times" w:hAnsi="Times" w:cs="Times"/>
          <w:i/>
          <w:iCs/>
          <w:color w:val="000000" w:themeColor="text1"/>
        </w:rPr>
        <w:t>PLoS</w:t>
      </w:r>
      <w:proofErr w:type="spellEnd"/>
      <w:r w:rsidRPr="00AE0B3E">
        <w:rPr>
          <w:rFonts w:ascii="Times" w:hAnsi="Times" w:cs="Times"/>
          <w:i/>
          <w:iCs/>
          <w:color w:val="000000" w:themeColor="text1"/>
        </w:rPr>
        <w:t xml:space="preserve"> ONE</w:t>
      </w:r>
      <w:r w:rsidRPr="00AE0B3E">
        <w:rPr>
          <w:rFonts w:ascii="Times" w:hAnsi="Times" w:cs="Times"/>
          <w:color w:val="000000" w:themeColor="text1"/>
        </w:rPr>
        <w:t xml:space="preserve">, </w:t>
      </w:r>
      <w:r w:rsidRPr="00AE0B3E">
        <w:rPr>
          <w:rFonts w:ascii="Times" w:hAnsi="Times" w:cs="Times"/>
          <w:i/>
          <w:iCs/>
          <w:color w:val="000000" w:themeColor="text1"/>
        </w:rPr>
        <w:t>8</w:t>
      </w:r>
      <w:r w:rsidRPr="00AE0B3E">
        <w:rPr>
          <w:rFonts w:ascii="Times" w:hAnsi="Times" w:cs="Times"/>
          <w:color w:val="000000" w:themeColor="text1"/>
        </w:rPr>
        <w:t xml:space="preserve">(10), Article e77661. </w:t>
      </w:r>
      <w:proofErr w:type="gramStart"/>
      <w:r w:rsidRPr="00AE0B3E">
        <w:rPr>
          <w:rFonts w:ascii="Times" w:hAnsi="Times" w:cs="Times"/>
          <w:color w:val="000000" w:themeColor="text1"/>
        </w:rPr>
        <w:t>doi:10.1371</w:t>
      </w:r>
      <w:proofErr w:type="gramEnd"/>
      <w:r w:rsidRPr="00AE0B3E">
        <w:rPr>
          <w:rFonts w:ascii="Times" w:hAnsi="Times" w:cs="Times"/>
          <w:color w:val="000000" w:themeColor="text1"/>
        </w:rPr>
        <w:t xml:space="preserve">/journal.pone.0077661 </w:t>
      </w:r>
    </w:p>
    <w:p w14:paraId="21F0878C" w14:textId="77777777" w:rsidR="005B6C86" w:rsidRPr="00AE0B3E" w:rsidRDefault="005B6C86" w:rsidP="005B6C86">
      <w:pPr>
        <w:widowControl w:val="0"/>
        <w:autoSpaceDE w:val="0"/>
        <w:autoSpaceDN w:val="0"/>
        <w:adjustRightInd w:val="0"/>
        <w:spacing w:line="480" w:lineRule="auto"/>
        <w:rPr>
          <w:rFonts w:ascii="Times" w:hAnsi="Times" w:cs="Times"/>
          <w:color w:val="000000" w:themeColor="text1"/>
        </w:rPr>
      </w:pPr>
      <w:proofErr w:type="spellStart"/>
      <w:r w:rsidRPr="00AE0B3E">
        <w:rPr>
          <w:rFonts w:ascii="Times" w:hAnsi="Times" w:cs="Times"/>
          <w:color w:val="000000" w:themeColor="text1"/>
        </w:rPr>
        <w:t>Freitas</w:t>
      </w:r>
      <w:proofErr w:type="spellEnd"/>
      <w:r w:rsidRPr="00AE0B3E">
        <w:rPr>
          <w:rFonts w:ascii="Times" w:hAnsi="Times" w:cs="Times"/>
          <w:color w:val="000000" w:themeColor="text1"/>
        </w:rPr>
        <w:t xml:space="preserve">, A. L., </w:t>
      </w:r>
      <w:proofErr w:type="spellStart"/>
      <w:r w:rsidRPr="00AE0B3E">
        <w:rPr>
          <w:rFonts w:ascii="Times" w:hAnsi="Times" w:cs="Times"/>
          <w:color w:val="000000" w:themeColor="text1"/>
        </w:rPr>
        <w:t>Bahar</w:t>
      </w:r>
      <w:proofErr w:type="spellEnd"/>
      <w:r w:rsidRPr="00AE0B3E">
        <w:rPr>
          <w:rFonts w:ascii="Times" w:hAnsi="Times" w:cs="Times"/>
          <w:color w:val="000000" w:themeColor="text1"/>
        </w:rPr>
        <w:t xml:space="preserve">, M., Yang, S., &amp; </w:t>
      </w:r>
      <w:proofErr w:type="spellStart"/>
      <w:r w:rsidRPr="00AE0B3E">
        <w:rPr>
          <w:rFonts w:ascii="Times" w:hAnsi="Times" w:cs="Times"/>
          <w:color w:val="000000" w:themeColor="text1"/>
        </w:rPr>
        <w:t>Banai</w:t>
      </w:r>
      <w:proofErr w:type="spellEnd"/>
      <w:r w:rsidRPr="00AE0B3E">
        <w:rPr>
          <w:rFonts w:ascii="Times" w:hAnsi="Times" w:cs="Times"/>
          <w:color w:val="000000" w:themeColor="text1"/>
        </w:rPr>
        <w:t xml:space="preserve">, R. (2007). Contextual adjustments in cognitive </w:t>
      </w:r>
    </w:p>
    <w:p w14:paraId="238CD12A" w14:textId="77777777" w:rsidR="005B6C86" w:rsidRPr="00AE0B3E" w:rsidRDefault="005B6C86" w:rsidP="005B6C86">
      <w:pPr>
        <w:widowControl w:val="0"/>
        <w:autoSpaceDE w:val="0"/>
        <w:autoSpaceDN w:val="0"/>
        <w:adjustRightInd w:val="0"/>
        <w:spacing w:line="480" w:lineRule="auto"/>
        <w:ind w:firstLine="720"/>
        <w:rPr>
          <w:rFonts w:ascii="Times" w:hAnsi="Times" w:cs="Times"/>
          <w:color w:val="000000" w:themeColor="text1"/>
        </w:rPr>
      </w:pPr>
      <w:r w:rsidRPr="00AE0B3E">
        <w:rPr>
          <w:rFonts w:ascii="Times" w:hAnsi="Times" w:cs="Times"/>
          <w:color w:val="000000" w:themeColor="text1"/>
        </w:rPr>
        <w:t xml:space="preserve">control across tasks. </w:t>
      </w:r>
      <w:r w:rsidRPr="00AE0B3E">
        <w:rPr>
          <w:rFonts w:ascii="Times" w:hAnsi="Times" w:cs="Times"/>
          <w:i/>
          <w:iCs/>
          <w:color w:val="000000" w:themeColor="text1"/>
        </w:rPr>
        <w:t>Psychological Science</w:t>
      </w:r>
      <w:r w:rsidRPr="00AE0B3E">
        <w:rPr>
          <w:rFonts w:ascii="Times" w:hAnsi="Times" w:cs="Times"/>
          <w:color w:val="000000" w:themeColor="text1"/>
        </w:rPr>
        <w:t xml:space="preserve">, </w:t>
      </w:r>
      <w:r w:rsidRPr="00AE0B3E">
        <w:rPr>
          <w:rFonts w:ascii="Times" w:hAnsi="Times" w:cs="Times"/>
          <w:i/>
          <w:iCs/>
          <w:color w:val="000000" w:themeColor="text1"/>
        </w:rPr>
        <w:t>18</w:t>
      </w:r>
      <w:r w:rsidRPr="00AE0B3E">
        <w:rPr>
          <w:rFonts w:ascii="Times" w:hAnsi="Times" w:cs="Times"/>
          <w:color w:val="000000" w:themeColor="text1"/>
        </w:rPr>
        <w:t xml:space="preserve">, 1040–1043. </w:t>
      </w:r>
    </w:p>
    <w:p w14:paraId="6C4100C9" w14:textId="77777777" w:rsidR="005B6C86" w:rsidRPr="00AE0B3E" w:rsidRDefault="005B6C86" w:rsidP="005B6C86">
      <w:pPr>
        <w:spacing w:line="480" w:lineRule="auto"/>
        <w:rPr>
          <w:rFonts w:ascii="Times New Roman" w:eastAsia="Times New Roman" w:hAnsi="Times New Roman" w:cs="Times New Roman"/>
          <w:i/>
          <w:iCs/>
          <w:color w:val="000000" w:themeColor="text1"/>
        </w:rPr>
      </w:pPr>
      <w:r w:rsidRPr="00AE0B3E">
        <w:rPr>
          <w:rFonts w:ascii="Times New Roman" w:eastAsia="Times New Roman" w:hAnsi="Times New Roman" w:cs="Times New Roman"/>
          <w:color w:val="000000" w:themeColor="text1"/>
        </w:rPr>
        <w:t>Huang, Y. T., Gerard, J., Hsu, N., Kowalski, A., &amp; Novick, J.M. (2016).</w:t>
      </w:r>
      <w:r w:rsidRPr="00AE0B3E">
        <w:rPr>
          <w:rFonts w:ascii="Times New Roman" w:eastAsia="Times New Roman" w:hAnsi="Times New Roman" w:cs="Times New Roman"/>
          <w:i/>
          <w:iCs/>
          <w:color w:val="000000" w:themeColor="text1"/>
        </w:rPr>
        <w:t xml:space="preserve"> Cognitive control </w:t>
      </w:r>
    </w:p>
    <w:p w14:paraId="14C818A2" w14:textId="77777777" w:rsidR="005B6C86" w:rsidRPr="00AE0B3E" w:rsidRDefault="005B6C86" w:rsidP="005B6C86">
      <w:pPr>
        <w:spacing w:line="480" w:lineRule="auto"/>
        <w:ind w:left="720"/>
        <w:rPr>
          <w:rFonts w:ascii="Times New Roman" w:hAnsi="Times New Roman" w:cs="Times New Roman"/>
          <w:color w:val="000000" w:themeColor="text1"/>
        </w:rPr>
      </w:pPr>
      <w:r w:rsidRPr="00AE0B3E">
        <w:rPr>
          <w:rFonts w:ascii="Times New Roman" w:eastAsia="Times New Roman" w:hAnsi="Times New Roman" w:cs="Times New Roman"/>
          <w:i/>
          <w:iCs/>
          <w:color w:val="000000" w:themeColor="text1"/>
        </w:rPr>
        <w:t xml:space="preserve">effects on the kindergarten path: Separating correlation from causation. </w:t>
      </w:r>
      <w:r w:rsidRPr="00AE0B3E">
        <w:rPr>
          <w:rFonts w:ascii="Times New Roman" w:eastAsia="Times New Roman" w:hAnsi="Times New Roman" w:cs="Times New Roman"/>
          <w:color w:val="000000" w:themeColor="text1"/>
        </w:rPr>
        <w:t xml:space="preserve">Poster presented at the 29th annual CUNY Conference on Human Sentence Processing, Gainesville, FL. </w:t>
      </w:r>
    </w:p>
    <w:p w14:paraId="5B65AAD5" w14:textId="77777777" w:rsidR="005B6C86" w:rsidRPr="00AE0B3E" w:rsidRDefault="005B6C86" w:rsidP="005B6C86">
      <w:pPr>
        <w:widowControl w:val="0"/>
        <w:autoSpaceDE w:val="0"/>
        <w:autoSpaceDN w:val="0"/>
        <w:adjustRightInd w:val="0"/>
        <w:spacing w:line="480" w:lineRule="auto"/>
        <w:rPr>
          <w:rFonts w:ascii="Times New Roman" w:hAnsi="Times New Roman" w:cs="Times New Roman"/>
          <w:bCs/>
          <w:color w:val="000000" w:themeColor="text1"/>
        </w:rPr>
      </w:pPr>
      <w:r w:rsidRPr="00AE0B3E">
        <w:rPr>
          <w:rFonts w:ascii="Times" w:hAnsi="Times" w:cs="Times"/>
          <w:color w:val="000000" w:themeColor="text1"/>
        </w:rPr>
        <w:t xml:space="preserve">Hsu, N. &amp; Novick, J. M. (2016). </w:t>
      </w:r>
      <w:r w:rsidRPr="00AE0B3E">
        <w:rPr>
          <w:rFonts w:ascii="Times New Roman" w:hAnsi="Times New Roman" w:cs="Times New Roman"/>
          <w:bCs/>
          <w:color w:val="000000" w:themeColor="text1"/>
        </w:rPr>
        <w:t xml:space="preserve">Dynamic Engagement of Cognitive Control Modulates </w:t>
      </w:r>
    </w:p>
    <w:p w14:paraId="66579F1E" w14:textId="77777777" w:rsidR="005B6C86" w:rsidRPr="00AE0B3E" w:rsidRDefault="005B6C86" w:rsidP="005B6C86">
      <w:pPr>
        <w:widowControl w:val="0"/>
        <w:autoSpaceDE w:val="0"/>
        <w:autoSpaceDN w:val="0"/>
        <w:adjustRightInd w:val="0"/>
        <w:spacing w:line="480" w:lineRule="auto"/>
        <w:ind w:firstLine="720"/>
        <w:rPr>
          <w:rFonts w:ascii="Times New Roman" w:hAnsi="Times New Roman" w:cs="Times New Roman"/>
          <w:i/>
          <w:color w:val="000000" w:themeColor="text1"/>
        </w:rPr>
      </w:pPr>
      <w:proofErr w:type="gramStart"/>
      <w:r w:rsidRPr="00AE0B3E">
        <w:rPr>
          <w:rFonts w:ascii="Times New Roman" w:hAnsi="Times New Roman" w:cs="Times New Roman"/>
          <w:bCs/>
          <w:color w:val="000000" w:themeColor="text1"/>
        </w:rPr>
        <w:t>Recovery From Misinterpretation During Real-Time Language Processing</w:t>
      </w:r>
      <w:r w:rsidRPr="00AE0B3E">
        <w:rPr>
          <w:rFonts w:ascii="Times New Roman" w:hAnsi="Times New Roman" w:cs="Times New Roman"/>
          <w:bCs/>
          <w:i/>
          <w:color w:val="000000" w:themeColor="text1"/>
        </w:rPr>
        <w:t>.</w:t>
      </w:r>
      <w:proofErr w:type="gramEnd"/>
      <w:r w:rsidRPr="00AE0B3E">
        <w:rPr>
          <w:rFonts w:ascii="Times New Roman" w:hAnsi="Times New Roman" w:cs="Times New Roman"/>
          <w:bCs/>
          <w:i/>
          <w:color w:val="000000" w:themeColor="text1"/>
        </w:rPr>
        <w:t xml:space="preserve"> </w:t>
      </w:r>
      <w:r w:rsidRPr="00AE0B3E">
        <w:rPr>
          <w:rFonts w:ascii="Times New Roman" w:hAnsi="Times New Roman" w:cs="Times New Roman"/>
          <w:i/>
          <w:color w:val="000000" w:themeColor="text1"/>
        </w:rPr>
        <w:t xml:space="preserve">Psychological </w:t>
      </w:r>
    </w:p>
    <w:p w14:paraId="4A8037C3" w14:textId="77777777" w:rsidR="005B6C86" w:rsidRPr="00AE0B3E" w:rsidRDefault="005B6C86" w:rsidP="005B6C86">
      <w:pPr>
        <w:widowControl w:val="0"/>
        <w:autoSpaceDE w:val="0"/>
        <w:autoSpaceDN w:val="0"/>
        <w:adjustRightInd w:val="0"/>
        <w:spacing w:line="480" w:lineRule="auto"/>
        <w:ind w:firstLine="720"/>
        <w:rPr>
          <w:rFonts w:ascii="Times New Roman" w:hAnsi="Times New Roman" w:cs="Times New Roman"/>
          <w:color w:val="000000" w:themeColor="text1"/>
        </w:rPr>
      </w:pPr>
      <w:r w:rsidRPr="00AE0B3E">
        <w:rPr>
          <w:rFonts w:ascii="Times New Roman" w:hAnsi="Times New Roman" w:cs="Times New Roman"/>
          <w:i/>
          <w:color w:val="000000" w:themeColor="text1"/>
        </w:rPr>
        <w:t xml:space="preserve">Science, </w:t>
      </w:r>
      <w:r w:rsidRPr="00AE0B3E">
        <w:rPr>
          <w:rFonts w:ascii="Times New Roman" w:hAnsi="Times New Roman" w:cs="Times New Roman"/>
          <w:color w:val="000000" w:themeColor="text1"/>
        </w:rPr>
        <w:t>1-11.</w:t>
      </w:r>
    </w:p>
    <w:p w14:paraId="33E802F7" w14:textId="77777777" w:rsidR="005B6C86" w:rsidRPr="00AE0B3E" w:rsidRDefault="005B6C86" w:rsidP="005B6C86">
      <w:pPr>
        <w:widowControl w:val="0"/>
        <w:autoSpaceDE w:val="0"/>
        <w:autoSpaceDN w:val="0"/>
        <w:adjustRightInd w:val="0"/>
        <w:spacing w:line="480" w:lineRule="auto"/>
        <w:rPr>
          <w:rFonts w:ascii="Times" w:hAnsi="Times" w:cs="Times"/>
          <w:color w:val="000000" w:themeColor="text1"/>
        </w:rPr>
      </w:pPr>
      <w:r w:rsidRPr="00AE0B3E">
        <w:rPr>
          <w:rFonts w:ascii="Times" w:hAnsi="Times" w:cs="Times"/>
          <w:color w:val="000000" w:themeColor="text1"/>
        </w:rPr>
        <w:t xml:space="preserve">Kerns, J. G., Cohen, J. D., MacDonald, A. W., III, Cho, R. Y., </w:t>
      </w:r>
      <w:proofErr w:type="spellStart"/>
      <w:r w:rsidRPr="00AE0B3E">
        <w:rPr>
          <w:rFonts w:ascii="Times" w:hAnsi="Times" w:cs="Times"/>
          <w:color w:val="000000" w:themeColor="text1"/>
        </w:rPr>
        <w:t>Stenger</w:t>
      </w:r>
      <w:proofErr w:type="spellEnd"/>
      <w:r w:rsidRPr="00AE0B3E">
        <w:rPr>
          <w:rFonts w:ascii="Times" w:hAnsi="Times" w:cs="Times"/>
          <w:color w:val="000000" w:themeColor="text1"/>
        </w:rPr>
        <w:t xml:space="preserve">, V. A., &amp; Carter, C. S. </w:t>
      </w:r>
    </w:p>
    <w:p w14:paraId="66C69060" w14:textId="77777777" w:rsidR="005B6C86" w:rsidRPr="00AE0B3E" w:rsidRDefault="005B6C86" w:rsidP="005B6C86">
      <w:pPr>
        <w:widowControl w:val="0"/>
        <w:autoSpaceDE w:val="0"/>
        <w:autoSpaceDN w:val="0"/>
        <w:adjustRightInd w:val="0"/>
        <w:spacing w:line="480" w:lineRule="auto"/>
        <w:ind w:left="720"/>
        <w:rPr>
          <w:rFonts w:ascii="Times" w:hAnsi="Times" w:cs="Times"/>
          <w:color w:val="000000" w:themeColor="text1"/>
        </w:rPr>
      </w:pPr>
      <w:r w:rsidRPr="00AE0B3E">
        <w:rPr>
          <w:rFonts w:ascii="Times" w:hAnsi="Times" w:cs="Times"/>
          <w:color w:val="000000" w:themeColor="text1"/>
        </w:rPr>
        <w:t xml:space="preserve">(2004). Anterior cingulate conflict monitoring and adjustments in control. </w:t>
      </w:r>
      <w:r w:rsidRPr="00AE0B3E">
        <w:rPr>
          <w:rFonts w:ascii="Times" w:hAnsi="Times" w:cs="Times"/>
          <w:i/>
          <w:iCs/>
          <w:color w:val="000000" w:themeColor="text1"/>
        </w:rPr>
        <w:t>Science</w:t>
      </w:r>
      <w:r w:rsidRPr="00AE0B3E">
        <w:rPr>
          <w:rFonts w:ascii="Times" w:hAnsi="Times" w:cs="Times"/>
          <w:color w:val="000000" w:themeColor="text1"/>
        </w:rPr>
        <w:t xml:space="preserve">, </w:t>
      </w:r>
      <w:r w:rsidRPr="00AE0B3E">
        <w:rPr>
          <w:rFonts w:ascii="Times" w:hAnsi="Times" w:cs="Times"/>
          <w:i/>
          <w:iCs/>
          <w:color w:val="000000" w:themeColor="text1"/>
        </w:rPr>
        <w:t>303</w:t>
      </w:r>
      <w:r w:rsidRPr="00AE0B3E">
        <w:rPr>
          <w:rFonts w:ascii="Times" w:hAnsi="Times" w:cs="Times"/>
          <w:color w:val="000000" w:themeColor="text1"/>
        </w:rPr>
        <w:t xml:space="preserve">, 1023–1026. </w:t>
      </w:r>
    </w:p>
    <w:p w14:paraId="6A9D9A20" w14:textId="77777777" w:rsidR="005B6C86" w:rsidRPr="00AE0B3E" w:rsidRDefault="005B6C86" w:rsidP="005B6C86">
      <w:pPr>
        <w:widowControl w:val="0"/>
        <w:autoSpaceDE w:val="0"/>
        <w:autoSpaceDN w:val="0"/>
        <w:adjustRightInd w:val="0"/>
        <w:spacing w:line="480" w:lineRule="auto"/>
        <w:rPr>
          <w:rFonts w:ascii="Times" w:hAnsi="Times" w:cs="Times"/>
          <w:color w:val="000000" w:themeColor="text1"/>
        </w:rPr>
      </w:pPr>
      <w:proofErr w:type="spellStart"/>
      <w:r w:rsidRPr="00AE0B3E">
        <w:rPr>
          <w:rFonts w:ascii="Times" w:hAnsi="Times" w:cs="Times"/>
          <w:color w:val="000000" w:themeColor="text1"/>
        </w:rPr>
        <w:t>Milham</w:t>
      </w:r>
      <w:proofErr w:type="spellEnd"/>
      <w:r w:rsidRPr="00AE0B3E">
        <w:rPr>
          <w:rFonts w:ascii="Times" w:hAnsi="Times" w:cs="Times"/>
          <w:color w:val="000000" w:themeColor="text1"/>
        </w:rPr>
        <w:t xml:space="preserve">, M. P., </w:t>
      </w:r>
      <w:proofErr w:type="spellStart"/>
      <w:r w:rsidRPr="00AE0B3E">
        <w:rPr>
          <w:rFonts w:ascii="Times" w:hAnsi="Times" w:cs="Times"/>
          <w:color w:val="000000" w:themeColor="text1"/>
        </w:rPr>
        <w:t>Banich</w:t>
      </w:r>
      <w:proofErr w:type="spellEnd"/>
      <w:r w:rsidRPr="00AE0B3E">
        <w:rPr>
          <w:rFonts w:ascii="Times" w:hAnsi="Times" w:cs="Times"/>
          <w:color w:val="000000" w:themeColor="text1"/>
        </w:rPr>
        <w:t xml:space="preserve">, M. T., Webb, A., </w:t>
      </w:r>
      <w:proofErr w:type="spellStart"/>
      <w:r w:rsidRPr="00AE0B3E">
        <w:rPr>
          <w:rFonts w:ascii="Times" w:hAnsi="Times" w:cs="Times"/>
          <w:color w:val="000000" w:themeColor="text1"/>
        </w:rPr>
        <w:t>Barad</w:t>
      </w:r>
      <w:proofErr w:type="spellEnd"/>
      <w:r w:rsidRPr="00AE0B3E">
        <w:rPr>
          <w:rFonts w:ascii="Times" w:hAnsi="Times" w:cs="Times"/>
          <w:color w:val="000000" w:themeColor="text1"/>
        </w:rPr>
        <w:t xml:space="preserve">, V., Cohen, N. J., </w:t>
      </w:r>
      <w:proofErr w:type="spellStart"/>
      <w:r w:rsidRPr="00AE0B3E">
        <w:rPr>
          <w:rFonts w:ascii="Times" w:hAnsi="Times" w:cs="Times"/>
          <w:color w:val="000000" w:themeColor="text1"/>
        </w:rPr>
        <w:t>Wszalek</w:t>
      </w:r>
      <w:proofErr w:type="spellEnd"/>
      <w:r w:rsidRPr="00AE0B3E">
        <w:rPr>
          <w:rFonts w:ascii="Times" w:hAnsi="Times" w:cs="Times"/>
          <w:color w:val="000000" w:themeColor="text1"/>
        </w:rPr>
        <w:t xml:space="preserve">, T., &amp; Kramer, A. F. </w:t>
      </w:r>
    </w:p>
    <w:p w14:paraId="07302DFD" w14:textId="59D5B9B0" w:rsidR="005B6C86" w:rsidRPr="00AE0B3E" w:rsidRDefault="005B6C86" w:rsidP="00AE0B3E">
      <w:pPr>
        <w:widowControl w:val="0"/>
        <w:autoSpaceDE w:val="0"/>
        <w:autoSpaceDN w:val="0"/>
        <w:adjustRightInd w:val="0"/>
        <w:spacing w:line="480" w:lineRule="auto"/>
        <w:ind w:left="720"/>
        <w:rPr>
          <w:rFonts w:ascii="Times" w:hAnsi="Times" w:cs="Times"/>
          <w:color w:val="000000" w:themeColor="text1"/>
        </w:rPr>
      </w:pPr>
      <w:r w:rsidRPr="00AE0B3E">
        <w:rPr>
          <w:rFonts w:ascii="Times" w:hAnsi="Times" w:cs="Times"/>
          <w:color w:val="000000" w:themeColor="text1"/>
        </w:rPr>
        <w:t xml:space="preserve">(2001). The relative involvement of anterior cingulate and prefrontal cortex in attentional control depends on nature of conflict. </w:t>
      </w:r>
      <w:r w:rsidRPr="00AE0B3E">
        <w:rPr>
          <w:rFonts w:ascii="Times" w:hAnsi="Times" w:cs="Times"/>
          <w:i/>
          <w:iCs/>
          <w:color w:val="000000" w:themeColor="text1"/>
        </w:rPr>
        <w:t>Cognitive Brain Research</w:t>
      </w:r>
      <w:r w:rsidRPr="00AE0B3E">
        <w:rPr>
          <w:rFonts w:ascii="Times" w:hAnsi="Times" w:cs="Times"/>
          <w:color w:val="000000" w:themeColor="text1"/>
        </w:rPr>
        <w:t xml:space="preserve">, </w:t>
      </w:r>
      <w:r w:rsidRPr="00AE0B3E">
        <w:rPr>
          <w:rFonts w:ascii="Times" w:hAnsi="Times" w:cs="Times"/>
          <w:i/>
          <w:iCs/>
          <w:color w:val="000000" w:themeColor="text1"/>
        </w:rPr>
        <w:t>12</w:t>
      </w:r>
      <w:r w:rsidRPr="00AE0B3E">
        <w:rPr>
          <w:rFonts w:ascii="Times" w:hAnsi="Times" w:cs="Times"/>
          <w:color w:val="000000" w:themeColor="text1"/>
        </w:rPr>
        <w:t xml:space="preserve">, 467–473. </w:t>
      </w:r>
    </w:p>
    <w:p w14:paraId="5E610778" w14:textId="77777777" w:rsidR="005B6C86" w:rsidRPr="00AE0B3E" w:rsidRDefault="005B6C86" w:rsidP="005B6C86">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lastRenderedPageBreak/>
        <w:t xml:space="preserve">Novick, J. M., </w:t>
      </w:r>
      <w:proofErr w:type="spellStart"/>
      <w:r w:rsidRPr="00AE0B3E">
        <w:rPr>
          <w:rFonts w:ascii="Times New Roman" w:hAnsi="Times New Roman" w:cs="Times New Roman"/>
          <w:color w:val="000000" w:themeColor="text1"/>
        </w:rPr>
        <w:t>Kan</w:t>
      </w:r>
      <w:proofErr w:type="spellEnd"/>
      <w:r w:rsidRPr="00AE0B3E">
        <w:rPr>
          <w:rFonts w:ascii="Times New Roman" w:hAnsi="Times New Roman" w:cs="Times New Roman"/>
          <w:color w:val="000000" w:themeColor="text1"/>
        </w:rPr>
        <w:t xml:space="preserve">, I. P., </w:t>
      </w:r>
      <w:proofErr w:type="spellStart"/>
      <w:r w:rsidRPr="00AE0B3E">
        <w:rPr>
          <w:rFonts w:ascii="Times New Roman" w:hAnsi="Times New Roman" w:cs="Times New Roman"/>
          <w:color w:val="000000" w:themeColor="text1"/>
        </w:rPr>
        <w:t>Trueswell</w:t>
      </w:r>
      <w:proofErr w:type="spellEnd"/>
      <w:r w:rsidRPr="00AE0B3E">
        <w:rPr>
          <w:rFonts w:ascii="Times New Roman" w:hAnsi="Times New Roman" w:cs="Times New Roman"/>
          <w:color w:val="000000" w:themeColor="text1"/>
        </w:rPr>
        <w:t>, J. C., &amp; Thompson-</w:t>
      </w:r>
      <w:proofErr w:type="spellStart"/>
      <w:r w:rsidRPr="00AE0B3E">
        <w:rPr>
          <w:rFonts w:ascii="Times New Roman" w:hAnsi="Times New Roman" w:cs="Times New Roman"/>
          <w:color w:val="000000" w:themeColor="text1"/>
        </w:rPr>
        <w:t>Schill</w:t>
      </w:r>
      <w:proofErr w:type="spellEnd"/>
      <w:r w:rsidRPr="00AE0B3E">
        <w:rPr>
          <w:rFonts w:ascii="Times New Roman" w:hAnsi="Times New Roman" w:cs="Times New Roman"/>
          <w:color w:val="000000" w:themeColor="text1"/>
        </w:rPr>
        <w:t xml:space="preserve">, S. L. (2009). A case for conflict </w:t>
      </w:r>
    </w:p>
    <w:p w14:paraId="4B686826" w14:textId="77777777" w:rsidR="005B6C86" w:rsidRPr="00AE0B3E" w:rsidRDefault="005B6C86" w:rsidP="005B6C86">
      <w:pPr>
        <w:widowControl w:val="0"/>
        <w:autoSpaceDE w:val="0"/>
        <w:autoSpaceDN w:val="0"/>
        <w:adjustRightInd w:val="0"/>
        <w:spacing w:line="480" w:lineRule="auto"/>
        <w:ind w:left="720"/>
        <w:rPr>
          <w:rFonts w:ascii="Times New Roman" w:hAnsi="Times New Roman" w:cs="Times New Roman"/>
          <w:color w:val="000000" w:themeColor="text1"/>
        </w:rPr>
      </w:pPr>
      <w:r w:rsidRPr="00AE0B3E">
        <w:rPr>
          <w:rFonts w:ascii="Times New Roman" w:hAnsi="Times New Roman" w:cs="Times New Roman"/>
          <w:color w:val="000000" w:themeColor="text1"/>
        </w:rPr>
        <w:t xml:space="preserve">across multiple domains: Memory and language impairments following damage to ventrolateral prefrontal cortex. </w:t>
      </w:r>
      <w:r w:rsidRPr="00AE0B3E">
        <w:rPr>
          <w:rFonts w:ascii="Times New Roman" w:hAnsi="Times New Roman" w:cs="Times New Roman"/>
          <w:i/>
          <w:iCs/>
          <w:color w:val="000000" w:themeColor="text1"/>
        </w:rPr>
        <w:t xml:space="preserve">Cognitive Neuropsychology, 26, </w:t>
      </w:r>
      <w:r w:rsidRPr="00AE0B3E">
        <w:rPr>
          <w:rFonts w:ascii="Times New Roman" w:hAnsi="Times New Roman" w:cs="Times New Roman"/>
          <w:color w:val="000000" w:themeColor="text1"/>
        </w:rPr>
        <w:t xml:space="preserve">527–567. </w:t>
      </w:r>
    </w:p>
    <w:p w14:paraId="7F7066AC" w14:textId="77777777" w:rsidR="005B6C86" w:rsidRPr="00AE0B3E" w:rsidRDefault="005B6C86" w:rsidP="005B6C86">
      <w:pPr>
        <w:widowControl w:val="0"/>
        <w:autoSpaceDE w:val="0"/>
        <w:autoSpaceDN w:val="0"/>
        <w:adjustRightInd w:val="0"/>
        <w:spacing w:line="480" w:lineRule="auto"/>
        <w:rPr>
          <w:rFonts w:ascii="Times" w:hAnsi="Times" w:cs="Times"/>
          <w:color w:val="000000" w:themeColor="text1"/>
        </w:rPr>
      </w:pPr>
      <w:r w:rsidRPr="00AE0B3E">
        <w:rPr>
          <w:rFonts w:ascii="Times" w:hAnsi="Times" w:cs="Times"/>
          <w:color w:val="000000" w:themeColor="text1"/>
        </w:rPr>
        <w:t>Novick, J. M., Thompson-</w:t>
      </w:r>
      <w:proofErr w:type="spellStart"/>
      <w:r w:rsidRPr="00AE0B3E">
        <w:rPr>
          <w:rFonts w:ascii="Times" w:hAnsi="Times" w:cs="Times"/>
          <w:color w:val="000000" w:themeColor="text1"/>
        </w:rPr>
        <w:t>Schill</w:t>
      </w:r>
      <w:proofErr w:type="spellEnd"/>
      <w:r w:rsidRPr="00AE0B3E">
        <w:rPr>
          <w:rFonts w:ascii="Times" w:hAnsi="Times" w:cs="Times"/>
          <w:color w:val="000000" w:themeColor="text1"/>
        </w:rPr>
        <w:t xml:space="preserve">, S. L., &amp; </w:t>
      </w:r>
      <w:proofErr w:type="spellStart"/>
      <w:r w:rsidRPr="00AE0B3E">
        <w:rPr>
          <w:rFonts w:ascii="Times" w:hAnsi="Times" w:cs="Times"/>
          <w:color w:val="000000" w:themeColor="text1"/>
        </w:rPr>
        <w:t>Trueswell</w:t>
      </w:r>
      <w:proofErr w:type="spellEnd"/>
      <w:r w:rsidRPr="00AE0B3E">
        <w:rPr>
          <w:rFonts w:ascii="Times" w:hAnsi="Times" w:cs="Times"/>
          <w:color w:val="000000" w:themeColor="text1"/>
        </w:rPr>
        <w:t xml:space="preserve">, J. C. (2008). Putting lexical constraints in </w:t>
      </w:r>
    </w:p>
    <w:p w14:paraId="161FD1C4" w14:textId="77777777" w:rsidR="005B6C86" w:rsidRPr="00AE0B3E" w:rsidRDefault="005B6C86" w:rsidP="005B6C86">
      <w:pPr>
        <w:widowControl w:val="0"/>
        <w:autoSpaceDE w:val="0"/>
        <w:autoSpaceDN w:val="0"/>
        <w:adjustRightInd w:val="0"/>
        <w:spacing w:line="480" w:lineRule="auto"/>
        <w:ind w:firstLine="720"/>
        <w:rPr>
          <w:rFonts w:ascii="Times" w:hAnsi="Times" w:cs="Times"/>
          <w:color w:val="000000" w:themeColor="text1"/>
        </w:rPr>
      </w:pPr>
      <w:r w:rsidRPr="00AE0B3E">
        <w:rPr>
          <w:rFonts w:ascii="Times" w:hAnsi="Times" w:cs="Times"/>
          <w:color w:val="000000" w:themeColor="text1"/>
        </w:rPr>
        <w:t xml:space="preserve">context into the visual-world paradigm. </w:t>
      </w:r>
      <w:r w:rsidRPr="00AE0B3E">
        <w:rPr>
          <w:rFonts w:ascii="Times" w:hAnsi="Times" w:cs="Times"/>
          <w:i/>
          <w:iCs/>
          <w:color w:val="000000" w:themeColor="text1"/>
        </w:rPr>
        <w:t>Cognition</w:t>
      </w:r>
      <w:r w:rsidRPr="00AE0B3E">
        <w:rPr>
          <w:rFonts w:ascii="Times" w:hAnsi="Times" w:cs="Times"/>
          <w:color w:val="000000" w:themeColor="text1"/>
        </w:rPr>
        <w:t xml:space="preserve">, </w:t>
      </w:r>
      <w:r w:rsidRPr="00AE0B3E">
        <w:rPr>
          <w:rFonts w:ascii="Times" w:hAnsi="Times" w:cs="Times"/>
          <w:i/>
          <w:iCs/>
          <w:color w:val="000000" w:themeColor="text1"/>
        </w:rPr>
        <w:t>107</w:t>
      </w:r>
      <w:r w:rsidRPr="00AE0B3E">
        <w:rPr>
          <w:rFonts w:ascii="Times" w:hAnsi="Times" w:cs="Times"/>
          <w:color w:val="000000" w:themeColor="text1"/>
        </w:rPr>
        <w:t xml:space="preserve">, 850–903. </w:t>
      </w:r>
    </w:p>
    <w:p w14:paraId="5DBF1AA7" w14:textId="77777777" w:rsidR="005B6C86" w:rsidRPr="00AE0B3E" w:rsidRDefault="005B6C86" w:rsidP="005B6C86">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 xml:space="preserve">Novick, J. M., </w:t>
      </w:r>
      <w:proofErr w:type="spellStart"/>
      <w:r w:rsidRPr="00AE0B3E">
        <w:rPr>
          <w:rFonts w:ascii="Times New Roman" w:hAnsi="Times New Roman" w:cs="Times New Roman"/>
          <w:color w:val="000000" w:themeColor="text1"/>
        </w:rPr>
        <w:t>Trueswell</w:t>
      </w:r>
      <w:proofErr w:type="spellEnd"/>
      <w:r w:rsidRPr="00AE0B3E">
        <w:rPr>
          <w:rFonts w:ascii="Times New Roman" w:hAnsi="Times New Roman" w:cs="Times New Roman"/>
          <w:color w:val="000000" w:themeColor="text1"/>
        </w:rPr>
        <w:t>, J. C., &amp; Thompson-</w:t>
      </w:r>
      <w:proofErr w:type="spellStart"/>
      <w:r w:rsidRPr="00AE0B3E">
        <w:rPr>
          <w:rFonts w:ascii="Times New Roman" w:hAnsi="Times New Roman" w:cs="Times New Roman"/>
          <w:color w:val="000000" w:themeColor="text1"/>
        </w:rPr>
        <w:t>Schill</w:t>
      </w:r>
      <w:proofErr w:type="spellEnd"/>
      <w:r w:rsidRPr="00AE0B3E">
        <w:rPr>
          <w:rFonts w:ascii="Times New Roman" w:hAnsi="Times New Roman" w:cs="Times New Roman"/>
          <w:color w:val="000000" w:themeColor="text1"/>
        </w:rPr>
        <w:t xml:space="preserve">, S. L. (2005). Cognitive control and parsing: </w:t>
      </w:r>
    </w:p>
    <w:p w14:paraId="076E5954" w14:textId="77777777" w:rsidR="005B6C86" w:rsidRPr="00AE0B3E" w:rsidRDefault="005B6C86" w:rsidP="005B6C86">
      <w:pPr>
        <w:widowControl w:val="0"/>
        <w:autoSpaceDE w:val="0"/>
        <w:autoSpaceDN w:val="0"/>
        <w:adjustRightInd w:val="0"/>
        <w:spacing w:line="480" w:lineRule="auto"/>
        <w:ind w:left="720"/>
        <w:rPr>
          <w:rFonts w:ascii="Times New Roman" w:hAnsi="Times New Roman" w:cs="Times New Roman"/>
          <w:color w:val="000000" w:themeColor="text1"/>
        </w:rPr>
      </w:pPr>
      <w:r w:rsidRPr="00AE0B3E">
        <w:rPr>
          <w:rFonts w:ascii="Times New Roman" w:hAnsi="Times New Roman" w:cs="Times New Roman"/>
          <w:color w:val="000000" w:themeColor="text1"/>
        </w:rPr>
        <w:t xml:space="preserve">Reexamining the role of </w:t>
      </w:r>
      <w:proofErr w:type="spellStart"/>
      <w:r w:rsidRPr="00AE0B3E">
        <w:rPr>
          <w:rFonts w:ascii="Times New Roman" w:hAnsi="Times New Roman" w:cs="Times New Roman"/>
          <w:color w:val="000000" w:themeColor="text1"/>
        </w:rPr>
        <w:t>Broca’s</w:t>
      </w:r>
      <w:proofErr w:type="spellEnd"/>
      <w:r w:rsidRPr="00AE0B3E">
        <w:rPr>
          <w:rFonts w:ascii="Times New Roman" w:hAnsi="Times New Roman" w:cs="Times New Roman"/>
          <w:color w:val="000000" w:themeColor="text1"/>
        </w:rPr>
        <w:t xml:space="preserve"> area in sentence comprehension. </w:t>
      </w:r>
      <w:r w:rsidRPr="00AE0B3E">
        <w:rPr>
          <w:rFonts w:ascii="Times New Roman" w:hAnsi="Times New Roman" w:cs="Times New Roman"/>
          <w:i/>
          <w:iCs/>
          <w:color w:val="000000" w:themeColor="text1"/>
        </w:rPr>
        <w:t xml:space="preserve">Cognitive, Affective &amp; Behavioral Neuroscience, 5, </w:t>
      </w:r>
      <w:r w:rsidRPr="00AE0B3E">
        <w:rPr>
          <w:rFonts w:ascii="Times New Roman" w:hAnsi="Times New Roman" w:cs="Times New Roman"/>
          <w:color w:val="000000" w:themeColor="text1"/>
        </w:rPr>
        <w:t xml:space="preserve">263–281. </w:t>
      </w:r>
    </w:p>
    <w:p w14:paraId="2F65AB22" w14:textId="77777777" w:rsidR="005B6C86" w:rsidRPr="00AE0B3E" w:rsidRDefault="005B6C86" w:rsidP="005B6C86">
      <w:pPr>
        <w:widowControl w:val="0"/>
        <w:autoSpaceDE w:val="0"/>
        <w:autoSpaceDN w:val="0"/>
        <w:adjustRightInd w:val="0"/>
        <w:spacing w:line="480" w:lineRule="auto"/>
        <w:rPr>
          <w:rFonts w:ascii="Times" w:hAnsi="Times" w:cs="Times"/>
          <w:color w:val="000000" w:themeColor="text1"/>
        </w:rPr>
      </w:pPr>
      <w:r w:rsidRPr="00AE0B3E">
        <w:rPr>
          <w:rFonts w:ascii="Times" w:hAnsi="Times" w:cs="Times"/>
          <w:color w:val="000000" w:themeColor="text1"/>
        </w:rPr>
        <w:t xml:space="preserve">Pan, H.-Y., &amp; C. </w:t>
      </w:r>
      <w:proofErr w:type="spellStart"/>
      <w:r w:rsidRPr="00AE0B3E">
        <w:rPr>
          <w:rFonts w:ascii="Times" w:hAnsi="Times" w:cs="Times"/>
          <w:color w:val="000000" w:themeColor="text1"/>
        </w:rPr>
        <w:t>Felser</w:t>
      </w:r>
      <w:proofErr w:type="spellEnd"/>
      <w:r w:rsidRPr="00AE0B3E">
        <w:rPr>
          <w:rFonts w:ascii="Times" w:hAnsi="Times" w:cs="Times"/>
          <w:color w:val="000000" w:themeColor="text1"/>
        </w:rPr>
        <w:t xml:space="preserve"> (2011). Referential context effects in L2 ambiguity resolution: Evidence </w:t>
      </w:r>
    </w:p>
    <w:p w14:paraId="6A62F2FE" w14:textId="77777777" w:rsidR="005B6C86" w:rsidRPr="00AE0B3E" w:rsidRDefault="005B6C86" w:rsidP="005B6C86">
      <w:pPr>
        <w:widowControl w:val="0"/>
        <w:autoSpaceDE w:val="0"/>
        <w:autoSpaceDN w:val="0"/>
        <w:adjustRightInd w:val="0"/>
        <w:spacing w:line="480" w:lineRule="auto"/>
        <w:ind w:firstLine="720"/>
        <w:rPr>
          <w:rFonts w:ascii="Times" w:hAnsi="Times" w:cs="Times"/>
          <w:color w:val="000000" w:themeColor="text1"/>
        </w:rPr>
      </w:pPr>
      <w:r w:rsidRPr="00AE0B3E">
        <w:rPr>
          <w:rFonts w:ascii="Times" w:hAnsi="Times" w:cs="Times"/>
          <w:color w:val="000000" w:themeColor="text1"/>
        </w:rPr>
        <w:t xml:space="preserve">from self-paced reading. </w:t>
      </w:r>
      <w:r w:rsidRPr="00AE0B3E">
        <w:rPr>
          <w:rFonts w:ascii="Times" w:hAnsi="Times" w:cs="Times"/>
          <w:i/>
          <w:iCs/>
          <w:color w:val="000000" w:themeColor="text1"/>
        </w:rPr>
        <w:t xml:space="preserve">Lingua, 121, </w:t>
      </w:r>
      <w:r w:rsidRPr="00AE0B3E">
        <w:rPr>
          <w:rFonts w:ascii="Times" w:hAnsi="Times" w:cs="Times"/>
          <w:color w:val="000000" w:themeColor="text1"/>
        </w:rPr>
        <w:t xml:space="preserve">221–236. </w:t>
      </w:r>
    </w:p>
    <w:p w14:paraId="7110EA97" w14:textId="77777777" w:rsidR="005B6C86" w:rsidRPr="00AE0B3E" w:rsidRDefault="005B6C86" w:rsidP="005B6C86">
      <w:pPr>
        <w:widowControl w:val="0"/>
        <w:autoSpaceDE w:val="0"/>
        <w:autoSpaceDN w:val="0"/>
        <w:adjustRightInd w:val="0"/>
        <w:spacing w:line="480" w:lineRule="auto"/>
        <w:rPr>
          <w:rFonts w:ascii="Times New Roman" w:hAnsi="Times New Roman" w:cs="Times New Roman"/>
          <w:color w:val="000000" w:themeColor="text1"/>
        </w:rPr>
      </w:pPr>
      <w:proofErr w:type="spellStart"/>
      <w:r w:rsidRPr="00AE0B3E">
        <w:rPr>
          <w:rFonts w:ascii="Times New Roman" w:hAnsi="Times New Roman" w:cs="Times New Roman"/>
          <w:color w:val="000000" w:themeColor="text1"/>
        </w:rPr>
        <w:t>Pozzan</w:t>
      </w:r>
      <w:proofErr w:type="spellEnd"/>
      <w:r w:rsidRPr="00AE0B3E">
        <w:rPr>
          <w:rFonts w:ascii="Times New Roman" w:hAnsi="Times New Roman" w:cs="Times New Roman"/>
          <w:color w:val="000000" w:themeColor="text1"/>
        </w:rPr>
        <w:t xml:space="preserve">, L. &amp; </w:t>
      </w:r>
      <w:proofErr w:type="spellStart"/>
      <w:r w:rsidRPr="00AE0B3E">
        <w:rPr>
          <w:rFonts w:ascii="Times New Roman" w:hAnsi="Times New Roman" w:cs="Times New Roman"/>
          <w:color w:val="000000" w:themeColor="text1"/>
        </w:rPr>
        <w:t>Trueswell</w:t>
      </w:r>
      <w:proofErr w:type="spellEnd"/>
      <w:r w:rsidRPr="00AE0B3E">
        <w:rPr>
          <w:rFonts w:ascii="Times New Roman" w:hAnsi="Times New Roman" w:cs="Times New Roman"/>
          <w:color w:val="000000" w:themeColor="text1"/>
        </w:rPr>
        <w:t xml:space="preserve">, J. (2015). Second language processing and revision of garden-path </w:t>
      </w:r>
    </w:p>
    <w:p w14:paraId="31048769" w14:textId="77777777" w:rsidR="005B6C86" w:rsidRPr="00AE0B3E" w:rsidRDefault="005B6C86" w:rsidP="005B6C86">
      <w:pPr>
        <w:widowControl w:val="0"/>
        <w:autoSpaceDE w:val="0"/>
        <w:autoSpaceDN w:val="0"/>
        <w:adjustRightInd w:val="0"/>
        <w:spacing w:line="480" w:lineRule="auto"/>
        <w:ind w:left="720"/>
        <w:rPr>
          <w:rFonts w:ascii="Times New Roman" w:hAnsi="Times New Roman" w:cs="Times New Roman"/>
          <w:color w:val="000000" w:themeColor="text1"/>
        </w:rPr>
      </w:pPr>
      <w:r w:rsidRPr="00AE0B3E">
        <w:rPr>
          <w:rFonts w:ascii="Times New Roman" w:hAnsi="Times New Roman" w:cs="Times New Roman"/>
          <w:color w:val="000000" w:themeColor="text1"/>
        </w:rPr>
        <w:t>sentences: a visual word study.</w:t>
      </w:r>
      <w:r w:rsidRPr="00AE0B3E">
        <w:rPr>
          <w:rFonts w:ascii="Times New Roman" w:hAnsi="Times New Roman" w:cs="Times New Roman"/>
          <w:i/>
          <w:color w:val="000000" w:themeColor="text1"/>
        </w:rPr>
        <w:t xml:space="preserve"> Bilingualism: Language and Cognition,</w:t>
      </w:r>
      <w:r w:rsidRPr="00AE0B3E">
        <w:rPr>
          <w:rFonts w:ascii="Times New Roman" w:hAnsi="Times New Roman" w:cs="Times New Roman"/>
          <w:color w:val="000000" w:themeColor="text1"/>
        </w:rPr>
        <w:t xml:space="preserve"> Available on CJO 2015 doi:10.1017/S1366728915000838 </w:t>
      </w:r>
    </w:p>
    <w:p w14:paraId="15CB97FF" w14:textId="77777777" w:rsidR="005B6C86" w:rsidRPr="00AE0B3E" w:rsidRDefault="005B6C86" w:rsidP="005B6C86">
      <w:pPr>
        <w:widowControl w:val="0"/>
        <w:autoSpaceDE w:val="0"/>
        <w:autoSpaceDN w:val="0"/>
        <w:adjustRightInd w:val="0"/>
        <w:spacing w:line="480" w:lineRule="auto"/>
        <w:rPr>
          <w:rFonts w:ascii="Times" w:hAnsi="Times" w:cs="Times"/>
          <w:color w:val="000000" w:themeColor="text1"/>
        </w:rPr>
      </w:pPr>
      <w:r w:rsidRPr="00AE0B3E">
        <w:rPr>
          <w:rFonts w:ascii="Times" w:hAnsi="Times" w:cs="Times"/>
          <w:color w:val="000000" w:themeColor="text1"/>
        </w:rPr>
        <w:t xml:space="preserve">Spivey, M. J., </w:t>
      </w:r>
      <w:proofErr w:type="spellStart"/>
      <w:r w:rsidRPr="00AE0B3E">
        <w:rPr>
          <w:rFonts w:ascii="Times" w:hAnsi="Times" w:cs="Times"/>
          <w:color w:val="000000" w:themeColor="text1"/>
        </w:rPr>
        <w:t>Tanenhaus</w:t>
      </w:r>
      <w:proofErr w:type="spellEnd"/>
      <w:r w:rsidRPr="00AE0B3E">
        <w:rPr>
          <w:rFonts w:ascii="Times" w:hAnsi="Times" w:cs="Times"/>
          <w:color w:val="000000" w:themeColor="text1"/>
        </w:rPr>
        <w:t xml:space="preserve">, M. K., Eberhard, K. M., &amp; </w:t>
      </w:r>
      <w:proofErr w:type="spellStart"/>
      <w:r w:rsidRPr="00AE0B3E">
        <w:rPr>
          <w:rFonts w:ascii="Times" w:hAnsi="Times" w:cs="Times"/>
          <w:color w:val="000000" w:themeColor="text1"/>
        </w:rPr>
        <w:t>Sedivy</w:t>
      </w:r>
      <w:proofErr w:type="spellEnd"/>
      <w:r w:rsidRPr="00AE0B3E">
        <w:rPr>
          <w:rFonts w:ascii="Times" w:hAnsi="Times" w:cs="Times"/>
          <w:color w:val="000000" w:themeColor="text1"/>
        </w:rPr>
        <w:t xml:space="preserve">, J. C. (2002). Eye movements and </w:t>
      </w:r>
    </w:p>
    <w:p w14:paraId="3E92C4BD" w14:textId="77777777" w:rsidR="005B6C86" w:rsidRPr="00AE0B3E" w:rsidRDefault="005B6C86" w:rsidP="005B6C86">
      <w:pPr>
        <w:widowControl w:val="0"/>
        <w:autoSpaceDE w:val="0"/>
        <w:autoSpaceDN w:val="0"/>
        <w:adjustRightInd w:val="0"/>
        <w:spacing w:line="480" w:lineRule="auto"/>
        <w:ind w:left="720"/>
        <w:rPr>
          <w:rFonts w:ascii="Times" w:hAnsi="Times" w:cs="Times"/>
          <w:color w:val="000000" w:themeColor="text1"/>
        </w:rPr>
      </w:pPr>
      <w:r w:rsidRPr="00AE0B3E">
        <w:rPr>
          <w:rFonts w:ascii="Times" w:hAnsi="Times" w:cs="Times"/>
          <w:color w:val="000000" w:themeColor="text1"/>
        </w:rPr>
        <w:t xml:space="preserve">spoken language comprehension: Effects of visual context on syntactic ambiguity resolution. </w:t>
      </w:r>
      <w:r w:rsidRPr="00AE0B3E">
        <w:rPr>
          <w:rFonts w:ascii="Times" w:hAnsi="Times" w:cs="Times"/>
          <w:i/>
          <w:iCs/>
          <w:color w:val="000000" w:themeColor="text1"/>
        </w:rPr>
        <w:t>Cognitive Psychology</w:t>
      </w:r>
      <w:r w:rsidRPr="00AE0B3E">
        <w:rPr>
          <w:rFonts w:ascii="Times" w:hAnsi="Times" w:cs="Times"/>
          <w:color w:val="000000" w:themeColor="text1"/>
        </w:rPr>
        <w:t xml:space="preserve">, </w:t>
      </w:r>
      <w:r w:rsidRPr="00AE0B3E">
        <w:rPr>
          <w:rFonts w:ascii="Times" w:hAnsi="Times" w:cs="Times"/>
          <w:i/>
          <w:iCs/>
          <w:color w:val="000000" w:themeColor="text1"/>
        </w:rPr>
        <w:t>45</w:t>
      </w:r>
      <w:r w:rsidRPr="00AE0B3E">
        <w:rPr>
          <w:rFonts w:ascii="Times" w:hAnsi="Times" w:cs="Times"/>
          <w:color w:val="000000" w:themeColor="text1"/>
        </w:rPr>
        <w:t>, 447–481.</w:t>
      </w:r>
      <w:r w:rsidRPr="00AE0B3E">
        <w:rPr>
          <w:rFonts w:ascii="MS Mincho" w:eastAsia="MS Mincho" w:hAnsi="MS Mincho" w:cs="MS Mincho"/>
          <w:color w:val="000000" w:themeColor="text1"/>
        </w:rPr>
        <w:t> </w:t>
      </w:r>
    </w:p>
    <w:p w14:paraId="1F925BDB" w14:textId="77777777" w:rsidR="005B6C86" w:rsidRPr="00AE0B3E" w:rsidRDefault="005B6C86" w:rsidP="005B6C86">
      <w:pPr>
        <w:spacing w:line="480" w:lineRule="auto"/>
        <w:rPr>
          <w:rFonts w:ascii="Times New Roman" w:hAnsi="Times New Roman" w:cs="Times New Roman"/>
          <w:color w:val="000000" w:themeColor="text1"/>
        </w:rPr>
      </w:pPr>
      <w:proofErr w:type="spellStart"/>
      <w:r w:rsidRPr="00AE0B3E">
        <w:rPr>
          <w:rFonts w:ascii="Times New Roman" w:hAnsi="Times New Roman" w:cs="Times New Roman"/>
          <w:color w:val="000000" w:themeColor="text1"/>
        </w:rPr>
        <w:t>Trueswell</w:t>
      </w:r>
      <w:proofErr w:type="spellEnd"/>
      <w:r w:rsidRPr="00AE0B3E">
        <w:rPr>
          <w:rFonts w:ascii="Times New Roman" w:hAnsi="Times New Roman" w:cs="Times New Roman"/>
          <w:color w:val="000000" w:themeColor="text1"/>
        </w:rPr>
        <w:t xml:space="preserve">, J. C., </w:t>
      </w:r>
      <w:proofErr w:type="spellStart"/>
      <w:r w:rsidRPr="00AE0B3E">
        <w:rPr>
          <w:rFonts w:ascii="Times New Roman" w:hAnsi="Times New Roman" w:cs="Times New Roman"/>
          <w:color w:val="000000" w:themeColor="text1"/>
        </w:rPr>
        <w:t>Sekerina</w:t>
      </w:r>
      <w:proofErr w:type="spellEnd"/>
      <w:r w:rsidRPr="00AE0B3E">
        <w:rPr>
          <w:rFonts w:ascii="Times New Roman" w:hAnsi="Times New Roman" w:cs="Times New Roman"/>
          <w:color w:val="000000" w:themeColor="text1"/>
        </w:rPr>
        <w:t xml:space="preserve">, I., Hill, N. M., &amp; </w:t>
      </w:r>
      <w:proofErr w:type="spellStart"/>
      <w:r w:rsidRPr="00AE0B3E">
        <w:rPr>
          <w:rFonts w:ascii="Times New Roman" w:hAnsi="Times New Roman" w:cs="Times New Roman"/>
          <w:color w:val="000000" w:themeColor="text1"/>
        </w:rPr>
        <w:t>Logrip</w:t>
      </w:r>
      <w:proofErr w:type="spellEnd"/>
      <w:r w:rsidRPr="00AE0B3E">
        <w:rPr>
          <w:rFonts w:ascii="Times New Roman" w:hAnsi="Times New Roman" w:cs="Times New Roman"/>
          <w:color w:val="000000" w:themeColor="text1"/>
        </w:rPr>
        <w:t xml:space="preserve">, M. L. (1999). The kindergarten-path effect: </w:t>
      </w:r>
    </w:p>
    <w:p w14:paraId="4CDAA831" w14:textId="77777777" w:rsidR="005B6C86" w:rsidRPr="00AE0B3E" w:rsidRDefault="005B6C86" w:rsidP="005B6C86">
      <w:pPr>
        <w:spacing w:line="480" w:lineRule="auto"/>
        <w:ind w:firstLine="720"/>
        <w:rPr>
          <w:rFonts w:ascii="Times New Roman" w:hAnsi="Times New Roman" w:cs="Times New Roman"/>
          <w:b/>
          <w:color w:val="000000" w:themeColor="text1"/>
        </w:rPr>
      </w:pPr>
      <w:r w:rsidRPr="00AE0B3E">
        <w:rPr>
          <w:rFonts w:ascii="Times New Roman" w:hAnsi="Times New Roman" w:cs="Times New Roman"/>
          <w:color w:val="000000" w:themeColor="text1"/>
        </w:rPr>
        <w:t xml:space="preserve">studying on-line sentence processing in young children. </w:t>
      </w:r>
      <w:r w:rsidRPr="00AE0B3E">
        <w:rPr>
          <w:rFonts w:ascii="Times New Roman" w:hAnsi="Times New Roman" w:cs="Times New Roman"/>
          <w:i/>
          <w:iCs/>
          <w:color w:val="000000" w:themeColor="text1"/>
        </w:rPr>
        <w:t xml:space="preserve">Cognition, 73, </w:t>
      </w:r>
      <w:r w:rsidRPr="00AE0B3E">
        <w:rPr>
          <w:rFonts w:ascii="Times New Roman" w:hAnsi="Times New Roman" w:cs="Times New Roman"/>
          <w:color w:val="000000" w:themeColor="text1"/>
        </w:rPr>
        <w:t xml:space="preserve">89– 134. </w:t>
      </w:r>
    </w:p>
    <w:p w14:paraId="7B732C26" w14:textId="77777777" w:rsidR="005B6C86" w:rsidRPr="00AE0B3E" w:rsidRDefault="005B6C86" w:rsidP="005B6C86">
      <w:pPr>
        <w:widowControl w:val="0"/>
        <w:autoSpaceDE w:val="0"/>
        <w:autoSpaceDN w:val="0"/>
        <w:adjustRightInd w:val="0"/>
        <w:spacing w:line="480" w:lineRule="auto"/>
        <w:rPr>
          <w:rFonts w:ascii="Times New Roman" w:hAnsi="Times New Roman" w:cs="Times New Roman"/>
          <w:color w:val="000000" w:themeColor="text1"/>
        </w:rPr>
      </w:pPr>
      <w:r w:rsidRPr="00AE0B3E">
        <w:rPr>
          <w:rFonts w:ascii="Times New Roman" w:hAnsi="Times New Roman" w:cs="Times New Roman"/>
          <w:color w:val="000000" w:themeColor="text1"/>
        </w:rPr>
        <w:t xml:space="preserve">Woodard, K., </w:t>
      </w:r>
      <w:proofErr w:type="spellStart"/>
      <w:r w:rsidRPr="00AE0B3E">
        <w:rPr>
          <w:rFonts w:ascii="Times New Roman" w:hAnsi="Times New Roman" w:cs="Times New Roman"/>
          <w:color w:val="000000" w:themeColor="text1"/>
        </w:rPr>
        <w:t>Pozzan</w:t>
      </w:r>
      <w:proofErr w:type="spellEnd"/>
      <w:r w:rsidRPr="00AE0B3E">
        <w:rPr>
          <w:rFonts w:ascii="Times New Roman" w:hAnsi="Times New Roman" w:cs="Times New Roman"/>
          <w:color w:val="000000" w:themeColor="text1"/>
        </w:rPr>
        <w:t xml:space="preserve">, L., &amp; </w:t>
      </w:r>
      <w:proofErr w:type="spellStart"/>
      <w:r w:rsidRPr="00AE0B3E">
        <w:rPr>
          <w:rFonts w:ascii="Times New Roman" w:hAnsi="Times New Roman" w:cs="Times New Roman"/>
          <w:color w:val="000000" w:themeColor="text1"/>
        </w:rPr>
        <w:t>Trueswell</w:t>
      </w:r>
      <w:proofErr w:type="spellEnd"/>
      <w:r w:rsidRPr="00AE0B3E">
        <w:rPr>
          <w:rFonts w:ascii="Times New Roman" w:hAnsi="Times New Roman" w:cs="Times New Roman"/>
          <w:color w:val="000000" w:themeColor="text1"/>
        </w:rPr>
        <w:t xml:space="preserve">, J.C. (2016). Taking your own path: Individual </w:t>
      </w:r>
    </w:p>
    <w:p w14:paraId="0C71B188" w14:textId="77777777" w:rsidR="005B6C86" w:rsidRPr="00AE0B3E" w:rsidRDefault="005B6C86" w:rsidP="005B6C86">
      <w:pPr>
        <w:widowControl w:val="0"/>
        <w:autoSpaceDE w:val="0"/>
        <w:autoSpaceDN w:val="0"/>
        <w:adjustRightInd w:val="0"/>
        <w:spacing w:line="480" w:lineRule="auto"/>
        <w:ind w:left="720"/>
        <w:rPr>
          <w:rFonts w:ascii="Times New Roman" w:hAnsi="Times New Roman" w:cs="Times New Roman"/>
          <w:color w:val="000000" w:themeColor="text1"/>
        </w:rPr>
      </w:pPr>
      <w:r w:rsidRPr="00AE0B3E">
        <w:rPr>
          <w:rFonts w:ascii="Times New Roman" w:hAnsi="Times New Roman" w:cs="Times New Roman"/>
          <w:color w:val="000000" w:themeColor="text1"/>
        </w:rPr>
        <w:t xml:space="preserve">differences in executive function and language processing skills in child learners. </w:t>
      </w:r>
      <w:r w:rsidRPr="00AE0B3E">
        <w:rPr>
          <w:rFonts w:ascii="Times New Roman" w:hAnsi="Times New Roman" w:cs="Times New Roman"/>
          <w:i/>
          <w:iCs/>
          <w:color w:val="000000" w:themeColor="text1"/>
        </w:rPr>
        <w:t xml:space="preserve">Journal of Experimental Child Psychology, 141, </w:t>
      </w:r>
      <w:r w:rsidRPr="00AE0B3E">
        <w:rPr>
          <w:rFonts w:ascii="Times New Roman" w:hAnsi="Times New Roman" w:cs="Times New Roman"/>
          <w:color w:val="000000" w:themeColor="text1"/>
        </w:rPr>
        <w:t xml:space="preserve">187–209. </w:t>
      </w:r>
    </w:p>
    <w:p w14:paraId="54F42EAC" w14:textId="77777777" w:rsidR="005B6C86" w:rsidRPr="00AE0B3E" w:rsidRDefault="005B6C86" w:rsidP="005126BC">
      <w:pPr>
        <w:spacing w:line="480" w:lineRule="auto"/>
        <w:rPr>
          <w:rFonts w:ascii="Times New Roman" w:hAnsi="Times New Roman" w:cs="Times New Roman"/>
          <w:b/>
          <w:color w:val="000000" w:themeColor="text1"/>
        </w:rPr>
      </w:pPr>
    </w:p>
    <w:sectPr w:rsidR="005B6C86" w:rsidRPr="00AE0B3E" w:rsidSect="009E3997">
      <w:headerReference w:type="even" r:id="rId20"/>
      <w:headerReference w:type="default" r:id="rId2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Jared Novick" w:date="2016-05-16T12:51:00Z" w:initials="JN">
    <w:p w14:paraId="50819057" w14:textId="3052BB13" w:rsidR="001510FF" w:rsidRDefault="001510FF">
      <w:pPr>
        <w:pStyle w:val="CommentText"/>
      </w:pPr>
      <w:r>
        <w:rPr>
          <w:rStyle w:val="CommentReference"/>
        </w:rPr>
        <w:annotationRef/>
      </w:r>
      <w:r>
        <w:t>I tried to reason through this in class, but a third possibility (maybe implicit in the learner phenomenon) is that L2 processing impinges on cognitive control, which makes these learners look like kids. The question is in what ways does L2 processing tie up cognitive abilities that makes comprehension run aground in cases when revision is needed?</w:t>
      </w:r>
    </w:p>
  </w:comment>
  <w:comment w:id="1" w:author="Jared Novick" w:date="2016-05-16T13:05:00Z" w:initials="JN">
    <w:p w14:paraId="2586D3CF" w14:textId="48699A90" w:rsidR="001510FF" w:rsidRDefault="001510FF">
      <w:pPr>
        <w:pStyle w:val="CommentText"/>
      </w:pPr>
      <w:r>
        <w:rPr>
          <w:rStyle w:val="CommentReference"/>
        </w:rPr>
        <w:annotationRef/>
      </w:r>
      <w:r>
        <w:t>And not overuse of cognitive control during L2 processing? So, no group effect of prior trial type? Everyone should show adaptation?</w:t>
      </w:r>
    </w:p>
  </w:comment>
  <w:comment w:id="2" w:author="Jared Novick" w:date="2016-05-16T16:04:00Z" w:initials="JN">
    <w:p w14:paraId="3B44B4ED" w14:textId="1CF05AAC" w:rsidR="001510FF" w:rsidRDefault="001510FF">
      <w:pPr>
        <w:pStyle w:val="CommentText"/>
      </w:pPr>
      <w:r>
        <w:rPr>
          <w:rStyle w:val="CommentReference"/>
        </w:rPr>
        <w:annotationRef/>
      </w:r>
      <w:r>
        <w:t>But irrespective of proficiency? It seems that your graph illustrates an interaction with proficiency. But the beginners don’t show more of a depletion effect than intermediate folks – that’s just a main effect of lower proficiency? So</w:t>
      </w:r>
      <w:r w:rsidR="00E83606">
        <w:t>, main effect of proficiency that interacts with cognitive control engagement. N</w:t>
      </w:r>
      <w:r>
        <w:t>atives and near natives show adaptation (cognitive control engagement helps revise) and lower proficiency folks show depletion (cognitive control engagement increases interpretation errors</w:t>
      </w:r>
      <w:r w:rsidR="00E83606">
        <w:t>). But, in the lower proficiency ranges, there’s an effect of proficiency that doesn’t interact with cognitive control engagement?</w:t>
      </w:r>
    </w:p>
  </w:comment>
  <w:comment w:id="3" w:author="Jared Novick" w:date="2016-05-16T16:17:00Z" w:initials="JN">
    <w:p w14:paraId="2D0529CB" w14:textId="5993D019" w:rsidR="001510FF" w:rsidRDefault="001510FF">
      <w:pPr>
        <w:pStyle w:val="CommentText"/>
      </w:pPr>
      <w:r>
        <w:rPr>
          <w:rStyle w:val="CommentReference"/>
        </w:rPr>
        <w:annotationRef/>
      </w:r>
      <w:r>
        <w:t xml:space="preserve">What’s the dependent variable on the y axis? </w:t>
      </w:r>
      <w:r w:rsidR="0039226C">
        <w:t>Act out accuracy</w:t>
      </w:r>
      <w:r>
        <w:t>? Looks</w:t>
      </w:r>
      <w:r w:rsidR="0039226C">
        <w:t xml:space="preserve"> to </w:t>
      </w:r>
      <w:r>
        <w:t xml:space="preserve">correct goal? (I assume not </w:t>
      </w:r>
      <w:r w:rsidR="0039226C">
        <w:t>in</w:t>
      </w:r>
      <w:r>
        <w:t>correct goal?)</w:t>
      </w:r>
    </w:p>
  </w:comment>
  <w:comment w:id="4" w:author="Jared Novick" w:date="2016-05-16T16:18:00Z" w:initials="JN">
    <w:p w14:paraId="51A92E03" w14:textId="6CF96D75" w:rsidR="00986E14" w:rsidRDefault="00986E14">
      <w:pPr>
        <w:pStyle w:val="CommentText"/>
      </w:pPr>
      <w:r>
        <w:rPr>
          <w:rStyle w:val="CommentReference"/>
        </w:rPr>
        <w:annotationRef/>
      </w:r>
      <w:r>
        <w:t xml:space="preserve">And there’s no effect of </w:t>
      </w:r>
      <w:proofErr w:type="spellStart"/>
      <w:r>
        <w:t>stroop</w:t>
      </w:r>
      <w:proofErr w:type="spellEnd"/>
      <w:r>
        <w:t xml:space="preserve"> over and above what L2 folks already have to engage?</w:t>
      </w:r>
      <w:r w:rsidR="00AB7A67">
        <w:t xml:space="preserve"> Could it then be possible that, if you find this result, </w:t>
      </w:r>
      <w:proofErr w:type="spellStart"/>
      <w:r w:rsidR="00AB7A67">
        <w:t>stroop</w:t>
      </w:r>
      <w:proofErr w:type="spellEnd"/>
      <w:r w:rsidR="00AB7A67">
        <w:t xml:space="preserve"> just isn’t strong enough to push beyond the limits of the mechanism? (</w:t>
      </w:r>
      <w:proofErr w:type="gramStart"/>
      <w:r w:rsidR="00AB7A67">
        <w:t>follow</w:t>
      </w:r>
      <w:proofErr w:type="gramEnd"/>
      <w:r w:rsidR="00AB7A67">
        <w:t xml:space="preserve"> ups might be important.)</w:t>
      </w:r>
    </w:p>
  </w:comment>
  <w:comment w:id="5" w:author="Jared Novick" w:date="2016-05-16T16:23:00Z" w:initials="JN">
    <w:p w14:paraId="45206E00" w14:textId="6C081F2A" w:rsidR="003469CA" w:rsidRDefault="003469CA">
      <w:pPr>
        <w:pStyle w:val="CommentText"/>
      </w:pPr>
      <w:r>
        <w:rPr>
          <w:rStyle w:val="CommentReference"/>
        </w:rPr>
        <w:annotationRef/>
      </w:r>
      <w:r>
        <w:t>I think so, but I’m not sure you could completely exclude the explanation that L2 processing at lower proficiency levels still depletes cognitive control, hence more errors. It’s just that it doesn’t totally get depleted, so exogenously forcing the mechanism to engage more results in better performance.</w:t>
      </w:r>
    </w:p>
    <w:p w14:paraId="71ACE24D" w14:textId="77777777" w:rsidR="001F46F2" w:rsidRDefault="001F46F2">
      <w:pPr>
        <w:pStyle w:val="CommentText"/>
      </w:pPr>
    </w:p>
    <w:p w14:paraId="107288C1" w14:textId="15A1BB7E" w:rsidR="001F46F2" w:rsidRDefault="001F46F2">
      <w:pPr>
        <w:pStyle w:val="CommentText"/>
      </w:pPr>
      <w:r>
        <w:t xml:space="preserve">Could there also be </w:t>
      </w:r>
      <w:r w:rsidR="009D533A">
        <w:t xml:space="preserve">yet </w:t>
      </w:r>
      <w:bookmarkStart w:id="6" w:name="_GoBack"/>
      <w:bookmarkEnd w:id="6"/>
      <w:r>
        <w:t xml:space="preserve">another alternative, whereby low proficiency levels are </w:t>
      </w:r>
      <w:r w:rsidRPr="001F46F2">
        <w:rPr>
          <w:b/>
          <w:bCs/>
        </w:rPr>
        <w:t>really</w:t>
      </w:r>
      <w:r>
        <w:t xml:space="preserve"> tapping cognitive control during L2 processing, so you get a downward effect (depletion) but the gray bar stays as it is (intermediate level is good enough </w:t>
      </w:r>
      <w:r w:rsidR="00AB7A67">
        <w:t xml:space="preserve">not to overtax cognitive control, </w:t>
      </w:r>
      <w:r>
        <w:t>and they still benefit from additional engagement)?</w:t>
      </w:r>
    </w:p>
  </w:comment>
  <w:comment w:id="7" w:author="Jared Novick" w:date="2016-05-16T16:12:00Z" w:initials="JN">
    <w:p w14:paraId="3EA4C07A" w14:textId="62B0E713" w:rsidR="001D6C37" w:rsidRDefault="001D6C37">
      <w:pPr>
        <w:pStyle w:val="CommentText"/>
      </w:pPr>
      <w:r>
        <w:rPr>
          <w:rStyle w:val="CommentReference"/>
        </w:rPr>
        <w:annotationRef/>
      </w:r>
      <w:r>
        <w:t>Any concluding remarks?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DCA034" w14:textId="77777777" w:rsidR="001510FF" w:rsidRDefault="001510FF" w:rsidP="00DA0154">
      <w:r>
        <w:separator/>
      </w:r>
    </w:p>
  </w:endnote>
  <w:endnote w:type="continuationSeparator" w:id="0">
    <w:p w14:paraId="311F0A67" w14:textId="77777777" w:rsidR="001510FF" w:rsidRDefault="001510FF" w:rsidP="00DA01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3">
    <w:panose1 w:val="05040102010807070707"/>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833609C" w14:textId="77777777" w:rsidR="001510FF" w:rsidRDefault="001510FF" w:rsidP="00DA0154">
      <w:r>
        <w:separator/>
      </w:r>
    </w:p>
  </w:footnote>
  <w:footnote w:type="continuationSeparator" w:id="0">
    <w:p w14:paraId="030288F6" w14:textId="77777777" w:rsidR="001510FF" w:rsidRDefault="001510FF" w:rsidP="00DA0154">
      <w:r>
        <w:continuationSeparator/>
      </w:r>
    </w:p>
  </w:footnote>
  <w:footnote w:id="1">
    <w:p w14:paraId="08EC3DD7" w14:textId="77777777" w:rsidR="001510FF" w:rsidRPr="003429A4" w:rsidRDefault="001510FF" w:rsidP="003A1A4A">
      <w:pPr>
        <w:pStyle w:val="FootnoteText"/>
        <w:rPr>
          <w:rFonts w:ascii="Times New Roman" w:hAnsi="Times New Roman" w:cs="Times New Roman"/>
          <w:sz w:val="20"/>
          <w:szCs w:val="20"/>
        </w:rPr>
      </w:pPr>
      <w:r w:rsidRPr="003429A4">
        <w:rPr>
          <w:rStyle w:val="FootnoteReference"/>
          <w:rFonts w:ascii="Times New Roman" w:hAnsi="Times New Roman" w:cs="Times New Roman"/>
          <w:sz w:val="20"/>
          <w:szCs w:val="20"/>
        </w:rPr>
        <w:footnoteRef/>
      </w:r>
      <w:r w:rsidRPr="003429A4">
        <w:rPr>
          <w:rFonts w:ascii="Times New Roman" w:hAnsi="Times New Roman" w:cs="Times New Roman"/>
          <w:sz w:val="20"/>
          <w:szCs w:val="20"/>
        </w:rPr>
        <w:t xml:space="preserve"> </w:t>
      </w:r>
      <w:r>
        <w:rPr>
          <w:rFonts w:ascii="Times New Roman" w:hAnsi="Times New Roman" w:cs="Times New Roman"/>
          <w:sz w:val="20"/>
          <w:szCs w:val="20"/>
        </w:rPr>
        <w:t xml:space="preserve">Although </w:t>
      </w:r>
      <w:proofErr w:type="spellStart"/>
      <w:r w:rsidRPr="003429A4">
        <w:rPr>
          <w:rFonts w:ascii="Times New Roman" w:hAnsi="Times New Roman" w:cs="Times New Roman"/>
          <w:sz w:val="20"/>
          <w:szCs w:val="20"/>
        </w:rPr>
        <w:t>Pozzan</w:t>
      </w:r>
      <w:proofErr w:type="spellEnd"/>
      <w:r w:rsidRPr="003429A4">
        <w:rPr>
          <w:rFonts w:ascii="Times New Roman" w:hAnsi="Times New Roman" w:cs="Times New Roman"/>
          <w:sz w:val="20"/>
          <w:szCs w:val="20"/>
        </w:rPr>
        <w:t xml:space="preserve"> &amp; </w:t>
      </w:r>
      <w:proofErr w:type="spellStart"/>
      <w:r w:rsidRPr="003429A4">
        <w:rPr>
          <w:rFonts w:ascii="Times New Roman" w:hAnsi="Times New Roman" w:cs="Times New Roman"/>
          <w:sz w:val="20"/>
          <w:szCs w:val="20"/>
        </w:rPr>
        <w:t>Trueswell</w:t>
      </w:r>
      <w:proofErr w:type="spellEnd"/>
      <w:r w:rsidRPr="003429A4">
        <w:rPr>
          <w:rFonts w:ascii="Times New Roman" w:hAnsi="Times New Roman" w:cs="Times New Roman"/>
          <w:sz w:val="20"/>
          <w:szCs w:val="20"/>
        </w:rPr>
        <w:t xml:space="preserve"> (2015) used monolingual speakers of English a</w:t>
      </w:r>
      <w:r>
        <w:rPr>
          <w:rFonts w:ascii="Times New Roman" w:hAnsi="Times New Roman" w:cs="Times New Roman"/>
          <w:sz w:val="20"/>
          <w:szCs w:val="20"/>
        </w:rPr>
        <w:t xml:space="preserve">s their native speaker group, given the current design, it would be more appropriate to use native Spanish speakers who use English as an L2. The use of highly-proficient bilinguals in both the near-native (L1-English, L2-Spanish) and native (L1-Spanish, L2-English) groups would ensure comparability between the two groups: any differences in performance should relate to differences in proficiency, rather than to cognitive control differences associated with bilingualism.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280C25" w14:textId="77777777" w:rsidR="001510FF" w:rsidRDefault="001510FF" w:rsidP="0010318D">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166D78A" w14:textId="77777777" w:rsidR="001510FF" w:rsidRDefault="001510FF" w:rsidP="00DA0154">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9D4FEE" w14:textId="77777777" w:rsidR="001510FF" w:rsidRPr="00E76A19" w:rsidRDefault="001510FF" w:rsidP="0010318D">
    <w:pPr>
      <w:pStyle w:val="Header"/>
      <w:framePr w:wrap="none" w:vAnchor="text" w:hAnchor="margin" w:xAlign="right" w:y="1"/>
      <w:rPr>
        <w:rStyle w:val="PageNumber"/>
        <w:rFonts w:ascii="Times New Roman" w:hAnsi="Times New Roman" w:cs="Times New Roman"/>
      </w:rPr>
    </w:pPr>
    <w:r w:rsidRPr="00E76A19">
      <w:rPr>
        <w:rStyle w:val="PageNumber"/>
        <w:rFonts w:ascii="Times New Roman" w:hAnsi="Times New Roman" w:cs="Times New Roman"/>
      </w:rPr>
      <w:fldChar w:fldCharType="begin"/>
    </w:r>
    <w:r w:rsidRPr="00E76A19">
      <w:rPr>
        <w:rStyle w:val="PageNumber"/>
        <w:rFonts w:ascii="Times New Roman" w:hAnsi="Times New Roman" w:cs="Times New Roman"/>
      </w:rPr>
      <w:instrText xml:space="preserve">PAGE  </w:instrText>
    </w:r>
    <w:r w:rsidRPr="00E76A19">
      <w:rPr>
        <w:rStyle w:val="PageNumber"/>
        <w:rFonts w:ascii="Times New Roman" w:hAnsi="Times New Roman" w:cs="Times New Roman"/>
      </w:rPr>
      <w:fldChar w:fldCharType="separate"/>
    </w:r>
    <w:r w:rsidR="009D533A">
      <w:rPr>
        <w:rStyle w:val="PageNumber"/>
        <w:rFonts w:ascii="Times New Roman" w:hAnsi="Times New Roman" w:cs="Times New Roman"/>
        <w:noProof/>
      </w:rPr>
      <w:t>13</w:t>
    </w:r>
    <w:r w:rsidRPr="00E76A19">
      <w:rPr>
        <w:rStyle w:val="PageNumber"/>
        <w:rFonts w:ascii="Times New Roman" w:hAnsi="Times New Roman" w:cs="Times New Roman"/>
      </w:rPr>
      <w:fldChar w:fldCharType="end"/>
    </w:r>
  </w:p>
  <w:p w14:paraId="76104E3A" w14:textId="6C42B10E" w:rsidR="001510FF" w:rsidRPr="00E76A19" w:rsidRDefault="001510FF" w:rsidP="00E76A19">
    <w:pPr>
      <w:pStyle w:val="Header"/>
      <w:ind w:right="360"/>
      <w:jc w:val="right"/>
      <w:rPr>
        <w:rFonts w:ascii="Times New Roman" w:hAnsi="Times New Roman" w:cs="Times New Roman"/>
      </w:rPr>
    </w:pPr>
    <w:r w:rsidRPr="00E76A19">
      <w:rPr>
        <w:rFonts w:ascii="Times New Roman" w:hAnsi="Times New Roman" w:cs="Times New Roman"/>
      </w:rPr>
      <w:t>McCormick</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5C2EFD"/>
    <w:multiLevelType w:val="hybridMultilevel"/>
    <w:tmpl w:val="827086E8"/>
    <w:lvl w:ilvl="0" w:tplc="F97E10F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30AC0282"/>
    <w:multiLevelType w:val="hybridMultilevel"/>
    <w:tmpl w:val="AE50D2A4"/>
    <w:lvl w:ilvl="0" w:tplc="9AE0E950">
      <w:start w:val="1"/>
      <w:numFmt w:val="bullet"/>
      <w:lvlText w:val=""/>
      <w:lvlJc w:val="left"/>
      <w:pPr>
        <w:tabs>
          <w:tab w:val="num" w:pos="720"/>
        </w:tabs>
        <w:ind w:left="720" w:hanging="360"/>
      </w:pPr>
      <w:rPr>
        <w:rFonts w:ascii="Wingdings 3" w:hAnsi="Wingdings 3" w:hint="default"/>
      </w:rPr>
    </w:lvl>
    <w:lvl w:ilvl="1" w:tplc="500C6A6C">
      <w:numFmt w:val="bullet"/>
      <w:lvlText w:val=""/>
      <w:lvlJc w:val="left"/>
      <w:pPr>
        <w:tabs>
          <w:tab w:val="num" w:pos="1440"/>
        </w:tabs>
        <w:ind w:left="1440" w:hanging="360"/>
      </w:pPr>
      <w:rPr>
        <w:rFonts w:ascii="Wingdings 3" w:hAnsi="Wingdings 3" w:hint="default"/>
      </w:rPr>
    </w:lvl>
    <w:lvl w:ilvl="2" w:tplc="4FC8441A" w:tentative="1">
      <w:start w:val="1"/>
      <w:numFmt w:val="bullet"/>
      <w:lvlText w:val=""/>
      <w:lvlJc w:val="left"/>
      <w:pPr>
        <w:tabs>
          <w:tab w:val="num" w:pos="2160"/>
        </w:tabs>
        <w:ind w:left="2160" w:hanging="360"/>
      </w:pPr>
      <w:rPr>
        <w:rFonts w:ascii="Wingdings 3" w:hAnsi="Wingdings 3" w:hint="default"/>
      </w:rPr>
    </w:lvl>
    <w:lvl w:ilvl="3" w:tplc="2B28F7EA" w:tentative="1">
      <w:start w:val="1"/>
      <w:numFmt w:val="bullet"/>
      <w:lvlText w:val=""/>
      <w:lvlJc w:val="left"/>
      <w:pPr>
        <w:tabs>
          <w:tab w:val="num" w:pos="2880"/>
        </w:tabs>
        <w:ind w:left="2880" w:hanging="360"/>
      </w:pPr>
      <w:rPr>
        <w:rFonts w:ascii="Wingdings 3" w:hAnsi="Wingdings 3" w:hint="default"/>
      </w:rPr>
    </w:lvl>
    <w:lvl w:ilvl="4" w:tplc="5A607962" w:tentative="1">
      <w:start w:val="1"/>
      <w:numFmt w:val="bullet"/>
      <w:lvlText w:val=""/>
      <w:lvlJc w:val="left"/>
      <w:pPr>
        <w:tabs>
          <w:tab w:val="num" w:pos="3600"/>
        </w:tabs>
        <w:ind w:left="3600" w:hanging="360"/>
      </w:pPr>
      <w:rPr>
        <w:rFonts w:ascii="Wingdings 3" w:hAnsi="Wingdings 3" w:hint="default"/>
      </w:rPr>
    </w:lvl>
    <w:lvl w:ilvl="5" w:tplc="460EF976" w:tentative="1">
      <w:start w:val="1"/>
      <w:numFmt w:val="bullet"/>
      <w:lvlText w:val=""/>
      <w:lvlJc w:val="left"/>
      <w:pPr>
        <w:tabs>
          <w:tab w:val="num" w:pos="4320"/>
        </w:tabs>
        <w:ind w:left="4320" w:hanging="360"/>
      </w:pPr>
      <w:rPr>
        <w:rFonts w:ascii="Wingdings 3" w:hAnsi="Wingdings 3" w:hint="default"/>
      </w:rPr>
    </w:lvl>
    <w:lvl w:ilvl="6" w:tplc="A52AEE6E" w:tentative="1">
      <w:start w:val="1"/>
      <w:numFmt w:val="bullet"/>
      <w:lvlText w:val=""/>
      <w:lvlJc w:val="left"/>
      <w:pPr>
        <w:tabs>
          <w:tab w:val="num" w:pos="5040"/>
        </w:tabs>
        <w:ind w:left="5040" w:hanging="360"/>
      </w:pPr>
      <w:rPr>
        <w:rFonts w:ascii="Wingdings 3" w:hAnsi="Wingdings 3" w:hint="default"/>
      </w:rPr>
    </w:lvl>
    <w:lvl w:ilvl="7" w:tplc="9A82F08C" w:tentative="1">
      <w:start w:val="1"/>
      <w:numFmt w:val="bullet"/>
      <w:lvlText w:val=""/>
      <w:lvlJc w:val="left"/>
      <w:pPr>
        <w:tabs>
          <w:tab w:val="num" w:pos="5760"/>
        </w:tabs>
        <w:ind w:left="5760" w:hanging="360"/>
      </w:pPr>
      <w:rPr>
        <w:rFonts w:ascii="Wingdings 3" w:hAnsi="Wingdings 3" w:hint="default"/>
      </w:rPr>
    </w:lvl>
    <w:lvl w:ilvl="8" w:tplc="F266E428" w:tentative="1">
      <w:start w:val="1"/>
      <w:numFmt w:val="bullet"/>
      <w:lvlText w:val=""/>
      <w:lvlJc w:val="left"/>
      <w:pPr>
        <w:tabs>
          <w:tab w:val="num" w:pos="6480"/>
        </w:tabs>
        <w:ind w:left="6480" w:hanging="360"/>
      </w:pPr>
      <w:rPr>
        <w:rFonts w:ascii="Wingdings 3" w:hAnsi="Wingdings 3" w:hint="default"/>
      </w:rPr>
    </w:lvl>
  </w:abstractNum>
  <w:abstractNum w:abstractNumId="2">
    <w:nsid w:val="380A280A"/>
    <w:multiLevelType w:val="hybridMultilevel"/>
    <w:tmpl w:val="4DCA9D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17E333A"/>
    <w:multiLevelType w:val="hybridMultilevel"/>
    <w:tmpl w:val="F85EE5F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0154"/>
    <w:rsid w:val="00025023"/>
    <w:rsid w:val="00044B70"/>
    <w:rsid w:val="00090FFE"/>
    <w:rsid w:val="0009298E"/>
    <w:rsid w:val="000C759D"/>
    <w:rsid w:val="000D09FF"/>
    <w:rsid w:val="000E0716"/>
    <w:rsid w:val="000E3480"/>
    <w:rsid w:val="000F1431"/>
    <w:rsid w:val="000F4B54"/>
    <w:rsid w:val="000F660F"/>
    <w:rsid w:val="0010318D"/>
    <w:rsid w:val="0014047E"/>
    <w:rsid w:val="001510FF"/>
    <w:rsid w:val="0017237F"/>
    <w:rsid w:val="00184C75"/>
    <w:rsid w:val="001C5684"/>
    <w:rsid w:val="001D00FD"/>
    <w:rsid w:val="001D1C2F"/>
    <w:rsid w:val="001D2193"/>
    <w:rsid w:val="001D6C37"/>
    <w:rsid w:val="001E68F9"/>
    <w:rsid w:val="001F3244"/>
    <w:rsid w:val="001F46F2"/>
    <w:rsid w:val="00203E01"/>
    <w:rsid w:val="0021325F"/>
    <w:rsid w:val="002325AA"/>
    <w:rsid w:val="00242C4B"/>
    <w:rsid w:val="002520A0"/>
    <w:rsid w:val="0025486E"/>
    <w:rsid w:val="002A24B3"/>
    <w:rsid w:val="002B081F"/>
    <w:rsid w:val="002F6EF8"/>
    <w:rsid w:val="0032002D"/>
    <w:rsid w:val="003429A4"/>
    <w:rsid w:val="003469CA"/>
    <w:rsid w:val="00387A01"/>
    <w:rsid w:val="00390B61"/>
    <w:rsid w:val="0039226C"/>
    <w:rsid w:val="003A1A4A"/>
    <w:rsid w:val="003B3DD6"/>
    <w:rsid w:val="003D4B50"/>
    <w:rsid w:val="003D5480"/>
    <w:rsid w:val="003D762D"/>
    <w:rsid w:val="00427AF5"/>
    <w:rsid w:val="00435843"/>
    <w:rsid w:val="00452377"/>
    <w:rsid w:val="00477B89"/>
    <w:rsid w:val="004B4809"/>
    <w:rsid w:val="004E59F9"/>
    <w:rsid w:val="004E6F76"/>
    <w:rsid w:val="005126BC"/>
    <w:rsid w:val="005218A6"/>
    <w:rsid w:val="005B16A2"/>
    <w:rsid w:val="005B6C86"/>
    <w:rsid w:val="005C2954"/>
    <w:rsid w:val="00615076"/>
    <w:rsid w:val="00641DCF"/>
    <w:rsid w:val="00652923"/>
    <w:rsid w:val="0067227B"/>
    <w:rsid w:val="00672970"/>
    <w:rsid w:val="006872A1"/>
    <w:rsid w:val="00687F09"/>
    <w:rsid w:val="0069379A"/>
    <w:rsid w:val="006B2742"/>
    <w:rsid w:val="006D5C90"/>
    <w:rsid w:val="006D7890"/>
    <w:rsid w:val="006F2ED8"/>
    <w:rsid w:val="00764539"/>
    <w:rsid w:val="00773353"/>
    <w:rsid w:val="00776640"/>
    <w:rsid w:val="00792307"/>
    <w:rsid w:val="007E17E0"/>
    <w:rsid w:val="007F337F"/>
    <w:rsid w:val="007F3F2E"/>
    <w:rsid w:val="007F5FDD"/>
    <w:rsid w:val="00801317"/>
    <w:rsid w:val="0082227B"/>
    <w:rsid w:val="0083570A"/>
    <w:rsid w:val="00841B2D"/>
    <w:rsid w:val="0086121E"/>
    <w:rsid w:val="008953F4"/>
    <w:rsid w:val="0089609D"/>
    <w:rsid w:val="00924A58"/>
    <w:rsid w:val="00925B68"/>
    <w:rsid w:val="009340C9"/>
    <w:rsid w:val="00943E72"/>
    <w:rsid w:val="009447ED"/>
    <w:rsid w:val="00964535"/>
    <w:rsid w:val="00975159"/>
    <w:rsid w:val="00986E14"/>
    <w:rsid w:val="009C51DF"/>
    <w:rsid w:val="009D29BA"/>
    <w:rsid w:val="009D533A"/>
    <w:rsid w:val="009E3997"/>
    <w:rsid w:val="009F20E1"/>
    <w:rsid w:val="00A40653"/>
    <w:rsid w:val="00A4694B"/>
    <w:rsid w:val="00A54853"/>
    <w:rsid w:val="00A65643"/>
    <w:rsid w:val="00A943A5"/>
    <w:rsid w:val="00AB7A67"/>
    <w:rsid w:val="00AE0B3E"/>
    <w:rsid w:val="00AF3609"/>
    <w:rsid w:val="00AF736A"/>
    <w:rsid w:val="00B056C3"/>
    <w:rsid w:val="00B267B4"/>
    <w:rsid w:val="00B332A5"/>
    <w:rsid w:val="00B42337"/>
    <w:rsid w:val="00B755AD"/>
    <w:rsid w:val="00B91CD3"/>
    <w:rsid w:val="00BA2784"/>
    <w:rsid w:val="00BA3B53"/>
    <w:rsid w:val="00BD4B99"/>
    <w:rsid w:val="00C23B29"/>
    <w:rsid w:val="00C50FDD"/>
    <w:rsid w:val="00C572B0"/>
    <w:rsid w:val="00C65265"/>
    <w:rsid w:val="00C705E2"/>
    <w:rsid w:val="00C725CD"/>
    <w:rsid w:val="00C762EB"/>
    <w:rsid w:val="00C82038"/>
    <w:rsid w:val="00CA6537"/>
    <w:rsid w:val="00CA6C80"/>
    <w:rsid w:val="00CC2A20"/>
    <w:rsid w:val="00D13C0E"/>
    <w:rsid w:val="00DA0154"/>
    <w:rsid w:val="00DC7DEF"/>
    <w:rsid w:val="00DF2DE8"/>
    <w:rsid w:val="00E2049B"/>
    <w:rsid w:val="00E357A4"/>
    <w:rsid w:val="00E76A19"/>
    <w:rsid w:val="00E804FE"/>
    <w:rsid w:val="00E83606"/>
    <w:rsid w:val="00EA0EB3"/>
    <w:rsid w:val="00EA2E92"/>
    <w:rsid w:val="00EB1178"/>
    <w:rsid w:val="00ED284B"/>
    <w:rsid w:val="00EE3164"/>
    <w:rsid w:val="00EF0567"/>
    <w:rsid w:val="00EF1A1E"/>
    <w:rsid w:val="00F114AC"/>
    <w:rsid w:val="00F26DD5"/>
    <w:rsid w:val="00F74B4B"/>
    <w:rsid w:val="00F85677"/>
    <w:rsid w:val="00FE01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E32D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154"/>
    <w:pPr>
      <w:tabs>
        <w:tab w:val="center" w:pos="4680"/>
        <w:tab w:val="right" w:pos="9360"/>
      </w:tabs>
    </w:pPr>
  </w:style>
  <w:style w:type="character" w:customStyle="1" w:styleId="HeaderChar">
    <w:name w:val="Header Char"/>
    <w:basedOn w:val="DefaultParagraphFont"/>
    <w:link w:val="Header"/>
    <w:uiPriority w:val="99"/>
    <w:rsid w:val="00DA0154"/>
  </w:style>
  <w:style w:type="paragraph" w:styleId="Footer">
    <w:name w:val="footer"/>
    <w:basedOn w:val="Normal"/>
    <w:link w:val="FooterChar"/>
    <w:uiPriority w:val="99"/>
    <w:unhideWhenUsed/>
    <w:rsid w:val="00DA0154"/>
    <w:pPr>
      <w:tabs>
        <w:tab w:val="center" w:pos="4680"/>
        <w:tab w:val="right" w:pos="9360"/>
      </w:tabs>
    </w:pPr>
  </w:style>
  <w:style w:type="character" w:customStyle="1" w:styleId="FooterChar">
    <w:name w:val="Footer Char"/>
    <w:basedOn w:val="DefaultParagraphFont"/>
    <w:link w:val="Footer"/>
    <w:uiPriority w:val="99"/>
    <w:rsid w:val="00DA0154"/>
  </w:style>
  <w:style w:type="character" w:styleId="PageNumber">
    <w:name w:val="page number"/>
    <w:basedOn w:val="DefaultParagraphFont"/>
    <w:uiPriority w:val="99"/>
    <w:semiHidden/>
    <w:unhideWhenUsed/>
    <w:rsid w:val="00DA0154"/>
  </w:style>
  <w:style w:type="paragraph" w:styleId="ListParagraph">
    <w:name w:val="List Paragraph"/>
    <w:basedOn w:val="Normal"/>
    <w:uiPriority w:val="34"/>
    <w:qFormat/>
    <w:rsid w:val="00C82038"/>
    <w:pPr>
      <w:ind w:left="720"/>
      <w:contextualSpacing/>
    </w:pPr>
  </w:style>
  <w:style w:type="paragraph" w:styleId="FootnoteText">
    <w:name w:val="footnote text"/>
    <w:basedOn w:val="Normal"/>
    <w:link w:val="FootnoteTextChar"/>
    <w:uiPriority w:val="99"/>
    <w:unhideWhenUsed/>
    <w:rsid w:val="003429A4"/>
  </w:style>
  <w:style w:type="character" w:customStyle="1" w:styleId="FootnoteTextChar">
    <w:name w:val="Footnote Text Char"/>
    <w:basedOn w:val="DefaultParagraphFont"/>
    <w:link w:val="FootnoteText"/>
    <w:uiPriority w:val="99"/>
    <w:rsid w:val="003429A4"/>
  </w:style>
  <w:style w:type="character" w:styleId="FootnoteReference">
    <w:name w:val="footnote reference"/>
    <w:basedOn w:val="DefaultParagraphFont"/>
    <w:uiPriority w:val="99"/>
    <w:unhideWhenUsed/>
    <w:rsid w:val="003429A4"/>
    <w:rPr>
      <w:vertAlign w:val="superscript"/>
    </w:rPr>
  </w:style>
  <w:style w:type="character" w:styleId="CommentReference">
    <w:name w:val="annotation reference"/>
    <w:basedOn w:val="DefaultParagraphFont"/>
    <w:uiPriority w:val="99"/>
    <w:semiHidden/>
    <w:unhideWhenUsed/>
    <w:rsid w:val="00773353"/>
    <w:rPr>
      <w:sz w:val="18"/>
      <w:szCs w:val="18"/>
    </w:rPr>
  </w:style>
  <w:style w:type="paragraph" w:styleId="CommentText">
    <w:name w:val="annotation text"/>
    <w:basedOn w:val="Normal"/>
    <w:link w:val="CommentTextChar"/>
    <w:uiPriority w:val="99"/>
    <w:semiHidden/>
    <w:unhideWhenUsed/>
    <w:rsid w:val="00773353"/>
  </w:style>
  <w:style w:type="character" w:customStyle="1" w:styleId="CommentTextChar">
    <w:name w:val="Comment Text Char"/>
    <w:basedOn w:val="DefaultParagraphFont"/>
    <w:link w:val="CommentText"/>
    <w:uiPriority w:val="99"/>
    <w:semiHidden/>
    <w:rsid w:val="00773353"/>
  </w:style>
  <w:style w:type="paragraph" w:styleId="CommentSubject">
    <w:name w:val="annotation subject"/>
    <w:basedOn w:val="CommentText"/>
    <w:next w:val="CommentText"/>
    <w:link w:val="CommentSubjectChar"/>
    <w:uiPriority w:val="99"/>
    <w:semiHidden/>
    <w:unhideWhenUsed/>
    <w:rsid w:val="00773353"/>
    <w:rPr>
      <w:b/>
      <w:bCs/>
      <w:sz w:val="20"/>
      <w:szCs w:val="20"/>
    </w:rPr>
  </w:style>
  <w:style w:type="character" w:customStyle="1" w:styleId="CommentSubjectChar">
    <w:name w:val="Comment Subject Char"/>
    <w:basedOn w:val="CommentTextChar"/>
    <w:link w:val="CommentSubject"/>
    <w:uiPriority w:val="99"/>
    <w:semiHidden/>
    <w:rsid w:val="00773353"/>
    <w:rPr>
      <w:b/>
      <w:bCs/>
      <w:sz w:val="20"/>
      <w:szCs w:val="20"/>
    </w:rPr>
  </w:style>
  <w:style w:type="paragraph" w:styleId="BalloonText">
    <w:name w:val="Balloon Text"/>
    <w:basedOn w:val="Normal"/>
    <w:link w:val="BalloonTextChar"/>
    <w:uiPriority w:val="99"/>
    <w:semiHidden/>
    <w:unhideWhenUsed/>
    <w:rsid w:val="00773353"/>
    <w:rPr>
      <w:rFonts w:ascii="Helvetica" w:hAnsi="Helvetica"/>
      <w:sz w:val="18"/>
      <w:szCs w:val="18"/>
    </w:rPr>
  </w:style>
  <w:style w:type="character" w:customStyle="1" w:styleId="BalloonTextChar">
    <w:name w:val="Balloon Text Char"/>
    <w:basedOn w:val="DefaultParagraphFont"/>
    <w:link w:val="BalloonText"/>
    <w:uiPriority w:val="99"/>
    <w:semiHidden/>
    <w:rsid w:val="00773353"/>
    <w:rPr>
      <w:rFonts w:ascii="Helvetica" w:hAnsi="Helvetica"/>
      <w:sz w:val="18"/>
      <w:szCs w:val="18"/>
    </w:rPr>
  </w:style>
  <w:style w:type="paragraph" w:styleId="Caption">
    <w:name w:val="caption"/>
    <w:basedOn w:val="Normal"/>
    <w:next w:val="Normal"/>
    <w:uiPriority w:val="35"/>
    <w:unhideWhenUsed/>
    <w:qFormat/>
    <w:rsid w:val="00E804FE"/>
    <w:pPr>
      <w:spacing w:after="200"/>
    </w:pPr>
    <w:rPr>
      <w:i/>
      <w:iCs/>
      <w:color w:val="44546A" w:themeColor="text2"/>
      <w:sz w:val="18"/>
      <w:szCs w:val="18"/>
    </w:rPr>
  </w:style>
  <w:style w:type="character" w:styleId="Strong">
    <w:name w:val="Strong"/>
    <w:basedOn w:val="DefaultParagraphFont"/>
    <w:uiPriority w:val="22"/>
    <w:qFormat/>
    <w:rsid w:val="001F46F2"/>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A0154"/>
    <w:pPr>
      <w:tabs>
        <w:tab w:val="center" w:pos="4680"/>
        <w:tab w:val="right" w:pos="9360"/>
      </w:tabs>
    </w:pPr>
  </w:style>
  <w:style w:type="character" w:customStyle="1" w:styleId="HeaderChar">
    <w:name w:val="Header Char"/>
    <w:basedOn w:val="DefaultParagraphFont"/>
    <w:link w:val="Header"/>
    <w:uiPriority w:val="99"/>
    <w:rsid w:val="00DA0154"/>
  </w:style>
  <w:style w:type="paragraph" w:styleId="Footer">
    <w:name w:val="footer"/>
    <w:basedOn w:val="Normal"/>
    <w:link w:val="FooterChar"/>
    <w:uiPriority w:val="99"/>
    <w:unhideWhenUsed/>
    <w:rsid w:val="00DA0154"/>
    <w:pPr>
      <w:tabs>
        <w:tab w:val="center" w:pos="4680"/>
        <w:tab w:val="right" w:pos="9360"/>
      </w:tabs>
    </w:pPr>
  </w:style>
  <w:style w:type="character" w:customStyle="1" w:styleId="FooterChar">
    <w:name w:val="Footer Char"/>
    <w:basedOn w:val="DefaultParagraphFont"/>
    <w:link w:val="Footer"/>
    <w:uiPriority w:val="99"/>
    <w:rsid w:val="00DA0154"/>
  </w:style>
  <w:style w:type="character" w:styleId="PageNumber">
    <w:name w:val="page number"/>
    <w:basedOn w:val="DefaultParagraphFont"/>
    <w:uiPriority w:val="99"/>
    <w:semiHidden/>
    <w:unhideWhenUsed/>
    <w:rsid w:val="00DA0154"/>
  </w:style>
  <w:style w:type="paragraph" w:styleId="ListParagraph">
    <w:name w:val="List Paragraph"/>
    <w:basedOn w:val="Normal"/>
    <w:uiPriority w:val="34"/>
    <w:qFormat/>
    <w:rsid w:val="00C82038"/>
    <w:pPr>
      <w:ind w:left="720"/>
      <w:contextualSpacing/>
    </w:pPr>
  </w:style>
  <w:style w:type="paragraph" w:styleId="FootnoteText">
    <w:name w:val="footnote text"/>
    <w:basedOn w:val="Normal"/>
    <w:link w:val="FootnoteTextChar"/>
    <w:uiPriority w:val="99"/>
    <w:unhideWhenUsed/>
    <w:rsid w:val="003429A4"/>
  </w:style>
  <w:style w:type="character" w:customStyle="1" w:styleId="FootnoteTextChar">
    <w:name w:val="Footnote Text Char"/>
    <w:basedOn w:val="DefaultParagraphFont"/>
    <w:link w:val="FootnoteText"/>
    <w:uiPriority w:val="99"/>
    <w:rsid w:val="003429A4"/>
  </w:style>
  <w:style w:type="character" w:styleId="FootnoteReference">
    <w:name w:val="footnote reference"/>
    <w:basedOn w:val="DefaultParagraphFont"/>
    <w:uiPriority w:val="99"/>
    <w:unhideWhenUsed/>
    <w:rsid w:val="003429A4"/>
    <w:rPr>
      <w:vertAlign w:val="superscript"/>
    </w:rPr>
  </w:style>
  <w:style w:type="character" w:styleId="CommentReference">
    <w:name w:val="annotation reference"/>
    <w:basedOn w:val="DefaultParagraphFont"/>
    <w:uiPriority w:val="99"/>
    <w:semiHidden/>
    <w:unhideWhenUsed/>
    <w:rsid w:val="00773353"/>
    <w:rPr>
      <w:sz w:val="18"/>
      <w:szCs w:val="18"/>
    </w:rPr>
  </w:style>
  <w:style w:type="paragraph" w:styleId="CommentText">
    <w:name w:val="annotation text"/>
    <w:basedOn w:val="Normal"/>
    <w:link w:val="CommentTextChar"/>
    <w:uiPriority w:val="99"/>
    <w:semiHidden/>
    <w:unhideWhenUsed/>
    <w:rsid w:val="00773353"/>
  </w:style>
  <w:style w:type="character" w:customStyle="1" w:styleId="CommentTextChar">
    <w:name w:val="Comment Text Char"/>
    <w:basedOn w:val="DefaultParagraphFont"/>
    <w:link w:val="CommentText"/>
    <w:uiPriority w:val="99"/>
    <w:semiHidden/>
    <w:rsid w:val="00773353"/>
  </w:style>
  <w:style w:type="paragraph" w:styleId="CommentSubject">
    <w:name w:val="annotation subject"/>
    <w:basedOn w:val="CommentText"/>
    <w:next w:val="CommentText"/>
    <w:link w:val="CommentSubjectChar"/>
    <w:uiPriority w:val="99"/>
    <w:semiHidden/>
    <w:unhideWhenUsed/>
    <w:rsid w:val="00773353"/>
    <w:rPr>
      <w:b/>
      <w:bCs/>
      <w:sz w:val="20"/>
      <w:szCs w:val="20"/>
    </w:rPr>
  </w:style>
  <w:style w:type="character" w:customStyle="1" w:styleId="CommentSubjectChar">
    <w:name w:val="Comment Subject Char"/>
    <w:basedOn w:val="CommentTextChar"/>
    <w:link w:val="CommentSubject"/>
    <w:uiPriority w:val="99"/>
    <w:semiHidden/>
    <w:rsid w:val="00773353"/>
    <w:rPr>
      <w:b/>
      <w:bCs/>
      <w:sz w:val="20"/>
      <w:szCs w:val="20"/>
    </w:rPr>
  </w:style>
  <w:style w:type="paragraph" w:styleId="BalloonText">
    <w:name w:val="Balloon Text"/>
    <w:basedOn w:val="Normal"/>
    <w:link w:val="BalloonTextChar"/>
    <w:uiPriority w:val="99"/>
    <w:semiHidden/>
    <w:unhideWhenUsed/>
    <w:rsid w:val="00773353"/>
    <w:rPr>
      <w:rFonts w:ascii="Helvetica" w:hAnsi="Helvetica"/>
      <w:sz w:val="18"/>
      <w:szCs w:val="18"/>
    </w:rPr>
  </w:style>
  <w:style w:type="character" w:customStyle="1" w:styleId="BalloonTextChar">
    <w:name w:val="Balloon Text Char"/>
    <w:basedOn w:val="DefaultParagraphFont"/>
    <w:link w:val="BalloonText"/>
    <w:uiPriority w:val="99"/>
    <w:semiHidden/>
    <w:rsid w:val="00773353"/>
    <w:rPr>
      <w:rFonts w:ascii="Helvetica" w:hAnsi="Helvetica"/>
      <w:sz w:val="18"/>
      <w:szCs w:val="18"/>
    </w:rPr>
  </w:style>
  <w:style w:type="paragraph" w:styleId="Caption">
    <w:name w:val="caption"/>
    <w:basedOn w:val="Normal"/>
    <w:next w:val="Normal"/>
    <w:uiPriority w:val="35"/>
    <w:unhideWhenUsed/>
    <w:qFormat/>
    <w:rsid w:val="00E804FE"/>
    <w:pPr>
      <w:spacing w:after="200"/>
    </w:pPr>
    <w:rPr>
      <w:i/>
      <w:iCs/>
      <w:color w:val="44546A" w:themeColor="text2"/>
      <w:sz w:val="18"/>
      <w:szCs w:val="18"/>
    </w:rPr>
  </w:style>
  <w:style w:type="character" w:styleId="Strong">
    <w:name w:val="Strong"/>
    <w:basedOn w:val="DefaultParagraphFont"/>
    <w:uiPriority w:val="22"/>
    <w:qFormat/>
    <w:rsid w:val="001F46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759231">
      <w:bodyDiv w:val="1"/>
      <w:marLeft w:val="0"/>
      <w:marRight w:val="0"/>
      <w:marTop w:val="0"/>
      <w:marBottom w:val="0"/>
      <w:divBdr>
        <w:top w:val="none" w:sz="0" w:space="0" w:color="auto"/>
        <w:left w:val="none" w:sz="0" w:space="0" w:color="auto"/>
        <w:bottom w:val="none" w:sz="0" w:space="0" w:color="auto"/>
        <w:right w:val="none" w:sz="0" w:space="0" w:color="auto"/>
      </w:divBdr>
    </w:div>
    <w:div w:id="1486362174">
      <w:bodyDiv w:val="1"/>
      <w:marLeft w:val="0"/>
      <w:marRight w:val="0"/>
      <w:marTop w:val="0"/>
      <w:marBottom w:val="0"/>
      <w:divBdr>
        <w:top w:val="none" w:sz="0" w:space="0" w:color="auto"/>
        <w:left w:val="none" w:sz="0" w:space="0" w:color="auto"/>
        <w:bottom w:val="none" w:sz="0" w:space="0" w:color="auto"/>
        <w:right w:val="none" w:sz="0" w:space="0" w:color="auto"/>
      </w:divBdr>
      <w:divsChild>
        <w:div w:id="1518040252">
          <w:marLeft w:val="547"/>
          <w:marRight w:val="0"/>
          <w:marTop w:val="200"/>
          <w:marBottom w:val="0"/>
          <w:divBdr>
            <w:top w:val="none" w:sz="0" w:space="0" w:color="auto"/>
            <w:left w:val="none" w:sz="0" w:space="0" w:color="auto"/>
            <w:bottom w:val="none" w:sz="0" w:space="0" w:color="auto"/>
            <w:right w:val="none" w:sz="0" w:space="0" w:color="auto"/>
          </w:divBdr>
        </w:div>
        <w:div w:id="493759377">
          <w:marLeft w:val="1166"/>
          <w:marRight w:val="0"/>
          <w:marTop w:val="200"/>
          <w:marBottom w:val="0"/>
          <w:divBdr>
            <w:top w:val="none" w:sz="0" w:space="0" w:color="auto"/>
            <w:left w:val="none" w:sz="0" w:space="0" w:color="auto"/>
            <w:bottom w:val="none" w:sz="0" w:space="0" w:color="auto"/>
            <w:right w:val="none" w:sz="0" w:space="0" w:color="auto"/>
          </w:divBdr>
        </w:div>
        <w:div w:id="428821246">
          <w:marLeft w:val="1166"/>
          <w:marRight w:val="0"/>
          <w:marTop w:val="200"/>
          <w:marBottom w:val="0"/>
          <w:divBdr>
            <w:top w:val="none" w:sz="0" w:space="0" w:color="auto"/>
            <w:left w:val="none" w:sz="0" w:space="0" w:color="auto"/>
            <w:bottom w:val="none" w:sz="0" w:space="0" w:color="auto"/>
            <w:right w:val="none" w:sz="0" w:space="0" w:color="auto"/>
          </w:divBdr>
        </w:div>
        <w:div w:id="1211305618">
          <w:marLeft w:val="547"/>
          <w:marRight w:val="0"/>
          <w:marTop w:val="200"/>
          <w:marBottom w:val="0"/>
          <w:divBdr>
            <w:top w:val="none" w:sz="0" w:space="0" w:color="auto"/>
            <w:left w:val="none" w:sz="0" w:space="0" w:color="auto"/>
            <w:bottom w:val="none" w:sz="0" w:space="0" w:color="auto"/>
            <w:right w:val="none" w:sz="0" w:space="0" w:color="auto"/>
          </w:divBdr>
        </w:div>
        <w:div w:id="1088697136">
          <w:marLeft w:val="1166"/>
          <w:marRight w:val="0"/>
          <w:marTop w:val="200"/>
          <w:marBottom w:val="0"/>
          <w:divBdr>
            <w:top w:val="none" w:sz="0" w:space="0" w:color="auto"/>
            <w:left w:val="none" w:sz="0" w:space="0" w:color="auto"/>
            <w:bottom w:val="none" w:sz="0" w:space="0" w:color="auto"/>
            <w:right w:val="none" w:sz="0" w:space="0" w:color="auto"/>
          </w:divBdr>
        </w:div>
      </w:divsChild>
    </w:div>
    <w:div w:id="19004809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eader" Target="header1.xml"/><Relationship Id="rId21" Type="http://schemas.openxmlformats.org/officeDocument/2006/relationships/header" Target="header2.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diagramData" Target="diagrams/data1.xml"/><Relationship Id="rId12" Type="http://schemas.openxmlformats.org/officeDocument/2006/relationships/diagramLayout" Target="diagrams/layout1.xml"/><Relationship Id="rId13" Type="http://schemas.openxmlformats.org/officeDocument/2006/relationships/diagramQuickStyle" Target="diagrams/quickStyle1.xml"/><Relationship Id="rId14" Type="http://schemas.openxmlformats.org/officeDocument/2006/relationships/diagramColors" Target="diagrams/colors1.xml"/><Relationship Id="rId15" Type="http://schemas.microsoft.com/office/2007/relationships/diagramDrawing" Target="diagrams/drawing1.xml"/><Relationship Id="rId16" Type="http://schemas.openxmlformats.org/officeDocument/2006/relationships/image" Target="media/image2.png"/><Relationship Id="rId17" Type="http://schemas.openxmlformats.org/officeDocument/2006/relationships/chart" Target="charts/chart1.xml"/><Relationship Id="rId18" Type="http://schemas.openxmlformats.org/officeDocument/2006/relationships/chart" Target="charts/chart2.xml"/><Relationship Id="rId19" Type="http://schemas.openxmlformats.org/officeDocument/2006/relationships/chart" Target="charts/chart3.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Sheet1.xlsx"/><Relationship Id="rId2" Type="http://schemas.microsoft.com/office/2011/relationships/chartStyle" Target="style1.xml"/><Relationship Id="rId3" Type="http://schemas.microsoft.com/office/2011/relationships/chartColorStyle" Target="colors1.xml"/></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Sheet2.xlsx"/><Relationship Id="rId2" Type="http://schemas.microsoft.com/office/2011/relationships/chartStyle" Target="style2.xml"/><Relationship Id="rId3" Type="http://schemas.microsoft.com/office/2011/relationships/chartColorStyle" Target="colors2.xml"/></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Sheet3.xlsx"/><Relationship Id="rId2" Type="http://schemas.microsoft.com/office/2011/relationships/chartStyle" Target="style3.xml"/><Relationship Id="rId3" Type="http://schemas.microsoft.com/office/2011/relationships/chartColorStyle" Target="colors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Depletion Results (Hypothetical)</a:t>
            </a:r>
          </a:p>
        </c:rich>
      </c:tx>
      <c:layout/>
      <c:overlay val="0"/>
      <c:spPr>
        <a:noFill/>
        <a:ln>
          <a:noFill/>
        </a:ln>
        <a:effectLst/>
      </c:spPr>
    </c:title>
    <c:autoTitleDeleted val="0"/>
    <c:plotArea>
      <c:layout/>
      <c:lineChart>
        <c:grouping val="standard"/>
        <c:varyColors val="0"/>
        <c:ser>
          <c:idx val="0"/>
          <c:order val="0"/>
          <c:tx>
            <c:strRef>
              <c:f>Sheet1!$B$1</c:f>
              <c:strCache>
                <c:ptCount val="1"/>
                <c:pt idx="0">
                  <c:v>Native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c:f>
              <c:strCache>
                <c:ptCount val="2"/>
                <c:pt idx="0">
                  <c:v>Cong-Ambig</c:v>
                </c:pt>
                <c:pt idx="1">
                  <c:v>Incong-Ambig</c:v>
                </c:pt>
              </c:strCache>
            </c:strRef>
          </c:cat>
          <c:val>
            <c:numRef>
              <c:f>Sheet1!$B$2:$B$3</c:f>
              <c:numCache>
                <c:formatCode>General</c:formatCode>
                <c:ptCount val="2"/>
                <c:pt idx="0">
                  <c:v>85.0</c:v>
                </c:pt>
                <c:pt idx="1">
                  <c:v>95.0</c:v>
                </c:pt>
              </c:numCache>
            </c:numRef>
          </c:val>
          <c:smooth val="0"/>
        </c:ser>
        <c:ser>
          <c:idx val="1"/>
          <c:order val="1"/>
          <c:tx>
            <c:strRef>
              <c:f>Sheet1!$C$1</c:f>
              <c:strCache>
                <c:ptCount val="1"/>
                <c:pt idx="0">
                  <c:v>Near-Native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c:f>
              <c:strCache>
                <c:ptCount val="2"/>
                <c:pt idx="0">
                  <c:v>Cong-Ambig</c:v>
                </c:pt>
                <c:pt idx="1">
                  <c:v>Incong-Ambig</c:v>
                </c:pt>
              </c:strCache>
            </c:strRef>
          </c:cat>
          <c:val>
            <c:numRef>
              <c:f>Sheet1!$C$2:$C$3</c:f>
              <c:numCache>
                <c:formatCode>General</c:formatCode>
                <c:ptCount val="2"/>
                <c:pt idx="0">
                  <c:v>80.0</c:v>
                </c:pt>
                <c:pt idx="1">
                  <c:v>90.0</c:v>
                </c:pt>
              </c:numCache>
            </c:numRef>
          </c:val>
          <c:smooth val="0"/>
        </c:ser>
        <c:ser>
          <c:idx val="2"/>
          <c:order val="2"/>
          <c:tx>
            <c:strRef>
              <c:f>Sheet1!$D$1</c:f>
              <c:strCache>
                <c:ptCount val="1"/>
                <c:pt idx="0">
                  <c:v>Intermediate 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c:f>
              <c:strCache>
                <c:ptCount val="2"/>
                <c:pt idx="0">
                  <c:v>Cong-Ambig</c:v>
                </c:pt>
                <c:pt idx="1">
                  <c:v>Incong-Ambig</c:v>
                </c:pt>
              </c:strCache>
            </c:strRef>
          </c:cat>
          <c:val>
            <c:numRef>
              <c:f>Sheet1!$D$2:$D$3</c:f>
              <c:numCache>
                <c:formatCode>General</c:formatCode>
                <c:ptCount val="2"/>
                <c:pt idx="0">
                  <c:v>50.0</c:v>
                </c:pt>
                <c:pt idx="1">
                  <c:v>40.0</c:v>
                </c:pt>
              </c:numCache>
            </c:numRef>
          </c:val>
          <c:smooth val="0"/>
        </c:ser>
        <c:ser>
          <c:idx val="3"/>
          <c:order val="3"/>
          <c:tx>
            <c:strRef>
              <c:f>Sheet1!$E$1</c:f>
              <c:strCache>
                <c:ptCount val="1"/>
                <c:pt idx="0">
                  <c:v>Beginner 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c:f>
              <c:strCache>
                <c:ptCount val="2"/>
                <c:pt idx="0">
                  <c:v>Cong-Ambig</c:v>
                </c:pt>
                <c:pt idx="1">
                  <c:v>Incong-Ambig</c:v>
                </c:pt>
              </c:strCache>
            </c:strRef>
          </c:cat>
          <c:val>
            <c:numRef>
              <c:f>Sheet1!$E$2:$E$3</c:f>
              <c:numCache>
                <c:formatCode>General</c:formatCode>
                <c:ptCount val="2"/>
                <c:pt idx="0">
                  <c:v>35.0</c:v>
                </c:pt>
                <c:pt idx="1">
                  <c:v>25.0</c:v>
                </c:pt>
              </c:numCache>
            </c:numRef>
          </c:val>
          <c:smooth val="0"/>
        </c:ser>
        <c:dLbls>
          <c:showLegendKey val="0"/>
          <c:showVal val="0"/>
          <c:showCatName val="0"/>
          <c:showSerName val="0"/>
          <c:showPercent val="0"/>
          <c:showBubbleSize val="0"/>
        </c:dLbls>
        <c:marker val="1"/>
        <c:smooth val="0"/>
        <c:axId val="2141831080"/>
        <c:axId val="2142198152"/>
      </c:lineChart>
      <c:catAx>
        <c:axId val="214183108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2198152"/>
        <c:crosses val="autoZero"/>
        <c:auto val="1"/>
        <c:lblAlgn val="ctr"/>
        <c:lblOffset val="100"/>
        <c:noMultiLvlLbl val="0"/>
      </c:catAx>
      <c:valAx>
        <c:axId val="21421981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41831080"/>
        <c:crosses val="autoZero"/>
        <c:crossBetween val="between"/>
      </c:valAx>
      <c:spPr>
        <a:noFill/>
        <a:ln>
          <a:solidFill>
            <a:schemeClr val="tx1"/>
          </a:solid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Maximally</a:t>
            </a:r>
            <a:r>
              <a:rPr lang="en-US" baseline="0"/>
              <a:t>-</a:t>
            </a:r>
            <a:r>
              <a:rPr lang="en-US"/>
              <a:t>Engaged</a:t>
            </a:r>
            <a:r>
              <a:rPr lang="en-US" baseline="0"/>
              <a:t> </a:t>
            </a:r>
            <a:r>
              <a:rPr lang="en-US"/>
              <a:t>Results (Hypothetical)</a:t>
            </a:r>
          </a:p>
        </c:rich>
      </c:tx>
      <c:layout/>
      <c:overlay val="0"/>
      <c:spPr>
        <a:noFill/>
        <a:ln>
          <a:noFill/>
        </a:ln>
        <a:effectLst/>
      </c:spPr>
    </c:title>
    <c:autoTitleDeleted val="0"/>
    <c:plotArea>
      <c:layout/>
      <c:lineChart>
        <c:grouping val="standard"/>
        <c:varyColors val="0"/>
        <c:ser>
          <c:idx val="0"/>
          <c:order val="0"/>
          <c:tx>
            <c:strRef>
              <c:f>Sheet1!$B$1</c:f>
              <c:strCache>
                <c:ptCount val="1"/>
                <c:pt idx="0">
                  <c:v>Native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c:f>
              <c:strCache>
                <c:ptCount val="2"/>
                <c:pt idx="0">
                  <c:v>Cong-Ambig</c:v>
                </c:pt>
                <c:pt idx="1">
                  <c:v>Incong-Ambig</c:v>
                </c:pt>
              </c:strCache>
            </c:strRef>
          </c:cat>
          <c:val>
            <c:numRef>
              <c:f>Sheet1!$B$2:$B$3</c:f>
              <c:numCache>
                <c:formatCode>General</c:formatCode>
                <c:ptCount val="2"/>
                <c:pt idx="0">
                  <c:v>85.0</c:v>
                </c:pt>
                <c:pt idx="1">
                  <c:v>95.0</c:v>
                </c:pt>
              </c:numCache>
            </c:numRef>
          </c:val>
          <c:smooth val="0"/>
        </c:ser>
        <c:ser>
          <c:idx val="1"/>
          <c:order val="1"/>
          <c:tx>
            <c:strRef>
              <c:f>Sheet1!$C$1</c:f>
              <c:strCache>
                <c:ptCount val="1"/>
                <c:pt idx="0">
                  <c:v>Near-Native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c:f>
              <c:strCache>
                <c:ptCount val="2"/>
                <c:pt idx="0">
                  <c:v>Cong-Ambig</c:v>
                </c:pt>
                <c:pt idx="1">
                  <c:v>Incong-Ambig</c:v>
                </c:pt>
              </c:strCache>
            </c:strRef>
          </c:cat>
          <c:val>
            <c:numRef>
              <c:f>Sheet1!$C$2:$C$3</c:f>
              <c:numCache>
                <c:formatCode>General</c:formatCode>
                <c:ptCount val="2"/>
                <c:pt idx="0">
                  <c:v>80.0</c:v>
                </c:pt>
                <c:pt idx="1">
                  <c:v>90.0</c:v>
                </c:pt>
              </c:numCache>
            </c:numRef>
          </c:val>
          <c:smooth val="0"/>
        </c:ser>
        <c:ser>
          <c:idx val="2"/>
          <c:order val="2"/>
          <c:tx>
            <c:strRef>
              <c:f>Sheet1!$D$1</c:f>
              <c:strCache>
                <c:ptCount val="1"/>
                <c:pt idx="0">
                  <c:v>Intermediate 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c:f>
              <c:strCache>
                <c:ptCount val="2"/>
                <c:pt idx="0">
                  <c:v>Cong-Ambig</c:v>
                </c:pt>
                <c:pt idx="1">
                  <c:v>Incong-Ambig</c:v>
                </c:pt>
              </c:strCache>
            </c:strRef>
          </c:cat>
          <c:val>
            <c:numRef>
              <c:f>Sheet1!$D$2:$D$3</c:f>
              <c:numCache>
                <c:formatCode>General</c:formatCode>
                <c:ptCount val="2"/>
                <c:pt idx="0">
                  <c:v>50.0</c:v>
                </c:pt>
                <c:pt idx="1">
                  <c:v>50.0</c:v>
                </c:pt>
              </c:numCache>
            </c:numRef>
          </c:val>
          <c:smooth val="0"/>
        </c:ser>
        <c:ser>
          <c:idx val="3"/>
          <c:order val="3"/>
          <c:tx>
            <c:strRef>
              <c:f>Sheet1!$E$1</c:f>
              <c:strCache>
                <c:ptCount val="1"/>
                <c:pt idx="0">
                  <c:v>Beginner 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c:f>
              <c:strCache>
                <c:ptCount val="2"/>
                <c:pt idx="0">
                  <c:v>Cong-Ambig</c:v>
                </c:pt>
                <c:pt idx="1">
                  <c:v>Incong-Ambig</c:v>
                </c:pt>
              </c:strCache>
            </c:strRef>
          </c:cat>
          <c:val>
            <c:numRef>
              <c:f>Sheet1!$E$2:$E$3</c:f>
              <c:numCache>
                <c:formatCode>General</c:formatCode>
                <c:ptCount val="2"/>
                <c:pt idx="0">
                  <c:v>35.0</c:v>
                </c:pt>
                <c:pt idx="1">
                  <c:v>35.0</c:v>
                </c:pt>
              </c:numCache>
            </c:numRef>
          </c:val>
          <c:smooth val="0"/>
        </c:ser>
        <c:dLbls>
          <c:showLegendKey val="0"/>
          <c:showVal val="0"/>
          <c:showCatName val="0"/>
          <c:showSerName val="0"/>
          <c:showPercent val="0"/>
          <c:showBubbleSize val="0"/>
        </c:dLbls>
        <c:marker val="1"/>
        <c:smooth val="0"/>
        <c:axId val="2134793960"/>
        <c:axId val="2137620328"/>
      </c:lineChart>
      <c:catAx>
        <c:axId val="2134793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620328"/>
        <c:crosses val="autoZero"/>
        <c:auto val="1"/>
        <c:lblAlgn val="ctr"/>
        <c:lblOffset val="100"/>
        <c:noMultiLvlLbl val="0"/>
      </c:catAx>
      <c:valAx>
        <c:axId val="21376203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479396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Heightened </a:t>
            </a:r>
            <a:r>
              <a:rPr lang="en-US" baseline="0"/>
              <a:t>Engagement </a:t>
            </a:r>
            <a:r>
              <a:rPr lang="en-US"/>
              <a:t>Results (Hypothetical)</a:t>
            </a:r>
          </a:p>
        </c:rich>
      </c:tx>
      <c:layout/>
      <c:overlay val="0"/>
      <c:spPr>
        <a:noFill/>
        <a:ln>
          <a:noFill/>
        </a:ln>
        <a:effectLst/>
      </c:spPr>
    </c:title>
    <c:autoTitleDeleted val="0"/>
    <c:plotArea>
      <c:layout/>
      <c:lineChart>
        <c:grouping val="standard"/>
        <c:varyColors val="0"/>
        <c:ser>
          <c:idx val="0"/>
          <c:order val="0"/>
          <c:tx>
            <c:strRef>
              <c:f>Sheet1!$B$1</c:f>
              <c:strCache>
                <c:ptCount val="1"/>
                <c:pt idx="0">
                  <c:v>Native</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Sheet1!$A$2:$A$3</c:f>
              <c:strCache>
                <c:ptCount val="2"/>
                <c:pt idx="0">
                  <c:v>Cong-Ambig</c:v>
                </c:pt>
                <c:pt idx="1">
                  <c:v>Incong-Ambig</c:v>
                </c:pt>
              </c:strCache>
            </c:strRef>
          </c:cat>
          <c:val>
            <c:numRef>
              <c:f>Sheet1!$B$2:$B$3</c:f>
              <c:numCache>
                <c:formatCode>General</c:formatCode>
                <c:ptCount val="2"/>
                <c:pt idx="0">
                  <c:v>85.0</c:v>
                </c:pt>
                <c:pt idx="1">
                  <c:v>95.0</c:v>
                </c:pt>
              </c:numCache>
            </c:numRef>
          </c:val>
          <c:smooth val="0"/>
        </c:ser>
        <c:ser>
          <c:idx val="1"/>
          <c:order val="1"/>
          <c:tx>
            <c:strRef>
              <c:f>Sheet1!$C$1</c:f>
              <c:strCache>
                <c:ptCount val="1"/>
                <c:pt idx="0">
                  <c:v>Near-Native</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Sheet1!$A$2:$A$3</c:f>
              <c:strCache>
                <c:ptCount val="2"/>
                <c:pt idx="0">
                  <c:v>Cong-Ambig</c:v>
                </c:pt>
                <c:pt idx="1">
                  <c:v>Incong-Ambig</c:v>
                </c:pt>
              </c:strCache>
            </c:strRef>
          </c:cat>
          <c:val>
            <c:numRef>
              <c:f>Sheet1!$C$2:$C$3</c:f>
              <c:numCache>
                <c:formatCode>General</c:formatCode>
                <c:ptCount val="2"/>
                <c:pt idx="0">
                  <c:v>80.0</c:v>
                </c:pt>
                <c:pt idx="1">
                  <c:v>90.0</c:v>
                </c:pt>
              </c:numCache>
            </c:numRef>
          </c:val>
          <c:smooth val="0"/>
        </c:ser>
        <c:ser>
          <c:idx val="2"/>
          <c:order val="2"/>
          <c:tx>
            <c:strRef>
              <c:f>Sheet1!$D$1</c:f>
              <c:strCache>
                <c:ptCount val="1"/>
                <c:pt idx="0">
                  <c:v>Intermediate 2</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Sheet1!$A$2:$A$3</c:f>
              <c:strCache>
                <c:ptCount val="2"/>
                <c:pt idx="0">
                  <c:v>Cong-Ambig</c:v>
                </c:pt>
                <c:pt idx="1">
                  <c:v>Incong-Ambig</c:v>
                </c:pt>
              </c:strCache>
            </c:strRef>
          </c:cat>
          <c:val>
            <c:numRef>
              <c:f>Sheet1!$D$2:$D$3</c:f>
              <c:numCache>
                <c:formatCode>General</c:formatCode>
                <c:ptCount val="2"/>
                <c:pt idx="0">
                  <c:v>50.0</c:v>
                </c:pt>
                <c:pt idx="1">
                  <c:v>60.0</c:v>
                </c:pt>
              </c:numCache>
            </c:numRef>
          </c:val>
          <c:smooth val="0"/>
        </c:ser>
        <c:ser>
          <c:idx val="3"/>
          <c:order val="3"/>
          <c:tx>
            <c:strRef>
              <c:f>Sheet1!$E$1</c:f>
              <c:strCache>
                <c:ptCount val="1"/>
                <c:pt idx="0">
                  <c:v>Beginner 2</c:v>
                </c:pt>
              </c:strCache>
            </c:strRef>
          </c:tx>
          <c:spPr>
            <a:ln w="28575" cap="rnd">
              <a:solidFill>
                <a:schemeClr val="accent4"/>
              </a:solidFill>
              <a:round/>
            </a:ln>
            <a:effectLst/>
          </c:spPr>
          <c:marker>
            <c:symbol val="circle"/>
            <c:size val="5"/>
            <c:spPr>
              <a:solidFill>
                <a:schemeClr val="accent4"/>
              </a:solidFill>
              <a:ln w="9525">
                <a:solidFill>
                  <a:schemeClr val="accent4"/>
                </a:solidFill>
              </a:ln>
              <a:effectLst/>
            </c:spPr>
          </c:marker>
          <c:cat>
            <c:strRef>
              <c:f>Sheet1!$A$2:$A$3</c:f>
              <c:strCache>
                <c:ptCount val="2"/>
                <c:pt idx="0">
                  <c:v>Cong-Ambig</c:v>
                </c:pt>
                <c:pt idx="1">
                  <c:v>Incong-Ambig</c:v>
                </c:pt>
              </c:strCache>
            </c:strRef>
          </c:cat>
          <c:val>
            <c:numRef>
              <c:f>Sheet1!$E$2:$E$3</c:f>
              <c:numCache>
                <c:formatCode>General</c:formatCode>
                <c:ptCount val="2"/>
                <c:pt idx="0">
                  <c:v>35.0</c:v>
                </c:pt>
                <c:pt idx="1">
                  <c:v>45.0</c:v>
                </c:pt>
              </c:numCache>
            </c:numRef>
          </c:val>
          <c:smooth val="0"/>
        </c:ser>
        <c:dLbls>
          <c:showLegendKey val="0"/>
          <c:showVal val="0"/>
          <c:showCatName val="0"/>
          <c:showSerName val="0"/>
          <c:showPercent val="0"/>
          <c:showBubbleSize val="0"/>
        </c:dLbls>
        <c:marker val="1"/>
        <c:smooth val="0"/>
        <c:axId val="2137736440"/>
        <c:axId val="2019731736"/>
      </c:lineChart>
      <c:catAx>
        <c:axId val="21377364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19731736"/>
        <c:crosses val="autoZero"/>
        <c:auto val="1"/>
        <c:lblAlgn val="ctr"/>
        <c:lblOffset val="100"/>
        <c:noMultiLvlLbl val="0"/>
      </c:catAx>
      <c:valAx>
        <c:axId val="201973173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7736440"/>
        <c:crosses val="autoZero"/>
        <c:crossBetween val="between"/>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7E64C2D-0C8C-E647-963E-A90A6D831E92}" type="doc">
      <dgm:prSet loTypeId="urn:microsoft.com/office/officeart/2005/8/layout/process1" loCatId="" qsTypeId="urn:microsoft.com/office/officeart/2005/8/quickstyle/simple4" qsCatId="simple" csTypeId="urn:microsoft.com/office/officeart/2005/8/colors/accent1_2" csCatId="accent1" phldr="1"/>
      <dgm:spPr/>
    </dgm:pt>
    <dgm:pt modelId="{3CC6D74F-8A8E-ED46-B1DF-9BF589967919}">
      <dgm:prSet phldrT="[Text]"/>
      <dgm:spPr/>
      <dgm:t>
        <a:bodyPr/>
        <a:lstStyle/>
        <a:p>
          <a:r>
            <a:rPr lang="en-US"/>
            <a:t>Training Phase: 3-button</a:t>
          </a:r>
          <a:r>
            <a:rPr lang="en-US" baseline="0"/>
            <a:t> </a:t>
          </a:r>
          <a:r>
            <a:rPr lang="en-US"/>
            <a:t>Mouse Training</a:t>
          </a:r>
        </a:p>
      </dgm:t>
    </dgm:pt>
    <dgm:pt modelId="{DD7ED6F0-8E8D-8B47-98A0-4C24D47CB475}" type="parTrans" cxnId="{A4CB2F33-652B-7648-A71E-AB784793BE71}">
      <dgm:prSet/>
      <dgm:spPr/>
      <dgm:t>
        <a:bodyPr/>
        <a:lstStyle/>
        <a:p>
          <a:endParaRPr lang="en-US"/>
        </a:p>
      </dgm:t>
    </dgm:pt>
    <dgm:pt modelId="{0B754923-FD10-674C-BA85-999101D67CBE}" type="sibTrans" cxnId="{A4CB2F33-652B-7648-A71E-AB784793BE71}">
      <dgm:prSet/>
      <dgm:spPr/>
      <dgm:t>
        <a:bodyPr/>
        <a:lstStyle/>
        <a:p>
          <a:endParaRPr lang="en-US"/>
        </a:p>
      </dgm:t>
    </dgm:pt>
    <dgm:pt modelId="{72DFBB41-6EE1-6746-9FF2-32E6C5EEB426}">
      <dgm:prSet phldrT="[Text]"/>
      <dgm:spPr/>
      <dgm:t>
        <a:bodyPr/>
        <a:lstStyle/>
        <a:p>
          <a:r>
            <a:rPr lang="en-US"/>
            <a:t>Practice Phase: 144 Stroop trials</a:t>
          </a:r>
        </a:p>
      </dgm:t>
    </dgm:pt>
    <dgm:pt modelId="{DCE59F5D-2A36-0E46-83B9-A0EF88BCE5EF}" type="parTrans" cxnId="{5AFD401F-6672-3D4F-AE9F-811335F1D078}">
      <dgm:prSet/>
      <dgm:spPr/>
      <dgm:t>
        <a:bodyPr/>
        <a:lstStyle/>
        <a:p>
          <a:endParaRPr lang="en-US"/>
        </a:p>
      </dgm:t>
    </dgm:pt>
    <dgm:pt modelId="{55FAAAB9-D0EB-944E-BD52-C594BF4B1AC8}" type="sibTrans" cxnId="{5AFD401F-6672-3D4F-AE9F-811335F1D078}">
      <dgm:prSet/>
      <dgm:spPr/>
      <dgm:t>
        <a:bodyPr/>
        <a:lstStyle/>
        <a:p>
          <a:endParaRPr lang="en-US"/>
        </a:p>
      </dgm:t>
    </dgm:pt>
    <dgm:pt modelId="{92364FEE-BB8F-544A-B21A-60073B0493D2}">
      <dgm:prSet phldrT="[Text]"/>
      <dgm:spPr/>
      <dgm:t>
        <a:bodyPr/>
        <a:lstStyle/>
        <a:p>
          <a:r>
            <a:rPr lang="en-US"/>
            <a:t>Test Phase: Interleaved Language-comprehension and Stroop Trials</a:t>
          </a:r>
        </a:p>
      </dgm:t>
    </dgm:pt>
    <dgm:pt modelId="{9944D0D5-2301-134F-9981-47C47A2FC9A4}" type="parTrans" cxnId="{92DFD833-BCF4-4346-9001-4B041FD138A2}">
      <dgm:prSet/>
      <dgm:spPr/>
      <dgm:t>
        <a:bodyPr/>
        <a:lstStyle/>
        <a:p>
          <a:endParaRPr lang="en-US"/>
        </a:p>
      </dgm:t>
    </dgm:pt>
    <dgm:pt modelId="{F88DA64E-7415-C04B-A412-DEA3F5769425}" type="sibTrans" cxnId="{92DFD833-BCF4-4346-9001-4B041FD138A2}">
      <dgm:prSet/>
      <dgm:spPr/>
      <dgm:t>
        <a:bodyPr/>
        <a:lstStyle/>
        <a:p>
          <a:endParaRPr lang="en-US"/>
        </a:p>
      </dgm:t>
    </dgm:pt>
    <dgm:pt modelId="{66C56F53-DAA9-DE44-880B-CD1C25424E2F}" type="pres">
      <dgm:prSet presAssocID="{77E64C2D-0C8C-E647-963E-A90A6D831E92}" presName="Name0" presStyleCnt="0">
        <dgm:presLayoutVars>
          <dgm:dir/>
          <dgm:resizeHandles val="exact"/>
        </dgm:presLayoutVars>
      </dgm:prSet>
      <dgm:spPr/>
    </dgm:pt>
    <dgm:pt modelId="{8B115DD9-610C-AC45-A22D-01622CF39EB5}" type="pres">
      <dgm:prSet presAssocID="{3CC6D74F-8A8E-ED46-B1DF-9BF589967919}" presName="node" presStyleLbl="node1" presStyleIdx="0" presStyleCnt="3">
        <dgm:presLayoutVars>
          <dgm:bulletEnabled val="1"/>
        </dgm:presLayoutVars>
      </dgm:prSet>
      <dgm:spPr/>
      <dgm:t>
        <a:bodyPr/>
        <a:lstStyle/>
        <a:p>
          <a:endParaRPr lang="en-US"/>
        </a:p>
      </dgm:t>
    </dgm:pt>
    <dgm:pt modelId="{2EBD8C31-410F-DF45-9A64-7A226B792C43}" type="pres">
      <dgm:prSet presAssocID="{0B754923-FD10-674C-BA85-999101D67CBE}" presName="sibTrans" presStyleLbl="sibTrans2D1" presStyleIdx="0" presStyleCnt="2"/>
      <dgm:spPr/>
      <dgm:t>
        <a:bodyPr/>
        <a:lstStyle/>
        <a:p>
          <a:endParaRPr lang="en-US"/>
        </a:p>
      </dgm:t>
    </dgm:pt>
    <dgm:pt modelId="{5EECE0A5-034D-F64F-BEF4-646BE9445FD3}" type="pres">
      <dgm:prSet presAssocID="{0B754923-FD10-674C-BA85-999101D67CBE}" presName="connectorText" presStyleLbl="sibTrans2D1" presStyleIdx="0" presStyleCnt="2"/>
      <dgm:spPr/>
      <dgm:t>
        <a:bodyPr/>
        <a:lstStyle/>
        <a:p>
          <a:endParaRPr lang="en-US"/>
        </a:p>
      </dgm:t>
    </dgm:pt>
    <dgm:pt modelId="{6F44ECA4-8E63-094D-A40C-1FB5652F6D01}" type="pres">
      <dgm:prSet presAssocID="{72DFBB41-6EE1-6746-9FF2-32E6C5EEB426}" presName="node" presStyleLbl="node1" presStyleIdx="1" presStyleCnt="3">
        <dgm:presLayoutVars>
          <dgm:bulletEnabled val="1"/>
        </dgm:presLayoutVars>
      </dgm:prSet>
      <dgm:spPr/>
      <dgm:t>
        <a:bodyPr/>
        <a:lstStyle/>
        <a:p>
          <a:endParaRPr lang="en-US"/>
        </a:p>
      </dgm:t>
    </dgm:pt>
    <dgm:pt modelId="{EE26952A-1A19-9D4A-B62A-1EC7163FC506}" type="pres">
      <dgm:prSet presAssocID="{55FAAAB9-D0EB-944E-BD52-C594BF4B1AC8}" presName="sibTrans" presStyleLbl="sibTrans2D1" presStyleIdx="1" presStyleCnt="2"/>
      <dgm:spPr/>
      <dgm:t>
        <a:bodyPr/>
        <a:lstStyle/>
        <a:p>
          <a:endParaRPr lang="en-US"/>
        </a:p>
      </dgm:t>
    </dgm:pt>
    <dgm:pt modelId="{39C5A394-16D1-5941-91C7-AA91A1A48F20}" type="pres">
      <dgm:prSet presAssocID="{55FAAAB9-D0EB-944E-BD52-C594BF4B1AC8}" presName="connectorText" presStyleLbl="sibTrans2D1" presStyleIdx="1" presStyleCnt="2"/>
      <dgm:spPr/>
      <dgm:t>
        <a:bodyPr/>
        <a:lstStyle/>
        <a:p>
          <a:endParaRPr lang="en-US"/>
        </a:p>
      </dgm:t>
    </dgm:pt>
    <dgm:pt modelId="{85175F3A-5C34-FC49-986E-627D8EA450EF}" type="pres">
      <dgm:prSet presAssocID="{92364FEE-BB8F-544A-B21A-60073B0493D2}" presName="node" presStyleLbl="node1" presStyleIdx="2" presStyleCnt="3">
        <dgm:presLayoutVars>
          <dgm:bulletEnabled val="1"/>
        </dgm:presLayoutVars>
      </dgm:prSet>
      <dgm:spPr/>
      <dgm:t>
        <a:bodyPr/>
        <a:lstStyle/>
        <a:p>
          <a:endParaRPr lang="en-US"/>
        </a:p>
      </dgm:t>
    </dgm:pt>
  </dgm:ptLst>
  <dgm:cxnLst>
    <dgm:cxn modelId="{59CF64DC-CDA9-B34C-BF08-B1D9585AA1CC}" type="presOf" srcId="{3CC6D74F-8A8E-ED46-B1DF-9BF589967919}" destId="{8B115DD9-610C-AC45-A22D-01622CF39EB5}" srcOrd="0" destOrd="0" presId="urn:microsoft.com/office/officeart/2005/8/layout/process1"/>
    <dgm:cxn modelId="{DD759310-9259-3B49-A11E-65F372F2718A}" type="presOf" srcId="{55FAAAB9-D0EB-944E-BD52-C594BF4B1AC8}" destId="{EE26952A-1A19-9D4A-B62A-1EC7163FC506}" srcOrd="0" destOrd="0" presId="urn:microsoft.com/office/officeart/2005/8/layout/process1"/>
    <dgm:cxn modelId="{E08CA242-B440-5848-90D4-A2D6693FEE2A}" type="presOf" srcId="{92364FEE-BB8F-544A-B21A-60073B0493D2}" destId="{85175F3A-5C34-FC49-986E-627D8EA450EF}" srcOrd="0" destOrd="0" presId="urn:microsoft.com/office/officeart/2005/8/layout/process1"/>
    <dgm:cxn modelId="{A4CB2F33-652B-7648-A71E-AB784793BE71}" srcId="{77E64C2D-0C8C-E647-963E-A90A6D831E92}" destId="{3CC6D74F-8A8E-ED46-B1DF-9BF589967919}" srcOrd="0" destOrd="0" parTransId="{DD7ED6F0-8E8D-8B47-98A0-4C24D47CB475}" sibTransId="{0B754923-FD10-674C-BA85-999101D67CBE}"/>
    <dgm:cxn modelId="{C3582DC6-F941-6A42-A42C-4EC7300A423A}" type="presOf" srcId="{0B754923-FD10-674C-BA85-999101D67CBE}" destId="{2EBD8C31-410F-DF45-9A64-7A226B792C43}" srcOrd="0" destOrd="0" presId="urn:microsoft.com/office/officeart/2005/8/layout/process1"/>
    <dgm:cxn modelId="{5AFD401F-6672-3D4F-AE9F-811335F1D078}" srcId="{77E64C2D-0C8C-E647-963E-A90A6D831E92}" destId="{72DFBB41-6EE1-6746-9FF2-32E6C5EEB426}" srcOrd="1" destOrd="0" parTransId="{DCE59F5D-2A36-0E46-83B9-A0EF88BCE5EF}" sibTransId="{55FAAAB9-D0EB-944E-BD52-C594BF4B1AC8}"/>
    <dgm:cxn modelId="{9473E934-8BE0-CA45-9A71-84FD23A6D514}" type="presOf" srcId="{72DFBB41-6EE1-6746-9FF2-32E6C5EEB426}" destId="{6F44ECA4-8E63-094D-A40C-1FB5652F6D01}" srcOrd="0" destOrd="0" presId="urn:microsoft.com/office/officeart/2005/8/layout/process1"/>
    <dgm:cxn modelId="{E57E40ED-6F2B-1E4A-9B07-15B43CCBB41B}" type="presOf" srcId="{77E64C2D-0C8C-E647-963E-A90A6D831E92}" destId="{66C56F53-DAA9-DE44-880B-CD1C25424E2F}" srcOrd="0" destOrd="0" presId="urn:microsoft.com/office/officeart/2005/8/layout/process1"/>
    <dgm:cxn modelId="{92DFD833-BCF4-4346-9001-4B041FD138A2}" srcId="{77E64C2D-0C8C-E647-963E-A90A6D831E92}" destId="{92364FEE-BB8F-544A-B21A-60073B0493D2}" srcOrd="2" destOrd="0" parTransId="{9944D0D5-2301-134F-9981-47C47A2FC9A4}" sibTransId="{F88DA64E-7415-C04B-A412-DEA3F5769425}"/>
    <dgm:cxn modelId="{B82AE57A-1602-0244-B6BA-C65D3CA6E1B2}" type="presOf" srcId="{0B754923-FD10-674C-BA85-999101D67CBE}" destId="{5EECE0A5-034D-F64F-BEF4-646BE9445FD3}" srcOrd="1" destOrd="0" presId="urn:microsoft.com/office/officeart/2005/8/layout/process1"/>
    <dgm:cxn modelId="{3E06F0AD-7119-8745-A791-E0B0C4101B36}" type="presOf" srcId="{55FAAAB9-D0EB-944E-BD52-C594BF4B1AC8}" destId="{39C5A394-16D1-5941-91C7-AA91A1A48F20}" srcOrd="1" destOrd="0" presId="urn:microsoft.com/office/officeart/2005/8/layout/process1"/>
    <dgm:cxn modelId="{48DC7323-6997-BF47-AE6B-55CBBA0E989A}" type="presParOf" srcId="{66C56F53-DAA9-DE44-880B-CD1C25424E2F}" destId="{8B115DD9-610C-AC45-A22D-01622CF39EB5}" srcOrd="0" destOrd="0" presId="urn:microsoft.com/office/officeart/2005/8/layout/process1"/>
    <dgm:cxn modelId="{986AB2D3-161A-4849-A0D2-784B6AB82F1F}" type="presParOf" srcId="{66C56F53-DAA9-DE44-880B-CD1C25424E2F}" destId="{2EBD8C31-410F-DF45-9A64-7A226B792C43}" srcOrd="1" destOrd="0" presId="urn:microsoft.com/office/officeart/2005/8/layout/process1"/>
    <dgm:cxn modelId="{6992FFD3-8A88-D644-A1AA-10928300DCCD}" type="presParOf" srcId="{2EBD8C31-410F-DF45-9A64-7A226B792C43}" destId="{5EECE0A5-034D-F64F-BEF4-646BE9445FD3}" srcOrd="0" destOrd="0" presId="urn:microsoft.com/office/officeart/2005/8/layout/process1"/>
    <dgm:cxn modelId="{4D4B8491-83C3-5B4B-A522-F6743FF4A0F5}" type="presParOf" srcId="{66C56F53-DAA9-DE44-880B-CD1C25424E2F}" destId="{6F44ECA4-8E63-094D-A40C-1FB5652F6D01}" srcOrd="2" destOrd="0" presId="urn:microsoft.com/office/officeart/2005/8/layout/process1"/>
    <dgm:cxn modelId="{D3CB4CFD-F8C1-0F48-B0E0-4299F7A7C805}" type="presParOf" srcId="{66C56F53-DAA9-DE44-880B-CD1C25424E2F}" destId="{EE26952A-1A19-9D4A-B62A-1EC7163FC506}" srcOrd="3" destOrd="0" presId="urn:microsoft.com/office/officeart/2005/8/layout/process1"/>
    <dgm:cxn modelId="{B04A5F94-C538-C040-9633-F2FE186968BF}" type="presParOf" srcId="{EE26952A-1A19-9D4A-B62A-1EC7163FC506}" destId="{39C5A394-16D1-5941-91C7-AA91A1A48F20}" srcOrd="0" destOrd="0" presId="urn:microsoft.com/office/officeart/2005/8/layout/process1"/>
    <dgm:cxn modelId="{009E4DB6-76F0-C147-AFD0-375F2AE02B00}" type="presParOf" srcId="{66C56F53-DAA9-DE44-880B-CD1C25424E2F}" destId="{85175F3A-5C34-FC49-986E-627D8EA450EF}" srcOrd="4" destOrd="0" presId="urn:microsoft.com/office/officeart/2005/8/layout/process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B115DD9-610C-AC45-A22D-01622CF39EB5}">
      <dsp:nvSpPr>
        <dsp:cNvPr id="0" name=""/>
        <dsp:cNvSpPr/>
      </dsp:nvSpPr>
      <dsp:spPr>
        <a:xfrm>
          <a:off x="4822" y="64980"/>
          <a:ext cx="1441251" cy="14727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Training Phase: 3-button</a:t>
          </a:r>
          <a:r>
            <a:rPr lang="en-US" sz="1500" kern="1200" baseline="0"/>
            <a:t> </a:t>
          </a:r>
          <a:r>
            <a:rPr lang="en-US" sz="1500" kern="1200"/>
            <a:t>Mouse Training</a:t>
          </a:r>
        </a:p>
      </dsp:txBody>
      <dsp:txXfrm>
        <a:off x="47035" y="107193"/>
        <a:ext cx="1356825" cy="1388352"/>
      </dsp:txXfrm>
    </dsp:sp>
    <dsp:sp modelId="{2EBD8C31-410F-DF45-9A64-7A226B792C43}">
      <dsp:nvSpPr>
        <dsp:cNvPr id="0" name=""/>
        <dsp:cNvSpPr/>
      </dsp:nvSpPr>
      <dsp:spPr>
        <a:xfrm>
          <a:off x="1590198" y="622654"/>
          <a:ext cx="305545" cy="3574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1590198" y="694140"/>
        <a:ext cx="213882" cy="214458"/>
      </dsp:txXfrm>
    </dsp:sp>
    <dsp:sp modelId="{6F44ECA4-8E63-094D-A40C-1FB5652F6D01}">
      <dsp:nvSpPr>
        <dsp:cNvPr id="0" name=""/>
        <dsp:cNvSpPr/>
      </dsp:nvSpPr>
      <dsp:spPr>
        <a:xfrm>
          <a:off x="2022574" y="64980"/>
          <a:ext cx="1441251" cy="14727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Practice Phase: 144 Stroop trials</a:t>
          </a:r>
        </a:p>
      </dsp:txBody>
      <dsp:txXfrm>
        <a:off x="2064787" y="107193"/>
        <a:ext cx="1356825" cy="1388352"/>
      </dsp:txXfrm>
    </dsp:sp>
    <dsp:sp modelId="{EE26952A-1A19-9D4A-B62A-1EC7163FC506}">
      <dsp:nvSpPr>
        <dsp:cNvPr id="0" name=""/>
        <dsp:cNvSpPr/>
      </dsp:nvSpPr>
      <dsp:spPr>
        <a:xfrm>
          <a:off x="3607950" y="622654"/>
          <a:ext cx="305545" cy="357430"/>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n-US" sz="1200" kern="1200"/>
        </a:p>
      </dsp:txBody>
      <dsp:txXfrm>
        <a:off x="3607950" y="694140"/>
        <a:ext cx="213882" cy="214458"/>
      </dsp:txXfrm>
    </dsp:sp>
    <dsp:sp modelId="{85175F3A-5C34-FC49-986E-627D8EA450EF}">
      <dsp:nvSpPr>
        <dsp:cNvPr id="0" name=""/>
        <dsp:cNvSpPr/>
      </dsp:nvSpPr>
      <dsp:spPr>
        <a:xfrm>
          <a:off x="4040326" y="64980"/>
          <a:ext cx="1441251" cy="1472778"/>
        </a:xfrm>
        <a:prstGeom prst="roundRect">
          <a:avLst>
            <a:gd name="adj" fmla="val 10000"/>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a:t>Test Phase: Interleaved Language-comprehension and Stroop Trials</a:t>
          </a:r>
        </a:p>
      </dsp:txBody>
      <dsp:txXfrm>
        <a:off x="4082539" y="107193"/>
        <a:ext cx="1356825" cy="1388352"/>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9DAC49-3F9C-9C4E-A2ED-87CC6887D8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15</Pages>
  <Words>3632</Words>
  <Characters>20704</Characters>
  <Application>Microsoft Macintosh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Maryland</Company>
  <LinksUpToDate>false</LinksUpToDate>
  <CharactersWithSpaces>24288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timmccor@gmail.com</dc:creator>
  <cp:keywords/>
  <dc:description/>
  <cp:lastModifiedBy>Jared Novick</cp:lastModifiedBy>
  <cp:revision>15</cp:revision>
  <dcterms:created xsi:type="dcterms:W3CDTF">2016-05-16T16:46:00Z</dcterms:created>
  <dcterms:modified xsi:type="dcterms:W3CDTF">2016-05-16T20:23:00Z</dcterms:modified>
</cp:coreProperties>
</file>