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E1CFF" w14:textId="36FC1B74" w:rsidR="007232BF" w:rsidRDefault="00A7102A" w:rsidP="0065380E">
      <w:pPr>
        <w:spacing w:line="480" w:lineRule="auto"/>
        <w:rPr>
          <w:rFonts w:ascii="Times" w:hAnsi="Times" w:cs="Times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</w:rPr>
        <w:t xml:space="preserve">Thanks to recent developments in eye-tracking technology, we’ve made immense strides in a relatively short time to better understand the human language and cognitive systems. However, this knowledge has </w:t>
      </w:r>
      <w:r w:rsidR="00C00252">
        <w:rPr>
          <w:rFonts w:ascii="Times New Roman" w:hAnsi="Times New Roman" w:cs="Times New Roman"/>
          <w:color w:val="000000" w:themeColor="text1"/>
        </w:rPr>
        <w:t>also</w:t>
      </w:r>
      <w:r>
        <w:rPr>
          <w:rFonts w:ascii="Times New Roman" w:hAnsi="Times New Roman" w:cs="Times New Roman"/>
          <w:color w:val="000000" w:themeColor="text1"/>
        </w:rPr>
        <w:t xml:space="preserve"> revealed the many questions that remain to be answered. </w:t>
      </w:r>
      <w:r w:rsidR="007232BF">
        <w:rPr>
          <w:rFonts w:ascii="Times New Roman" w:hAnsi="Times New Roman" w:cs="Times New Roman"/>
          <w:color w:val="000000" w:themeColor="text1"/>
        </w:rPr>
        <w:t xml:space="preserve">Eye trackers </w:t>
      </w:r>
      <w:r w:rsidR="007232BF">
        <w:rPr>
          <w:rFonts w:ascii="Times" w:hAnsi="Times" w:cs="Times"/>
          <w:sz w:val="26"/>
          <w:szCs w:val="26"/>
        </w:rPr>
        <w:t xml:space="preserve">are pertinent to capture real time language processing that grant us insight into the intricacies of human language and language learning that are inaccessible through more rudimentary tools. </w:t>
      </w:r>
      <w:r w:rsidR="007232BF">
        <w:rPr>
          <w:rFonts w:ascii="Times" w:hAnsi="Times" w:cs="Times"/>
          <w:sz w:val="26"/>
          <w:szCs w:val="26"/>
        </w:rPr>
        <w:t xml:space="preserve">For example, in the current </w:t>
      </w:r>
      <w:r w:rsidR="00883AAB">
        <w:rPr>
          <w:rFonts w:ascii="Times" w:hAnsi="Times" w:cs="Times"/>
          <w:sz w:val="26"/>
          <w:szCs w:val="26"/>
        </w:rPr>
        <w:t xml:space="preserve">incarnation of the visual world </w:t>
      </w:r>
      <w:r w:rsidR="007232BF">
        <w:rPr>
          <w:rFonts w:ascii="Times" w:hAnsi="Times" w:cs="Times"/>
          <w:sz w:val="26"/>
          <w:szCs w:val="26"/>
        </w:rPr>
        <w:t xml:space="preserve">paradigm, where eye movements are a reflection of the participants’ subconscious consideration of </w:t>
      </w:r>
      <w:r w:rsidR="00F11372">
        <w:rPr>
          <w:rFonts w:ascii="Times" w:hAnsi="Times" w:cs="Times"/>
          <w:sz w:val="26"/>
          <w:szCs w:val="26"/>
        </w:rPr>
        <w:t>target items and competing distractors</w:t>
      </w:r>
      <w:r w:rsidR="007232BF">
        <w:rPr>
          <w:rFonts w:ascii="Times" w:hAnsi="Times" w:cs="Times"/>
          <w:sz w:val="26"/>
          <w:szCs w:val="26"/>
        </w:rPr>
        <w:t xml:space="preserve"> during real time processing, </w:t>
      </w:r>
      <w:r w:rsidR="00865BAF">
        <w:rPr>
          <w:rFonts w:ascii="Times" w:hAnsi="Times" w:cs="Times"/>
          <w:sz w:val="26"/>
          <w:szCs w:val="26"/>
        </w:rPr>
        <w:t>eye tracking technology grant</w:t>
      </w:r>
      <w:r w:rsidR="00F11372">
        <w:rPr>
          <w:rFonts w:ascii="Times" w:hAnsi="Times" w:cs="Times"/>
          <w:sz w:val="26"/>
          <w:szCs w:val="26"/>
        </w:rPr>
        <w:t>s</w:t>
      </w:r>
      <w:r w:rsidR="007232BF">
        <w:rPr>
          <w:rFonts w:ascii="Times" w:hAnsi="Times" w:cs="Times"/>
          <w:sz w:val="26"/>
          <w:szCs w:val="26"/>
        </w:rPr>
        <w:t xml:space="preserve"> incredibly finer and more continuous data, compared to the behavioral “act-out” data</w:t>
      </w:r>
      <w:r w:rsidR="00865BAF">
        <w:rPr>
          <w:rFonts w:ascii="Times" w:hAnsi="Times" w:cs="Times"/>
          <w:sz w:val="26"/>
          <w:szCs w:val="26"/>
        </w:rPr>
        <w:t xml:space="preserve"> which represent</w:t>
      </w:r>
      <w:r w:rsidR="007232BF">
        <w:rPr>
          <w:rFonts w:ascii="Times" w:hAnsi="Times" w:cs="Times"/>
          <w:sz w:val="26"/>
          <w:szCs w:val="26"/>
        </w:rPr>
        <w:t xml:space="preserve"> conscious decision making that follows online processing. G</w:t>
      </w:r>
      <w:r w:rsidR="007232BF">
        <w:rPr>
          <w:rFonts w:ascii="Times" w:hAnsi="Times" w:cs="Times"/>
          <w:sz w:val="26"/>
          <w:szCs w:val="26"/>
        </w:rPr>
        <w:t>lances to the target</w:t>
      </w:r>
      <w:r w:rsidR="00865BAF">
        <w:rPr>
          <w:rFonts w:ascii="Times" w:hAnsi="Times" w:cs="Times"/>
          <w:sz w:val="26"/>
          <w:szCs w:val="26"/>
        </w:rPr>
        <w:t xml:space="preserve"> (as captured by eye trackers)</w:t>
      </w:r>
      <w:r w:rsidR="007232BF">
        <w:rPr>
          <w:rFonts w:ascii="Times" w:hAnsi="Times" w:cs="Times"/>
          <w:sz w:val="26"/>
          <w:szCs w:val="26"/>
        </w:rPr>
        <w:t xml:space="preserve"> do not always coincide with </w:t>
      </w:r>
      <w:r w:rsidR="007232BF">
        <w:rPr>
          <w:rFonts w:ascii="Times" w:hAnsi="Times" w:cs="Times"/>
          <w:sz w:val="26"/>
          <w:szCs w:val="26"/>
        </w:rPr>
        <w:t>this behavioral data; such is the case when participants with activated cognitive control reveal significantly fewer</w:t>
      </w:r>
      <w:r w:rsidR="007232BF">
        <w:rPr>
          <w:rFonts w:ascii="Times" w:hAnsi="Times" w:cs="Times"/>
          <w:sz w:val="26"/>
          <w:szCs w:val="26"/>
        </w:rPr>
        <w:t xml:space="preserve"> glances to the </w:t>
      </w:r>
      <w:r w:rsidR="007232BF">
        <w:rPr>
          <w:rFonts w:ascii="Times" w:hAnsi="Times" w:cs="Times"/>
          <w:sz w:val="26"/>
          <w:szCs w:val="26"/>
        </w:rPr>
        <w:t>target’s competitor</w:t>
      </w:r>
      <w:r w:rsidR="007232BF">
        <w:rPr>
          <w:rFonts w:ascii="Times" w:hAnsi="Times" w:cs="Times"/>
          <w:sz w:val="26"/>
          <w:szCs w:val="26"/>
        </w:rPr>
        <w:t xml:space="preserve"> during the </w:t>
      </w:r>
      <w:r w:rsidR="00865BAF">
        <w:rPr>
          <w:rFonts w:ascii="Times" w:hAnsi="Times" w:cs="Times"/>
          <w:sz w:val="26"/>
          <w:szCs w:val="26"/>
        </w:rPr>
        <w:t xml:space="preserve">trial, </w:t>
      </w:r>
      <w:r w:rsidR="007232BF">
        <w:rPr>
          <w:rFonts w:ascii="Times" w:hAnsi="Times" w:cs="Times"/>
          <w:sz w:val="26"/>
          <w:szCs w:val="26"/>
        </w:rPr>
        <w:t xml:space="preserve">even </w:t>
      </w:r>
      <w:r w:rsidR="003349F8">
        <w:rPr>
          <w:rFonts w:ascii="Times" w:hAnsi="Times" w:cs="Times"/>
          <w:sz w:val="26"/>
          <w:szCs w:val="26"/>
        </w:rPr>
        <w:t>while</w:t>
      </w:r>
      <w:r w:rsidR="007232BF">
        <w:rPr>
          <w:rFonts w:ascii="Times" w:hAnsi="Times" w:cs="Times"/>
          <w:sz w:val="26"/>
          <w:szCs w:val="26"/>
        </w:rPr>
        <w:t xml:space="preserve"> their behavioral data </w:t>
      </w:r>
      <w:r w:rsidR="003349F8">
        <w:rPr>
          <w:rFonts w:ascii="Times" w:hAnsi="Times" w:cs="Times"/>
          <w:sz w:val="26"/>
          <w:szCs w:val="26"/>
        </w:rPr>
        <w:t xml:space="preserve">may remain </w:t>
      </w:r>
      <w:r w:rsidR="007232BF">
        <w:rPr>
          <w:rFonts w:ascii="Times" w:hAnsi="Times" w:cs="Times"/>
          <w:sz w:val="26"/>
          <w:szCs w:val="26"/>
        </w:rPr>
        <w:t>descriptively the same as that of a participant with latent cognitive control.</w:t>
      </w:r>
      <w:r w:rsidR="003349F8">
        <w:rPr>
          <w:rFonts w:ascii="Times" w:hAnsi="Times" w:cs="Times"/>
          <w:sz w:val="26"/>
          <w:szCs w:val="26"/>
        </w:rPr>
        <w:t xml:space="preserve"> This suggests that, among homogenous participants, activated cognitive control results in what can be considered less subconscio</w:t>
      </w:r>
      <w:r w:rsidR="006F0E50">
        <w:rPr>
          <w:rFonts w:ascii="Times" w:hAnsi="Times" w:cs="Times"/>
          <w:sz w:val="26"/>
          <w:szCs w:val="26"/>
        </w:rPr>
        <w:t>us doubt of an accurate interpretation</w:t>
      </w:r>
      <w:r w:rsidR="003349F8">
        <w:rPr>
          <w:rFonts w:ascii="Times" w:hAnsi="Times" w:cs="Times"/>
          <w:sz w:val="26"/>
          <w:szCs w:val="26"/>
        </w:rPr>
        <w:t>.</w:t>
      </w:r>
      <w:r w:rsidR="007232BF">
        <w:rPr>
          <w:rFonts w:ascii="Times" w:hAnsi="Times" w:cs="Times"/>
          <w:sz w:val="26"/>
          <w:szCs w:val="26"/>
        </w:rPr>
        <w:t xml:space="preserve"> </w:t>
      </w:r>
      <w:r w:rsidR="006F0E50">
        <w:rPr>
          <w:rFonts w:ascii="Times" w:hAnsi="Times" w:cs="Times"/>
          <w:sz w:val="26"/>
          <w:szCs w:val="26"/>
        </w:rPr>
        <w:t xml:space="preserve">Likewise, eye movements </w:t>
      </w:r>
      <w:r w:rsidR="00FA132A">
        <w:rPr>
          <w:rFonts w:ascii="Times" w:hAnsi="Times" w:cs="Times"/>
          <w:sz w:val="26"/>
          <w:szCs w:val="26"/>
        </w:rPr>
        <w:t>can</w:t>
      </w:r>
      <w:r w:rsidR="009C7E83">
        <w:rPr>
          <w:rFonts w:ascii="Times" w:hAnsi="Times" w:cs="Times"/>
          <w:sz w:val="26"/>
          <w:szCs w:val="26"/>
        </w:rPr>
        <w:t xml:space="preserve"> reveal how participants re</w:t>
      </w:r>
      <w:r w:rsidR="00771CDB">
        <w:rPr>
          <w:rFonts w:ascii="Times" w:hAnsi="Times" w:cs="Times"/>
          <w:sz w:val="26"/>
          <w:szCs w:val="26"/>
        </w:rPr>
        <w:t xml:space="preserve">analyze syntactic structures when they encounter a syntactic ambiguity or a temporary garden-path sentence. </w:t>
      </w:r>
      <w:r w:rsidR="00883AAB">
        <w:rPr>
          <w:rFonts w:ascii="Times" w:hAnsi="Times" w:cs="Times"/>
          <w:sz w:val="26"/>
          <w:szCs w:val="26"/>
        </w:rPr>
        <w:t xml:space="preserve">Specifically, the </w:t>
      </w:r>
      <w:proofErr w:type="spellStart"/>
      <w:r w:rsidR="00883AAB">
        <w:rPr>
          <w:rFonts w:ascii="Times" w:hAnsi="Times" w:cs="Times"/>
          <w:sz w:val="26"/>
          <w:szCs w:val="26"/>
        </w:rPr>
        <w:t>EyeLink</w:t>
      </w:r>
      <w:proofErr w:type="spellEnd"/>
      <w:r w:rsidR="00883AAB">
        <w:rPr>
          <w:rFonts w:ascii="Times" w:hAnsi="Times" w:cs="Times"/>
          <w:sz w:val="26"/>
          <w:szCs w:val="26"/>
        </w:rPr>
        <w:t xml:space="preserve"> 1000</w:t>
      </w:r>
      <w:r w:rsidR="00F11372">
        <w:rPr>
          <w:rFonts w:ascii="Times" w:hAnsi="Times" w:cs="Times"/>
          <w:sz w:val="26"/>
          <w:szCs w:val="26"/>
        </w:rPr>
        <w:t>, with</w:t>
      </w:r>
      <w:r w:rsidR="00883AAB">
        <w:rPr>
          <w:rFonts w:ascii="Times" w:hAnsi="Times" w:cs="Times"/>
          <w:sz w:val="26"/>
          <w:szCs w:val="26"/>
        </w:rPr>
        <w:t xml:space="preserve"> its accompanying Experiment</w:t>
      </w:r>
      <w:r w:rsidR="00F11372">
        <w:rPr>
          <w:rFonts w:ascii="Times" w:hAnsi="Times" w:cs="Times"/>
          <w:sz w:val="26"/>
          <w:szCs w:val="26"/>
        </w:rPr>
        <w:t xml:space="preserve"> </w:t>
      </w:r>
      <w:r w:rsidR="00883AAB">
        <w:rPr>
          <w:rFonts w:ascii="Times" w:hAnsi="Times" w:cs="Times"/>
          <w:sz w:val="26"/>
          <w:szCs w:val="26"/>
        </w:rPr>
        <w:t xml:space="preserve">Builder </w:t>
      </w:r>
      <w:r w:rsidR="00F11372">
        <w:rPr>
          <w:rFonts w:ascii="Times" w:hAnsi="Times" w:cs="Times"/>
          <w:sz w:val="26"/>
          <w:szCs w:val="26"/>
        </w:rPr>
        <w:t>and Data Viewer software, is</w:t>
      </w:r>
      <w:r w:rsidR="00883AAB">
        <w:rPr>
          <w:rFonts w:ascii="Times" w:hAnsi="Times" w:cs="Times"/>
          <w:sz w:val="26"/>
          <w:szCs w:val="26"/>
        </w:rPr>
        <w:t xml:space="preserve"> among the most trusted models in the field of research. The desktop mount allows a </w:t>
      </w:r>
      <w:r w:rsidR="00F11372">
        <w:rPr>
          <w:rFonts w:ascii="Times" w:hAnsi="Times" w:cs="Times"/>
          <w:sz w:val="26"/>
          <w:szCs w:val="26"/>
        </w:rPr>
        <w:t>considerable</w:t>
      </w:r>
      <w:r w:rsidR="00883AAB">
        <w:rPr>
          <w:rFonts w:ascii="Times" w:hAnsi="Times" w:cs="Times"/>
          <w:sz w:val="26"/>
          <w:szCs w:val="26"/>
        </w:rPr>
        <w:t xml:space="preserve"> amount of participant movement while still capturing the spatial resolution necessary in these studies that</w:t>
      </w:r>
      <w:r w:rsidR="00771CDB">
        <w:rPr>
          <w:rFonts w:ascii="Times" w:hAnsi="Times" w:cs="Times"/>
          <w:sz w:val="26"/>
          <w:szCs w:val="26"/>
        </w:rPr>
        <w:t xml:space="preserve"> use the visual </w:t>
      </w:r>
      <w:r w:rsidR="00771CDB">
        <w:rPr>
          <w:rFonts w:ascii="Times" w:hAnsi="Times" w:cs="Times"/>
          <w:sz w:val="26"/>
          <w:szCs w:val="26"/>
        </w:rPr>
        <w:lastRenderedPageBreak/>
        <w:t>world paradigm. This model is precise enough to answer a variety of questions but versatile such that it can be used in different settings and with different populations of users.</w:t>
      </w:r>
    </w:p>
    <w:p w14:paraId="132ACCBD" w14:textId="77777777" w:rsidR="00771CDB" w:rsidRDefault="00771CDB" w:rsidP="005B6C86">
      <w:pPr>
        <w:widowControl w:val="0"/>
        <w:autoSpaceDE w:val="0"/>
        <w:autoSpaceDN w:val="0"/>
        <w:adjustRightInd w:val="0"/>
        <w:spacing w:line="48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6BFD395C" w14:textId="77777777" w:rsidR="00771CDB" w:rsidRDefault="00771CDB" w:rsidP="005B6C86">
      <w:pPr>
        <w:widowControl w:val="0"/>
        <w:autoSpaceDE w:val="0"/>
        <w:autoSpaceDN w:val="0"/>
        <w:adjustRightInd w:val="0"/>
        <w:spacing w:line="48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6C8E824B" w14:textId="77777777" w:rsidR="00771CDB" w:rsidRDefault="00771CDB" w:rsidP="005B6C86">
      <w:pPr>
        <w:widowControl w:val="0"/>
        <w:autoSpaceDE w:val="0"/>
        <w:autoSpaceDN w:val="0"/>
        <w:adjustRightInd w:val="0"/>
        <w:spacing w:line="48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356B654A" w14:textId="77777777" w:rsidR="00771CDB" w:rsidRDefault="00771CDB" w:rsidP="005B6C86">
      <w:pPr>
        <w:widowControl w:val="0"/>
        <w:autoSpaceDE w:val="0"/>
        <w:autoSpaceDN w:val="0"/>
        <w:adjustRightInd w:val="0"/>
        <w:spacing w:line="480" w:lineRule="auto"/>
        <w:rPr>
          <w:rFonts w:ascii="Times" w:hAnsi="Times" w:cs="Times"/>
          <w:color w:val="000000" w:themeColor="text1"/>
        </w:rPr>
      </w:pPr>
      <w:r>
        <w:rPr>
          <w:rFonts w:ascii="Times" w:hAnsi="Times" w:cs="Times"/>
          <w:color w:val="000000" w:themeColor="text1"/>
        </w:rPr>
        <w:t>References:</w:t>
      </w:r>
    </w:p>
    <w:p w14:paraId="5B65AAD5" w14:textId="74198C5D" w:rsidR="005B6C86" w:rsidRPr="00AE0B3E" w:rsidRDefault="005B6C86" w:rsidP="005B6C86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Cs/>
          <w:color w:val="000000" w:themeColor="text1"/>
        </w:rPr>
      </w:pPr>
      <w:r w:rsidRPr="00AE0B3E">
        <w:rPr>
          <w:rFonts w:ascii="Times" w:hAnsi="Times" w:cs="Times"/>
          <w:color w:val="000000" w:themeColor="text1"/>
        </w:rPr>
        <w:t xml:space="preserve">Hsu, N. &amp; </w:t>
      </w:r>
      <w:proofErr w:type="spellStart"/>
      <w:r w:rsidRPr="00AE0B3E">
        <w:rPr>
          <w:rFonts w:ascii="Times" w:hAnsi="Times" w:cs="Times"/>
          <w:color w:val="000000" w:themeColor="text1"/>
        </w:rPr>
        <w:t>Novick</w:t>
      </w:r>
      <w:proofErr w:type="spellEnd"/>
      <w:r w:rsidRPr="00AE0B3E">
        <w:rPr>
          <w:rFonts w:ascii="Times" w:hAnsi="Times" w:cs="Times"/>
          <w:color w:val="000000" w:themeColor="text1"/>
        </w:rPr>
        <w:t xml:space="preserve">, J. M. (2016). </w:t>
      </w:r>
      <w:r w:rsidRPr="00AE0B3E">
        <w:rPr>
          <w:rFonts w:ascii="Times New Roman" w:hAnsi="Times New Roman" w:cs="Times New Roman"/>
          <w:bCs/>
          <w:color w:val="000000" w:themeColor="text1"/>
        </w:rPr>
        <w:t xml:space="preserve">Dynamic Engagement of Cognitive Control Modulates </w:t>
      </w:r>
    </w:p>
    <w:p w14:paraId="66579F1E" w14:textId="77777777" w:rsidR="005B6C86" w:rsidRPr="00AE0B3E" w:rsidRDefault="005B6C86" w:rsidP="005B6C86">
      <w:pPr>
        <w:widowControl w:val="0"/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i/>
          <w:color w:val="000000" w:themeColor="text1"/>
        </w:rPr>
      </w:pPr>
      <w:r w:rsidRPr="00AE0B3E">
        <w:rPr>
          <w:rFonts w:ascii="Times New Roman" w:hAnsi="Times New Roman" w:cs="Times New Roman"/>
          <w:bCs/>
          <w:color w:val="000000" w:themeColor="text1"/>
        </w:rPr>
        <w:t xml:space="preserve">Recovery </w:t>
      </w:r>
      <w:proofErr w:type="gramStart"/>
      <w:r w:rsidRPr="00AE0B3E">
        <w:rPr>
          <w:rFonts w:ascii="Times New Roman" w:hAnsi="Times New Roman" w:cs="Times New Roman"/>
          <w:bCs/>
          <w:color w:val="000000" w:themeColor="text1"/>
        </w:rPr>
        <w:t>From</w:t>
      </w:r>
      <w:proofErr w:type="gramEnd"/>
      <w:r w:rsidRPr="00AE0B3E">
        <w:rPr>
          <w:rFonts w:ascii="Times New Roman" w:hAnsi="Times New Roman" w:cs="Times New Roman"/>
          <w:bCs/>
          <w:color w:val="000000" w:themeColor="text1"/>
        </w:rPr>
        <w:t xml:space="preserve"> Misinterpretation During Real-Time Language Processing</w:t>
      </w:r>
      <w:r w:rsidRPr="00AE0B3E">
        <w:rPr>
          <w:rFonts w:ascii="Times New Roman" w:hAnsi="Times New Roman" w:cs="Times New Roman"/>
          <w:bCs/>
          <w:i/>
          <w:color w:val="000000" w:themeColor="text1"/>
        </w:rPr>
        <w:t xml:space="preserve">. </w:t>
      </w:r>
      <w:r w:rsidRPr="00AE0B3E">
        <w:rPr>
          <w:rFonts w:ascii="Times New Roman" w:hAnsi="Times New Roman" w:cs="Times New Roman"/>
          <w:i/>
          <w:color w:val="000000" w:themeColor="text1"/>
        </w:rPr>
        <w:t xml:space="preserve">Psychological </w:t>
      </w:r>
    </w:p>
    <w:p w14:paraId="4A8037C3" w14:textId="77777777" w:rsidR="005B6C86" w:rsidRPr="00AE0B3E" w:rsidRDefault="005B6C86" w:rsidP="005B6C86">
      <w:pPr>
        <w:widowControl w:val="0"/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AE0B3E">
        <w:rPr>
          <w:rFonts w:ascii="Times New Roman" w:hAnsi="Times New Roman" w:cs="Times New Roman"/>
          <w:i/>
          <w:color w:val="000000" w:themeColor="text1"/>
        </w:rPr>
        <w:t xml:space="preserve">Science, </w:t>
      </w:r>
      <w:r w:rsidRPr="00AE0B3E">
        <w:rPr>
          <w:rFonts w:ascii="Times New Roman" w:hAnsi="Times New Roman" w:cs="Times New Roman"/>
          <w:color w:val="000000" w:themeColor="text1"/>
        </w:rPr>
        <w:t>1-11.</w:t>
      </w:r>
    </w:p>
    <w:p w14:paraId="5E610778" w14:textId="77777777" w:rsidR="005B6C86" w:rsidRPr="00AE0B3E" w:rsidRDefault="005B6C86" w:rsidP="005B6C86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AE0B3E">
        <w:rPr>
          <w:rFonts w:ascii="Times New Roman" w:hAnsi="Times New Roman" w:cs="Times New Roman"/>
          <w:color w:val="000000" w:themeColor="text1"/>
        </w:rPr>
        <w:t>Novick</w:t>
      </w:r>
      <w:proofErr w:type="spellEnd"/>
      <w:r w:rsidRPr="00AE0B3E">
        <w:rPr>
          <w:rFonts w:ascii="Times New Roman" w:hAnsi="Times New Roman" w:cs="Times New Roman"/>
          <w:color w:val="000000" w:themeColor="text1"/>
        </w:rPr>
        <w:t xml:space="preserve">, J. M., </w:t>
      </w:r>
      <w:proofErr w:type="spellStart"/>
      <w:r w:rsidRPr="00AE0B3E">
        <w:rPr>
          <w:rFonts w:ascii="Times New Roman" w:hAnsi="Times New Roman" w:cs="Times New Roman"/>
          <w:color w:val="000000" w:themeColor="text1"/>
        </w:rPr>
        <w:t>Kan</w:t>
      </w:r>
      <w:proofErr w:type="spellEnd"/>
      <w:r w:rsidRPr="00AE0B3E">
        <w:rPr>
          <w:rFonts w:ascii="Times New Roman" w:hAnsi="Times New Roman" w:cs="Times New Roman"/>
          <w:color w:val="000000" w:themeColor="text1"/>
        </w:rPr>
        <w:t xml:space="preserve">, I. P., </w:t>
      </w:r>
      <w:proofErr w:type="spellStart"/>
      <w:r w:rsidRPr="00AE0B3E">
        <w:rPr>
          <w:rFonts w:ascii="Times New Roman" w:hAnsi="Times New Roman" w:cs="Times New Roman"/>
          <w:color w:val="000000" w:themeColor="text1"/>
        </w:rPr>
        <w:t>Trueswell</w:t>
      </w:r>
      <w:proofErr w:type="spellEnd"/>
      <w:r w:rsidRPr="00AE0B3E">
        <w:rPr>
          <w:rFonts w:ascii="Times New Roman" w:hAnsi="Times New Roman" w:cs="Times New Roman"/>
          <w:color w:val="000000" w:themeColor="text1"/>
        </w:rPr>
        <w:t>, J. C., &amp; Thompson-</w:t>
      </w:r>
      <w:proofErr w:type="spellStart"/>
      <w:r w:rsidRPr="00AE0B3E">
        <w:rPr>
          <w:rFonts w:ascii="Times New Roman" w:hAnsi="Times New Roman" w:cs="Times New Roman"/>
          <w:color w:val="000000" w:themeColor="text1"/>
        </w:rPr>
        <w:t>Schill</w:t>
      </w:r>
      <w:proofErr w:type="spellEnd"/>
      <w:r w:rsidRPr="00AE0B3E">
        <w:rPr>
          <w:rFonts w:ascii="Times New Roman" w:hAnsi="Times New Roman" w:cs="Times New Roman"/>
          <w:color w:val="000000" w:themeColor="text1"/>
        </w:rPr>
        <w:t xml:space="preserve">, S. L. (2009). A case for conflict </w:t>
      </w:r>
    </w:p>
    <w:p w14:paraId="4B686826" w14:textId="77777777" w:rsidR="005B6C86" w:rsidRPr="00AE0B3E" w:rsidRDefault="005B6C86" w:rsidP="005B6C86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 w:cs="Times New Roman"/>
          <w:color w:val="000000" w:themeColor="text1"/>
        </w:rPr>
      </w:pPr>
      <w:r w:rsidRPr="00AE0B3E">
        <w:rPr>
          <w:rFonts w:ascii="Times New Roman" w:hAnsi="Times New Roman" w:cs="Times New Roman"/>
          <w:color w:val="000000" w:themeColor="text1"/>
        </w:rPr>
        <w:t xml:space="preserve">across multiple domains: Memory and language impairments following damage to ventrolateral prefrontal cortex. </w:t>
      </w:r>
      <w:r w:rsidRPr="00AE0B3E">
        <w:rPr>
          <w:rFonts w:ascii="Times New Roman" w:hAnsi="Times New Roman" w:cs="Times New Roman"/>
          <w:i/>
          <w:iCs/>
          <w:color w:val="000000" w:themeColor="text1"/>
        </w:rPr>
        <w:t xml:space="preserve">Cognitive Neuropsychology, 26, </w:t>
      </w:r>
      <w:r w:rsidRPr="00AE0B3E">
        <w:rPr>
          <w:rFonts w:ascii="Times New Roman" w:hAnsi="Times New Roman" w:cs="Times New Roman"/>
          <w:color w:val="000000" w:themeColor="text1"/>
        </w:rPr>
        <w:t xml:space="preserve">527–567. </w:t>
      </w:r>
    </w:p>
    <w:p w14:paraId="7110EA97" w14:textId="77777777" w:rsidR="005B6C86" w:rsidRPr="00AE0B3E" w:rsidRDefault="005B6C86" w:rsidP="005B6C86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AE0B3E">
        <w:rPr>
          <w:rFonts w:ascii="Times New Roman" w:hAnsi="Times New Roman" w:cs="Times New Roman"/>
          <w:color w:val="000000" w:themeColor="text1"/>
        </w:rPr>
        <w:t>Pozzan</w:t>
      </w:r>
      <w:proofErr w:type="spellEnd"/>
      <w:r w:rsidRPr="00AE0B3E">
        <w:rPr>
          <w:rFonts w:ascii="Times New Roman" w:hAnsi="Times New Roman" w:cs="Times New Roman"/>
          <w:color w:val="000000" w:themeColor="text1"/>
        </w:rPr>
        <w:t xml:space="preserve">, L. &amp; </w:t>
      </w:r>
      <w:proofErr w:type="spellStart"/>
      <w:r w:rsidRPr="00AE0B3E">
        <w:rPr>
          <w:rFonts w:ascii="Times New Roman" w:hAnsi="Times New Roman" w:cs="Times New Roman"/>
          <w:color w:val="000000" w:themeColor="text1"/>
        </w:rPr>
        <w:t>Trueswell</w:t>
      </w:r>
      <w:proofErr w:type="spellEnd"/>
      <w:r w:rsidRPr="00AE0B3E">
        <w:rPr>
          <w:rFonts w:ascii="Times New Roman" w:hAnsi="Times New Roman" w:cs="Times New Roman"/>
          <w:color w:val="000000" w:themeColor="text1"/>
        </w:rPr>
        <w:t xml:space="preserve">, J. (2015). Second language processing and revision of garden-path </w:t>
      </w:r>
    </w:p>
    <w:p w14:paraId="31048769" w14:textId="77777777" w:rsidR="005B6C86" w:rsidRPr="00AE0B3E" w:rsidRDefault="005B6C86" w:rsidP="005B6C86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 w:cs="Times New Roman"/>
          <w:color w:val="000000" w:themeColor="text1"/>
        </w:rPr>
      </w:pPr>
      <w:r w:rsidRPr="00AE0B3E">
        <w:rPr>
          <w:rFonts w:ascii="Times New Roman" w:hAnsi="Times New Roman" w:cs="Times New Roman"/>
          <w:color w:val="000000" w:themeColor="text1"/>
        </w:rPr>
        <w:t>sentences: a visual word study.</w:t>
      </w:r>
      <w:r w:rsidRPr="00AE0B3E">
        <w:rPr>
          <w:rFonts w:ascii="Times New Roman" w:hAnsi="Times New Roman" w:cs="Times New Roman"/>
          <w:i/>
          <w:color w:val="000000" w:themeColor="text1"/>
        </w:rPr>
        <w:t xml:space="preserve"> Bilingualism: Language and Cognition,</w:t>
      </w:r>
      <w:r w:rsidRPr="00AE0B3E">
        <w:rPr>
          <w:rFonts w:ascii="Times New Roman" w:hAnsi="Times New Roman" w:cs="Times New Roman"/>
          <w:color w:val="000000" w:themeColor="text1"/>
        </w:rPr>
        <w:t xml:space="preserve"> Available on CJO 2015 doi:10.1017/S1366728915000838 </w:t>
      </w:r>
    </w:p>
    <w:p w14:paraId="15CB97FF" w14:textId="77777777" w:rsidR="005B6C86" w:rsidRPr="00AE0B3E" w:rsidRDefault="005B6C86" w:rsidP="005B6C86">
      <w:pPr>
        <w:widowControl w:val="0"/>
        <w:autoSpaceDE w:val="0"/>
        <w:autoSpaceDN w:val="0"/>
        <w:adjustRightInd w:val="0"/>
        <w:spacing w:line="480" w:lineRule="auto"/>
        <w:rPr>
          <w:rFonts w:ascii="Times" w:hAnsi="Times" w:cs="Times"/>
          <w:color w:val="000000" w:themeColor="text1"/>
        </w:rPr>
      </w:pPr>
      <w:r w:rsidRPr="00AE0B3E">
        <w:rPr>
          <w:rFonts w:ascii="Times" w:hAnsi="Times" w:cs="Times"/>
          <w:color w:val="000000" w:themeColor="text1"/>
        </w:rPr>
        <w:t xml:space="preserve">Spivey, M. J., </w:t>
      </w:r>
      <w:proofErr w:type="spellStart"/>
      <w:r w:rsidRPr="00AE0B3E">
        <w:rPr>
          <w:rFonts w:ascii="Times" w:hAnsi="Times" w:cs="Times"/>
          <w:color w:val="000000" w:themeColor="text1"/>
        </w:rPr>
        <w:t>Tanenhaus</w:t>
      </w:r>
      <w:proofErr w:type="spellEnd"/>
      <w:r w:rsidRPr="00AE0B3E">
        <w:rPr>
          <w:rFonts w:ascii="Times" w:hAnsi="Times" w:cs="Times"/>
          <w:color w:val="000000" w:themeColor="text1"/>
        </w:rPr>
        <w:t xml:space="preserve">, M. K., Eberhard, K. M., &amp; </w:t>
      </w:r>
      <w:proofErr w:type="spellStart"/>
      <w:r w:rsidRPr="00AE0B3E">
        <w:rPr>
          <w:rFonts w:ascii="Times" w:hAnsi="Times" w:cs="Times"/>
          <w:color w:val="000000" w:themeColor="text1"/>
        </w:rPr>
        <w:t>Sedivy</w:t>
      </w:r>
      <w:proofErr w:type="spellEnd"/>
      <w:r w:rsidRPr="00AE0B3E">
        <w:rPr>
          <w:rFonts w:ascii="Times" w:hAnsi="Times" w:cs="Times"/>
          <w:color w:val="000000" w:themeColor="text1"/>
        </w:rPr>
        <w:t xml:space="preserve">, J. C. (2002). Eye movements and </w:t>
      </w:r>
    </w:p>
    <w:p w14:paraId="3E92C4BD" w14:textId="77777777" w:rsidR="005B6C86" w:rsidRPr="00AE0B3E" w:rsidRDefault="005B6C86" w:rsidP="005B6C86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" w:hAnsi="Times" w:cs="Times"/>
          <w:color w:val="000000" w:themeColor="text1"/>
        </w:rPr>
      </w:pPr>
      <w:r w:rsidRPr="00AE0B3E">
        <w:rPr>
          <w:rFonts w:ascii="Times" w:hAnsi="Times" w:cs="Times"/>
          <w:color w:val="000000" w:themeColor="text1"/>
        </w:rPr>
        <w:t xml:space="preserve">spoken language comprehension: Effects of visual context on syntactic ambiguity resolution. </w:t>
      </w:r>
      <w:r w:rsidRPr="00AE0B3E">
        <w:rPr>
          <w:rFonts w:ascii="Times" w:hAnsi="Times" w:cs="Times"/>
          <w:i/>
          <w:iCs/>
          <w:color w:val="000000" w:themeColor="text1"/>
        </w:rPr>
        <w:t>Cognitive Psychology</w:t>
      </w:r>
      <w:r w:rsidRPr="00AE0B3E">
        <w:rPr>
          <w:rFonts w:ascii="Times" w:hAnsi="Times" w:cs="Times"/>
          <w:color w:val="000000" w:themeColor="text1"/>
        </w:rPr>
        <w:t xml:space="preserve">, </w:t>
      </w:r>
      <w:r w:rsidRPr="00AE0B3E">
        <w:rPr>
          <w:rFonts w:ascii="Times" w:hAnsi="Times" w:cs="Times"/>
          <w:i/>
          <w:iCs/>
          <w:color w:val="000000" w:themeColor="text1"/>
        </w:rPr>
        <w:t>45</w:t>
      </w:r>
      <w:r w:rsidRPr="00AE0B3E">
        <w:rPr>
          <w:rFonts w:ascii="Times" w:hAnsi="Times" w:cs="Times"/>
          <w:color w:val="000000" w:themeColor="text1"/>
        </w:rPr>
        <w:t>, 447–481.</w:t>
      </w:r>
      <w:r w:rsidRPr="00AE0B3E">
        <w:rPr>
          <w:rFonts w:ascii="MS Mincho" w:eastAsia="MS Mincho" w:hAnsi="MS Mincho" w:cs="MS Mincho"/>
          <w:color w:val="000000" w:themeColor="text1"/>
        </w:rPr>
        <w:t> </w:t>
      </w:r>
    </w:p>
    <w:p w14:paraId="1F925BDB" w14:textId="77777777" w:rsidR="005B6C86" w:rsidRPr="00AE0B3E" w:rsidRDefault="005B6C86" w:rsidP="005B6C86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AE0B3E">
        <w:rPr>
          <w:rFonts w:ascii="Times New Roman" w:hAnsi="Times New Roman" w:cs="Times New Roman"/>
          <w:color w:val="000000" w:themeColor="text1"/>
        </w:rPr>
        <w:t>Trueswell</w:t>
      </w:r>
      <w:proofErr w:type="spellEnd"/>
      <w:r w:rsidRPr="00AE0B3E">
        <w:rPr>
          <w:rFonts w:ascii="Times New Roman" w:hAnsi="Times New Roman" w:cs="Times New Roman"/>
          <w:color w:val="000000" w:themeColor="text1"/>
        </w:rPr>
        <w:t xml:space="preserve">, J. C., </w:t>
      </w:r>
      <w:proofErr w:type="spellStart"/>
      <w:r w:rsidRPr="00AE0B3E">
        <w:rPr>
          <w:rFonts w:ascii="Times New Roman" w:hAnsi="Times New Roman" w:cs="Times New Roman"/>
          <w:color w:val="000000" w:themeColor="text1"/>
        </w:rPr>
        <w:t>Sekerina</w:t>
      </w:r>
      <w:proofErr w:type="spellEnd"/>
      <w:r w:rsidRPr="00AE0B3E">
        <w:rPr>
          <w:rFonts w:ascii="Times New Roman" w:hAnsi="Times New Roman" w:cs="Times New Roman"/>
          <w:color w:val="000000" w:themeColor="text1"/>
        </w:rPr>
        <w:t xml:space="preserve">, I., Hill, N. M., &amp; </w:t>
      </w:r>
      <w:proofErr w:type="spellStart"/>
      <w:r w:rsidRPr="00AE0B3E">
        <w:rPr>
          <w:rFonts w:ascii="Times New Roman" w:hAnsi="Times New Roman" w:cs="Times New Roman"/>
          <w:color w:val="000000" w:themeColor="text1"/>
        </w:rPr>
        <w:t>Logrip</w:t>
      </w:r>
      <w:proofErr w:type="spellEnd"/>
      <w:r w:rsidRPr="00AE0B3E">
        <w:rPr>
          <w:rFonts w:ascii="Times New Roman" w:hAnsi="Times New Roman" w:cs="Times New Roman"/>
          <w:color w:val="000000" w:themeColor="text1"/>
        </w:rPr>
        <w:t xml:space="preserve">, M. L. (1999). The kindergarten-path effect: </w:t>
      </w:r>
    </w:p>
    <w:p w14:paraId="4CDAA831" w14:textId="77777777" w:rsidR="005B6C86" w:rsidRPr="00AE0B3E" w:rsidRDefault="005B6C86" w:rsidP="005B6C86">
      <w:pPr>
        <w:spacing w:line="480" w:lineRule="auto"/>
        <w:ind w:firstLine="720"/>
        <w:rPr>
          <w:rFonts w:ascii="Times New Roman" w:hAnsi="Times New Roman" w:cs="Times New Roman"/>
          <w:b/>
          <w:color w:val="000000" w:themeColor="text1"/>
        </w:rPr>
      </w:pPr>
      <w:r w:rsidRPr="00AE0B3E">
        <w:rPr>
          <w:rFonts w:ascii="Times New Roman" w:hAnsi="Times New Roman" w:cs="Times New Roman"/>
          <w:color w:val="000000" w:themeColor="text1"/>
        </w:rPr>
        <w:t xml:space="preserve">studying on-line sentence processing in young children. </w:t>
      </w:r>
      <w:r w:rsidRPr="00AE0B3E">
        <w:rPr>
          <w:rFonts w:ascii="Times New Roman" w:hAnsi="Times New Roman" w:cs="Times New Roman"/>
          <w:i/>
          <w:iCs/>
          <w:color w:val="000000" w:themeColor="text1"/>
        </w:rPr>
        <w:t xml:space="preserve">Cognition, 73, </w:t>
      </w:r>
      <w:r w:rsidRPr="00AE0B3E">
        <w:rPr>
          <w:rFonts w:ascii="Times New Roman" w:hAnsi="Times New Roman" w:cs="Times New Roman"/>
          <w:color w:val="000000" w:themeColor="text1"/>
        </w:rPr>
        <w:t xml:space="preserve">89– 134. </w:t>
      </w:r>
    </w:p>
    <w:p w14:paraId="7B732C26" w14:textId="77777777" w:rsidR="005B6C86" w:rsidRPr="00AE0B3E" w:rsidRDefault="005B6C86" w:rsidP="005B6C86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AE0B3E">
        <w:rPr>
          <w:rFonts w:ascii="Times New Roman" w:hAnsi="Times New Roman" w:cs="Times New Roman"/>
          <w:color w:val="000000" w:themeColor="text1"/>
        </w:rPr>
        <w:t xml:space="preserve">Woodard, K., </w:t>
      </w:r>
      <w:proofErr w:type="spellStart"/>
      <w:r w:rsidRPr="00AE0B3E">
        <w:rPr>
          <w:rFonts w:ascii="Times New Roman" w:hAnsi="Times New Roman" w:cs="Times New Roman"/>
          <w:color w:val="000000" w:themeColor="text1"/>
        </w:rPr>
        <w:t>Pozzan</w:t>
      </w:r>
      <w:proofErr w:type="spellEnd"/>
      <w:r w:rsidRPr="00AE0B3E">
        <w:rPr>
          <w:rFonts w:ascii="Times New Roman" w:hAnsi="Times New Roman" w:cs="Times New Roman"/>
          <w:color w:val="000000" w:themeColor="text1"/>
        </w:rPr>
        <w:t xml:space="preserve">, L., &amp; </w:t>
      </w:r>
      <w:proofErr w:type="spellStart"/>
      <w:r w:rsidRPr="00AE0B3E">
        <w:rPr>
          <w:rFonts w:ascii="Times New Roman" w:hAnsi="Times New Roman" w:cs="Times New Roman"/>
          <w:color w:val="000000" w:themeColor="text1"/>
        </w:rPr>
        <w:t>Trueswell</w:t>
      </w:r>
      <w:proofErr w:type="spellEnd"/>
      <w:r w:rsidRPr="00AE0B3E">
        <w:rPr>
          <w:rFonts w:ascii="Times New Roman" w:hAnsi="Times New Roman" w:cs="Times New Roman"/>
          <w:color w:val="000000" w:themeColor="text1"/>
        </w:rPr>
        <w:t xml:space="preserve">, J.C. (2016). Taking your own path: Individual </w:t>
      </w:r>
    </w:p>
    <w:p w14:paraId="0C71B188" w14:textId="77777777" w:rsidR="005B6C86" w:rsidRPr="00AE0B3E" w:rsidRDefault="005B6C86" w:rsidP="005B6C86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 w:cs="Times New Roman"/>
          <w:color w:val="000000" w:themeColor="text1"/>
        </w:rPr>
      </w:pPr>
      <w:r w:rsidRPr="00AE0B3E">
        <w:rPr>
          <w:rFonts w:ascii="Times New Roman" w:hAnsi="Times New Roman" w:cs="Times New Roman"/>
          <w:color w:val="000000" w:themeColor="text1"/>
        </w:rPr>
        <w:t xml:space="preserve">differences in executive function and language processing skills in child learners. </w:t>
      </w:r>
      <w:r w:rsidRPr="00AE0B3E">
        <w:rPr>
          <w:rFonts w:ascii="Times New Roman" w:hAnsi="Times New Roman" w:cs="Times New Roman"/>
          <w:i/>
          <w:iCs/>
          <w:color w:val="000000" w:themeColor="text1"/>
        </w:rPr>
        <w:t xml:space="preserve">Journal of Experimental Child Psychology, 141, </w:t>
      </w:r>
      <w:r w:rsidRPr="00AE0B3E">
        <w:rPr>
          <w:rFonts w:ascii="Times New Roman" w:hAnsi="Times New Roman" w:cs="Times New Roman"/>
          <w:color w:val="000000" w:themeColor="text1"/>
        </w:rPr>
        <w:t xml:space="preserve">187–209. </w:t>
      </w:r>
    </w:p>
    <w:p w14:paraId="54F42EAC" w14:textId="77777777" w:rsidR="005B6C86" w:rsidRPr="00AE0B3E" w:rsidRDefault="005B6C86" w:rsidP="005126BC">
      <w:pPr>
        <w:spacing w:line="480" w:lineRule="auto"/>
        <w:rPr>
          <w:rFonts w:ascii="Times New Roman" w:hAnsi="Times New Roman" w:cs="Times New Roman"/>
          <w:b/>
          <w:color w:val="000000" w:themeColor="text1"/>
        </w:rPr>
      </w:pPr>
    </w:p>
    <w:sectPr w:rsidR="005B6C86" w:rsidRPr="00AE0B3E" w:rsidSect="009E39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2C64A1" w14:textId="77777777" w:rsidR="00BD22C0" w:rsidRDefault="00BD22C0" w:rsidP="00DA0154">
      <w:r>
        <w:separator/>
      </w:r>
    </w:p>
  </w:endnote>
  <w:endnote w:type="continuationSeparator" w:id="0">
    <w:p w14:paraId="02321AB4" w14:textId="77777777" w:rsidR="00BD22C0" w:rsidRDefault="00BD22C0" w:rsidP="00DA0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60EE88" w14:textId="77777777" w:rsidR="00771CDB" w:rsidRDefault="00771CD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E98D7E" w14:textId="77777777" w:rsidR="00771CDB" w:rsidRDefault="00771CD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81F3E" w14:textId="77777777" w:rsidR="00771CDB" w:rsidRDefault="00771CD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7DB05" w14:textId="77777777" w:rsidR="00BD22C0" w:rsidRDefault="00BD22C0" w:rsidP="00DA0154">
      <w:r>
        <w:separator/>
      </w:r>
    </w:p>
  </w:footnote>
  <w:footnote w:type="continuationSeparator" w:id="0">
    <w:p w14:paraId="76839C6D" w14:textId="77777777" w:rsidR="00BD22C0" w:rsidRDefault="00BD22C0" w:rsidP="00DA01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80C25" w14:textId="77777777" w:rsidR="0010318D" w:rsidRDefault="0010318D" w:rsidP="0010318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66D78A" w14:textId="77777777" w:rsidR="0010318D" w:rsidRDefault="0010318D" w:rsidP="00DA0154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D4FEE" w14:textId="77777777" w:rsidR="0010318D" w:rsidRPr="00E76A19" w:rsidRDefault="0010318D" w:rsidP="0010318D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E76A19">
      <w:rPr>
        <w:rStyle w:val="PageNumber"/>
        <w:rFonts w:ascii="Times New Roman" w:hAnsi="Times New Roman" w:cs="Times New Roman"/>
      </w:rPr>
      <w:fldChar w:fldCharType="begin"/>
    </w:r>
    <w:r w:rsidRPr="00E76A19">
      <w:rPr>
        <w:rStyle w:val="PageNumber"/>
        <w:rFonts w:ascii="Times New Roman" w:hAnsi="Times New Roman" w:cs="Times New Roman"/>
      </w:rPr>
      <w:instrText xml:space="preserve">PAGE  </w:instrText>
    </w:r>
    <w:r w:rsidRPr="00E76A19">
      <w:rPr>
        <w:rStyle w:val="PageNumber"/>
        <w:rFonts w:ascii="Times New Roman" w:hAnsi="Times New Roman" w:cs="Times New Roman"/>
      </w:rPr>
      <w:fldChar w:fldCharType="separate"/>
    </w:r>
    <w:r w:rsidR="00771CDB">
      <w:rPr>
        <w:rStyle w:val="PageNumber"/>
        <w:rFonts w:ascii="Times New Roman" w:hAnsi="Times New Roman" w:cs="Times New Roman"/>
        <w:noProof/>
      </w:rPr>
      <w:t>1</w:t>
    </w:r>
    <w:r w:rsidRPr="00E76A19">
      <w:rPr>
        <w:rStyle w:val="PageNumber"/>
        <w:rFonts w:ascii="Times New Roman" w:hAnsi="Times New Roman" w:cs="Times New Roman"/>
      </w:rPr>
      <w:fldChar w:fldCharType="end"/>
    </w:r>
  </w:p>
  <w:p w14:paraId="76104E3A" w14:textId="50E3389B" w:rsidR="0010318D" w:rsidRPr="00E76A19" w:rsidRDefault="0010318D" w:rsidP="00E76A19">
    <w:pPr>
      <w:pStyle w:val="Header"/>
      <w:ind w:right="360"/>
      <w:jc w:val="right"/>
      <w:rPr>
        <w:rFonts w:ascii="Times New Roman" w:hAnsi="Times New Roman" w:cs="Times New Roman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B8ACD1" w14:textId="77777777" w:rsidR="00771CDB" w:rsidRDefault="00771CD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C2EFD"/>
    <w:multiLevelType w:val="hybridMultilevel"/>
    <w:tmpl w:val="827086E8"/>
    <w:lvl w:ilvl="0" w:tplc="F97E10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AC0282"/>
    <w:multiLevelType w:val="hybridMultilevel"/>
    <w:tmpl w:val="AE50D2A4"/>
    <w:lvl w:ilvl="0" w:tplc="9AE0E95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00C6A6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FC844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B28F7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A6079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60EF9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2AEE6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A82F08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266E42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380A280A"/>
    <w:multiLevelType w:val="hybridMultilevel"/>
    <w:tmpl w:val="4DCA9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7E333A"/>
    <w:multiLevelType w:val="hybridMultilevel"/>
    <w:tmpl w:val="F85EE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154"/>
    <w:rsid w:val="00025023"/>
    <w:rsid w:val="00044B70"/>
    <w:rsid w:val="00090FFE"/>
    <w:rsid w:val="0009298E"/>
    <w:rsid w:val="000C759D"/>
    <w:rsid w:val="000D09FF"/>
    <w:rsid w:val="000E0716"/>
    <w:rsid w:val="000E3480"/>
    <w:rsid w:val="000F1431"/>
    <w:rsid w:val="000F4B54"/>
    <w:rsid w:val="000F660F"/>
    <w:rsid w:val="0010318D"/>
    <w:rsid w:val="0014047E"/>
    <w:rsid w:val="0017237F"/>
    <w:rsid w:val="00184C75"/>
    <w:rsid w:val="001C5684"/>
    <w:rsid w:val="001D00FD"/>
    <w:rsid w:val="001D1C2F"/>
    <w:rsid w:val="001D2193"/>
    <w:rsid w:val="001E68F9"/>
    <w:rsid w:val="001F3244"/>
    <w:rsid w:val="00203E01"/>
    <w:rsid w:val="0021325F"/>
    <w:rsid w:val="00242C4B"/>
    <w:rsid w:val="002520A0"/>
    <w:rsid w:val="0025486E"/>
    <w:rsid w:val="002A24B3"/>
    <w:rsid w:val="002B081F"/>
    <w:rsid w:val="002F6EF8"/>
    <w:rsid w:val="0032002D"/>
    <w:rsid w:val="003349F8"/>
    <w:rsid w:val="003429A4"/>
    <w:rsid w:val="00387A01"/>
    <w:rsid w:val="00390B61"/>
    <w:rsid w:val="003A1A4A"/>
    <w:rsid w:val="003B3DD6"/>
    <w:rsid w:val="003D4B50"/>
    <w:rsid w:val="003D5480"/>
    <w:rsid w:val="003D762D"/>
    <w:rsid w:val="00427AF5"/>
    <w:rsid w:val="00435843"/>
    <w:rsid w:val="00452377"/>
    <w:rsid w:val="00477B89"/>
    <w:rsid w:val="004B4809"/>
    <w:rsid w:val="004E6F76"/>
    <w:rsid w:val="005126BC"/>
    <w:rsid w:val="005218A6"/>
    <w:rsid w:val="00583125"/>
    <w:rsid w:val="005B16A2"/>
    <w:rsid w:val="005B6C86"/>
    <w:rsid w:val="005C2954"/>
    <w:rsid w:val="00615076"/>
    <w:rsid w:val="00641DCF"/>
    <w:rsid w:val="00652923"/>
    <w:rsid w:val="0065380E"/>
    <w:rsid w:val="0067227B"/>
    <w:rsid w:val="00672970"/>
    <w:rsid w:val="006872A1"/>
    <w:rsid w:val="00687F09"/>
    <w:rsid w:val="0069379A"/>
    <w:rsid w:val="006B2742"/>
    <w:rsid w:val="006D0916"/>
    <w:rsid w:val="006D5C90"/>
    <w:rsid w:val="006D7890"/>
    <w:rsid w:val="006F0E50"/>
    <w:rsid w:val="006F2ED8"/>
    <w:rsid w:val="007232BF"/>
    <w:rsid w:val="00746F57"/>
    <w:rsid w:val="00764539"/>
    <w:rsid w:val="00771CDB"/>
    <w:rsid w:val="00773353"/>
    <w:rsid w:val="00776640"/>
    <w:rsid w:val="00792307"/>
    <w:rsid w:val="007E17E0"/>
    <w:rsid w:val="007F337F"/>
    <w:rsid w:val="007F3F2E"/>
    <w:rsid w:val="007F5FDD"/>
    <w:rsid w:val="00801317"/>
    <w:rsid w:val="0082227B"/>
    <w:rsid w:val="0083570A"/>
    <w:rsid w:val="0086121E"/>
    <w:rsid w:val="00865BAF"/>
    <w:rsid w:val="00883AAB"/>
    <w:rsid w:val="008953F4"/>
    <w:rsid w:val="0089609D"/>
    <w:rsid w:val="00924A58"/>
    <w:rsid w:val="00925B68"/>
    <w:rsid w:val="009340C9"/>
    <w:rsid w:val="00943E72"/>
    <w:rsid w:val="009447ED"/>
    <w:rsid w:val="00964535"/>
    <w:rsid w:val="00975159"/>
    <w:rsid w:val="009C51DF"/>
    <w:rsid w:val="009C7E83"/>
    <w:rsid w:val="009D29BA"/>
    <w:rsid w:val="009E3997"/>
    <w:rsid w:val="009F20E1"/>
    <w:rsid w:val="00A40653"/>
    <w:rsid w:val="00A4694B"/>
    <w:rsid w:val="00A54853"/>
    <w:rsid w:val="00A65643"/>
    <w:rsid w:val="00A7102A"/>
    <w:rsid w:val="00A943A5"/>
    <w:rsid w:val="00AE0B3E"/>
    <w:rsid w:val="00AF3609"/>
    <w:rsid w:val="00AF736A"/>
    <w:rsid w:val="00B056C3"/>
    <w:rsid w:val="00B267B4"/>
    <w:rsid w:val="00B332A5"/>
    <w:rsid w:val="00B42337"/>
    <w:rsid w:val="00B755AD"/>
    <w:rsid w:val="00B86EF8"/>
    <w:rsid w:val="00B91CD3"/>
    <w:rsid w:val="00BA2784"/>
    <w:rsid w:val="00BA3B53"/>
    <w:rsid w:val="00BD22C0"/>
    <w:rsid w:val="00BD4B99"/>
    <w:rsid w:val="00C00252"/>
    <w:rsid w:val="00C23B29"/>
    <w:rsid w:val="00C50FDD"/>
    <w:rsid w:val="00C572B0"/>
    <w:rsid w:val="00C65265"/>
    <w:rsid w:val="00C705E2"/>
    <w:rsid w:val="00C725CD"/>
    <w:rsid w:val="00C82038"/>
    <w:rsid w:val="00C823AD"/>
    <w:rsid w:val="00CA6537"/>
    <w:rsid w:val="00CA6C80"/>
    <w:rsid w:val="00CC2A20"/>
    <w:rsid w:val="00DA0154"/>
    <w:rsid w:val="00DC7DEF"/>
    <w:rsid w:val="00DF2DE8"/>
    <w:rsid w:val="00E357A4"/>
    <w:rsid w:val="00E76A19"/>
    <w:rsid w:val="00E804FE"/>
    <w:rsid w:val="00EA0EB3"/>
    <w:rsid w:val="00EA2E92"/>
    <w:rsid w:val="00EB1178"/>
    <w:rsid w:val="00ED284B"/>
    <w:rsid w:val="00EE3164"/>
    <w:rsid w:val="00EF0567"/>
    <w:rsid w:val="00EF1A1E"/>
    <w:rsid w:val="00F11372"/>
    <w:rsid w:val="00F114AC"/>
    <w:rsid w:val="00F26DD5"/>
    <w:rsid w:val="00F74B4B"/>
    <w:rsid w:val="00F85677"/>
    <w:rsid w:val="00FA132A"/>
    <w:rsid w:val="00FE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DE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1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154"/>
  </w:style>
  <w:style w:type="paragraph" w:styleId="Footer">
    <w:name w:val="footer"/>
    <w:basedOn w:val="Normal"/>
    <w:link w:val="FooterChar"/>
    <w:uiPriority w:val="99"/>
    <w:unhideWhenUsed/>
    <w:rsid w:val="00DA01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154"/>
  </w:style>
  <w:style w:type="character" w:styleId="PageNumber">
    <w:name w:val="page number"/>
    <w:basedOn w:val="DefaultParagraphFont"/>
    <w:uiPriority w:val="99"/>
    <w:semiHidden/>
    <w:unhideWhenUsed/>
    <w:rsid w:val="00DA0154"/>
  </w:style>
  <w:style w:type="paragraph" w:styleId="ListParagraph">
    <w:name w:val="List Paragraph"/>
    <w:basedOn w:val="Normal"/>
    <w:uiPriority w:val="34"/>
    <w:qFormat/>
    <w:rsid w:val="00C8203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3429A4"/>
  </w:style>
  <w:style w:type="character" w:customStyle="1" w:styleId="FootnoteTextChar">
    <w:name w:val="Footnote Text Char"/>
    <w:basedOn w:val="DefaultParagraphFont"/>
    <w:link w:val="FootnoteText"/>
    <w:uiPriority w:val="99"/>
    <w:rsid w:val="003429A4"/>
  </w:style>
  <w:style w:type="character" w:styleId="FootnoteReference">
    <w:name w:val="footnote reference"/>
    <w:basedOn w:val="DefaultParagraphFont"/>
    <w:uiPriority w:val="99"/>
    <w:unhideWhenUsed/>
    <w:rsid w:val="003429A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733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335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33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33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33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353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353"/>
    <w:rPr>
      <w:rFonts w:ascii="Helvetica" w:hAnsi="Helvetica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804F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40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37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212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6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713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060F19-E75D-E94C-9709-0595AC571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504</Words>
  <Characters>2876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timmccor@gmail.com</dc:creator>
  <cp:keywords/>
  <dc:description/>
  <cp:lastModifiedBy>timmccor@gmail.com</cp:lastModifiedBy>
  <cp:revision>3</cp:revision>
  <dcterms:created xsi:type="dcterms:W3CDTF">2016-10-11T19:58:00Z</dcterms:created>
  <dcterms:modified xsi:type="dcterms:W3CDTF">2016-10-11T21:16:00Z</dcterms:modified>
</cp:coreProperties>
</file>