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426F3" w14:textId="427794D0" w:rsidR="00234610" w:rsidRDefault="00735C99" w:rsidP="00AD4816">
      <w:pPr>
        <w:pStyle w:val="Heading1"/>
      </w:pPr>
      <w:r>
        <w:t>Steps to Provision watsonx Discovery</w:t>
      </w:r>
    </w:p>
    <w:p w14:paraId="1B02B300" w14:textId="77777777" w:rsidR="00735C99" w:rsidRDefault="00735C99"/>
    <w:p w14:paraId="2993E8D4" w14:textId="3A82D390" w:rsidR="00735C99" w:rsidRDefault="00735C99">
      <w:r>
        <w:t xml:space="preserve">Navigate to </w:t>
      </w:r>
      <w:proofErr w:type="spellStart"/>
      <w:r>
        <w:t>techzone</w:t>
      </w:r>
      <w:proofErr w:type="spellEnd"/>
      <w:r>
        <w:t xml:space="preserve"> to reserve a watsonx Discovery environment:</w:t>
      </w:r>
    </w:p>
    <w:p w14:paraId="5586462D" w14:textId="7E5F1B19" w:rsidR="009E0756" w:rsidRDefault="009E0756">
      <w:hyperlink r:id="rId5" w:history="1">
        <w:r w:rsidRPr="00402CC1">
          <w:rPr>
            <w:rStyle w:val="Hyperlink"/>
          </w:rPr>
          <w:t>https://techzone.ibm.com/collection/technology-patterns/journey-ai-assistants</w:t>
        </w:r>
      </w:hyperlink>
    </w:p>
    <w:p w14:paraId="00B74E39" w14:textId="77777777" w:rsidR="009E0756" w:rsidRDefault="009E0756"/>
    <w:p w14:paraId="5DE299D4" w14:textId="77777777" w:rsidR="009E0756" w:rsidRDefault="009E0756"/>
    <w:p w14:paraId="46763F09" w14:textId="17B8548A" w:rsidR="009E0756" w:rsidRDefault="00735C99">
      <w:r>
        <w:t xml:space="preserve">Choose “Customer Care – </w:t>
      </w:r>
      <w:proofErr w:type="spellStart"/>
      <w:r>
        <w:t>GenAI</w:t>
      </w:r>
      <w:proofErr w:type="spellEnd"/>
      <w:r>
        <w:t xml:space="preserve"> – Option 3”</w:t>
      </w:r>
    </w:p>
    <w:p w14:paraId="2BC6FA9A" w14:textId="6865DE97" w:rsidR="009E0756" w:rsidRDefault="00735C99">
      <w:r>
        <w:rPr>
          <w:noProof/>
        </w:rPr>
        <w:drawing>
          <wp:inline distT="0" distB="0" distL="0" distR="0" wp14:anchorId="271922CB" wp14:editId="3D1EB396">
            <wp:extent cx="5943600" cy="3360420"/>
            <wp:effectExtent l="0" t="0" r="0" b="5080"/>
            <wp:docPr id="554377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77198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BA6B" w14:textId="77777777" w:rsidR="00735C99" w:rsidRDefault="00735C99"/>
    <w:p w14:paraId="30D02DD7" w14:textId="36C464D3" w:rsidR="00735C99" w:rsidRDefault="00735C99">
      <w:r>
        <w:t>Choose “Reserve now”</w:t>
      </w:r>
    </w:p>
    <w:p w14:paraId="208435A4" w14:textId="2F8BBBA9" w:rsidR="00735C99" w:rsidRDefault="00735C99">
      <w:r>
        <w:rPr>
          <w:noProof/>
        </w:rPr>
        <w:lastRenderedPageBreak/>
        <w:drawing>
          <wp:inline distT="0" distB="0" distL="0" distR="0" wp14:anchorId="1EAB0E86" wp14:editId="0E390919">
            <wp:extent cx="5943600" cy="3188970"/>
            <wp:effectExtent l="0" t="0" r="0" b="0"/>
            <wp:docPr id="1442079025" name="Picture 2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79025" name="Picture 2" descr="A screenshot of a web p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8C45" w14:textId="79DE6D46" w:rsidR="00DC77E6" w:rsidRDefault="00DC77E6" w:rsidP="00DC77E6">
      <w:pPr>
        <w:ind w:left="360"/>
      </w:pPr>
      <w:r>
        <w:t>Fill out details of the reservation form.</w:t>
      </w:r>
    </w:p>
    <w:p w14:paraId="0EE9EBA5" w14:textId="2EF5BA94" w:rsidR="005A5FB7" w:rsidRDefault="005A5FB7" w:rsidP="005A5FB7">
      <w:pPr>
        <w:pStyle w:val="ListParagraph"/>
        <w:numPr>
          <w:ilvl w:val="0"/>
          <w:numId w:val="1"/>
        </w:numPr>
      </w:pPr>
      <w:r>
        <w:t xml:space="preserve">Choose “Education” </w:t>
      </w:r>
    </w:p>
    <w:p w14:paraId="75541160" w14:textId="3A8B5934" w:rsidR="005A5FB7" w:rsidRDefault="005A5FB7" w:rsidP="005A5FB7">
      <w:pPr>
        <w:pStyle w:val="ListParagraph"/>
        <w:numPr>
          <w:ilvl w:val="0"/>
          <w:numId w:val="1"/>
        </w:numPr>
      </w:pPr>
      <w:r>
        <w:t>Write “watsonx Discovery lab”</w:t>
      </w:r>
    </w:p>
    <w:p w14:paraId="2A620A7C" w14:textId="59FB747A" w:rsidR="00735C99" w:rsidRDefault="005A5FB7">
      <w:r>
        <w:rPr>
          <w:noProof/>
        </w:rPr>
        <w:drawing>
          <wp:inline distT="0" distB="0" distL="0" distR="0" wp14:anchorId="0433AC4D" wp14:editId="06960086">
            <wp:extent cx="4706911" cy="3262654"/>
            <wp:effectExtent l="0" t="0" r="5080" b="1270"/>
            <wp:docPr id="202461556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15565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659" cy="329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EC41" w14:textId="77777777" w:rsidR="005A5FB7" w:rsidRDefault="005A5FB7"/>
    <w:p w14:paraId="47B90F68" w14:textId="71A0E104" w:rsidR="005A5FB7" w:rsidRDefault="005A5FB7" w:rsidP="005A5FB7">
      <w:pPr>
        <w:pStyle w:val="ListParagraph"/>
        <w:numPr>
          <w:ilvl w:val="0"/>
          <w:numId w:val="1"/>
        </w:numPr>
      </w:pPr>
      <w:r>
        <w:t>Choose “</w:t>
      </w:r>
      <w:proofErr w:type="spellStart"/>
      <w:r>
        <w:t>itz</w:t>
      </w:r>
      <w:proofErr w:type="spellEnd"/>
      <w:r>
        <w:t>-watsonx – AMERICAS – us-south region – dal 10 datacenter” for Preferred Geography.</w:t>
      </w:r>
    </w:p>
    <w:p w14:paraId="5E92ECF4" w14:textId="3015D536" w:rsidR="005A5FB7" w:rsidRDefault="005A5FB7" w:rsidP="005A5FB7">
      <w:pPr>
        <w:pStyle w:val="ListParagraph"/>
        <w:numPr>
          <w:ilvl w:val="0"/>
          <w:numId w:val="1"/>
        </w:numPr>
      </w:pPr>
      <w:r>
        <w:t>Select an end date and time. Best practice is to choose 1-2 days.</w:t>
      </w:r>
    </w:p>
    <w:p w14:paraId="4244482A" w14:textId="59DA4F62" w:rsidR="005A5FB7" w:rsidRDefault="005A5FB7" w:rsidP="005A5FB7">
      <w:pPr>
        <w:pStyle w:val="ListParagraph"/>
        <w:numPr>
          <w:ilvl w:val="0"/>
          <w:numId w:val="1"/>
        </w:numPr>
      </w:pPr>
      <w:r>
        <w:t>Choose “Install watsonx Discovery”</w:t>
      </w:r>
    </w:p>
    <w:p w14:paraId="366E72DC" w14:textId="41061C02" w:rsidR="005A5FB7" w:rsidRDefault="005A5FB7" w:rsidP="005A5FB7">
      <w:pPr>
        <w:pStyle w:val="ListParagraph"/>
        <w:numPr>
          <w:ilvl w:val="0"/>
          <w:numId w:val="1"/>
        </w:numPr>
      </w:pPr>
      <w:r>
        <w:t>Agree to the terms</w:t>
      </w:r>
    </w:p>
    <w:p w14:paraId="5977FA27" w14:textId="3D8BAE48" w:rsidR="005A5FB7" w:rsidRDefault="005A5FB7" w:rsidP="005A5FB7">
      <w:pPr>
        <w:pStyle w:val="ListParagraph"/>
        <w:numPr>
          <w:ilvl w:val="0"/>
          <w:numId w:val="1"/>
        </w:numPr>
      </w:pPr>
      <w:r>
        <w:lastRenderedPageBreak/>
        <w:t>Click Submit</w:t>
      </w:r>
    </w:p>
    <w:p w14:paraId="4C13F04D" w14:textId="77777777" w:rsidR="005A5FB7" w:rsidRDefault="005A5FB7"/>
    <w:p w14:paraId="2F9543FF" w14:textId="378323AF" w:rsidR="005A5FB7" w:rsidRDefault="005A5FB7">
      <w:r>
        <w:rPr>
          <w:noProof/>
        </w:rPr>
        <w:drawing>
          <wp:inline distT="0" distB="0" distL="0" distR="0" wp14:anchorId="3CFCBC41" wp14:editId="668139DF">
            <wp:extent cx="5943600" cy="2591435"/>
            <wp:effectExtent l="0" t="0" r="0" b="0"/>
            <wp:docPr id="577221658" name="Picture 4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21658" name="Picture 4" descr="A screenshot of a cha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306" cy="26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FDD7" w14:textId="77777777" w:rsidR="005A5FB7" w:rsidRDefault="005A5FB7"/>
    <w:p w14:paraId="67BA78C3" w14:textId="77777777" w:rsidR="005A5FB7" w:rsidRDefault="005A5FB7"/>
    <w:p w14:paraId="0ED83FD3" w14:textId="6AE52F26" w:rsidR="00FD0F71" w:rsidRDefault="00FD0F71">
      <w:r>
        <w:t>You will receive an email shortly asking you to join an IBM Cloud account. This is the temporary IBM Cloud account where watsonx Discovery will be provisioned.</w:t>
      </w:r>
    </w:p>
    <w:p w14:paraId="685081D6" w14:textId="77777777" w:rsidR="00FD0F71" w:rsidRDefault="00FD0F71"/>
    <w:p w14:paraId="3D3B719C" w14:textId="430F50C9" w:rsidR="00FD0F71" w:rsidRDefault="00FD0F71">
      <w:r>
        <w:t>Click “Join now.” link.</w:t>
      </w:r>
    </w:p>
    <w:p w14:paraId="5EBF287D" w14:textId="7653FB2F" w:rsidR="005A5FB7" w:rsidRDefault="00FD0F71">
      <w:r>
        <w:rPr>
          <w:noProof/>
        </w:rPr>
        <w:drawing>
          <wp:inline distT="0" distB="0" distL="0" distR="0" wp14:anchorId="0C230B82" wp14:editId="3B049CB4">
            <wp:extent cx="4475314" cy="2901304"/>
            <wp:effectExtent l="0" t="0" r="0" b="0"/>
            <wp:docPr id="57837082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70828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203" cy="292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3271" w14:textId="77777777" w:rsidR="00355C20" w:rsidRDefault="00355C20"/>
    <w:p w14:paraId="6D0F2C0A" w14:textId="77777777" w:rsidR="00355C20" w:rsidRDefault="00355C20"/>
    <w:p w14:paraId="44966D55" w14:textId="272C6443" w:rsidR="00355C20" w:rsidRDefault="00355C20">
      <w:r>
        <w:t>The link will open a browser window to join the IBM Cloud account.</w:t>
      </w:r>
    </w:p>
    <w:p w14:paraId="7BCAF1D2" w14:textId="1D62FEC5" w:rsidR="00355C20" w:rsidRDefault="00355C20" w:rsidP="00355C20">
      <w:pPr>
        <w:pStyle w:val="ListParagraph"/>
        <w:numPr>
          <w:ilvl w:val="0"/>
          <w:numId w:val="3"/>
        </w:numPr>
      </w:pPr>
      <w:r>
        <w:t>Accept the terms and conditions.</w:t>
      </w:r>
    </w:p>
    <w:p w14:paraId="6B25979E" w14:textId="3999778A" w:rsidR="00355C20" w:rsidRDefault="00355C20" w:rsidP="00355C20">
      <w:pPr>
        <w:pStyle w:val="ListParagraph"/>
        <w:numPr>
          <w:ilvl w:val="0"/>
          <w:numId w:val="3"/>
        </w:numPr>
      </w:pPr>
      <w:r>
        <w:t>Click “Join Account”</w:t>
      </w:r>
    </w:p>
    <w:p w14:paraId="6ADCB330" w14:textId="77777777" w:rsidR="00355C20" w:rsidRDefault="00355C20"/>
    <w:p w14:paraId="24C27283" w14:textId="59ED3303" w:rsidR="00355C20" w:rsidRDefault="00355C20">
      <w:r>
        <w:rPr>
          <w:noProof/>
        </w:rPr>
        <w:lastRenderedPageBreak/>
        <w:drawing>
          <wp:inline distT="0" distB="0" distL="0" distR="0" wp14:anchorId="2D820133" wp14:editId="7A196355">
            <wp:extent cx="4816251" cy="3073962"/>
            <wp:effectExtent l="0" t="0" r="0" b="0"/>
            <wp:docPr id="164218445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84454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003" cy="30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4971" w14:textId="77777777" w:rsidR="003F2309" w:rsidRDefault="003F2309"/>
    <w:p w14:paraId="62374360" w14:textId="77777777" w:rsidR="003F2309" w:rsidRDefault="003F2309"/>
    <w:p w14:paraId="0606484D" w14:textId="7E410CB6" w:rsidR="003F2309" w:rsidRDefault="003F2309">
      <w:r>
        <w:t xml:space="preserve">You will sometimes see a message that says “Switch to new account” </w:t>
      </w:r>
    </w:p>
    <w:p w14:paraId="0D15CC0D" w14:textId="79FE70F7" w:rsidR="003F2309" w:rsidRDefault="003F2309" w:rsidP="00CF7B20">
      <w:pPr>
        <w:pStyle w:val="ListParagraph"/>
        <w:numPr>
          <w:ilvl w:val="0"/>
          <w:numId w:val="4"/>
        </w:numPr>
      </w:pPr>
      <w:r>
        <w:t>Click Proceed</w:t>
      </w:r>
    </w:p>
    <w:p w14:paraId="6A44D1CF" w14:textId="62EE3068" w:rsidR="003F2309" w:rsidRDefault="003F2309">
      <w:r>
        <w:rPr>
          <w:noProof/>
        </w:rPr>
        <w:drawing>
          <wp:inline distT="0" distB="0" distL="0" distR="0" wp14:anchorId="66C3E2B1" wp14:editId="6806C374">
            <wp:extent cx="5943600" cy="2168525"/>
            <wp:effectExtent l="0" t="0" r="0" b="3175"/>
            <wp:docPr id="186051401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14013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568B" w14:textId="77777777" w:rsidR="003F2309" w:rsidRDefault="003F2309"/>
    <w:p w14:paraId="26D12830" w14:textId="0FAC8213" w:rsidR="00DC77E6" w:rsidRDefault="00DC77E6">
      <w:r>
        <w:t xml:space="preserve">This will take you to the IBM Cloud account where watsonx Discovery will be provisioned.  You can leave this tab open for </w:t>
      </w:r>
      <w:proofErr w:type="gramStart"/>
      <w:r>
        <w:t>now</w:t>
      </w:r>
      <w:proofErr w:type="gramEnd"/>
      <w:r>
        <w:t xml:space="preserve"> but the environment is likely not completed provisioning so let’s check the status.</w:t>
      </w:r>
    </w:p>
    <w:p w14:paraId="145863AE" w14:textId="77777777" w:rsidR="00DC77E6" w:rsidRDefault="00DC77E6"/>
    <w:p w14:paraId="245C24D7" w14:textId="77777777" w:rsidR="00EB748C" w:rsidRDefault="00EB748C"/>
    <w:p w14:paraId="3884F351" w14:textId="5F773D4B" w:rsidR="00DC77E6" w:rsidRDefault="00DC77E6">
      <w:r>
        <w:t>Check the environment provisioning status:</w:t>
      </w:r>
    </w:p>
    <w:p w14:paraId="14654740" w14:textId="172FB7A9" w:rsidR="00EB748C" w:rsidRDefault="00EB748C">
      <w:r>
        <w:t xml:space="preserve">In a browser navigate to: </w:t>
      </w:r>
      <w:hyperlink r:id="rId13" w:history="1">
        <w:r w:rsidRPr="00402CC1">
          <w:rPr>
            <w:rStyle w:val="Hyperlink"/>
          </w:rPr>
          <w:t>https://techzone.ibm.com/my/reservations</w:t>
        </w:r>
      </w:hyperlink>
      <w:r>
        <w:t xml:space="preserve"> </w:t>
      </w:r>
    </w:p>
    <w:p w14:paraId="70E1F20D" w14:textId="77777777" w:rsidR="00EB748C" w:rsidRDefault="00EB748C"/>
    <w:p w14:paraId="239324C4" w14:textId="22F24E51" w:rsidR="00EB748C" w:rsidRDefault="00EB748C">
      <w:r>
        <w:t xml:space="preserve">You will see a tile that shows your reservation information and status. </w:t>
      </w:r>
      <w:r w:rsidRPr="00EB748C">
        <w:rPr>
          <w:highlight w:val="yellow"/>
        </w:rPr>
        <w:t>It will take ~20 min to provision</w:t>
      </w:r>
      <w:r>
        <w:t xml:space="preserve"> and the status will change to “Ready”.</w:t>
      </w:r>
    </w:p>
    <w:p w14:paraId="2D8B7504" w14:textId="77777777" w:rsidR="00EB748C" w:rsidRDefault="00EB748C"/>
    <w:p w14:paraId="6153B272" w14:textId="77777777" w:rsidR="00BB7FF1" w:rsidRDefault="00BB7FF1"/>
    <w:p w14:paraId="6EF2C9AD" w14:textId="77777777" w:rsidR="00EB748C" w:rsidRDefault="00EB748C"/>
    <w:sectPr w:rsidR="00EB74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1921AB"/>
    <w:multiLevelType w:val="hybridMultilevel"/>
    <w:tmpl w:val="48E011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FC3534"/>
    <w:multiLevelType w:val="hybridMultilevel"/>
    <w:tmpl w:val="464EB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041D88"/>
    <w:multiLevelType w:val="hybridMultilevel"/>
    <w:tmpl w:val="5C326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7E4F6D"/>
    <w:multiLevelType w:val="hybridMultilevel"/>
    <w:tmpl w:val="B2E6A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4568514">
    <w:abstractNumId w:val="0"/>
  </w:num>
  <w:num w:numId="2" w16cid:durableId="36592652">
    <w:abstractNumId w:val="2"/>
  </w:num>
  <w:num w:numId="3" w16cid:durableId="1372419822">
    <w:abstractNumId w:val="3"/>
  </w:num>
  <w:num w:numId="4" w16cid:durableId="14956790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BB8"/>
    <w:rsid w:val="00234610"/>
    <w:rsid w:val="00326A9C"/>
    <w:rsid w:val="00355C20"/>
    <w:rsid w:val="003E490A"/>
    <w:rsid w:val="003F2309"/>
    <w:rsid w:val="005514F9"/>
    <w:rsid w:val="005A5FB7"/>
    <w:rsid w:val="00735C99"/>
    <w:rsid w:val="009E0756"/>
    <w:rsid w:val="00AD4816"/>
    <w:rsid w:val="00B42BB8"/>
    <w:rsid w:val="00BB7FF1"/>
    <w:rsid w:val="00CF7B20"/>
    <w:rsid w:val="00DC77E6"/>
    <w:rsid w:val="00EB748C"/>
    <w:rsid w:val="00FD0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C82E9E"/>
  <w15:chartTrackingRefBased/>
  <w15:docId w15:val="{B370A881-FD95-7242-A1C4-D79032F05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B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2B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B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B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B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BB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BB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BB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BB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B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2B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B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B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B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B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B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B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B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BB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B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BB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B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BB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B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B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B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B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B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BB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E075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075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35C9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techzone.ibm.com/my/reservation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techzone.ibm.com/collection/technology-patterns/journey-ai-assistant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BENNER</dc:creator>
  <cp:keywords/>
  <dc:description/>
  <cp:lastModifiedBy>DANIEL BENNER</cp:lastModifiedBy>
  <cp:revision>10</cp:revision>
  <dcterms:created xsi:type="dcterms:W3CDTF">2024-07-09T02:54:00Z</dcterms:created>
  <dcterms:modified xsi:type="dcterms:W3CDTF">2024-07-09T04:24:00Z</dcterms:modified>
</cp:coreProperties>
</file>