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97b28113e00839612c8d00dba6908ccffc35b0b"/>
    <w:p>
      <w:pPr>
        <w:pStyle w:val="Heading1"/>
        <w:spacing w:lineRule="auto" w:line="240"/>
      </w:pPr>
      <w:r>
        <w:rPr>
          <w:rFonts w:ascii="Arial" w:hAnsi="Arial"/>
        </w:rPr>
        <w:t xml:space="preserve">AquaContam: machine-learning models of drinking-water contamination learn who is monitored as much as where contamination occurs</w:t>
      </w:r>
    </w:p>
    <w:p>
      <w:pPr>
        <w:pStyle w:val="FirstParagraph"/>
        <w:spacing w:lineRule="auto" w:line="240"/>
      </w:pPr>
      <w:r>
        <w:rPr>
          <w:rFonts w:ascii="Arial" w:hAnsi="Arial"/>
          <w:i/>
          <w:iCs/>
        </w:rPr>
        <w:t xml:space="preserve">Tyler J. Newton (ORCID: 0000-0002-4304-0103)</w:t>
      </w:r>
    </w:p>
    <w:p>
      <w:pPr>
        <w:pStyle w:val="BodyText"/>
        <w:spacing w:lineRule="auto" w:line="240"/>
      </w:pPr>
      <w:r>
        <w:rPr>
          <w:rFonts w:ascii="Arial" w:hAnsi="Arial"/>
        </w:rPr>
        <w:t xml:space="preserve">Independent Researcher</w:t>
      </w:r>
    </w:p>
    <w:p>
      <w:pPr>
        <w:pStyle w:val="BodyText"/>
        <w:spacing w:lineRule="auto" w:line="240"/>
      </w:pPr>
      <w:r>
        <w:rPr>
          <w:rFonts w:ascii="Arial" w:hAnsi="Arial"/>
          <w:i/>
          <w:iCs/>
        </w:rPr>
        <w:t xml:space="preserve">Corresponding author: Tyler J. Newton (tyler.j.newton@gmail.com)</w:t>
      </w:r>
    </w:p>
    <w:bookmarkStart w:id="9" w:name="abstract"/>
    <w:p>
      <w:pPr>
        <w:pStyle w:val="Heading2"/>
        <w:spacing w:lineRule="auto" w:line="240"/>
      </w:pPr>
      <w:r>
        <w:rPr>
          <w:rFonts w:ascii="Arial" w:hAnsi="Arial"/>
        </w:rPr>
        <w:t xml:space="preserve">Abstract</w:t>
      </w:r>
    </w:p>
    <w:p>
      <w:pPr>
        <w:pStyle w:val="FirstParagraph"/>
        <w:spacing w:lineRule="auto" w:line="240"/>
      </w:pPr>
      <w:r>
        <w:rPr>
          <w:rFonts w:ascii="Arial" w:hAnsi="Arial"/>
        </w:rPr>
        <w:t xml:space="preserve">Machine learning informs drinking-water monitoring, yet</w:t>
      </w:r>
      <w:r>
        <w:rPr>
          <w:rFonts w:ascii="Arial" w:hAnsi="Arial"/>
        </w:rPr>
        <w:t xml:space="preserve"> </w:t>
      </w:r>
      <w:r>
        <w:rPr>
          <w:rFonts w:ascii="Arial" w:hAnsi="Arial"/>
        </w:rPr>
        <w:t xml:space="preserve">administrative data record the monitoring process as much as</w:t>
      </w:r>
      <w:r>
        <w:rPr>
          <w:rFonts w:ascii="Arial" w:hAnsi="Arial"/>
        </w:rPr>
        <w:t xml:space="preserve"> </w:t>
      </w:r>
      <w:r>
        <w:rPr>
          <w:rFonts w:ascii="Arial" w:hAnsi="Arial"/>
        </w:rPr>
        <w:t xml:space="preserve">the contamination. Using AquaContam (over</w:t>
      </w:r>
      <w:r>
        <w:rPr>
          <w:rFonts w:ascii="Arial" w:hAnsi="Arial"/>
        </w:rPr>
        <w:t xml:space="preserve"> </w:t>
      </w:r>
      <w:r>
        <w:rPr>
          <w:rFonts w:ascii="Arial" w:hAnsi="Arial"/>
        </w:rPr>
        <w:t xml:space="preserve">4 million samples from</w:t>
      </w:r>
      <w:r>
        <w:rPr>
          <w:rFonts w:ascii="Arial" w:hAnsi="Arial"/>
        </w:rPr>
        <w:t xml:space="preserve"> </w:t>
      </w:r>
      <w:r>
        <w:rPr>
          <w:rFonts w:ascii="Arial" w:hAnsi="Arial"/>
        </w:rPr>
        <w:t xml:space="preserve">95,223</w:t>
      </w:r>
      <w:r>
        <w:rPr>
          <w:rFonts w:ascii="Arial" w:hAnsi="Arial"/>
        </w:rPr>
        <w:t xml:space="preserve"> </w:t>
      </w:r>
      <w:r>
        <w:rPr>
          <w:rFonts w:ascii="Arial" w:hAnsi="Arial"/>
        </w:rPr>
        <w:t xml:space="preserve">U.S. water systems and ambient monitoring locations), we find</w:t>
      </w:r>
      <w:r>
        <w:rPr>
          <w:rFonts w:ascii="Arial" w:hAnsi="Arial"/>
        </w:rPr>
        <w:t xml:space="preserve"> </w:t>
      </w:r>
      <w:r>
        <w:rPr>
          <w:rFonts w:ascii="Arial" w:hAnsi="Arial"/>
        </w:rPr>
        <w:t xml:space="preserve">provenance proxies dominate feature attributions, and an apparent lead-model</w:t>
      </w:r>
      <w:r>
        <w:rPr>
          <w:rFonts w:ascii="Arial" w:hAnsi="Arial"/>
        </w:rPr>
        <w:t xml:space="preserve"> </w:t>
      </w:r>
      <w:r>
        <w:rPr>
          <w:rFonts w:ascii="Arial" w:hAnsi="Arial"/>
        </w:rPr>
        <w:t xml:space="preserve">AUROC of 0.962 is largely a target-leakage artifact (corrected</w:t>
      </w:r>
      <w:r>
        <w:rPr>
          <w:rFonts w:ascii="Arial" w:hAnsi="Arial"/>
        </w:rPr>
        <w:t xml:space="preserve"> </w:t>
      </w:r>
      <w:r>
        <w:rPr>
          <w:rFonts w:ascii="Arial" w:hAnsi="Arial"/>
        </w:rPr>
        <w:t xml:space="preserve">skill</w:t>
      </w:r>
      <w:r>
        <w:rPr>
          <w:rFonts w:ascii="Arial" w:hAnsi="Arial"/>
        </w:rPr>
        <w:t xml:space="preserve"> </w:t>
      </w:r>
      <w:r>
        <w:rPr>
          <w:rFonts w:ascii="Arial" w:hAnsi="Arial"/>
        </w:rPr>
        <w:t xml:space="preserve">0.699</w:t>
      </w:r>
      <w:r>
        <w:rPr>
          <w:rFonts w:ascii="Arial" w:hAnsi="Arial"/>
        </w:rPr>
        <w:t xml:space="preserve">,</w:t>
      </w:r>
      <w:r>
        <w:rPr>
          <w:rFonts w:ascii="Arial" w:hAnsi="Arial"/>
        </w:rPr>
        <w:t xml:space="preserve"> </w:t>
      </w:r>
      <w:r>
        <w:rPr>
          <w:rFonts w:ascii="Arial" w:hAnsi="Arial"/>
        </w:rPr>
        <w:t xml:space="preserve">0.550</w:t>
      </w:r>
      <w:r>
        <w:rPr>
          <w:rFonts w:ascii="Arial" w:hAnsi="Arial"/>
        </w:rPr>
        <w:t xml:space="preserve"> </w:t>
      </w:r>
      <w:r>
        <w:rPr>
          <w:rFonts w:ascii="Arial" w:hAnsi="Arial"/>
        </w:rPr>
        <w:t xml:space="preserve">without provenance). A provenance-reduced PFAS signal survives (in-region AUROC</w:t>
      </w:r>
      <w:r>
        <w:rPr>
          <w:rFonts w:ascii="Arial" w:hAnsi="Arial"/>
        </w:rPr>
        <w:t xml:space="preserve"> </w:t>
      </w:r>
      <w:r>
        <w:rPr>
          <w:rFonts w:ascii="Arial" w:hAnsi="Arial"/>
        </w:rPr>
        <w:t xml:space="preserve">0.785</w:t>
      </w:r>
      <w:r>
        <w:rPr>
          <w:rFonts w:ascii="Arial" w:hAnsi="Arial"/>
        </w:rPr>
        <w:t xml:space="preserve">)</w:t>
      </w:r>
      <w:r>
        <w:rPr>
          <w:rFonts w:ascii="Arial" w:hAnsi="Arial"/>
        </w:rPr>
        <w:t xml:space="preserve"> </w:t>
      </w:r>
      <w:r>
        <w:rPr>
          <w:rFonts w:ascii="Arial" w:hAnsi="Arial"/>
        </w:rPr>
        <w:t xml:space="preserve">but transports modestly (AUROC</w:t>
      </w:r>
      <w:r>
        <w:rPr>
          <w:rFonts w:ascii="Arial" w:hAnsi="Arial"/>
        </w:rPr>
        <w:t xml:space="preserve"> </w:t>
      </w:r>
      <w:r>
        <w:rPr>
          <w:rFonts w:ascii="Arial" w:hAnsi="Arial"/>
        </w:rPr>
        <w:t xml:space="preserve">0.691</w:t>
      </w:r>
      <w:r>
        <w:rPr>
          <w:rFonts w:ascii="Arial" w:hAnsi="Arial"/>
        </w:rPr>
        <w:t xml:space="preserve">, 95% CI</w:t>
      </w:r>
      <w:r>
        <w:rPr>
          <w:rFonts w:ascii="Arial" w:hAnsi="Arial"/>
        </w:rPr>
        <w:t xml:space="preserve"> </w:t>
      </w:r>
      <w:r>
        <w:rPr>
          <w:rFonts w:ascii="Arial" w:hAnsi="Arial"/>
        </w:rPr>
        <w:t xml:space="preserve">0.615</w:t>
      </w:r>
      <w:r>
        <w:rPr>
          <w:rFonts w:ascii="Arial" w:hAnsi="Arial"/>
        </w:rPr>
        <w:t xml:space="preserve">–</w:t>
      </w:r>
      <w:r>
        <w:rPr>
          <w:rFonts w:ascii="Arial" w:hAnsi="Arial"/>
        </w:rPr>
        <w:t xml:space="preserve">0.769</w:t>
      </w:r>
      <w:r>
        <w:rPr>
          <w:rFonts w:ascii="Arial" w:hAnsi="Arial"/>
        </w:rPr>
        <w:t xml:space="preserve">), and spatial leakage separately</w:t>
      </w:r>
      <w:r>
        <w:rPr>
          <w:rFonts w:ascii="Arial" w:hAnsi="Arial"/>
        </w:rPr>
        <w:t xml:space="preserve"> </w:t>
      </w:r>
      <w:r>
        <w:rPr>
          <w:rFonts w:ascii="Arial" w:hAnsi="Arial"/>
        </w:rPr>
        <w:t xml:space="preserve">inflates baseline-feature AUROC</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0.869</w:t>
      </w:r>
      <w:r>
        <w:rPr>
          <w:rFonts w:ascii="Arial" w:hAnsi="Arial"/>
        </w:rPr>
        <w:t xml:space="preserve">. Monitoring is itself</w:t>
      </w:r>
      <w:r>
        <w:rPr>
          <w:rFonts w:ascii="Arial" w:hAnsi="Arial"/>
        </w:rPr>
        <w:t xml:space="preserve"> </w:t>
      </w:r>
      <w:r>
        <w:rPr>
          <w:rFonts w:ascii="Arial" w:hAnsi="Arial"/>
        </w:rPr>
        <w:t xml:space="preserve">inequitable: communities of color are sampled</w:t>
      </w:r>
      <w:r>
        <w:rPr>
          <w:rFonts w:ascii="Arial" w:hAnsi="Arial"/>
        </w:rPr>
        <w:t xml:space="preserve"> </w:t>
      </w:r>
      <w:r>
        <w:rPr>
          <w:rFonts w:ascii="Arial" w:hAnsi="Arial"/>
        </w:rPr>
        <w:t xml:space="preserve">1.85</w:t>
      </w:r>
      <w:r>
        <w:rPr>
          <w:rFonts w:ascii="Arial" w:hAnsi="Arial"/>
        </w:rPr>
        <w:t xml:space="preserve">× more intensively (attenuated but significant under source adjustment),</w:t>
      </w:r>
      <w:r>
        <w:rPr>
          <w:rFonts w:ascii="Arial" w:hAnsi="Arial"/>
        </w:rPr>
        <w:t xml:space="preserve"> </w:t>
      </w:r>
      <w:r>
        <w:rPr>
          <w:rFonts w:ascii="Arial" w:hAnsi="Arial"/>
        </w:rPr>
        <w:t xml:space="preserve">with heterogeneous detection burden (</w:t>
      </w:r>
      <w:r>
        <w:rPr>
          <w:rFonts w:ascii="Arial" w:hAnsi="Arial"/>
        </w:rPr>
        <w:t xml:space="preserve">1.48</w:t>
      </w:r>
      <w:r>
        <w:rPr>
          <w:rFonts w:ascii="Arial" w:hAnsi="Arial"/>
        </w:rPr>
        <w:t xml:space="preserve">, 95% CI</w:t>
      </w:r>
      <w:r>
        <w:rPr>
          <w:rFonts w:ascii="Arial" w:hAnsi="Arial"/>
        </w:rPr>
        <w:t xml:space="preserve"> </w:t>
      </w:r>
      <w:r>
        <w:rPr>
          <w:rFonts w:ascii="Arial" w:hAnsi="Arial"/>
        </w:rPr>
        <w:t xml:space="preserve">1.24</w:t>
      </w:r>
      <w:r>
        <w:rPr>
          <w:rFonts w:ascii="Arial" w:hAnsi="Arial"/>
        </w:rPr>
        <w:t xml:space="preserve">–</w:t>
      </w:r>
      <w:r>
        <w:rPr>
          <w:rFonts w:ascii="Arial" w:hAnsi="Arial"/>
        </w:rPr>
        <w:t xml:space="preserve">1.88</w:t>
      </w:r>
      <w:r>
        <w:rPr>
          <w:rFonts w:ascii="Arial" w:hAnsi="Arial"/>
        </w:rPr>
        <w:t xml:space="preserve">;</w:t>
      </w:r>
      <w:r>
        <w:rPr>
          <w:rFonts w:ascii="Arial" w:hAnsi="Arial"/>
        </w:rPr>
        <w:t xml:space="preserve"> </w:t>
      </w:r>
      <w:r>
        <w:rPr>
          <w:rFonts w:ascii="Arial" w:hAnsi="Arial"/>
        </w:rPr>
        <w:t xml:space="preserve">significant in</w:t>
      </w:r>
      <w:r>
        <w:rPr>
          <w:rFonts w:ascii="Arial" w:hAnsi="Arial"/>
        </w:rPr>
        <w:t xml:space="preserve"> </w:t>
      </w:r>
      <w:r>
        <w:rPr>
          <w:rFonts w:ascii="Arial" w:hAnsi="Arial"/>
        </w:rPr>
        <w:t xml:space="preserve">3</w:t>
      </w:r>
      <w:r>
        <w:rPr>
          <w:rFonts w:ascii="Arial" w:hAnsi="Arial"/>
        </w:rPr>
        <w:t xml:space="preserve"> </w:t>
      </w:r>
      <w:r>
        <w:rPr>
          <w:rFonts w:ascii="Arial" w:hAnsi="Arial"/>
        </w:rPr>
        <w:t xml:space="preserve">of 10 regions under a spatially-aware null), whereas low-income communities are under-sampled (</w:t>
      </w:r>
      <w:r>
        <w:rPr>
          <w:rFonts w:ascii="Arial" w:hAnsi="Arial"/>
        </w:rPr>
        <w:t xml:space="preserve">0.78</w:t>
      </w:r>
      <w:r>
        <w:rPr>
          <w:rFonts w:ascii="Arial" w:hAnsi="Arial"/>
        </w:rPr>
        <w:t xml:space="preserve">×).</w:t>
      </w:r>
      <w:r>
        <w:rPr>
          <w:rFonts w:ascii="Arial" w:hAnsi="Arial"/>
        </w:rPr>
        <w:t xml:space="preserve"> </w:t>
      </w:r>
      <w:r>
        <w:rPr>
          <w:rFonts w:ascii="Arial" w:hAnsi="Arial"/>
        </w:rPr>
        <w:t xml:space="preserve">Although the group false-negative gap (</w:t>
      </w:r>
      <w:r>
        <w:rPr>
          <w:rFonts w:ascii="Arial" w:hAnsi="Arial"/>
        </w:rPr>
        <w:t xml:space="preserve">0.50</w:t>
      </w:r>
      <w:r>
        <w:rPr>
          <w:rFonts w:ascii="Arial" w:hAnsi="Arial"/>
        </w:rPr>
        <w:t xml:space="preserve"> </w:t>
      </w:r>
      <w:r>
        <w:rPr>
          <w:rFonts w:ascii="Arial" w:hAnsi="Arial"/>
        </w:rPr>
        <w:t xml:space="preserve">versus</w:t>
      </w:r>
      <w:r>
        <w:rPr>
          <w:rFonts w:ascii="Arial" w:hAnsi="Arial"/>
        </w:rPr>
        <w:t xml:space="preserve"> </w:t>
      </w:r>
      <w:r>
        <w:rPr>
          <w:rFonts w:ascii="Arial" w:hAnsi="Arial"/>
        </w:rPr>
        <w:t xml:space="preserve">0.44</w:t>
      </w:r>
      <w:r>
        <w:rPr>
          <w:rFonts w:ascii="Arial" w:hAnsi="Arial"/>
        </w:rPr>
        <w:t xml:space="preserve">) is not</w:t>
      </w:r>
      <w:r>
        <w:rPr>
          <w:rFonts w:ascii="Arial" w:hAnsi="Arial"/>
        </w:rPr>
        <w:t xml:space="preserve"> </w:t>
      </w:r>
      <w:r>
        <w:rPr>
          <w:rFonts w:ascii="Arial" w:hAnsi="Arial"/>
        </w:rPr>
        <w:t xml:space="preserve">significant, the model is worse-calibrated for high-people-of-color systems</w:t>
      </w:r>
      <w:r>
        <w:rPr>
          <w:rFonts w:ascii="Arial" w:hAnsi="Arial"/>
        </w:rPr>
        <w:t xml:space="preserve"> </w:t>
      </w:r>
      <w:r>
        <w:rPr>
          <w:rFonts w:ascii="Arial" w:hAnsi="Arial"/>
        </w:rPr>
        <w:t xml:space="preserve">(calibration error</w:t>
      </w:r>
      <w:r>
        <w:rPr>
          <w:rFonts w:ascii="Arial" w:hAnsi="Arial"/>
        </w:rPr>
        <w:t xml:space="preserve"> </w:t>
      </w:r>
      <w:r>
        <w:rPr>
          <w:rFonts w:ascii="Arial" w:hAnsi="Arial"/>
        </w:rPr>
        <w:t xml:space="preserve">0.18</w:t>
      </w:r>
      <w:r>
        <w:rPr>
          <w:rFonts w:ascii="Arial" w:hAnsi="Arial"/>
        </w:rPr>
        <w:t xml:space="preserve"> </w:t>
      </w:r>
      <w:r>
        <w:rPr>
          <w:rFonts w:ascii="Arial" w:hAnsi="Arial"/>
        </w:rPr>
        <w:t xml:space="preserve">versus</w:t>
      </w:r>
      <w:r>
        <w:rPr>
          <w:rFonts w:ascii="Arial" w:hAnsi="Arial"/>
        </w:rPr>
        <w:t xml:space="preserve"> </w:t>
      </w:r>
      <w:r>
        <w:rPr>
          <w:rFonts w:ascii="Arial" w:hAnsi="Arial"/>
        </w:rPr>
        <w:t xml:space="preserve">0.06</w:t>
      </w:r>
      <w:r>
        <w:rPr>
          <w:rFonts w:ascii="Arial" w:hAnsi="Arial"/>
        </w:rPr>
        <w:t xml:space="preserve">).</w:t>
      </w:r>
      <w:r>
        <w:rPr>
          <w:rFonts w:ascii="Arial" w:hAnsi="Arial"/>
        </w:rPr>
        <w:t xml:space="preserve"> </w:t>
      </w:r>
      <w:r>
        <w:rPr>
          <w:rFonts w:ascii="Arial" w:hAnsi="Arial"/>
        </w:rPr>
        <w:t xml:space="preserve">AquaContam provides a reproducible two-confound protocol with one converged</w:t>
      </w:r>
      <w:r>
        <w:rPr>
          <w:rFonts w:ascii="Arial" w:hAnsi="Arial"/>
        </w:rPr>
        <w:t xml:space="preserve"> </w:t>
      </w:r>
      <w:r>
        <w:rPr>
          <w:rFonts w:ascii="Arial" w:hAnsi="Arial"/>
        </w:rPr>
        <w:t xml:space="preserve">detection task and documented boundary tasks.</w:t>
      </w:r>
    </w:p>
    <w:bookmarkEnd w:id="9"/>
    <w:bookmarkStart w:id="10" w:name="introduction"/>
    <w:p>
      <w:pPr>
        <w:pStyle w:val="Heading2"/>
        <w:spacing w:lineRule="auto" w:line="240"/>
      </w:pPr>
      <w:r>
        <w:rPr>
          <w:rFonts w:ascii="Arial" w:hAnsi="Arial"/>
        </w:rPr>
        <w:t xml:space="preserve">Introduction</w:t>
      </w:r>
    </w:p>
    <w:p>
      <w:pPr>
        <w:pStyle w:val="FirstParagraph"/>
        <w:spacing w:lineRule="auto" w:line="240"/>
      </w:pPr>
      <w:r>
        <w:rPr>
          <w:rFonts w:ascii="Arial" w:hAnsi="Arial"/>
        </w:rPr>
        <w:t xml:space="preserve">Drinking water contamination is a pervasive U.S. public health challenge. More</w:t>
      </w:r>
      <w:r>
        <w:rPr>
          <w:rFonts w:ascii="Arial" w:hAnsi="Arial"/>
        </w:rPr>
        <w:t xml:space="preserve"> </w:t>
      </w:r>
      <w:r>
        <w:rPr>
          <w:rFonts w:ascii="Arial" w:hAnsi="Arial"/>
        </w:rPr>
        <w:t xml:space="preserve">than 200 million Americans are estimated to be served by systems with</w:t>
      </w:r>
      <w:r>
        <w:rPr>
          <w:rFonts w:ascii="Arial" w:hAnsi="Arial"/>
        </w:rPr>
        <w:t xml:space="preserve"> </w:t>
      </w:r>
      <w:r>
        <w:rPr>
          <w:rFonts w:ascii="Arial" w:hAnsi="Arial"/>
        </w:rPr>
        <w:t xml:space="preserve">per- and polyfluoroalkyl substances (PFAS) at or above 1 ng/L (a modeled</w:t>
      </w:r>
      <w:r>
        <w:rPr>
          <w:rFonts w:ascii="Arial" w:hAnsi="Arial"/>
        </w:rPr>
        <w:t xml:space="preserve"> </w:t>
      </w:r>
      <w:r>
        <w:rPr>
          <w:rFonts w:ascii="Arial" w:hAnsi="Arial"/>
        </w:rPr>
        <w:t xml:space="preserve">estimate predating UCMR5)</w:t>
      </w:r>
      <w:r>
        <w:rPr>
          <w:rFonts w:ascii="Arial" w:hAnsi="Arial"/>
          <w:vertAlign w:val="superscript"/>
        </w:rPr>
        <w:t xml:space="preserve">1</w:t>
      </w:r>
      <w:r>
        <w:rPr>
          <w:rFonts w:ascii="Arial" w:hAnsi="Arial"/>
        </w:rPr>
        <w:t xml:space="preserve">. Lead service lines (exemplified by the Flint,</w:t>
      </w:r>
      <w:r>
        <w:rPr>
          <w:rFonts w:ascii="Arial" w:hAnsi="Arial"/>
        </w:rPr>
        <w:t xml:space="preserve"> </w:t>
      </w:r>
      <w:r>
        <w:rPr>
          <w:rFonts w:ascii="Arial" w:hAnsi="Arial"/>
        </w:rPr>
        <w:t xml:space="preserve">Michigan crisis</w:t>
      </w:r>
      <w:r>
        <w:rPr>
          <w:rFonts w:ascii="Arial" w:hAnsi="Arial"/>
          <w:vertAlign w:val="superscript"/>
        </w:rPr>
        <w:t xml:space="preserve">2</w:t>
      </w:r>
      <w:r>
        <w:rPr>
          <w:rFonts w:ascii="Arial" w:hAnsi="Arial"/>
        </w:rPr>
        <w:t xml:space="preserve">) deliver unsafe heavy-metal concentrations to millions of</w:t>
      </w:r>
      <w:r>
        <w:rPr>
          <w:rFonts w:ascii="Arial" w:hAnsi="Arial"/>
        </w:rPr>
        <w:t xml:space="preserve"> </w:t>
      </w:r>
      <w:r>
        <w:rPr>
          <w:rFonts w:ascii="Arial" w:hAnsi="Arial"/>
        </w:rPr>
        <w:t xml:space="preserve">households</w:t>
      </w:r>
      <w:r>
        <w:rPr>
          <w:rFonts w:ascii="Arial" w:hAnsi="Arial"/>
          <w:vertAlign w:val="superscript"/>
        </w:rPr>
        <w:t xml:space="preserve">3</w:t>
      </w:r>
      <w:r>
        <w:rPr>
          <w:rFonts w:ascii="Arial" w:hAnsi="Arial"/>
        </w:rPr>
        <w:t xml:space="preserve">. PFAS exposure is</w:t>
      </w:r>
      <w:r>
        <w:rPr>
          <w:rFonts w:ascii="Arial" w:hAnsi="Arial"/>
        </w:rPr>
        <w:t xml:space="preserve"> </w:t>
      </w:r>
      <w:r>
        <w:rPr>
          <w:rFonts w:ascii="Arial" w:hAnsi="Arial"/>
        </w:rPr>
        <w:t xml:space="preserve">linked to cancer, thyroid disease, and immune suppression</w:t>
      </w:r>
      <w:r>
        <w:rPr>
          <w:rFonts w:ascii="Arial" w:hAnsi="Arial"/>
          <w:vertAlign w:val="superscript"/>
        </w:rPr>
        <w:t xml:space="preserve">4,5</w:t>
      </w:r>
      <w:r>
        <w:rPr>
          <w:rFonts w:ascii="Arial" w:hAnsi="Arial"/>
        </w:rPr>
        <w:t xml:space="preserve">, and chronic</w:t>
      </w:r>
      <w:r>
        <w:rPr>
          <w:rFonts w:ascii="Arial" w:hAnsi="Arial"/>
        </w:rPr>
        <w:t xml:space="preserve"> </w:t>
      </w:r>
      <w:r>
        <w:rPr>
          <w:rFonts w:ascii="Arial" w:hAnsi="Arial"/>
        </w:rPr>
        <w:t xml:space="preserve">lead exposure causes irreversible neurodevelopmental damage</w:t>
      </w:r>
      <w:r>
        <w:rPr>
          <w:rFonts w:ascii="Arial" w:hAnsi="Arial"/>
          <w:vertAlign w:val="superscript"/>
        </w:rPr>
        <w:t xml:space="preserve">6</w:t>
      </w:r>
      <w:r>
        <w:rPr>
          <w:rFonts w:ascii="Arial" w:hAnsi="Arial"/>
        </w:rPr>
        <w:t xml:space="preserve">. In April 2024</w:t>
      </w:r>
      <w:r>
        <w:rPr>
          <w:rFonts w:ascii="Arial" w:hAnsi="Arial"/>
        </w:rPr>
        <w:t xml:space="preserve"> </w:t>
      </w:r>
      <w:r>
        <w:rPr>
          <w:rFonts w:ascii="Arial" w:hAnsi="Arial"/>
        </w:rPr>
        <w:t xml:space="preserve">the EPA established the first enforceable maximum contaminant levels for PFAS,</w:t>
      </w:r>
      <w:r>
        <w:rPr>
          <w:rFonts w:ascii="Arial" w:hAnsi="Arial"/>
        </w:rPr>
        <w:t xml:space="preserve"> </w:t>
      </w:r>
      <w:r>
        <w:rPr>
          <w:rFonts w:ascii="Arial" w:hAnsi="Arial"/>
        </w:rPr>
        <w:t xml:space="preserve">five individual limits plus a Hazard Index for mixtures</w:t>
      </w:r>
      <w:r>
        <w:rPr>
          <w:rFonts w:ascii="Arial" w:hAnsi="Arial"/>
          <w:vertAlign w:val="superscript"/>
        </w:rPr>
        <w:t xml:space="preserve">7</w:t>
      </w:r>
      <w:r>
        <w:rPr>
          <w:rFonts w:ascii="Arial" w:hAnsi="Arial"/>
        </w:rPr>
        <w:t xml:space="preserve">. These limits</w:t>
      </w:r>
      <w:r>
        <w:rPr>
          <w:rFonts w:ascii="Arial" w:hAnsi="Arial"/>
        </w:rPr>
        <w:t xml:space="preserve"> </w:t>
      </w:r>
      <w:r>
        <w:rPr>
          <w:rFonts w:ascii="Arial" w:hAnsi="Arial"/>
        </w:rPr>
        <w:t xml:space="preserve">intensify demand for predictive models that can prioritize monitoring</w:t>
      </w:r>
      <w:r>
        <w:rPr>
          <w:rFonts w:ascii="Arial" w:hAnsi="Arial"/>
        </w:rPr>
        <w:t xml:space="preserve"> </w:t>
      </w:r>
      <w:r>
        <w:rPr>
          <w:rFonts w:ascii="Arial" w:hAnsi="Arial"/>
        </w:rPr>
        <w:t xml:space="preserve">resources across the nation’s more than 150,000 public water systems</w:t>
      </w:r>
      <w:r>
        <w:rPr>
          <w:rFonts w:ascii="Arial" w:hAnsi="Arial"/>
          <w:vertAlign w:val="superscript"/>
        </w:rPr>
        <w:t xml:space="preserve">8</w:t>
      </w:r>
      <w:r>
        <w:rPr>
          <w:rFonts w:ascii="Arial" w:hAnsi="Arial"/>
        </w:rPr>
        <w:t xml:space="preserve">.</w:t>
      </w:r>
    </w:p>
    <w:p>
      <w:pPr>
        <w:pStyle w:val="BodyText"/>
        <w:spacing w:lineRule="auto" w:line="240"/>
      </w:pPr>
      <w:r>
        <w:rPr>
          <w:rFonts w:ascii="Arial" w:hAnsi="Arial"/>
        </w:rPr>
        <w:t xml:space="preserve">Machine learning models are increasingly used to predict contamination risk</w:t>
      </w:r>
      <w:r>
        <w:rPr>
          <w:rFonts w:ascii="Arial" w:hAnsi="Arial"/>
        </w:rPr>
        <w:t xml:space="preserve"> </w:t>
      </w:r>
      <w:r>
        <w:rPr>
          <w:rFonts w:ascii="Arial" w:hAnsi="Arial"/>
        </w:rPr>
        <w:t xml:space="preserve">from environmental and geospatial features, with results directly informing</w:t>
      </w:r>
      <w:r>
        <w:rPr>
          <w:rFonts w:ascii="Arial" w:hAnsi="Arial"/>
        </w:rPr>
        <w:t xml:space="preserve"> </w:t>
      </w:r>
      <w:r>
        <w:rPr>
          <w:rFonts w:ascii="Arial" w:hAnsi="Arial"/>
        </w:rPr>
        <w:t xml:space="preserve">regulatory decisions. Spatial regression has linked PFAS detection to</w:t>
      </w:r>
      <w:r>
        <w:rPr>
          <w:rFonts w:ascii="Arial" w:hAnsi="Arial"/>
        </w:rPr>
        <w:t xml:space="preserve"> </w:t>
      </w:r>
      <w:r>
        <w:rPr>
          <w:rFonts w:ascii="Arial" w:hAnsi="Arial"/>
        </w:rPr>
        <w:t xml:space="preserve">industrial sites, military fire training areas, and wastewater treatment</w:t>
      </w:r>
      <w:r>
        <w:rPr>
          <w:rFonts w:ascii="Arial" w:hAnsi="Arial"/>
        </w:rPr>
        <w:t xml:space="preserve"> </w:t>
      </w:r>
      <w:r>
        <w:rPr>
          <w:rFonts w:ascii="Arial" w:hAnsi="Arial"/>
        </w:rPr>
        <w:t xml:space="preserve">plants</w:t>
      </w:r>
      <w:r>
        <w:rPr>
          <w:rFonts w:ascii="Arial" w:hAnsi="Arial"/>
          <w:vertAlign w:val="superscript"/>
        </w:rPr>
        <w:t xml:space="preserve">9</w:t>
      </w:r>
      <w:r>
        <w:rPr>
          <w:rFonts w:ascii="Arial" w:hAnsi="Arial"/>
        </w:rPr>
        <w:t xml:space="preserve">; gradient-boosted models predict PFAS in private wells from</w:t>
      </w:r>
      <w:r>
        <w:rPr>
          <w:rFonts w:ascii="Arial" w:hAnsi="Arial"/>
        </w:rPr>
        <w:t xml:space="preserve"> </w:t>
      </w:r>
      <w:r>
        <w:rPr>
          <w:rFonts w:ascii="Arial" w:hAnsi="Arial"/>
        </w:rPr>
        <w:t xml:space="preserve">groundwater geochemistry</w:t>
      </w:r>
      <w:r>
        <w:rPr>
          <w:rFonts w:ascii="Arial" w:hAnsi="Arial"/>
          <w:vertAlign w:val="superscript"/>
        </w:rPr>
        <w:t xml:space="preserve">10</w:t>
      </w:r>
      <w:r>
        <w:rPr>
          <w:rFonts w:ascii="Arial" w:hAnsi="Arial"/>
        </w:rPr>
        <w:t xml:space="preserve">; and tree-based models on state drinking-water</w:t>
      </w:r>
      <w:r>
        <w:rPr>
          <w:rFonts w:ascii="Arial" w:hAnsi="Arial"/>
        </w:rPr>
        <w:t xml:space="preserve"> </w:t>
      </w:r>
      <w:r>
        <w:rPr>
          <w:rFonts w:ascii="Arial" w:hAnsi="Arial"/>
        </w:rPr>
        <w:t xml:space="preserve">data report AUROC (the probability a model ranks a detected system above a</w:t>
      </w:r>
      <w:r>
        <w:rPr>
          <w:rFonts w:ascii="Arial" w:hAnsi="Arial"/>
        </w:rPr>
        <w:t xml:space="preserve"> </w:t>
      </w:r>
      <w:r>
        <w:rPr>
          <w:rFonts w:ascii="Arial" w:hAnsi="Arial"/>
        </w:rPr>
        <w:t xml:space="preserve">non-detected one) &gt;0.90 under random cross-validation</w:t>
      </w:r>
      <w:r>
        <w:rPr>
          <w:rFonts w:ascii="Arial" w:hAnsi="Arial"/>
          <w:vertAlign w:val="superscript"/>
        </w:rPr>
        <w:t xml:space="preserve">11</w:t>
      </w:r>
      <w:r>
        <w:rPr>
          <w:rFonts w:ascii="Arial" w:hAnsi="Arial"/>
        </w:rPr>
        <w:t xml:space="preserve">. PFAS occurrence in</w:t>
      </w:r>
      <w:r>
        <w:rPr>
          <w:rFonts w:ascii="Arial" w:hAnsi="Arial"/>
        </w:rPr>
        <w:t xml:space="preserve"> </w:t>
      </w:r>
      <w:r>
        <w:rPr>
          <w:rFonts w:ascii="Arial" w:hAnsi="Arial"/>
        </w:rPr>
        <w:t xml:space="preserve">groundwater-sourced drinking water has been characterized across the eastern</w:t>
      </w:r>
      <w:r>
        <w:rPr>
          <w:rFonts w:ascii="Arial" w:hAnsi="Arial"/>
        </w:rPr>
        <w:t xml:space="preserve"> </w:t>
      </w:r>
      <w:r>
        <w:rPr>
          <w:rFonts w:ascii="Arial" w:hAnsi="Arial"/>
        </w:rPr>
        <w:t xml:space="preserve">United States</w:t>
      </w:r>
      <w:r>
        <w:rPr>
          <w:rFonts w:ascii="Arial" w:hAnsi="Arial"/>
          <w:vertAlign w:val="superscript"/>
        </w:rPr>
        <w:t xml:space="preserve">12</w:t>
      </w:r>
      <w:r>
        <w:rPr>
          <w:rFonts w:ascii="Arial" w:hAnsi="Arial"/>
        </w:rPr>
        <w:t xml:space="preserve">. Extended Data Table 3 summarizes these and other prior ML</w:t>
      </w:r>
      <w:r>
        <w:rPr>
          <w:rFonts w:ascii="Arial" w:hAnsi="Arial"/>
        </w:rPr>
        <w:t xml:space="preserve"> </w:t>
      </w:r>
      <w:r>
        <w:rPr>
          <w:rFonts w:ascii="Arial" w:hAnsi="Arial"/>
        </w:rPr>
        <w:t xml:space="preserve">approaches, none of which uses a geographic</w:t>
      </w:r>
      <w:r>
        <w:rPr>
          <w:rFonts w:ascii="Arial" w:hAnsi="Arial"/>
        </w:rPr>
        <w:t xml:space="preserve"> </w:t>
      </w:r>
      <w:r>
        <w:rPr>
          <w:rFonts w:ascii="Arial" w:hAnsi="Arial"/>
        </w:rPr>
        <w:t xml:space="preserve">holdout. These studies share an under-examined property of their</w:t>
      </w:r>
      <w:r>
        <w:rPr>
          <w:rFonts w:ascii="Arial" w:hAnsi="Arial"/>
        </w:rPr>
        <w:t xml:space="preserve"> </w:t>
      </w:r>
      <w:r>
        <w:rPr>
          <w:rFonts w:ascii="Arial" w:hAnsi="Arial"/>
        </w:rPr>
        <w:t xml:space="preserve">training data: contamination records are generated by an administrative</w:t>
      </w:r>
      <w:r>
        <w:rPr>
          <w:rFonts w:ascii="Arial" w:hAnsi="Arial"/>
        </w:rPr>
        <w:t xml:space="preserve"> </w:t>
      </w:r>
      <w:r>
        <w:rPr>
          <w:rFonts w:ascii="Arial" w:hAnsi="Arial"/>
        </w:rPr>
        <w:t xml:space="preserve">monitoring process that decides which systems are sampled, how often, with</w:t>
      </w:r>
      <w:r>
        <w:rPr>
          <w:rFonts w:ascii="Arial" w:hAnsi="Arial"/>
        </w:rPr>
        <w:t xml:space="preserve"> </w:t>
      </w:r>
      <w:r>
        <w:rPr>
          <w:rFonts w:ascii="Arial" w:hAnsi="Arial"/>
        </w:rPr>
        <w:t xml:space="preserve">what detection limits, and which results are reported. A model trained on</w:t>
      </w:r>
      <w:r>
        <w:rPr>
          <w:rFonts w:ascii="Arial" w:hAnsi="Arial"/>
        </w:rPr>
        <w:t xml:space="preserve"> </w:t>
      </w:r>
      <w:r>
        <w:rPr>
          <w:rFonts w:ascii="Arial" w:hAnsi="Arial"/>
        </w:rPr>
        <w:t xml:space="preserve">such data can achieve high apparent skill by learning the monitoring process</w:t>
      </w:r>
      <w:r>
        <w:rPr>
          <w:rFonts w:ascii="Arial" w:hAnsi="Arial"/>
        </w:rPr>
        <w:t xml:space="preserve"> </w:t>
      </w:r>
      <w:r>
        <w:rPr>
          <w:rFonts w:ascii="Arial" w:hAnsi="Arial"/>
        </w:rPr>
        <w:t xml:space="preserve">(who is monitored) rather than the environmental drivers of where</w:t>
      </w:r>
      <w:r>
        <w:rPr>
          <w:rFonts w:ascii="Arial" w:hAnsi="Arial"/>
        </w:rPr>
        <w:t xml:space="preserve"> </w:t>
      </w:r>
      <w:r>
        <w:rPr>
          <w:rFonts w:ascii="Arial" w:hAnsi="Arial"/>
        </w:rPr>
        <w:t xml:space="preserve">contamination occurs.</w:t>
      </w:r>
    </w:p>
    <w:p>
      <w:pPr>
        <w:pStyle w:val="BodyText"/>
        <w:spacing w:lineRule="auto" w:line="240"/>
      </w:pPr>
      <w:r>
        <w:rPr>
          <w:rFonts w:ascii="Arial" w:hAnsi="Arial"/>
        </w:rPr>
        <w:t xml:space="preserve">Two distinct confounds follow. First, random train-test splits allow</w:t>
      </w:r>
      <w:r>
        <w:rPr>
          <w:rFonts w:ascii="Arial" w:hAnsi="Arial"/>
        </w:rPr>
        <w:t xml:space="preserve"> </w:t>
      </w:r>
      <w:r>
        <w:rPr>
          <w:rFonts w:ascii="Arial" w:hAnsi="Arial"/>
        </w:rPr>
        <w:t xml:space="preserve">geographically proximate systems to appear in both training and test sets: a</w:t>
      </w:r>
      <w:r>
        <w:rPr>
          <w:rFonts w:ascii="Arial" w:hAnsi="Arial"/>
        </w:rPr>
        <w:t xml:space="preserve"> </w:t>
      </w:r>
      <w:r>
        <w:rPr>
          <w:rFonts w:ascii="Arial" w:hAnsi="Arial"/>
        </w:rPr>
        <w:t xml:space="preserve">form of spatial leakage, documented in ecology and species distribution</w:t>
      </w:r>
      <w:r>
        <w:rPr>
          <w:rFonts w:ascii="Arial" w:hAnsi="Arial"/>
        </w:rPr>
        <w:t xml:space="preserve"> </w:t>
      </w:r>
      <w:r>
        <w:rPr>
          <w:rFonts w:ascii="Arial" w:hAnsi="Arial"/>
        </w:rPr>
        <w:t xml:space="preserve">modeling</w:t>
      </w:r>
      <w:r>
        <w:rPr>
          <w:rFonts w:ascii="Arial" w:hAnsi="Arial"/>
          <w:vertAlign w:val="superscript"/>
        </w:rPr>
        <w:t xml:space="preserve">13,14,15,16,17,18</w:t>
      </w:r>
      <w:r>
        <w:rPr>
          <w:rFonts w:ascii="Arial" w:hAnsi="Arial"/>
        </w:rPr>
        <w:t xml:space="preserve">, in which nearby systems share confounders (land use, aquifer</w:t>
      </w:r>
      <w:r>
        <w:rPr>
          <w:rFonts w:ascii="Arial" w:hAnsi="Arial"/>
        </w:rPr>
        <w:t xml:space="preserve"> </w:t>
      </w:r>
      <w:r>
        <w:rPr>
          <w:rFonts w:ascii="Arial" w:hAnsi="Arial"/>
        </w:rPr>
        <w:t xml:space="preserve">type, industrial proximity) that inflate apparent generalization. Second,</w:t>
      </w:r>
      <w:r>
        <w:rPr>
          <w:rFonts w:ascii="Arial" w:hAnsi="Arial"/>
        </w:rPr>
        <w:t xml:space="preserve"> </w:t>
      </w:r>
      <w:r>
        <w:rPr>
          <w:rFonts w:ascii="Arial" w:hAnsi="Arial"/>
        </w:rPr>
        <w:t xml:space="preserve">ascertainment confounding: monitoring intensity, detection limits, reporting</w:t>
      </w:r>
      <w:r>
        <w:rPr>
          <w:rFonts w:ascii="Arial" w:hAnsi="Arial"/>
        </w:rPr>
        <w:t xml:space="preserve"> </w:t>
      </w:r>
      <w:r>
        <w:rPr>
          <w:rFonts w:ascii="Arial" w:hAnsi="Arial"/>
        </w:rPr>
        <w:t xml:space="preserve">practices, and data-source provenance differ systematically across systems, and</w:t>
      </w:r>
      <w:r>
        <w:rPr>
          <w:rFonts w:ascii="Arial" w:hAnsi="Arial"/>
        </w:rPr>
        <w:t xml:space="preserve"> </w:t>
      </w:r>
      <w:r>
        <w:rPr>
          <w:rFonts w:ascii="Arial" w:hAnsi="Arial"/>
        </w:rPr>
        <w:t xml:space="preserve">these signatures predict recorded detection outcomes without any environmental</w:t>
      </w:r>
      <w:r>
        <w:rPr>
          <w:rFonts w:ascii="Arial" w:hAnsi="Arial"/>
        </w:rPr>
        <w:t xml:space="preserve"> </w:t>
      </w:r>
      <w:r>
        <w:rPr>
          <w:rFonts w:ascii="Arial" w:hAnsi="Arial"/>
        </w:rPr>
        <w:t xml:space="preserve">information. This confound is long recognized as sample-selection bias in</w:t>
      </w:r>
      <w:r>
        <w:rPr>
          <w:rFonts w:ascii="Arial" w:hAnsi="Arial"/>
        </w:rPr>
        <w:t xml:space="preserve"> </w:t>
      </w:r>
      <w:r>
        <w:rPr>
          <w:rFonts w:ascii="Arial" w:hAnsi="Arial"/>
        </w:rPr>
        <w:t xml:space="preserve">presence-only species-distribution modeling</w:t>
      </w:r>
      <w:r>
        <w:rPr>
          <w:rFonts w:ascii="Arial" w:hAnsi="Arial"/>
          <w:vertAlign w:val="superscript"/>
        </w:rPr>
        <w:t xml:space="preserve">19,20</w:t>
      </w:r>
      <w:r>
        <w:rPr>
          <w:rFonts w:ascii="Arial" w:hAnsi="Arial"/>
        </w:rPr>
        <w:t xml:space="preserve"> </w:t>
      </w:r>
      <w:r>
        <w:rPr>
          <w:rFonts w:ascii="Arial" w:hAnsi="Arial"/>
        </w:rPr>
        <w:t xml:space="preserve">and as surveillance bias in</w:t>
      </w:r>
      <w:r>
        <w:rPr>
          <w:rFonts w:ascii="Arial" w:hAnsi="Arial"/>
        </w:rPr>
        <w:t xml:space="preserve"> </w:t>
      </w:r>
      <w:r>
        <w:rPr>
          <w:rFonts w:ascii="Arial" w:hAnsi="Arial"/>
        </w:rPr>
        <w:t xml:space="preserve">epidemiology</w:t>
      </w:r>
      <w:r>
        <w:rPr>
          <w:rFonts w:ascii="Arial" w:hAnsi="Arial"/>
          <w:vertAlign w:val="superscript"/>
        </w:rPr>
        <w:t xml:space="preserve">21</w:t>
      </w:r>
      <w:r>
        <w:rPr>
          <w:rFonts w:ascii="Arial" w:hAnsi="Arial"/>
        </w:rPr>
        <w:t xml:space="preserve">. We translate this known confound to administratively generated</w:t>
      </w:r>
      <w:r>
        <w:rPr>
          <w:rFonts w:ascii="Arial" w:hAnsi="Arial"/>
        </w:rPr>
        <w:t xml:space="preserve"> </w:t>
      </w:r>
      <w:r>
        <w:rPr>
          <w:rFonts w:ascii="Arial" w:hAnsi="Arial"/>
        </w:rPr>
        <w:t xml:space="preserve">drinking-water data rather than claim it as new. Published performance estimates inform</w:t>
      </w:r>
      <w:r>
        <w:rPr>
          <w:rFonts w:ascii="Arial" w:hAnsi="Arial"/>
        </w:rPr>
        <w:t xml:space="preserve"> </w:t>
      </w:r>
      <w:r>
        <w:rPr>
          <w:rFonts w:ascii="Arial" w:hAnsi="Arial"/>
        </w:rPr>
        <w:t xml:space="preserve">EPA monitoring prioritization and state regulatory decisions; estimates</w:t>
      </w:r>
      <w:r>
        <w:rPr>
          <w:rFonts w:ascii="Arial" w:hAnsi="Arial"/>
        </w:rPr>
        <w:t xml:space="preserve"> </w:t>
      </w:r>
      <w:r>
        <w:rPr>
          <w:rFonts w:ascii="Arial" w:hAnsi="Arial"/>
        </w:rPr>
        <w:t xml:space="preserve">inflated by either confound will fail precisely where the models are most</w:t>
      </w:r>
      <w:r>
        <w:rPr>
          <w:rFonts w:ascii="Arial" w:hAnsi="Arial"/>
        </w:rPr>
        <w:t xml:space="preserve"> </w:t>
      </w:r>
      <w:r>
        <w:rPr>
          <w:rFonts w:ascii="Arial" w:hAnsi="Arial"/>
        </w:rPr>
        <w:t xml:space="preserve">needed: in unmonitored or newly monitored systems and regions. Despite this</w:t>
      </w:r>
      <w:r>
        <w:rPr>
          <w:rFonts w:ascii="Arial" w:hAnsi="Arial"/>
        </w:rPr>
        <w:t xml:space="preserve"> </w:t>
      </w:r>
      <w:r>
        <w:rPr>
          <w:rFonts w:ascii="Arial" w:hAnsi="Arial"/>
        </w:rPr>
        <w:t xml:space="preserve">risk, no standardized benchmark enforces evaluation that controls for either</w:t>
      </w:r>
      <w:r>
        <w:rPr>
          <w:rFonts w:ascii="Arial" w:hAnsi="Arial"/>
        </w:rPr>
        <w:t xml:space="preserve"> </w:t>
      </w:r>
      <w:r>
        <w:rPr>
          <w:rFonts w:ascii="Arial" w:hAnsi="Arial"/>
        </w:rPr>
        <w:t xml:space="preserve">confound. Domain-specific ML benchmarks (GEO-Bench</w:t>
      </w:r>
      <w:r>
        <w:rPr>
          <w:rFonts w:ascii="Arial" w:hAnsi="Arial"/>
          <w:vertAlign w:val="superscript"/>
        </w:rPr>
        <w:t xml:space="preserve">22</w:t>
      </w:r>
      <w:r>
        <w:rPr>
          <w:rFonts w:ascii="Arial" w:hAnsi="Arial"/>
        </w:rPr>
        <w:t xml:space="preserve"> </w:t>
      </w:r>
      <w:r>
        <w:rPr>
          <w:rFonts w:ascii="Arial" w:hAnsi="Arial"/>
        </w:rPr>
        <w:t xml:space="preserve">for Earth</w:t>
      </w:r>
      <w:r>
        <w:rPr>
          <w:rFonts w:ascii="Arial" w:hAnsi="Arial"/>
        </w:rPr>
        <w:t xml:space="preserve"> </w:t>
      </w:r>
      <w:r>
        <w:rPr>
          <w:rFonts w:ascii="Arial" w:hAnsi="Arial"/>
        </w:rPr>
        <w:t xml:space="preserve">observation, SustainBench</w:t>
      </w:r>
      <w:r>
        <w:rPr>
          <w:rFonts w:ascii="Arial" w:hAnsi="Arial"/>
          <w:vertAlign w:val="superscript"/>
        </w:rPr>
        <w:t xml:space="preserve">23</w:t>
      </w:r>
      <w:r>
        <w:rPr>
          <w:rFonts w:ascii="Arial" w:hAnsi="Arial"/>
        </w:rPr>
        <w:t xml:space="preserve"> </w:t>
      </w:r>
      <w:r>
        <w:rPr>
          <w:rFonts w:ascii="Arial" w:hAnsi="Arial"/>
        </w:rPr>
        <w:t xml:space="preserve">for sustainability, ClimateBench</w:t>
      </w:r>
      <w:r>
        <w:rPr>
          <w:rFonts w:ascii="Arial" w:hAnsi="Arial"/>
          <w:vertAlign w:val="superscript"/>
        </w:rPr>
        <w:t xml:space="preserve">24</w:t>
      </w:r>
      <w:r>
        <w:rPr>
          <w:rFonts w:ascii="Arial" w:hAnsi="Arial"/>
        </w:rPr>
        <w:t xml:space="preserve"> </w:t>
      </w:r>
      <w:r>
        <w:rPr>
          <w:rFonts w:ascii="Arial" w:hAnsi="Arial"/>
        </w:rPr>
        <w:t xml:space="preserve">for</w:t>
      </w:r>
      <w:r>
        <w:rPr>
          <w:rFonts w:ascii="Arial" w:hAnsi="Arial"/>
        </w:rPr>
        <w:t xml:space="preserve"> </w:t>
      </w:r>
      <w:r>
        <w:rPr>
          <w:rFonts w:ascii="Arial" w:hAnsi="Arial"/>
        </w:rPr>
        <w:t xml:space="preserve">climate science) have accelerated progress in their respective fields. No</w:t>
      </w:r>
      <w:r>
        <w:rPr>
          <w:rFonts w:ascii="Arial" w:hAnsi="Arial"/>
        </w:rPr>
        <w:t xml:space="preserve"> </w:t>
      </w:r>
      <w:r>
        <w:rPr>
          <w:rFonts w:ascii="Arial" w:hAnsi="Arial"/>
        </w:rPr>
        <w:t xml:space="preserve">equivalent exists for water quality, where extreme class imbalance (97%</w:t>
      </w:r>
      <w:r>
        <w:rPr>
          <w:rFonts w:ascii="Arial" w:hAnsi="Arial"/>
        </w:rPr>
        <w:t xml:space="preserve"> </w:t>
      </w:r>
      <w:r>
        <w:rPr>
          <w:rFonts w:ascii="Arial" w:hAnsi="Arial"/>
        </w:rPr>
        <w:t xml:space="preserve">censoring), spatial autocorrelation, and left-censored measurements</w:t>
      </w:r>
      <w:r>
        <w:rPr>
          <w:rFonts w:ascii="Arial" w:hAnsi="Arial"/>
        </w:rPr>
        <w:t xml:space="preserve"> </w:t>
      </w:r>
      <w:r>
        <w:rPr>
          <w:rFonts w:ascii="Arial" w:hAnsi="Arial"/>
        </w:rPr>
        <w:t xml:space="preserve">(concentrations known only to lie below a laboratory reporting limit) create</w:t>
      </w:r>
      <w:r>
        <w:rPr>
          <w:rFonts w:ascii="Arial" w:hAnsi="Arial"/>
        </w:rPr>
        <w:t xml:space="preserve"> </w:t>
      </w:r>
      <w:r>
        <w:rPr>
          <w:rFonts w:ascii="Arial" w:hAnsi="Arial"/>
        </w:rPr>
        <w:t xml:space="preserve">unique challenges.</w:t>
      </w:r>
    </w:p>
    <w:p>
      <w:pPr>
        <w:pStyle w:val="BodyText"/>
        <w:spacing w:lineRule="auto" w:line="240"/>
      </w:pPr>
      <w:r>
        <w:rPr>
          <w:rFonts w:ascii="Arial" w:hAnsi="Arial"/>
        </w:rPr>
        <w:t xml:space="preserve">Here we introduce AquaContam, an open benchmark that addresses this gap. By</w:t>
      </w:r>
      <w:r>
        <w:rPr>
          <w:rFonts w:ascii="Arial" w:hAnsi="Arial"/>
        </w:rPr>
        <w:t xml:space="preserve"> </w:t>
      </w:r>
      <w:r>
        <w:rPr>
          <w:rFonts w:ascii="Arial" w:hAnsi="Arial"/>
        </w:rPr>
        <w:t xml:space="preserve">integrating fifteen federal and state data sources into over 4 million water</w:t>
      </w:r>
      <w:r>
        <w:rPr>
          <w:rFonts w:ascii="Arial" w:hAnsi="Arial"/>
        </w:rPr>
        <w:t xml:space="preserve"> </w:t>
      </w:r>
      <w:r>
        <w:rPr>
          <w:rFonts w:ascii="Arial" w:hAnsi="Arial"/>
        </w:rPr>
        <w:t xml:space="preserve">quality samples from</w:t>
      </w:r>
      <w:r>
        <w:rPr>
          <w:rFonts w:ascii="Arial" w:hAnsi="Arial"/>
        </w:rPr>
        <w:t xml:space="preserve"> </w:t>
      </w:r>
      <w:r>
        <w:rPr>
          <w:rFonts w:ascii="Arial" w:hAnsi="Arial"/>
        </w:rPr>
        <w:t xml:space="preserve">95,223</w:t>
      </w:r>
      <w:r>
        <w:rPr>
          <w:rFonts w:ascii="Arial" w:hAnsi="Arial"/>
        </w:rPr>
        <w:t xml:space="preserve"> </w:t>
      </w:r>
      <w:r>
        <w:rPr>
          <w:rFonts w:ascii="Arial" w:hAnsi="Arial"/>
        </w:rPr>
        <w:t xml:space="preserve">systems (</w:t>
      </w:r>
      <w:r>
        <w:rPr>
          <w:rFonts w:ascii="Arial" w:hAnsi="Arial"/>
        </w:rPr>
        <w:t xml:space="preserve">87,450</w:t>
      </w:r>
      <w:r>
        <w:rPr>
          <w:rFonts w:ascii="Arial" w:hAnsi="Arial"/>
        </w:rPr>
        <w:t xml:space="preserve"> </w:t>
      </w:r>
      <w:r>
        <w:rPr>
          <w:rFonts w:ascii="Arial" w:hAnsi="Arial"/>
        </w:rPr>
        <w:t xml:space="preserve">geocoded) and enforcing</w:t>
      </w:r>
      <w:r>
        <w:rPr>
          <w:rFonts w:ascii="Arial" w:hAnsi="Arial"/>
        </w:rPr>
        <w:t xml:space="preserve"> </w:t>
      </w:r>
      <w:r>
        <w:rPr>
          <w:rFonts w:ascii="Arial" w:hAnsi="Arial"/>
        </w:rPr>
        <w:t xml:space="preserve">geographic stratification by EPA region, we demonstrate four things.</w:t>
      </w:r>
    </w:p>
    <w:p>
      <w:pPr>
        <w:pStyle w:val="BodyText"/>
        <w:spacing w:lineRule="auto" w:line="240"/>
      </w:pPr>
      <w:r>
        <w:rPr>
          <w:rFonts w:ascii="Arial" w:hAnsi="Arial"/>
        </w:rPr>
        <w:t xml:space="preserve">First, two compounding confounds inflate reported skill. Spatial leakage raises AUPRC</w:t>
      </w:r>
      <w:r>
        <w:rPr>
          <w:rFonts w:ascii="Arial" w:hAnsi="Arial"/>
        </w:rPr>
        <w:t xml:space="preserve"> </w:t>
      </w:r>
      <w:r>
        <w:rPr>
          <w:rFonts w:ascii="Arial" w:hAnsi="Arial"/>
        </w:rPr>
        <w:t xml:space="preserve">by up to</w:t>
      </w:r>
      <w:r>
        <w:rPr>
          <w:rFonts w:ascii="Arial" w:hAnsi="Arial"/>
        </w:rPr>
        <w:t xml:space="preserve"> </w:t>
      </w:r>
      <w:r>
        <w:rPr>
          <w:rFonts w:ascii="Arial" w:hAnsi="Arial"/>
        </w:rPr>
        <w:t xml:space="preserve">58</w:t>
      </w:r>
      <w:r>
        <w:rPr>
          <w:rFonts w:ascii="Arial" w:hAnsi="Arial"/>
        </w:rPr>
        <w:t xml:space="preserve">% (</w:t>
      </w:r>
      <w:r>
        <w:rPr>
          <w:rFonts w:ascii="Arial" w:hAnsi="Arial"/>
        </w:rPr>
        <w:t xml:space="preserve">0.723</w:t>
      </w:r>
      <w:r>
        <w:rPr>
          <w:rFonts w:ascii="Arial" w:hAnsi="Arial"/>
        </w:rPr>
        <w:t xml:space="preserve"> </w:t>
      </w:r>
      <w:r>
        <w:rPr>
          <w:rFonts w:ascii="Arial" w:hAnsi="Arial"/>
        </w:rPr>
        <w:t xml:space="preserve">vs. </w:t>
      </w:r>
      <w:r>
        <w:rPr>
          <w:rFonts w:ascii="Arial" w:hAnsi="Arial"/>
        </w:rPr>
        <w:t xml:space="preserve">0.457</w:t>
      </w:r>
      <w:r>
        <w:rPr>
          <w:rFonts w:ascii="Arial" w:hAnsi="Arial"/>
        </w:rPr>
        <w:t xml:space="preserve"> </w:t>
      </w:r>
      <w:r>
        <w:rPr>
          <w:rFonts w:ascii="Arial" w:hAnsi="Arial"/>
        </w:rPr>
        <w:t xml:space="preserve">for logistic regression with the full feature</w:t>
      </w:r>
      <w:r>
        <w:rPr>
          <w:rFonts w:ascii="Arial" w:hAnsi="Arial"/>
        </w:rPr>
        <w:t xml:space="preserve"> </w:t>
      </w:r>
      <w:r>
        <w:rPr>
          <w:rFonts w:ascii="Arial" w:hAnsi="Arial"/>
        </w:rPr>
        <w:t xml:space="preserve">set;</w:t>
      </w:r>
      <w:r>
        <w:rPr>
          <w:rFonts w:ascii="Arial" w:hAnsi="Arial"/>
        </w:rPr>
        <w:t xml:space="preserve"> </w:t>
      </w:r>
      <w:r>
        <w:rPr>
          <w:rFonts w:ascii="Arial" w:hAnsi="Arial"/>
        </w:rPr>
        <w:t xml:space="preserve">40</w:t>
      </w:r>
      <w:r>
        <w:rPr>
          <w:rFonts w:ascii="Arial" w:hAnsi="Arial"/>
        </w:rPr>
        <w:t xml:space="preserve">% for the benchmark gradient-boosted configuration). Ascertainment signatures account for</w:t>
      </w:r>
      <w:r>
        <w:rPr>
          <w:rFonts w:ascii="Arial" w:hAnsi="Arial"/>
        </w:rPr>
        <w:t xml:space="preserve"> </w:t>
      </w:r>
      <w:r>
        <w:rPr>
          <w:rFonts w:ascii="Arial" w:hAnsi="Arial"/>
        </w:rPr>
        <w:t xml:space="preserve">part of the remainder on monitoring-sensitive tasks (corrected lead</w:t>
      </w:r>
      <w:r>
        <w:rPr>
          <w:rFonts w:ascii="Arial" w:hAnsi="Arial"/>
        </w:rPr>
        <w:t xml:space="preserve"> </w:t>
      </w:r>
      <w:r>
        <w:rPr>
          <w:rFonts w:ascii="Arial" w:hAnsi="Arial"/>
        </w:rPr>
        <w:t xml:space="preserve">action-level AUROC</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0.550</w:t>
      </w:r>
      <w:r>
        <w:rPr>
          <w:rFonts w:ascii="Arial" w:hAnsi="Arial"/>
        </w:rPr>
        <w:t xml:space="preserve"> </w:t>
      </w:r>
      <w:r>
        <w:rPr>
          <w:rFonts w:ascii="Arial" w:hAnsi="Arial"/>
        </w:rPr>
        <w:t xml:space="preserve">without provenance features, after a</w:t>
      </w:r>
      <w:r>
        <w:rPr>
          <w:rFonts w:ascii="Arial" w:hAnsi="Arial"/>
        </w:rPr>
        <w:t xml:space="preserve"> </w:t>
      </w:r>
      <w:r>
        <w:rPr>
          <w:rFonts w:ascii="Arial" w:hAnsi="Arial"/>
        </w:rPr>
        <w:t xml:space="preserve">target-leakage artifact inflating the apparent skill to 0.962 is removed).</w:t>
      </w:r>
      <w:r>
        <w:rPr>
          <w:rFonts w:ascii="Arial" w:hAnsi="Arial"/>
        </w:rPr>
        <w:t xml:space="preserve"> </w:t>
      </w:r>
      <w:r>
        <w:rPr>
          <w:rFonts w:ascii="Arial" w:hAnsi="Arial"/>
        </w:rPr>
        <w:t xml:space="preserve">Second, models learn the monitoring process: data-source provenance proxies dominate</w:t>
      </w:r>
      <w:r>
        <w:rPr>
          <w:rFonts w:ascii="Arial" w:hAnsi="Arial"/>
        </w:rPr>
        <w:t xml:space="preserve"> </w:t>
      </w:r>
      <w:r>
        <w:rPr>
          <w:rFonts w:ascii="Arial" w:hAnsi="Arial"/>
        </w:rPr>
        <w:t xml:space="preserve">SHAP attributions, and a monitoring-invariant predictor quantifies the genuinely</w:t>
      </w:r>
      <w:r>
        <w:rPr>
          <w:rFonts w:ascii="Arial" w:hAnsi="Arial"/>
        </w:rPr>
        <w:t xml:space="preserve"> </w:t>
      </w:r>
      <w:r>
        <w:rPr>
          <w:rFonts w:ascii="Arial" w:hAnsi="Arial"/>
        </w:rPr>
        <w:t xml:space="preserve">environmental signal (out-of-region AUROC</w:t>
      </w:r>
      <w:r>
        <w:rPr>
          <w:rFonts w:ascii="Arial" w:hAnsi="Arial"/>
        </w:rPr>
        <w:t xml:space="preserve"> </w:t>
      </w:r>
      <w:r>
        <w:rPr>
          <w:rFonts w:ascii="Arial" w:hAnsi="Arial"/>
        </w:rPr>
        <w:t xml:space="preserve">0.691</w:t>
      </w:r>
      <w:r>
        <w:rPr>
          <w:rFonts w:ascii="Arial" w:hAnsi="Arial"/>
        </w:rPr>
        <w:t xml:space="preserve">, 95% block-bootstrap CI</w:t>
      </w:r>
      <w:r>
        <w:rPr>
          <w:rFonts w:ascii="Arial" w:hAnsi="Arial"/>
        </w:rPr>
        <w:t xml:space="preserve"> </w:t>
      </w:r>
      <w:r>
        <w:rPr>
          <w:rFonts w:ascii="Arial" w:hAnsi="Arial"/>
        </w:rPr>
        <w:t xml:space="preserve">0.615</w:t>
      </w:r>
      <w:r>
        <w:rPr>
          <w:rFonts w:ascii="Arial" w:hAnsi="Arial"/>
        </w:rPr>
        <w:t xml:space="preserve">–</w:t>
      </w:r>
      <w:r>
        <w:rPr>
          <w:rFonts w:ascii="Arial" w:hAnsi="Arial"/>
        </w:rPr>
        <w:t xml:space="preserve">0.769</w:t>
      </w:r>
      <w:r>
        <w:rPr>
          <w:rFonts w:ascii="Arial" w:hAnsi="Arial"/>
        </w:rPr>
        <w:t xml:space="preserve">, for the provenance-reduced model).</w:t>
      </w:r>
    </w:p>
    <w:p>
      <w:pPr>
        <w:pStyle w:val="BodyText"/>
        <w:spacing w:lineRule="auto" w:line="240"/>
      </w:pPr>
      <w:r>
        <w:rPr>
          <w:rFonts w:ascii="Arial" w:hAnsi="Arial"/>
        </w:rPr>
        <w:t xml:space="preserve">Third, monitoring effort is itself inequitably allocated across demographic</w:t>
      </w:r>
      <w:r>
        <w:rPr>
          <w:rFonts w:ascii="Arial" w:hAnsi="Arial"/>
        </w:rPr>
        <w:t xml:space="preserve"> </w:t>
      </w:r>
      <w:r>
        <w:rPr>
          <w:rFonts w:ascii="Arial" w:hAnsi="Arial"/>
        </w:rPr>
        <w:t xml:space="preserve">lines (systems serving communities of color sampled</w:t>
      </w:r>
      <w:r>
        <w:rPr>
          <w:rFonts w:ascii="Arial" w:hAnsi="Arial"/>
        </w:rPr>
        <w:t xml:space="preserve"> </w:t>
      </w:r>
      <w:r>
        <w:rPr>
          <w:rFonts w:ascii="Arial" w:hAnsi="Arial"/>
        </w:rPr>
        <w:t xml:space="preserve">1.85</w:t>
      </w:r>
      <w:r>
        <w:rPr>
          <w:rFonts w:ascii="Arial" w:hAnsi="Arial"/>
        </w:rPr>
        <w:t xml:space="preserve">-fold more</w:t>
      </w:r>
      <w:r>
        <w:rPr>
          <w:rFonts w:ascii="Arial" w:hAnsi="Arial"/>
        </w:rPr>
        <w:t xml:space="preserve"> </w:t>
      </w:r>
      <w:r>
        <w:rPr>
          <w:rFonts w:ascii="Arial" w:hAnsi="Arial"/>
        </w:rPr>
        <w:t xml:space="preserve">intensively, attenuating under data-source adjustment; low-income systems sampled less), so differential ascertainment</w:t>
      </w:r>
      <w:r>
        <w:rPr>
          <w:rFonts w:ascii="Arial" w:hAnsi="Arial"/>
        </w:rPr>
        <w:t xml:space="preserve"> </w:t>
      </w:r>
      <w:r>
        <w:rPr>
          <w:rFonts w:ascii="Arial" w:hAnsi="Arial"/>
        </w:rPr>
        <w:t xml:space="preserve">biases both contamination estimates and the equity conclusions drawn from</w:t>
      </w:r>
      <w:r>
        <w:rPr>
          <w:rFonts w:ascii="Arial" w:hAnsi="Arial"/>
        </w:rPr>
        <w:t xml:space="preserve"> </w:t>
      </w:r>
      <w:r>
        <w:rPr>
          <w:rFonts w:ascii="Arial" w:hAnsi="Arial"/>
        </w:rPr>
        <w:t xml:space="preserve">them (national detection-burden ratio</w:t>
      </w:r>
      <w:r>
        <w:rPr>
          <w:rFonts w:ascii="Arial" w:hAnsi="Arial"/>
        </w:rPr>
        <w:t xml:space="preserve"> </w:t>
      </w:r>
      <w:r>
        <w:rPr>
          <w:rFonts w:ascii="Arial" w:hAnsi="Arial"/>
        </w:rPr>
        <w:t xml:space="preserve">1.48</w:t>
      </w:r>
      <w:r>
        <w:rPr>
          <w:rFonts w:ascii="Arial" w:hAnsi="Arial"/>
        </w:rPr>
        <w:t xml:space="preserve">, regional maximum</w:t>
      </w:r>
      <w:r>
        <w:rPr>
          <w:rFonts w:ascii="Arial" w:hAnsi="Arial"/>
        </w:rPr>
        <w:t xml:space="preserve"> </w:t>
      </w:r>
      <w:r>
        <w:rPr>
          <w:rFonts w:ascii="Arial" w:hAnsi="Arial"/>
        </w:rPr>
        <w:t xml:space="preserve">2.57</w:t>
      </w:r>
      <w:r>
        <w:rPr>
          <w:rFonts w:ascii="Arial" w:hAnsi="Arial"/>
        </w:rPr>
        <w:t xml:space="preserve">).</w:t>
      </w:r>
      <w:r>
        <w:rPr>
          <w:rFonts w:ascii="Arial" w:hAnsi="Arial"/>
        </w:rPr>
        <w:t xml:space="preserve"> </w:t>
      </w:r>
      <w:r>
        <w:rPr>
          <w:rFonts w:ascii="Arial" w:hAnsi="Arial"/>
        </w:rPr>
        <w:t xml:space="preserve">Fourth, seven benchmark tasks, 20 model families (29 model classes), reproducible pipelines, and</w:t>
      </w:r>
      <w:r>
        <w:rPr>
          <w:rFonts w:ascii="Arial" w:hAnsi="Arial"/>
        </w:rPr>
        <w:t xml:space="preserve"> </w:t>
      </w:r>
      <w:r>
        <w:rPr>
          <w:rFonts w:ascii="Arial" w:hAnsi="Arial"/>
        </w:rPr>
        <w:t xml:space="preserve">a public leaderboard provide a reproducible evaluation protocol and task suite</w:t>
      </w:r>
      <w:r>
        <w:rPr>
          <w:rFonts w:ascii="Arial" w:hAnsi="Arial"/>
        </w:rPr>
        <w:t xml:space="preserve"> </w:t>
      </w:r>
      <w:r>
        <w:rPr>
          <w:rFonts w:ascii="Arial" w:hAnsi="Arial"/>
        </w:rPr>
        <w:t xml:space="preserve">for water contamination prediction. Unlike prior bespoke single-source</w:t>
      </w:r>
      <w:r>
        <w:rPr>
          <w:rFonts w:ascii="Arial" w:hAnsi="Arial"/>
        </w:rPr>
        <w:t xml:space="preserve"> </w:t>
      </w:r>
      <w:r>
        <w:rPr>
          <w:rFonts w:ascii="Arial" w:hAnsi="Arial"/>
        </w:rPr>
        <w:t xml:space="preserve">water-quality models, AquaContam standardizes the tasks, retains censoring-aware</w:t>
      </w:r>
      <w:r>
        <w:rPr>
          <w:rFonts w:ascii="Arial" w:hAnsi="Arial"/>
        </w:rPr>
        <w:t xml:space="preserve"> </w:t>
      </w:r>
      <w:r>
        <w:rPr>
          <w:rFonts w:ascii="Arial" w:hAnsi="Arial"/>
        </w:rPr>
        <w:t xml:space="preserve">targets, and adds a two-confound evaluation protocol.</w:t>
      </w:r>
    </w:p>
    <w:p>
      <w:pPr>
        <w:pStyle w:val="BodyText"/>
        <w:spacing w:lineRule="auto" w:line="240"/>
      </w:pPr>
      <w:r>
        <w:rPr>
          <w:rFonts w:ascii="Arial" w:hAnsi="Arial"/>
        </w:rPr>
        <w:t xml:space="preserve">Substantive evidence is concentrated</w:t>
      </w:r>
      <w:r>
        <w:rPr>
          <w:rFonts w:ascii="Arial" w:hAnsi="Arial"/>
        </w:rPr>
        <w:t xml:space="preserve"> </w:t>
      </w:r>
      <w:r>
        <w:rPr>
          <w:rFonts w:ascii="Arial" w:hAnsi="Arial"/>
        </w:rPr>
        <w:t xml:space="preserve">in the detection task (T1); several models do not converge on the</w:t>
      </w:r>
      <w:r>
        <w:rPr>
          <w:rFonts w:ascii="Arial" w:hAnsi="Arial"/>
        </w:rPr>
        <w:t xml:space="preserve"> </w:t>
      </w:r>
      <w:r>
        <w:rPr>
          <w:rFonts w:ascii="Arial" w:hAnsi="Arial"/>
        </w:rPr>
        <w:t xml:space="preserve">sparser transfer and multilabel tasks (T3/T5/T7), which we report with explicit</w:t>
      </w:r>
      <w:r>
        <w:rPr>
          <w:rFonts w:ascii="Arial" w:hAnsi="Arial"/>
        </w:rPr>
        <w:t xml:space="preserve"> </w:t>
      </w:r>
      <w:r>
        <w:rPr>
          <w:rFonts w:ascii="Arial" w:hAnsi="Arial"/>
        </w:rPr>
        <w:t xml:space="preserve">non-convergence annotations rather than as a populated leaderboard. No new</w:t>
      </w:r>
      <w:r>
        <w:rPr>
          <w:rFonts w:ascii="Arial" w:hAnsi="Arial"/>
        </w:rPr>
        <w:t xml:space="preserve"> </w:t>
      </w:r>
      <w:r>
        <w:rPr>
          <w:rFonts w:ascii="Arial" w:hAnsi="Arial"/>
        </w:rPr>
        <w:t xml:space="preserve">learning method is introduced: the advance is the rigorous quantification and</w:t>
      </w:r>
      <w:r>
        <w:rPr>
          <w:rFonts w:ascii="Arial" w:hAnsi="Arial"/>
        </w:rPr>
        <w:t xml:space="preserve"> </w:t>
      </w:r>
      <w:r>
        <w:rPr>
          <w:rFonts w:ascii="Arial" w:hAnsi="Arial"/>
        </w:rPr>
        <w:t xml:space="preserve">decomposition of these confounds, the monitoring-inequity finding, and the</w:t>
      </w:r>
      <w:r>
        <w:rPr>
          <w:rFonts w:ascii="Arial" w:hAnsi="Arial"/>
        </w:rPr>
        <w:t xml:space="preserve"> </w:t>
      </w:r>
      <w:r>
        <w:rPr>
          <w:rFonts w:ascii="Arial" w:hAnsi="Arial"/>
        </w:rPr>
        <w:t xml:space="preserve">reproducibility apparatus, at a moment of acute regulatory relevance.</w:t>
      </w:r>
    </w:p>
    <w:bookmarkEnd w:id="10"/>
    <w:bookmarkStart w:id="30" w:name="results"/>
    <w:p>
      <w:pPr>
        <w:pStyle w:val="Heading2"/>
        <w:spacing w:lineRule="auto" w:line="240"/>
      </w:pPr>
      <w:r>
        <w:rPr>
          <w:rFonts w:ascii="Arial" w:hAnsi="Arial"/>
        </w:rPr>
        <w:t xml:space="preserve">Results</w:t>
      </w:r>
    </w:p>
    <w:bookmarkStart w:id="14" w:name="X2fcd699fd95edd5d10d52bb63b9e1af93c3dcd7"/>
    <w:p>
      <w:pPr>
        <w:pStyle w:val="Heading3"/>
        <w:spacing w:lineRule="auto" w:line="240"/>
      </w:pPr>
      <w:r>
        <w:rPr>
          <w:rFonts w:ascii="Arial" w:hAnsi="Arial"/>
        </w:rPr>
        <w:t xml:space="preserve">National-scale data integration (Fig. 1, Table 1)</w:t>
      </w:r>
    </w:p>
    <w:p>
      <w:pPr>
        <w:pStyle w:val="CaptionedFigure"/>
        <w:spacing w:lineRule="auto" w:line="240"/>
      </w:pPr>
      <w:r>
        <w:rPr>
          <w:rFonts w:ascii="Arial" w:hAnsi="Arial"/>
        </w:rPr>
        <w:drawing>
          <wp:inline>
            <wp:extent cx="5111496" cy="2953512"/>
            <wp:effectExtent b="0" l="0" r="0" t="0"/>
            <wp:docPr descr="Fig. 1: National-scale data integration" title="" id="12" name="Picture"/>
            <a:graphic>
              <a:graphicData uri="http://schemas.openxmlformats.org/drawingml/2006/picture">
                <pic:pic>
                  <pic:nvPicPr>
                    <pic:cNvPr descr="C:\Users\tnewton\git\aquacontam\paper\figures\fig1_dataset_overview.png" id="13" name="Picture"/>
                    <pic:cNvPicPr>
                      <a:picLocks noChangeArrowheads="1" noChangeAspect="1"/>
                    </pic:cNvPicPr>
                  </pic:nvPicPr>
                  <pic:blipFill>
                    <a:blip r:embed="rId11"/>
                    <a:stretch>
                      <a:fillRect/>
                    </a:stretch>
                  </pic:blipFill>
                  <pic:spPr bwMode="auto">
                    <a:xfrm>
                      <a:off x="0" y="0"/>
                      <a:ext cx="5111496" cy="2953512"/>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Fig. 1: National-scale data integration</w:t>
      </w:r>
    </w:p>
    <w:p>
      <w:pPr>
        <w:pStyle w:val="BodyText"/>
        <w:spacing w:lineRule="auto" w:line="240"/>
      </w:pPr>
      <w:r>
        <w:rPr>
          <w:rFonts w:ascii="Arial" w:hAnsi="Arial"/>
          <w:b/>
          <w:bCs/>
        </w:rPr>
        <w:t xml:space="preserve">Table 1</w:t>
      </w:r>
    </w:p>
    <w:tbl>
      <w:tblPr>
        <w:tblStyle w:val="Table"/>
        <w:tblW w:type="pct" w:w="5000"/>
        <w:tblLayout w:type="fixed"/>
        <w:tblLook w:firstRow="1" w:lastRow="0" w:firstColumn="0" w:lastColumn="0" w:noHBand="0" w:noVBand="0" w:val="0020"/>
      </w:tblPr>
      <w:tblGrid>
        <w:gridCol w:w="1653"/>
        <w:gridCol w:w="957"/>
        <w:gridCol w:w="1305"/>
        <w:gridCol w:w="957"/>
        <w:gridCol w:w="1566"/>
        <w:gridCol w:w="1479"/>
      </w:tblGrid>
      <w:tr>
        <w:trPr>
          <w:tblHeader w:val="on"/>
        </w:trPr>
        <w:tc>
          <w:tcPr/>
          <w:p>
            <w:pPr>
              <w:pStyle w:val="Compact"/>
              <w:spacing w:lineRule="auto" w:line="240"/>
              <w:jc w:val="left"/>
            </w:pPr>
            <w:r>
              <w:rPr>
                <w:rFonts w:ascii="Arial" w:hAnsi="Arial"/>
              </w:rPr>
              <w:t xml:space="preserve">Source</w:t>
            </w:r>
          </w:p>
        </w:tc>
        <w:tc>
          <w:tcPr/>
          <w:p>
            <w:pPr>
              <w:pStyle w:val="Compact"/>
              <w:spacing w:lineRule="auto" w:line="240"/>
              <w:jc w:val="left"/>
            </w:pPr>
            <w:r>
              <w:rPr>
                <w:rFonts w:ascii="Arial" w:hAnsi="Arial"/>
              </w:rPr>
              <w:t xml:space="preserve">Records</w:t>
            </w:r>
          </w:p>
        </w:tc>
        <w:tc>
          <w:tcPr/>
          <w:p>
            <w:pPr>
              <w:pStyle w:val="Compact"/>
              <w:spacing w:lineRule="auto" w:line="240"/>
              <w:jc w:val="left"/>
            </w:pPr>
            <w:r>
              <w:rPr>
                <w:rFonts w:ascii="Arial" w:hAnsi="Arial"/>
              </w:rPr>
              <w:t xml:space="preserve">Analytes</w:t>
            </w:r>
          </w:p>
        </w:tc>
        <w:tc>
          <w:tcPr/>
          <w:p>
            <w:pPr>
              <w:pStyle w:val="Compact"/>
              <w:spacing w:lineRule="auto" w:line="240"/>
              <w:jc w:val="left"/>
            </w:pPr>
            <w:r>
              <w:rPr>
                <w:rFonts w:ascii="Arial" w:hAnsi="Arial"/>
              </w:rPr>
              <w:t xml:space="preserve">Period</w:t>
            </w:r>
          </w:p>
        </w:tc>
        <w:tc>
          <w:tcPr/>
          <w:p>
            <w:pPr>
              <w:pStyle w:val="Compact"/>
              <w:spacing w:lineRule="auto" w:line="240"/>
              <w:jc w:val="left"/>
            </w:pPr>
            <w:r>
              <w:rPr>
                <w:rFonts w:ascii="Arial" w:hAnsi="Arial"/>
              </w:rPr>
              <w:t xml:space="preserve">Censoring Rate</w:t>
            </w:r>
          </w:p>
        </w:tc>
        <w:tc>
          <w:tcPr/>
          <w:p>
            <w:pPr>
              <w:pStyle w:val="Compact"/>
              <w:spacing w:lineRule="auto" w:line="240"/>
              <w:jc w:val="left"/>
            </w:pPr>
            <w:r>
              <w:rPr>
                <w:rFonts w:ascii="Arial" w:hAnsi="Arial"/>
              </w:rPr>
              <w:t xml:space="preserve">Status</w:t>
            </w:r>
          </w:p>
        </w:tc>
      </w:tr>
      <w:tr>
        <w:tc>
          <w:tcPr/>
          <w:p>
            <w:pPr>
              <w:pStyle w:val="Compact"/>
              <w:spacing w:lineRule="auto" w:line="240"/>
              <w:jc w:val="left"/>
            </w:pPr>
            <w:r>
              <w:rPr>
                <w:rFonts w:ascii="Arial" w:hAnsi="Arial"/>
              </w:rPr>
              <w:t xml:space="preserve">UCMR5</w:t>
            </w:r>
          </w:p>
        </w:tc>
        <w:tc>
          <w:tcPr/>
          <w:p>
            <w:pPr>
              <w:pStyle w:val="Compact"/>
              <w:spacing w:lineRule="auto" w:line="240"/>
              <w:jc w:val="left"/>
            </w:pPr>
            <w:r>
              <w:rPr>
                <w:rFonts w:ascii="Arial" w:hAnsi="Arial"/>
              </w:rPr>
              <w:t xml:space="preserve">1,928,117</w:t>
            </w:r>
          </w:p>
        </w:tc>
        <w:tc>
          <w:tcPr/>
          <w:p>
            <w:pPr>
              <w:pStyle w:val="Compact"/>
              <w:spacing w:lineRule="auto" w:line="240"/>
              <w:jc w:val="left"/>
            </w:pPr>
            <w:r>
              <w:rPr>
                <w:rFonts w:ascii="Arial" w:hAnsi="Arial"/>
              </w:rPr>
              <w:t xml:space="preserve">29 PFAS + Li</w:t>
            </w:r>
          </w:p>
        </w:tc>
        <w:tc>
          <w:tcPr/>
          <w:p>
            <w:pPr>
              <w:pStyle w:val="Compact"/>
              <w:spacing w:lineRule="auto" w:line="240"/>
              <w:jc w:val="left"/>
            </w:pPr>
            <w:r>
              <w:rPr>
                <w:rFonts w:ascii="Arial" w:hAnsi="Arial"/>
              </w:rPr>
              <w:t xml:space="preserve">2023</w:t>
            </w:r>
          </w:p>
        </w:tc>
        <w:tc>
          <w:tcPr/>
          <w:p>
            <w:pPr>
              <w:pStyle w:val="Compact"/>
              <w:spacing w:lineRule="auto" w:line="240"/>
              <w:jc w:val="left"/>
            </w:pPr>
            <w:r>
              <w:rPr>
                <w:rFonts w:ascii="Arial" w:hAnsi="Arial"/>
              </w:rPr>
              <w:t xml:space="preserve">97.1%</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UCMR3</w:t>
            </w:r>
          </w:p>
        </w:tc>
        <w:tc>
          <w:tcPr/>
          <w:p>
            <w:pPr>
              <w:pStyle w:val="Compact"/>
              <w:spacing w:lineRule="auto" w:line="240"/>
              <w:jc w:val="left"/>
            </w:pPr>
            <w:r>
              <w:rPr>
                <w:rFonts w:ascii="Arial" w:hAnsi="Arial"/>
              </w:rPr>
              <w:t xml:space="preserve">1,069,174</w:t>
            </w:r>
          </w:p>
        </w:tc>
        <w:tc>
          <w:tcPr/>
          <w:p>
            <w:pPr>
              <w:pStyle w:val="Compact"/>
              <w:spacing w:lineRule="auto" w:line="240"/>
              <w:jc w:val="left"/>
            </w:pPr>
            <w:r>
              <w:rPr>
                <w:rFonts w:ascii="Arial" w:hAnsi="Arial"/>
              </w:rPr>
              <w:t xml:space="preserve">6 PFAS + 32</w:t>
            </w:r>
          </w:p>
        </w:tc>
        <w:tc>
          <w:tcPr/>
          <w:p>
            <w:pPr>
              <w:pStyle w:val="Compact"/>
              <w:spacing w:lineRule="auto" w:line="240"/>
              <w:jc w:val="left"/>
            </w:pPr>
            <w:r>
              <w:rPr>
                <w:rFonts w:ascii="Arial" w:hAnsi="Arial"/>
              </w:rPr>
              <w:t xml:space="preserve">2013-2015</w:t>
            </w:r>
          </w:p>
        </w:tc>
        <w:tc>
          <w:tcPr/>
          <w:p>
            <w:pPr>
              <w:pStyle w:val="Compact"/>
              <w:spacing w:lineRule="auto" w:line="240"/>
              <w:jc w:val="left"/>
            </w:pPr>
            <w:r>
              <w:rPr>
                <w:rFonts w:ascii="Arial" w:hAnsi="Arial"/>
              </w:rPr>
              <w:t xml:space="preserve">76.4%</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SDWIS</w:t>
            </w:r>
          </w:p>
        </w:tc>
        <w:tc>
          <w:tcPr/>
          <w:p>
            <w:pPr>
              <w:pStyle w:val="Compact"/>
              <w:spacing w:lineRule="auto" w:line="240"/>
              <w:jc w:val="left"/>
            </w:pPr>
            <w:r>
              <w:rPr>
                <w:rFonts w:ascii="Arial" w:hAnsi="Arial"/>
              </w:rPr>
              <w:t xml:space="preserve">916,899</w:t>
            </w:r>
          </w:p>
        </w:tc>
        <w:tc>
          <w:tcPr/>
          <w:p>
            <w:pPr>
              <w:pStyle w:val="Compact"/>
              <w:spacing w:lineRule="auto" w:line="240"/>
              <w:jc w:val="left"/>
            </w:pPr>
            <w:r>
              <w:rPr>
                <w:rFonts w:ascii="Arial" w:hAnsi="Arial"/>
              </w:rPr>
              <w:t xml:space="preserve">Pb/Cu</w:t>
            </w:r>
          </w:p>
        </w:tc>
        <w:tc>
          <w:tcPr/>
          <w:p>
            <w:pPr>
              <w:pStyle w:val="Compact"/>
              <w:spacing w:lineRule="auto" w:line="240"/>
              <w:jc w:val="left"/>
            </w:pPr>
            <w:r>
              <w:rPr>
                <w:rFonts w:ascii="Arial" w:hAnsi="Arial"/>
              </w:rPr>
              <w:t xml:space="preserve">2016-2022</w:t>
            </w:r>
          </w:p>
        </w:tc>
        <w:tc>
          <w:tcPr/>
          <w:p>
            <w:pPr>
              <w:pStyle w:val="Compact"/>
              <w:spacing w:lineRule="auto" w:line="240"/>
              <w:jc w:val="left"/>
            </w:pPr>
            <w:r>
              <w:rPr>
                <w:rFonts w:ascii="Arial" w:hAnsi="Arial"/>
              </w:rPr>
              <w:t xml:space="preserve">0.3%§</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MI MPART</w:t>
            </w:r>
          </w:p>
        </w:tc>
        <w:tc>
          <w:tcPr/>
          <w:p>
            <w:pPr>
              <w:pStyle w:val="Compact"/>
              <w:spacing w:lineRule="auto" w:line="240"/>
              <w:jc w:val="left"/>
            </w:pPr>
            <w:r>
              <w:rPr>
                <w:rFonts w:ascii="Arial" w:hAnsi="Arial"/>
              </w:rPr>
              <w:t xml:space="preserve">5,640</w:t>
            </w:r>
          </w:p>
        </w:tc>
        <w:tc>
          <w:tcPr/>
          <w:p>
            <w:pPr>
              <w:pStyle w:val="Compact"/>
              <w:spacing w:lineRule="auto" w:line="240"/>
              <w:jc w:val="left"/>
            </w:pPr>
            <w:r>
              <w:rPr>
                <w:rFonts w:ascii="Arial" w:hAnsi="Arial"/>
              </w:rPr>
              <w:t xml:space="preserve">5 PFAS</w:t>
            </w:r>
          </w:p>
        </w:tc>
        <w:tc>
          <w:tcPr/>
          <w:p>
            <w:pPr>
              <w:pStyle w:val="Compact"/>
              <w:spacing w:lineRule="auto" w:line="240"/>
              <w:jc w:val="left"/>
            </w:pPr>
            <w:r>
              <w:rPr>
                <w:rFonts w:ascii="Arial" w:hAnsi="Arial"/>
              </w:rPr>
              <w:t xml:space="preserve">2019-2023</w:t>
            </w:r>
          </w:p>
        </w:tc>
        <w:tc>
          <w:tcPr/>
          <w:p>
            <w:pPr>
              <w:pStyle w:val="Compact"/>
              <w:spacing w:lineRule="auto" w:line="240"/>
              <w:jc w:val="left"/>
            </w:pPr>
            <w:r>
              <w:rPr>
                <w:rFonts w:ascii="Arial" w:hAnsi="Arial"/>
              </w:rPr>
              <w:t xml:space="preserve">0%†</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CA GeoTracker‖</w:t>
            </w:r>
          </w:p>
        </w:tc>
        <w:tc>
          <w:tcPr/>
          <w:p>
            <w:pPr>
              <w:pStyle w:val="Compact"/>
              <w:spacing w:lineRule="auto" w:line="240"/>
              <w:jc w:val="left"/>
            </w:pPr>
            <w:r>
              <w:rPr>
                <w:rFonts w:ascii="Arial" w:hAnsi="Arial"/>
              </w:rPr>
              <w:t xml:space="preserve">324,254</w:t>
            </w:r>
          </w:p>
        </w:tc>
        <w:tc>
          <w:tcPr/>
          <w:p>
            <w:pPr>
              <w:pStyle w:val="Compact"/>
              <w:spacing w:lineRule="auto" w:line="240"/>
              <w:jc w:val="left"/>
            </w:pPr>
            <w:r>
              <w:rPr>
                <w:rFonts w:ascii="Arial" w:hAnsi="Arial"/>
              </w:rPr>
              <w:t xml:space="preserve">29 PFAS</w:t>
            </w:r>
          </w:p>
        </w:tc>
        <w:tc>
          <w:tcPr/>
          <w:p>
            <w:pPr>
              <w:pStyle w:val="Compact"/>
              <w:spacing w:lineRule="auto" w:line="240"/>
              <w:jc w:val="left"/>
            </w:pPr>
            <w:r>
              <w:rPr>
                <w:rFonts w:ascii="Arial" w:hAnsi="Arial"/>
              </w:rPr>
              <w:t xml:space="preserve">2019-2023</w:t>
            </w:r>
          </w:p>
        </w:tc>
        <w:tc>
          <w:tcPr/>
          <w:p>
            <w:pPr>
              <w:pStyle w:val="Compact"/>
              <w:spacing w:lineRule="auto" w:line="240"/>
              <w:jc w:val="left"/>
            </w:pPr>
            <w:r>
              <w:rPr>
                <w:rFonts w:ascii="Arial" w:hAnsi="Arial"/>
              </w:rPr>
              <w:t xml:space="preserve">83.1%</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OH EPA</w:t>
            </w:r>
          </w:p>
        </w:tc>
        <w:tc>
          <w:tcPr/>
          <w:p>
            <w:pPr>
              <w:pStyle w:val="Compact"/>
              <w:spacing w:lineRule="auto" w:line="240"/>
              <w:jc w:val="left"/>
            </w:pPr>
            <w:r>
              <w:rPr>
                <w:rFonts w:ascii="Arial" w:hAnsi="Arial"/>
              </w:rPr>
              <w:t xml:space="preserve">26,554</w:t>
            </w:r>
          </w:p>
        </w:tc>
        <w:tc>
          <w:tcPr/>
          <w:p>
            <w:pPr>
              <w:pStyle w:val="Compact"/>
              <w:spacing w:lineRule="auto" w:line="240"/>
              <w:jc w:val="left"/>
            </w:pPr>
            <w:r>
              <w:rPr>
                <w:rFonts w:ascii="Arial" w:hAnsi="Arial"/>
              </w:rPr>
              <w:t xml:space="preserve">6 PFAS</w:t>
            </w:r>
          </w:p>
        </w:tc>
        <w:tc>
          <w:tcPr/>
          <w:p>
            <w:pPr>
              <w:pStyle w:val="Compact"/>
              <w:spacing w:lineRule="auto" w:line="240"/>
              <w:jc w:val="left"/>
            </w:pPr>
            <w:r>
              <w:rPr>
                <w:rFonts w:ascii="Arial" w:hAnsi="Arial"/>
              </w:rPr>
              <w:t xml:space="preserve">2020-2024</w:t>
            </w:r>
          </w:p>
        </w:tc>
        <w:tc>
          <w:tcPr/>
          <w:p>
            <w:pPr>
              <w:pStyle w:val="Compact"/>
              <w:spacing w:lineRule="auto" w:line="240"/>
              <w:jc w:val="left"/>
            </w:pPr>
            <w:r>
              <w:rPr>
                <w:rFonts w:ascii="Arial" w:hAnsi="Arial"/>
              </w:rPr>
              <w:t xml:space="preserve">0%†</w:t>
            </w:r>
          </w:p>
        </w:tc>
        <w:tc>
          <w:tcPr/>
          <w:p>
            <w:pPr>
              <w:pStyle w:val="Compact"/>
              <w:spacing w:lineRule="auto" w:line="240"/>
              <w:jc w:val="left"/>
            </w:pPr>
            <w:r>
              <w:rPr>
                <w:rFonts w:ascii="Arial" w:hAnsi="Arial"/>
              </w:rPr>
              <w:t xml:space="preserve">Excluded‡</w:t>
            </w:r>
          </w:p>
        </w:tc>
      </w:tr>
      <w:tr>
        <w:tc>
          <w:tcPr/>
          <w:p>
            <w:pPr>
              <w:pStyle w:val="Compact"/>
              <w:spacing w:lineRule="auto" w:line="240"/>
              <w:jc w:val="left"/>
            </w:pPr>
            <w:r>
              <w:rPr>
                <w:rFonts w:ascii="Arial" w:hAnsi="Arial"/>
              </w:rPr>
              <w:t xml:space="preserve">WA DOH</w:t>
            </w:r>
          </w:p>
        </w:tc>
        <w:tc>
          <w:tcPr/>
          <w:p>
            <w:pPr>
              <w:pStyle w:val="Compact"/>
              <w:spacing w:lineRule="auto" w:line="240"/>
              <w:jc w:val="left"/>
            </w:pPr>
            <w:r>
              <w:rPr>
                <w:rFonts w:ascii="Arial" w:hAnsi="Arial"/>
              </w:rPr>
              <w:t xml:space="preserve">9,251</w:t>
            </w:r>
          </w:p>
        </w:tc>
        <w:tc>
          <w:tcPr/>
          <w:p>
            <w:pPr>
              <w:pStyle w:val="Compact"/>
              <w:spacing w:lineRule="auto" w:line="240"/>
              <w:jc w:val="left"/>
            </w:pPr>
            <w:r>
              <w:rPr>
                <w:rFonts w:ascii="Arial" w:hAnsi="Arial"/>
              </w:rPr>
              <w:t xml:space="preserve">14 PFAS</w:t>
            </w:r>
          </w:p>
        </w:tc>
        <w:tc>
          <w:tcPr/>
          <w:p>
            <w:pPr>
              <w:pStyle w:val="Compact"/>
              <w:spacing w:lineRule="auto" w:line="240"/>
              <w:jc w:val="left"/>
            </w:pPr>
            <w:r>
              <w:rPr>
                <w:rFonts w:ascii="Arial" w:hAnsi="Arial"/>
              </w:rPr>
              <w:t xml:space="preserve">2023-2024</w:t>
            </w:r>
          </w:p>
        </w:tc>
        <w:tc>
          <w:tcPr/>
          <w:p>
            <w:pPr>
              <w:pStyle w:val="Compact"/>
              <w:spacing w:lineRule="auto" w:line="240"/>
              <w:jc w:val="left"/>
            </w:pPr>
            <w:r>
              <w:rPr>
                <w:rFonts w:ascii="Arial" w:hAnsi="Arial"/>
              </w:rPr>
              <w:t xml:space="preserve">0%†</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NJ DEP</w:t>
            </w:r>
          </w:p>
        </w:tc>
        <w:tc>
          <w:tcPr/>
          <w:p>
            <w:pPr>
              <w:pStyle w:val="Compact"/>
              <w:spacing w:lineRule="auto" w:line="240"/>
              <w:jc w:val="left"/>
            </w:pPr>
            <w:r>
              <w:rPr>
                <w:rFonts w:ascii="Arial" w:hAnsi="Arial"/>
              </w:rPr>
              <w:t xml:space="preserve">248,107</w:t>
            </w:r>
          </w:p>
        </w:tc>
        <w:tc>
          <w:tcPr/>
          <w:p>
            <w:pPr>
              <w:pStyle w:val="Compact"/>
              <w:spacing w:lineRule="auto" w:line="240"/>
              <w:jc w:val="left"/>
            </w:pPr>
            <w:r>
              <w:rPr>
                <w:rFonts w:ascii="Arial" w:hAnsi="Arial"/>
              </w:rPr>
              <w:t xml:space="preserve">25 PFAS</w:t>
            </w:r>
          </w:p>
        </w:tc>
        <w:tc>
          <w:tcPr/>
          <w:p>
            <w:pPr>
              <w:pStyle w:val="Compact"/>
              <w:spacing w:lineRule="auto" w:line="240"/>
              <w:jc w:val="left"/>
            </w:pPr>
            <w:r>
              <w:rPr>
                <w:rFonts w:ascii="Arial" w:hAnsi="Arial"/>
              </w:rPr>
              <w:t xml:space="preserve">2019-2023</w:t>
            </w:r>
          </w:p>
        </w:tc>
        <w:tc>
          <w:tcPr/>
          <w:p>
            <w:pPr>
              <w:pStyle w:val="Compact"/>
              <w:spacing w:lineRule="auto" w:line="240"/>
              <w:jc w:val="left"/>
            </w:pPr>
            <w:r>
              <w:rPr>
                <w:rFonts w:ascii="Arial" w:hAnsi="Arial"/>
              </w:rPr>
              <w:t xml:space="preserve">~80%</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NC DEQ</w:t>
            </w:r>
          </w:p>
        </w:tc>
        <w:tc>
          <w:tcPr/>
          <w:p>
            <w:pPr>
              <w:pStyle w:val="Compact"/>
              <w:spacing w:lineRule="auto" w:line="240"/>
              <w:jc w:val="left"/>
            </w:pPr>
            <w:r>
              <w:rPr>
                <w:rFonts w:ascii="Arial" w:hAnsi="Arial"/>
              </w:rPr>
              <w:t xml:space="preserve">1,953</w:t>
            </w:r>
          </w:p>
        </w:tc>
        <w:tc>
          <w:tcPr/>
          <w:p>
            <w:pPr>
              <w:pStyle w:val="Compact"/>
              <w:spacing w:lineRule="auto" w:line="240"/>
              <w:jc w:val="left"/>
            </w:pPr>
            <w:r>
              <w:rPr>
                <w:rFonts w:ascii="Arial" w:hAnsi="Arial"/>
              </w:rPr>
              <w:t xml:space="preserve">5 PFAS</w:t>
            </w:r>
          </w:p>
        </w:tc>
        <w:tc>
          <w:tcPr/>
          <w:p>
            <w:pPr>
              <w:pStyle w:val="Compact"/>
              <w:spacing w:lineRule="auto" w:line="240"/>
              <w:jc w:val="left"/>
            </w:pPr>
            <w:r>
              <w:rPr>
                <w:rFonts w:ascii="Arial" w:hAnsi="Arial"/>
              </w:rPr>
              <w:t xml:space="preserve">2020-2023</w:t>
            </w:r>
          </w:p>
        </w:tc>
        <w:tc>
          <w:tcPr/>
          <w:p>
            <w:pPr>
              <w:pStyle w:val="Compact"/>
              <w:spacing w:lineRule="auto" w:line="240"/>
              <w:jc w:val="left"/>
            </w:pPr>
            <w:r>
              <w:rPr>
                <w:rFonts w:ascii="Arial" w:hAnsi="Arial"/>
              </w:rPr>
              <w:t xml:space="preserve">~80%</w:t>
            </w:r>
          </w:p>
        </w:tc>
        <w:tc>
          <w:tcPr/>
          <w:p>
            <w:pPr>
              <w:pStyle w:val="Compact"/>
              <w:spacing w:lineRule="auto" w:line="240"/>
              <w:jc w:val="left"/>
            </w:pPr>
            <w:r>
              <w:rPr>
                <w:rFonts w:ascii="Arial" w:hAnsi="Arial"/>
              </w:rPr>
              <w:t xml:space="preserve">Unavailable</w:t>
            </w:r>
          </w:p>
        </w:tc>
      </w:tr>
      <w:tr>
        <w:tc>
          <w:tcPr/>
          <w:p>
            <w:pPr>
              <w:pStyle w:val="Compact"/>
              <w:spacing w:lineRule="auto" w:line="240"/>
              <w:jc w:val="left"/>
            </w:pPr>
            <w:r>
              <w:rPr>
                <w:rFonts w:ascii="Arial" w:hAnsi="Arial"/>
              </w:rPr>
              <w:t xml:space="preserve">WQP‖</w:t>
            </w:r>
          </w:p>
        </w:tc>
        <w:tc>
          <w:tcPr/>
          <w:p>
            <w:pPr>
              <w:pStyle w:val="Compact"/>
              <w:spacing w:lineRule="auto" w:line="240"/>
              <w:jc w:val="left"/>
            </w:pPr>
            <w:r>
              <w:rPr>
                <w:rFonts w:ascii="Arial" w:hAnsi="Arial"/>
              </w:rPr>
              <w:t xml:space="preserve">35,528</w:t>
            </w:r>
          </w:p>
        </w:tc>
        <w:tc>
          <w:tcPr/>
          <w:p>
            <w:pPr>
              <w:pStyle w:val="Compact"/>
              <w:spacing w:lineRule="auto" w:line="240"/>
              <w:jc w:val="left"/>
            </w:pPr>
            <w:r>
              <w:rPr>
                <w:rFonts w:ascii="Arial" w:hAnsi="Arial"/>
              </w:rPr>
              <w:t xml:space="preserve">13 PFAS</w:t>
            </w:r>
          </w:p>
        </w:tc>
        <w:tc>
          <w:tcPr/>
          <w:p>
            <w:pPr>
              <w:pStyle w:val="Compact"/>
              <w:spacing w:lineRule="auto" w:line="240"/>
              <w:jc w:val="left"/>
            </w:pPr>
            <w:r>
              <w:rPr>
                <w:rFonts w:ascii="Arial" w:hAnsi="Arial"/>
              </w:rPr>
              <w:t xml:space="preserve">2020-2024</w:t>
            </w:r>
          </w:p>
        </w:tc>
        <w:tc>
          <w:tcPr/>
          <w:p>
            <w:pPr>
              <w:pStyle w:val="Compact"/>
              <w:spacing w:lineRule="auto" w:line="240"/>
              <w:jc w:val="left"/>
            </w:pPr>
            <w:r>
              <w:rPr>
                <w:rFonts w:ascii="Arial" w:hAnsi="Arial"/>
              </w:rPr>
              <w:t xml:space="preserve">~39%</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MO DNR</w:t>
            </w:r>
          </w:p>
        </w:tc>
        <w:tc>
          <w:tcPr/>
          <w:p>
            <w:pPr>
              <w:pStyle w:val="Compact"/>
              <w:spacing w:lineRule="auto" w:line="240"/>
              <w:jc w:val="left"/>
            </w:pPr>
            <w:r>
              <w:rPr>
                <w:rFonts w:ascii="Arial" w:hAnsi="Arial"/>
              </w:rPr>
              <w:t xml:space="preserve">75,971</w:t>
            </w:r>
          </w:p>
        </w:tc>
        <w:tc>
          <w:tcPr/>
          <w:p>
            <w:pPr>
              <w:pStyle w:val="Compact"/>
              <w:spacing w:lineRule="auto" w:line="240"/>
              <w:jc w:val="left"/>
            </w:pPr>
            <w:r>
              <w:rPr>
                <w:rFonts w:ascii="Arial" w:hAnsi="Arial"/>
              </w:rPr>
              <w:t xml:space="preserve">29 PFAS</w:t>
            </w:r>
          </w:p>
        </w:tc>
        <w:tc>
          <w:tcPr/>
          <w:p>
            <w:pPr>
              <w:pStyle w:val="Compact"/>
              <w:spacing w:lineRule="auto" w:line="240"/>
              <w:jc w:val="left"/>
            </w:pPr>
            <w:r>
              <w:rPr>
                <w:rFonts w:ascii="Arial" w:hAnsi="Arial"/>
              </w:rPr>
              <w:t xml:space="preserve">2020-2023</w:t>
            </w:r>
          </w:p>
        </w:tc>
        <w:tc>
          <w:tcPr/>
          <w:p>
            <w:pPr>
              <w:pStyle w:val="Compact"/>
              <w:spacing w:lineRule="auto" w:line="240"/>
              <w:jc w:val="left"/>
            </w:pPr>
            <w:r>
              <w:rPr>
                <w:rFonts w:ascii="Arial" w:hAnsi="Arial"/>
              </w:rPr>
              <w:t xml:space="preserve">~99%</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MN MDH</w:t>
            </w:r>
          </w:p>
        </w:tc>
        <w:tc>
          <w:tcPr/>
          <w:p>
            <w:pPr>
              <w:pStyle w:val="Compact"/>
              <w:spacing w:lineRule="auto" w:line="240"/>
              <w:jc w:val="left"/>
            </w:pPr>
            <w:r>
              <w:rPr>
                <w:rFonts w:ascii="Arial" w:hAnsi="Arial"/>
              </w:rPr>
              <w:t xml:space="preserve">247,230</w:t>
            </w:r>
          </w:p>
        </w:tc>
        <w:tc>
          <w:tcPr/>
          <w:p>
            <w:pPr>
              <w:pStyle w:val="Compact"/>
              <w:spacing w:lineRule="auto" w:line="240"/>
              <w:jc w:val="left"/>
            </w:pPr>
            <w:r>
              <w:rPr>
                <w:rFonts w:ascii="Arial" w:hAnsi="Arial"/>
              </w:rPr>
              <w:t xml:space="preserve">27 PFAS</w:t>
            </w:r>
          </w:p>
        </w:tc>
        <w:tc>
          <w:tcPr/>
          <w:p>
            <w:pPr>
              <w:pStyle w:val="Compact"/>
              <w:spacing w:lineRule="auto" w:line="240"/>
              <w:jc w:val="left"/>
            </w:pPr>
            <w:r>
              <w:rPr>
                <w:rFonts w:ascii="Arial" w:hAnsi="Arial"/>
              </w:rPr>
              <w:t xml:space="preserve">2005-2026</w:t>
            </w:r>
          </w:p>
        </w:tc>
        <w:tc>
          <w:tcPr/>
          <w:p>
            <w:pPr>
              <w:pStyle w:val="Compact"/>
              <w:spacing w:lineRule="auto" w:line="240"/>
              <w:jc w:val="left"/>
            </w:pPr>
            <w:r>
              <w:rPr>
                <w:rFonts w:ascii="Arial" w:hAnsi="Arial"/>
              </w:rPr>
              <w:t xml:space="preserve">~92%</w:t>
            </w:r>
          </w:p>
        </w:tc>
        <w:tc>
          <w:tcPr/>
          <w:p>
            <w:pPr>
              <w:pStyle w:val="Compact"/>
              <w:spacing w:lineRule="auto" w:line="240"/>
              <w:jc w:val="left"/>
            </w:pPr>
            <w:r>
              <w:rPr>
                <w:rFonts w:ascii="Arial" w:hAnsi="Arial"/>
              </w:rPr>
              <w:t xml:space="preserve">Available</w:t>
            </w:r>
          </w:p>
        </w:tc>
      </w:tr>
      <w:tr>
        <w:tc>
          <w:tcPr/>
          <w:p>
            <w:pPr>
              <w:pStyle w:val="Compact"/>
              <w:spacing w:lineRule="auto" w:line="240"/>
              <w:jc w:val="left"/>
            </w:pPr>
            <w:r>
              <w:rPr>
                <w:rFonts w:ascii="Arial" w:hAnsi="Arial"/>
              </w:rPr>
              <w:t xml:space="preserve">NJ Private Wells*</w:t>
            </w:r>
          </w:p>
        </w:tc>
        <w:tc>
          <w:tcPr/>
          <w:p>
            <w:pPr>
              <w:pStyle w:val="Compact"/>
              <w:spacing w:lineRule="auto" w:line="240"/>
              <w:jc w:val="left"/>
            </w:pPr>
            <w:r>
              <w:rPr>
                <w:rFonts w:ascii="Arial" w:hAnsi="Arial"/>
              </w:rPr>
              <w:t xml:space="preserve">~10K</w:t>
            </w:r>
          </w:p>
        </w:tc>
        <w:tc>
          <w:tcPr/>
          <w:p>
            <w:pPr>
              <w:pStyle w:val="Compact"/>
              <w:spacing w:lineRule="auto" w:line="240"/>
              <w:jc w:val="left"/>
            </w:pPr>
            <w:r>
              <w:rPr>
                <w:rFonts w:ascii="Arial" w:hAnsi="Arial"/>
              </w:rPr>
              <w:t xml:space="preserve">PFAS + metals</w:t>
            </w:r>
          </w:p>
        </w:tc>
        <w:tc>
          <w:tcPr/>
          <w:p>
            <w:pPr>
              <w:pStyle w:val="Compact"/>
              <w:spacing w:lineRule="auto" w:line="240"/>
              <w:jc w:val="left"/>
            </w:pPr>
            <w:r>
              <w:rPr>
                <w:rFonts w:ascii="Arial" w:hAnsi="Arial"/>
              </w:rPr>
              <w:t xml:space="preserve">2020-2023</w:t>
            </w:r>
          </w:p>
        </w:tc>
        <w:tc>
          <w:tcPr/>
          <w:p>
            <w:pPr>
              <w:pStyle w:val="Compact"/>
              <w:spacing w:lineRule="auto" w:line="240"/>
              <w:jc w:val="left"/>
            </w:pPr>
            <w:r>
              <w:rPr>
                <w:rFonts w:ascii="Arial" w:hAnsi="Arial"/>
              </w:rPr>
              <w:t xml:space="preserve">~75%</w:t>
            </w:r>
          </w:p>
        </w:tc>
        <w:tc>
          <w:tcPr/>
          <w:p>
            <w:pPr>
              <w:pStyle w:val="Compact"/>
              <w:spacing w:lineRule="auto" w:line="240"/>
              <w:jc w:val="left"/>
            </w:pPr>
            <w:r>
              <w:rPr>
                <w:rFonts w:ascii="Arial" w:hAnsi="Arial"/>
              </w:rPr>
              <w:t xml:space="preserve">Unavailable</w:t>
            </w:r>
          </w:p>
        </w:tc>
      </w:tr>
      <w:tr>
        <w:tc>
          <w:tcPr/>
          <w:p>
            <w:pPr>
              <w:pStyle w:val="Compact"/>
              <w:spacing w:lineRule="auto" w:line="240"/>
              <w:jc w:val="left"/>
            </w:pPr>
            <w:r>
              <w:rPr>
                <w:rFonts w:ascii="Arial" w:hAnsi="Arial"/>
              </w:rPr>
              <w:t xml:space="preserve">EJScreen*</w:t>
            </w:r>
          </w:p>
        </w:tc>
        <w:tc>
          <w:tcPr/>
          <w:p>
            <w:pPr>
              <w:pStyle w:val="Compact"/>
              <w:spacing w:lineRule="auto" w:line="240"/>
              <w:jc w:val="left"/>
            </w:pPr>
            <w:r>
              <w:rPr>
                <w:rFonts w:ascii="Arial" w:hAnsi="Arial"/>
              </w:rPr>
              <w:t xml:space="preserve">~220K</w:t>
            </w:r>
          </w:p>
        </w:tc>
        <w:tc>
          <w:tcPr/>
          <w:p>
            <w:pPr>
              <w:pStyle w:val="Compact"/>
              <w:spacing w:lineRule="auto" w:line="240"/>
              <w:jc w:val="left"/>
            </w:pPr>
            <w:r>
              <w:rPr>
                <w:rFonts w:ascii="Arial" w:hAnsi="Arial"/>
              </w:rPr>
              <w:t xml:space="preserve">Demographics</w:t>
            </w:r>
          </w:p>
        </w:tc>
        <w:tc>
          <w:tcPr/>
          <w:p>
            <w:pPr>
              <w:pStyle w:val="Compact"/>
              <w:spacing w:lineRule="auto" w:line="240"/>
              <w:jc w:val="left"/>
            </w:pPr>
            <w:r>
              <w:rPr>
                <w:rFonts w:ascii="Arial" w:hAnsi="Arial"/>
              </w:rPr>
              <w:t xml:space="preserve">2023</w:t>
            </w:r>
          </w:p>
        </w:tc>
        <w:tc>
          <w:tcPr/>
          <w:p>
            <w:pPr>
              <w:pStyle w:val="Compact"/>
              <w:spacing w:lineRule="auto" w:line="240"/>
              <w:jc w:val="left"/>
            </w:pPr>
            <w:r>
              <w:rPr>
                <w:rFonts w:ascii="Arial" w:hAnsi="Arial"/>
              </w:rPr>
              <w:t xml:space="preserve">N/A</w:t>
            </w:r>
          </w:p>
        </w:tc>
        <w:tc>
          <w:tcPr/>
          <w:p>
            <w:pPr>
              <w:pStyle w:val="Compact"/>
              <w:spacing w:lineRule="auto" w:line="240"/>
              <w:jc w:val="left"/>
            </w:pPr>
            <w:r>
              <w:rPr>
                <w:rFonts w:ascii="Arial" w:hAnsi="Arial"/>
              </w:rPr>
              <w:t xml:space="preserve">Available (GDB)</w:t>
            </w:r>
          </w:p>
        </w:tc>
      </w:tr>
    </w:tbl>
    <w:p>
      <w:pPr>
        <w:pStyle w:val="BodyText"/>
        <w:spacing w:lineRule="auto" w:line="240"/>
      </w:pPr>
      <w:r>
        <w:rPr>
          <w:rFonts w:ascii="Arial" w:hAnsi="Arial"/>
        </w:rPr>
        <w:t xml:space="preserve">*Auxiliary source: provides private-well measurements (NJ Private Wells) or demographic covariates (EJScreen) rather than public-water-system compliance monitoring; not part of the primary benchmark population count.</w:t>
      </w:r>
      <w:r>
        <w:rPr>
          <w:rFonts w:ascii="Arial" w:hAnsi="Arial"/>
        </w:rPr>
        <w:t xml:space="preserve"> </w:t>
      </w:r>
      <w:r>
        <w:rPr>
          <w:rFonts w:ascii="Arial" w:hAnsi="Arial"/>
        </w:rPr>
        <w:t xml:space="preserve">†Detection-only reporting: source data includes only detected samples; non-detects are not available.</w:t>
      </w:r>
      <w:r>
        <w:rPr>
          <w:rFonts w:ascii="Arial" w:hAnsi="Arial"/>
        </w:rPr>
        <w:t xml:space="preserve"> </w:t>
      </w:r>
      <w:r>
        <w:rPr>
          <w:rFonts w:ascii="Arial" w:hAnsi="Arial"/>
        </w:rPr>
        <w:t xml:space="preserve">§SDWIS reports Lead and Copper Rule 90th-percentile compliance values, which are genuine quantitative measurements that are only rarely left-censored; the 0% censoring reflects this measurement mechanism, not detection-only reporting.</w:t>
      </w:r>
      <w:r>
        <w:rPr>
          <w:rFonts w:ascii="Arial" w:hAnsi="Arial"/>
        </w:rPr>
        <w:t xml:space="preserve"> </w:t>
      </w:r>
      <w:r>
        <w:rPr>
          <w:rFonts w:ascii="Arial" w:hAnsi="Arial"/>
        </w:rPr>
        <w:t xml:space="preserve">‡Excluded from analysis: zero unique PWSIDs after deduplication with national sources.</w:t>
      </w:r>
      <w:r>
        <w:rPr>
          <w:rFonts w:ascii="Arial" w:hAnsi="Arial"/>
        </w:rPr>
        <w:t xml:space="preserve"> </w:t>
      </w:r>
      <w:r>
        <w:rPr>
          <w:rFonts w:ascii="Arial" w:hAnsi="Arial"/>
        </w:rPr>
        <w:t xml:space="preserve">‖Ambient environmental monitoring (groundwater/surface water), a different population from public-water-system finished water; reserved for external validation, not included in the main benchmark train/validation/test splits.</w:t>
      </w:r>
    </w:p>
    <w:p>
      <w:pPr>
        <w:pStyle w:val="BodyText"/>
        <w:spacing w:lineRule="auto" w:line="240"/>
      </w:pPr>
      <w:r>
        <w:rPr>
          <w:rFonts w:ascii="Arial" w:hAnsi="Arial"/>
        </w:rPr>
        <w:t xml:space="preserve">AquaContam integrates fifteen federal and state data sources (thirteen</w:t>
      </w:r>
      <w:r>
        <w:rPr>
          <w:rFonts w:ascii="Arial" w:hAnsi="Arial"/>
        </w:rPr>
        <w:t xml:space="preserve"> </w:t>
      </w:r>
      <w:r>
        <w:rPr>
          <w:rFonts w:ascii="Arial" w:hAnsi="Arial"/>
        </w:rPr>
        <w:t xml:space="preserve">contributing data, one excluded, one unavailable) into a</w:t>
      </w:r>
      <w:r>
        <w:rPr>
          <w:rFonts w:ascii="Arial" w:hAnsi="Arial"/>
        </w:rPr>
        <w:t xml:space="preserve"> </w:t>
      </w:r>
      <w:r>
        <w:rPr>
          <w:rFonts w:ascii="Arial" w:hAnsi="Arial"/>
        </w:rPr>
        <w:t xml:space="preserve">harmonized water quality dataset. All are public records; all but Minnesota MDH</w:t>
      </w:r>
      <w:r>
        <w:rPr>
          <w:rFonts w:ascii="Arial" w:hAnsi="Arial"/>
        </w:rPr>
        <w:t xml:space="preserve"> </w:t>
      </w:r>
      <w:r>
        <w:rPr>
          <w:rFonts w:ascii="Arial" w:hAnsi="Arial"/>
        </w:rPr>
        <w:t xml:space="preserve">are directly downloadable, Minnesota being obtained by written request under the</w:t>
      </w:r>
      <w:r>
        <w:rPr>
          <w:rFonts w:ascii="Arial" w:hAnsi="Arial"/>
        </w:rPr>
        <w:t xml:space="preserve"> </w:t>
      </w:r>
      <w:r>
        <w:rPr>
          <w:rFonts w:ascii="Arial" w:hAnsi="Arial"/>
        </w:rPr>
        <w:t xml:space="preserve">state records act and redistributed only with the agency’s permission (Data</w:t>
      </w:r>
      <w:r>
        <w:rPr>
          <w:rFonts w:ascii="Arial" w:hAnsi="Arial"/>
        </w:rPr>
        <w:t xml:space="preserve"> </w:t>
      </w:r>
      <w:r>
        <w:rPr>
          <w:rFonts w:ascii="Arial" w:hAnsi="Arial"/>
        </w:rPr>
        <w:t xml:space="preserve">Availability). The two primary federal sources, UCMR5</w:t>
      </w:r>
      <w:r>
        <w:rPr>
          <w:rFonts w:ascii="Arial" w:hAnsi="Arial"/>
        </w:rPr>
        <w:t xml:space="preserve"> </w:t>
      </w:r>
      <w:r>
        <w:rPr>
          <w:rFonts w:ascii="Arial" w:hAnsi="Arial"/>
        </w:rPr>
        <w:t xml:space="preserve">(2023) and UCMR3 (2013–2015), contribute</w:t>
      </w:r>
      <w:r>
        <w:rPr>
          <w:rFonts w:ascii="Arial" w:hAnsi="Arial"/>
        </w:rPr>
        <w:t xml:space="preserve"> </w:t>
      </w:r>
      <w:r>
        <w:rPr>
          <w:rFonts w:ascii="Arial" w:hAnsi="Arial"/>
        </w:rPr>
        <w:t xml:space="preserve">1,928,117</w:t>
      </w:r>
      <w:r>
        <w:rPr>
          <w:rFonts w:ascii="Arial" w:hAnsi="Arial"/>
        </w:rPr>
        <w:t xml:space="preserve"> </w:t>
      </w:r>
      <w:r>
        <w:rPr>
          <w:rFonts w:ascii="Arial" w:hAnsi="Arial"/>
        </w:rPr>
        <w:t xml:space="preserve">and</w:t>
      </w:r>
      <w:r>
        <w:rPr>
          <w:rFonts w:ascii="Arial" w:hAnsi="Arial"/>
        </w:rPr>
        <w:t xml:space="preserve"> </w:t>
      </w:r>
      <w:r>
        <w:rPr>
          <w:rFonts w:ascii="Arial" w:hAnsi="Arial"/>
        </w:rPr>
        <w:t xml:space="preserve">1,069,174</w:t>
      </w:r>
      <w:r>
        <w:rPr>
          <w:rFonts w:ascii="Arial" w:hAnsi="Arial"/>
        </w:rPr>
        <w:t xml:space="preserve"> </w:t>
      </w:r>
      <w:r>
        <w:rPr>
          <w:rFonts w:ascii="Arial" w:hAnsi="Arial"/>
        </w:rPr>
        <w:t xml:space="preserve">analytical</w:t>
      </w:r>
      <w:r>
        <w:rPr>
          <w:rFonts w:ascii="Arial" w:hAnsi="Arial"/>
        </w:rPr>
        <w:t xml:space="preserve"> </w:t>
      </w:r>
      <w:r>
        <w:rPr>
          <w:rFonts w:ascii="Arial" w:hAnsi="Arial"/>
        </w:rPr>
        <w:t xml:space="preserve">records respectively, covering 30 PFAS/lithium analytes and 38 contaminants</w:t>
      </w:r>
      <w:r>
        <w:rPr>
          <w:rFonts w:ascii="Arial" w:hAnsi="Arial"/>
        </w:rPr>
        <w:t xml:space="preserve"> </w:t>
      </w:r>
      <w:r>
        <w:rPr>
          <w:rFonts w:ascii="Arial" w:hAnsi="Arial"/>
        </w:rPr>
        <w:t xml:space="preserve">including 6 PFAS. SDWIS</w:t>
      </w:r>
      <w:r>
        <w:rPr>
          <w:rFonts w:ascii="Arial" w:hAnsi="Arial"/>
          <w:vertAlign w:val="superscript"/>
        </w:rPr>
        <w:t xml:space="preserve">25</w:t>
      </w:r>
      <w:r>
        <w:rPr>
          <w:rFonts w:ascii="Arial" w:hAnsi="Arial"/>
        </w:rPr>
        <w:t xml:space="preserve"> </w:t>
      </w:r>
      <w:r>
        <w:rPr>
          <w:rFonts w:ascii="Arial" w:hAnsi="Arial"/>
        </w:rPr>
        <w:t xml:space="preserve">adds lead and copper compliance monitoring (</w:t>
      </w:r>
      <w:r>
        <w:rPr>
          <w:rFonts w:ascii="Arial" w:hAnsi="Arial"/>
        </w:rPr>
        <w:t xml:space="preserve">916,899</w:t>
      </w:r>
      <w:r>
        <w:rPr>
          <w:rFonts w:ascii="Arial" w:hAnsi="Arial"/>
        </w:rPr>
        <w:t xml:space="preserve"> </w:t>
      </w:r>
      <w:r>
        <w:rPr>
          <w:rFonts w:ascii="Arial" w:hAnsi="Arial"/>
        </w:rPr>
        <w:t xml:space="preserve">records).</w:t>
      </w:r>
    </w:p>
    <w:p>
      <w:pPr>
        <w:pStyle w:val="BodyText"/>
        <w:spacing w:lineRule="auto" w:line="240"/>
      </w:pPr>
      <w:r>
        <w:rPr>
          <w:rFonts w:ascii="Arial" w:hAnsi="Arial"/>
        </w:rPr>
        <w:t xml:space="preserve">Six state databases (Michigan, California, Washington, Missouri, New Jersey,</w:t>
      </w:r>
      <w:r>
        <w:rPr>
          <w:rFonts w:ascii="Arial" w:hAnsi="Arial"/>
        </w:rPr>
        <w:t xml:space="preserve"> </w:t>
      </w:r>
      <w:r>
        <w:rPr>
          <w:rFonts w:ascii="Arial" w:hAnsi="Arial"/>
        </w:rPr>
        <w:t xml:space="preserve">Minnesota) and the USGS/EPA Water Quality Portal (</w:t>
      </w:r>
      <w:r>
        <w:rPr>
          <w:rFonts w:ascii="Arial" w:hAnsi="Arial"/>
        </w:rPr>
        <w:t xml:space="preserve">35,528</w:t>
      </w:r>
      <w:r>
        <w:rPr>
          <w:rFonts w:ascii="Arial" w:hAnsi="Arial"/>
        </w:rPr>
        <w:t xml:space="preserve"> </w:t>
      </w:r>
      <w:r>
        <w:rPr>
          <w:rFonts w:ascii="Arial" w:hAnsi="Arial"/>
        </w:rPr>
        <w:t xml:space="preserve">PFAS records across 49</w:t>
      </w:r>
      <w:r>
        <w:rPr>
          <w:rFonts w:ascii="Arial" w:hAnsi="Arial"/>
        </w:rPr>
        <w:t xml:space="preserve"> </w:t>
      </w:r>
      <w:r>
        <w:rPr>
          <w:rFonts w:ascii="Arial" w:hAnsi="Arial"/>
        </w:rPr>
        <w:t xml:space="preserve">CONUS states) provide complementary regional coverage; Ohio EPA (</w:t>
      </w:r>
      <w:r>
        <w:rPr>
          <w:rFonts w:ascii="Arial" w:hAnsi="Arial"/>
        </w:rPr>
        <w:t xml:space="preserve">26,554</w:t>
      </w:r>
      <w:r>
        <w:rPr>
          <w:rFonts w:ascii="Arial" w:hAnsi="Arial"/>
        </w:rPr>
        <w:t xml:space="preserve"> </w:t>
      </w:r>
      <w:r>
        <w:rPr>
          <w:rFonts w:ascii="Arial" w:hAnsi="Arial"/>
        </w:rPr>
        <w:t xml:space="preserve">records)</w:t>
      </w:r>
      <w:r>
        <w:rPr>
          <w:rFonts w:ascii="Arial" w:hAnsi="Arial"/>
        </w:rPr>
        <w:t xml:space="preserve"> </w:t>
      </w:r>
      <w:r>
        <w:rPr>
          <w:rFonts w:ascii="Arial" w:hAnsi="Arial"/>
        </w:rPr>
        <w:t xml:space="preserve">was excluded because its PWSIDs overlap SDWIS and it reports only detected</w:t>
      </w:r>
      <w:r>
        <w:rPr>
          <w:rFonts w:ascii="Arial" w:hAnsi="Arial"/>
        </w:rPr>
        <w:t xml:space="preserve"> </w:t>
      </w:r>
      <w:r>
        <w:rPr>
          <w:rFonts w:ascii="Arial" w:hAnsi="Arial"/>
        </w:rPr>
        <w:t xml:space="preserve">samples. Minnesota MDH (Table 1) adds a dense state compliance program to the</w:t>
      </w:r>
      <w:r>
        <w:rPr>
          <w:rFonts w:ascii="Arial" w:hAnsi="Arial"/>
        </w:rPr>
        <w:t xml:space="preserve"> </w:t>
      </w:r>
      <w:r>
        <w:rPr>
          <w:rFonts w:ascii="Arial" w:hAnsi="Arial"/>
        </w:rPr>
        <w:t xml:space="preserve">in-split public-water-system population. It spans the 3M east-metro</w:t>
      </w:r>
      <w:r>
        <w:rPr>
          <w:rFonts w:ascii="Arial" w:hAnsi="Arial"/>
        </w:rPr>
        <w:t xml:space="preserve"> </w:t>
      </w:r>
      <w:r>
        <w:rPr>
          <w:rFonts w:ascii="Arial" w:hAnsi="Arial"/>
        </w:rPr>
        <w:t xml:space="preserve">contamination plume, among the most intensively monitored PFAS landscapes in</w:t>
      </w:r>
      <w:r>
        <w:rPr>
          <w:rFonts w:ascii="Arial" w:hAnsi="Arial"/>
        </w:rPr>
        <w:t xml:space="preserve"> </w:t>
      </w:r>
      <w:r>
        <w:rPr>
          <w:rFonts w:ascii="Arial" w:hAnsi="Arial"/>
        </w:rPr>
        <w:t xml:space="preserve">the country, and supplies authoritative detection labels for the many Minnesota</w:t>
      </w:r>
      <w:r>
        <w:rPr>
          <w:rFonts w:ascii="Arial" w:hAnsi="Arial"/>
        </w:rPr>
        <w:t xml:space="preserve"> </w:t>
      </w:r>
      <w:r>
        <w:rPr>
          <w:rFonts w:ascii="Arial" w:hAnsi="Arial"/>
        </w:rPr>
        <w:t xml:space="preserve">systems that federal monitoring cycles sample only sparsely. Under</w:t>
      </w:r>
      <w:r>
        <w:rPr>
          <w:rFonts w:ascii="Arial" w:hAnsi="Arial"/>
        </w:rPr>
        <w:t xml:space="preserve"> </w:t>
      </w:r>
      <w:r>
        <w:rPr>
          <w:rFonts w:ascii="Arial" w:hAnsi="Arial"/>
        </w:rPr>
        <w:t xml:space="preserve">leave-region-5-out cross-validation, where the model trains on no Minnesota</w:t>
      </w:r>
      <w:r>
        <w:rPr>
          <w:rFonts w:ascii="Arial" w:hAnsi="Arial"/>
        </w:rPr>
        <w:t xml:space="preserve"> </w:t>
      </w:r>
      <w:r>
        <w:rPr>
          <w:rFonts w:ascii="Arial" w:hAnsi="Arial"/>
        </w:rPr>
        <w:t xml:space="preserve">system, it predicts</w:t>
      </w:r>
      <w:r>
        <w:rPr>
          <w:rFonts w:ascii="Arial" w:hAnsi="Arial"/>
        </w:rPr>
        <w:t xml:space="preserve"> </w:t>
      </w:r>
      <w:r>
        <w:rPr>
          <w:rFonts w:ascii="Arial" w:hAnsi="Arial"/>
        </w:rPr>
        <w:t xml:space="preserve">Minnesota detection at AUROC</w:t>
      </w:r>
      <w:r>
        <w:rPr>
          <w:rFonts w:ascii="Arial" w:hAnsi="Arial"/>
        </w:rPr>
        <w:t xml:space="preserve"> </w:t>
      </w:r>
      <w:r>
        <w:rPr>
          <w:rFonts w:ascii="Arial" w:hAnsi="Arial"/>
        </w:rPr>
        <w:t xml:space="preserve">0.797</w:t>
      </w:r>
      <w:r>
        <w:rPr>
          <w:rFonts w:ascii="Arial" w:hAnsi="Arial"/>
        </w:rPr>
        <w:t xml:space="preserve"> </w:t>
      </w:r>
      <w:r>
        <w:rPr>
          <w:rFonts w:ascii="Arial" w:hAnsi="Arial"/>
        </w:rPr>
        <w:t xml:space="preserve">(AUPRC</w:t>
      </w:r>
      <w:r>
        <w:rPr>
          <w:rFonts w:ascii="Arial" w:hAnsi="Arial"/>
        </w:rPr>
        <w:t xml:space="preserve"> </w:t>
      </w:r>
      <w:r>
        <w:rPr>
          <w:rFonts w:ascii="Arial" w:hAnsi="Arial"/>
        </w:rPr>
        <w:t xml:space="preserve">0.256</w:t>
      </w:r>
      <w:r>
        <w:rPr>
          <w:rFonts w:ascii="Arial" w:hAnsi="Arial"/>
        </w:rPr>
        <w:t xml:space="preserve">), generalizing to this monitoring-confounded</w:t>
      </w:r>
      <w:r>
        <w:rPr>
          <w:rFonts w:ascii="Arial" w:hAnsi="Arial"/>
        </w:rPr>
        <w:t xml:space="preserve"> </w:t>
      </w:r>
      <w:r>
        <w:rPr>
          <w:rFonts w:ascii="Arial" w:hAnsi="Arial"/>
        </w:rPr>
        <w:t xml:space="preserve">landscape without overfitting the plume. The paper’s central claims, the</w:t>
      </w:r>
      <w:r>
        <w:rPr>
          <w:rFonts w:ascii="Arial" w:hAnsi="Arial"/>
        </w:rPr>
        <w:t xml:space="preserve"> </w:t>
      </w:r>
      <w:r>
        <w:rPr>
          <w:rFonts w:ascii="Arial" w:hAnsi="Arial"/>
        </w:rPr>
        <w:t xml:space="preserve">monitoring-confound decomposition and the inequity analysis, rest on the federal</w:t>
      </w:r>
      <w:r>
        <w:rPr>
          <w:rFonts w:ascii="Arial" w:hAnsi="Arial"/>
        </w:rPr>
        <w:t xml:space="preserve"> </w:t>
      </w:r>
      <w:r>
        <w:rPr>
          <w:rFonts w:ascii="Arial" w:hAnsi="Arial"/>
        </w:rPr>
        <w:t xml:space="preserve">UCMR and SDWIS records and do not depend on Minnesota. The Minnesota MDH data</w:t>
      </w:r>
      <w:r>
        <w:rPr>
          <w:rFonts w:ascii="Arial" w:hAnsi="Arial"/>
        </w:rPr>
        <w:t xml:space="preserve"> </w:t>
      </w:r>
      <w:r>
        <w:rPr>
          <w:rFonts w:ascii="Arial" w:hAnsi="Arial"/>
        </w:rPr>
        <w:t xml:space="preserve">serve as a dense-monitoring corroboration, so the thesis stands if that source</w:t>
      </w:r>
      <w:r>
        <w:rPr>
          <w:rFonts w:ascii="Arial" w:hAnsi="Arial"/>
        </w:rPr>
        <w:t xml:space="preserve"> </w:t>
      </w:r>
      <w:r>
        <w:rPr>
          <w:rFonts w:ascii="Arial" w:hAnsi="Arial"/>
        </w:rPr>
        <w:t xml:space="preserve">cannot be redistributed.</w:t>
      </w:r>
    </w:p>
    <w:p>
      <w:pPr>
        <w:pStyle w:val="BodyText"/>
        <w:spacing w:lineRule="auto" w:line="240"/>
      </w:pPr>
      <w:r>
        <w:rPr>
          <w:rFonts w:ascii="Arial" w:hAnsi="Arial"/>
        </w:rPr>
        <w:t xml:space="preserve">All sources are harmonized to a common schema with standardized identifiers,</w:t>
      </w:r>
      <w:r>
        <w:rPr>
          <w:rFonts w:ascii="Arial" w:hAnsi="Arial"/>
        </w:rPr>
        <w:t xml:space="preserve"> </w:t>
      </w:r>
      <w:r>
        <w:rPr>
          <w:rFonts w:ascii="Arial" w:hAnsi="Arial"/>
        </w:rPr>
        <w:t xml:space="preserve">units in micrograms per liter, and left-censored non-detects retained with</w:t>
      </w:r>
      <w:r>
        <w:rPr>
          <w:rFonts w:ascii="Arial" w:hAnsi="Arial"/>
        </w:rPr>
        <w:t xml:space="preserve"> </w:t>
      </w:r>
      <w:r>
        <w:rPr>
          <w:rFonts w:ascii="Arial" w:hAnsi="Arial"/>
        </w:rPr>
        <w:t xml:space="preserve">explicit flags, critical given that</w:t>
      </w:r>
      <w:r>
        <w:rPr>
          <w:rFonts w:ascii="Arial" w:hAnsi="Arial"/>
        </w:rPr>
        <w:t xml:space="preserve"> </w:t>
      </w:r>
      <w:r>
        <w:rPr>
          <w:rFonts w:ascii="Arial" w:hAnsi="Arial"/>
        </w:rPr>
        <w:t xml:space="preserve">97.1</w:t>
      </w:r>
      <w:r>
        <w:rPr>
          <w:rFonts w:ascii="Arial" w:hAnsi="Arial"/>
        </w:rPr>
        <w:t xml:space="preserve">% of UCMR5 samples fall below</w:t>
      </w:r>
      <w:r>
        <w:rPr>
          <w:rFonts w:ascii="Arial" w:hAnsi="Arial"/>
        </w:rPr>
        <w:t xml:space="preserve"> </w:t>
      </w:r>
      <w:r>
        <w:rPr>
          <w:rFonts w:ascii="Arial" w:hAnsi="Arial"/>
        </w:rPr>
        <w:t xml:space="preserve">detection limits. ZIP-code geocoding via Census ZCTA centroids</w:t>
      </w:r>
      <w:r>
        <w:rPr>
          <w:rFonts w:ascii="Arial" w:hAnsi="Arial"/>
          <w:vertAlign w:val="superscript"/>
        </w:rPr>
        <w:t xml:space="preserve">26</w:t>
      </w:r>
      <w:r>
        <w:rPr>
          <w:rFonts w:ascii="Arial" w:hAnsi="Arial"/>
        </w:rPr>
        <w:t xml:space="preserve"> </w:t>
      </w:r>
      <w:r>
        <w:rPr>
          <w:rFonts w:ascii="Arial" w:hAnsi="Arial"/>
        </w:rPr>
        <w:t xml:space="preserve">places</w:t>
      </w:r>
      <w:r>
        <w:rPr>
          <w:rFonts w:ascii="Arial" w:hAnsi="Arial"/>
        </w:rPr>
        <w:t xml:space="preserve"> </w:t>
      </w:r>
      <w:r>
        <w:rPr>
          <w:rFonts w:ascii="Arial" w:hAnsi="Arial"/>
        </w:rPr>
        <w:t xml:space="preserve">87,450</w:t>
      </w:r>
      <w:r>
        <w:rPr>
          <w:rFonts w:ascii="Arial" w:hAnsi="Arial"/>
        </w:rPr>
        <w:t xml:space="preserve"> </w:t>
      </w:r>
      <w:r>
        <w:rPr>
          <w:rFonts w:ascii="Arial" w:hAnsi="Arial"/>
        </w:rPr>
        <w:t xml:space="preserve">systems for geospatial feature extraction (Extended Data Fig. 1), robust</w:t>
      </w:r>
      <w:r>
        <w:rPr>
          <w:rFonts w:ascii="Arial" w:hAnsi="Arial"/>
        </w:rPr>
        <w:t xml:space="preserve"> </w:t>
      </w:r>
      <w:r>
        <w:rPr>
          <w:rFonts w:ascii="Arial" w:hAnsi="Arial"/>
        </w:rPr>
        <w:t xml:space="preserve">to geocoding imprecision (5-km noise: ΔAUROC −</w:t>
      </w:r>
      <w:r>
        <w:rPr>
          <w:rFonts w:ascii="Arial" w:hAnsi="Arial"/>
        </w:rPr>
        <w:t xml:space="preserve">0.007</w:t>
      </w:r>
      <w:r>
        <w:rPr>
          <w:rFonts w:ascii="Arial" w:hAnsi="Arial"/>
        </w:rPr>
        <w:t xml:space="preserve">; Supplementary S7b).</w:t>
      </w:r>
    </w:p>
    <w:p>
      <w:pPr>
        <w:pStyle w:val="BodyText"/>
        <w:spacing w:lineRule="auto" w:line="240"/>
      </w:pPr>
      <w:r>
        <w:rPr>
          <w:rFonts w:ascii="Arial" w:hAnsi="Arial"/>
        </w:rPr>
        <w:t xml:space="preserve">Predictions transfer across data sources. Cross-source</w:t>
      </w:r>
      <w:r>
        <w:rPr>
          <w:rFonts w:ascii="Arial" w:hAnsi="Arial"/>
        </w:rPr>
        <w:t xml:space="preserve"> </w:t>
      </w:r>
      <w:r>
        <w:rPr>
          <w:rFonts w:ascii="Arial" w:hAnsi="Arial"/>
        </w:rPr>
        <w:t xml:space="preserve">validation on two independent state databases within validation-region geography</w:t>
      </w:r>
      <w:r>
        <w:rPr>
          <w:rFonts w:ascii="Arial" w:hAnsi="Arial"/>
        </w:rPr>
        <w:t xml:space="preserve"> </w:t>
      </w:r>
      <w:r>
        <w:rPr>
          <w:rFonts w:ascii="Arial" w:hAnsi="Arial"/>
        </w:rPr>
        <w:t xml:space="preserve">confirms this: NJ DEP (Region 2,</w:t>
      </w:r>
      <w:r>
        <w:rPr>
          <w:rFonts w:ascii="Arial" w:hAnsi="Arial"/>
        </w:rPr>
        <w:t xml:space="preserve"> </w:t>
      </w:r>
      <w:r>
        <w:rPr>
          <w:rFonts w:ascii="Arial" w:hAnsi="Arial"/>
        </w:rPr>
        <w:t xml:space="preserve">AUROC</w:t>
      </w:r>
      <w:r>
        <w:rPr>
          <w:rFonts w:ascii="Arial" w:hAnsi="Arial"/>
        </w:rPr>
        <w:t xml:space="preserve"> </w:t>
      </w:r>
      <w:r>
        <w:rPr>
          <w:rFonts w:ascii="Arial" w:hAnsi="Arial"/>
        </w:rPr>
        <w:t xml:space="preserve">0.789</w:t>
      </w:r>
      <w:r>
        <w:rPr>
          <w:rFonts w:ascii="Arial" w:hAnsi="Arial"/>
        </w:rPr>
        <w:t xml:space="preserve">, n =</w:t>
      </w:r>
      <w:r>
        <w:rPr>
          <w:rFonts w:ascii="Arial" w:hAnsi="Arial"/>
        </w:rPr>
        <w:t xml:space="preserve"> </w:t>
      </w:r>
      <w:r>
        <w:rPr>
          <w:rFonts w:ascii="Arial" w:hAnsi="Arial"/>
        </w:rPr>
        <w:t xml:space="preserve">1,310</w:t>
      </w:r>
      <w:r>
        <w:rPr>
          <w:rFonts w:ascii="Arial" w:hAnsi="Arial"/>
        </w:rPr>
        <w:t xml:space="preserve">) and MO DNR (Region 7, AUROC</w:t>
      </w:r>
      <w:r>
        <w:rPr>
          <w:rFonts w:ascii="Arial" w:hAnsi="Arial"/>
        </w:rPr>
        <w:t xml:space="preserve"> </w:t>
      </w:r>
      <w:r>
        <w:rPr>
          <w:rFonts w:ascii="Arial" w:hAnsi="Arial"/>
        </w:rPr>
        <w:t xml:space="preserve">0.829</w:t>
      </w:r>
      <w:r>
        <w:rPr>
          <w:rFonts w:ascii="Arial" w:hAnsi="Arial"/>
        </w:rPr>
        <w:t xml:space="preserve">, n =</w:t>
      </w:r>
      <w:r>
        <w:rPr>
          <w:rFonts w:ascii="Arial" w:hAnsi="Arial"/>
        </w:rPr>
        <w:t xml:space="preserve"> </w:t>
      </w:r>
      <w:r>
        <w:rPr>
          <w:rFonts w:ascii="Arial" w:hAnsi="Arial"/>
        </w:rPr>
        <w:t xml:space="preserve">1,208</w:t>
      </w:r>
      <w:r>
        <w:rPr>
          <w:rFonts w:ascii="Arial" w:hAnsi="Arial"/>
        </w:rPr>
        <w:t xml:space="preserve">)</w:t>
      </w:r>
      <w:r>
        <w:rPr>
          <w:rFonts w:ascii="Arial" w:hAnsi="Arial"/>
        </w:rPr>
        <w:t xml:space="preserve"> </w:t>
      </w:r>
      <w:r>
        <w:rPr>
          <w:rFonts w:ascii="Arial" w:hAnsi="Arial"/>
        </w:rPr>
        <w:t xml:space="preserve">(Extended Data Table 5). These databases share regional geography with training</w:t>
      </w:r>
      <w:r>
        <w:rPr>
          <w:rFonts w:ascii="Arial" w:hAnsi="Arial"/>
        </w:rPr>
        <w:t xml:space="preserve"> </w:t>
      </w:r>
      <w:r>
        <w:rPr>
          <w:rFonts w:ascii="Arial" w:hAnsi="Arial"/>
        </w:rPr>
        <w:t xml:space="preserve">data but use independent sampling and reporting pipelines, testing data-source</w:t>
      </w:r>
      <w:r>
        <w:rPr>
          <w:rFonts w:ascii="Arial" w:hAnsi="Arial"/>
        </w:rPr>
        <w:t xml:space="preserve"> </w:t>
      </w:r>
      <w:r>
        <w:rPr>
          <w:rFonts w:ascii="Arial" w:hAnsi="Arial"/>
        </w:rPr>
        <w:t xml:space="preserve">generalization rather than geographic generalization. The only geographically</w:t>
      </w:r>
      <w:r>
        <w:rPr>
          <w:rFonts w:ascii="Arial" w:hAnsi="Arial"/>
        </w:rPr>
        <w:t xml:space="preserve"> </w:t>
      </w:r>
      <w:r>
        <w:rPr>
          <w:rFonts w:ascii="Arial" w:hAnsi="Arial"/>
        </w:rPr>
        <w:t xml:space="preserve">external test, CA GeoTracker (Region 9, test partition, AUROC</w:t>
      </w:r>
      <w:r>
        <w:rPr>
          <w:rFonts w:ascii="Arial" w:hAnsi="Arial"/>
        </w:rPr>
        <w:t xml:space="preserve"> </w:t>
      </w:r>
      <w:r>
        <w:rPr>
          <w:rFonts w:ascii="Arial" w:hAnsi="Arial"/>
        </w:rPr>
        <w:t xml:space="preserve">0.813</w:t>
      </w:r>
      <w:r>
        <w:rPr>
          <w:rFonts w:ascii="Arial" w:hAnsi="Arial"/>
        </w:rPr>
        <w:t xml:space="preserve">,</w:t>
      </w:r>
      <w:r>
        <w:rPr>
          <w:rFonts w:ascii="Arial" w:hAnsi="Arial"/>
        </w:rPr>
        <w:t xml:space="preserve"> </w:t>
      </w:r>
      <w:r>
        <w:rPr>
          <w:rFonts w:ascii="Arial" w:hAnsi="Arial"/>
        </w:rPr>
        <w:t xml:space="preserve">n =</w:t>
      </w:r>
      <w:r>
        <w:rPr>
          <w:rFonts w:ascii="Arial" w:hAnsi="Arial"/>
        </w:rPr>
        <w:t xml:space="preserve"> </w:t>
      </w:r>
      <w:r>
        <w:rPr>
          <w:rFonts w:ascii="Arial" w:hAnsi="Arial"/>
        </w:rPr>
        <w:t xml:space="preserve">1,421</w:t>
      </w:r>
      <w:r>
        <w:rPr>
          <w:rFonts w:ascii="Arial" w:hAnsi="Arial"/>
        </w:rPr>
        <w:t xml:space="preserve">), monitors groundwater sites rather than public water</w:t>
      </w:r>
      <w:r>
        <w:rPr>
          <w:rFonts w:ascii="Arial" w:hAnsi="Arial"/>
        </w:rPr>
        <w:t xml:space="preserve"> </w:t>
      </w:r>
      <w:r>
        <w:rPr>
          <w:rFonts w:ascii="Arial" w:hAnsi="Arial"/>
        </w:rPr>
        <w:t xml:space="preserve">systems; on this larger sample the model now performs above chance (DeLong p &lt; 0.001).</w:t>
      </w:r>
      <w:r>
        <w:rPr>
          <w:rFonts w:ascii="Arial" w:hAnsi="Arial"/>
        </w:rPr>
        <w:t xml:space="preserve"> </w:t>
      </w:r>
      <w:r>
        <w:rPr>
          <w:rFonts w:ascii="Arial" w:hAnsi="Arial"/>
        </w:rPr>
        <w:t xml:space="preserve">Its monitoring domain differs structurally from the public water systems the</w:t>
      </w:r>
      <w:r>
        <w:rPr>
          <w:rFonts w:ascii="Arial" w:hAnsi="Arial"/>
        </w:rPr>
        <w:t xml:space="preserve"> </w:t>
      </w:r>
      <w:r>
        <w:rPr>
          <w:rFonts w:ascii="Arial" w:hAnsi="Arial"/>
        </w:rPr>
        <w:t xml:space="preserve">benchmark targets, so geographic generalization to unseen regions with</w:t>
      </w:r>
      <w:r>
        <w:rPr>
          <w:rFonts w:ascii="Arial" w:hAnsi="Arial"/>
        </w:rPr>
        <w:t xml:space="preserve"> </w:t>
      </w:r>
      <w:r>
        <w:rPr>
          <w:rFonts w:ascii="Arial" w:hAnsi="Arial"/>
        </w:rPr>
        <w:t xml:space="preserve">structurally different monitoring domains remains undemonstrated.</w:t>
      </w:r>
      <w:r>
        <w:rPr>
          <w:rFonts w:ascii="Arial" w:hAnsi="Arial"/>
        </w:rPr>
        <w:t xml:space="preserve"> </w:t>
      </w:r>
      <w:r>
        <w:rPr>
          <w:rFonts w:ascii="Arial" w:hAnsi="Arial"/>
        </w:rPr>
        <w:t xml:space="preserve">The remaining state databases preclude AUROC computation in our modeling set:</w:t>
      </w:r>
      <w:r>
        <w:rPr>
          <w:rFonts w:ascii="Arial" w:hAnsi="Arial"/>
        </w:rPr>
        <w:t xml:space="preserve"> </w:t>
      </w:r>
      <w:r>
        <w:rPr>
          <w:rFonts w:ascii="Arial" w:hAnsi="Arial"/>
        </w:rPr>
        <w:t xml:space="preserve">MI MPART and WA DOH are effectively single-class (near-complete detection after</w:t>
      </w:r>
      <w:r>
        <w:rPr>
          <w:rFonts w:ascii="Arial" w:hAnsi="Arial"/>
        </w:rPr>
        <w:t xml:space="preserve"> </w:t>
      </w:r>
      <w:r>
        <w:rPr>
          <w:rFonts w:ascii="Arial" w:hAnsi="Arial"/>
        </w:rPr>
        <w:t xml:space="preserve">coordinate backfill and aggregation), while NC DEQ and OH EPA lack usable in-split</w:t>
      </w:r>
      <w:r>
        <w:rPr>
          <w:rFonts w:ascii="Arial" w:hAnsi="Arial"/>
        </w:rPr>
        <w:t xml:space="preserve"> </w:t>
      </w:r>
      <w:r>
        <w:rPr>
          <w:rFonts w:ascii="Arial" w:hAnsi="Arial"/>
        </w:rPr>
        <w:t xml:space="preserve">data.</w:t>
      </w:r>
    </w:p>
    <w:bookmarkEnd w:id="14"/>
    <w:bookmarkStart w:id="18" w:name="Xdc5f724809002f35cf0a37116240b9c888d46a7"/>
    <w:p>
      <w:pPr>
        <w:pStyle w:val="Heading3"/>
        <w:spacing w:lineRule="auto" w:line="240"/>
      </w:pPr>
      <w:r>
        <w:rPr>
          <w:rFonts w:ascii="Arial" w:hAnsi="Arial"/>
        </w:rPr>
        <w:t xml:space="preserve">Two compounding confounds inflate reported skill (Fig. 2, Extended Data Table 4)</w:t>
      </w:r>
    </w:p>
    <w:p>
      <w:pPr>
        <w:pStyle w:val="CaptionedFigure"/>
        <w:spacing w:lineRule="auto" w:line="240"/>
      </w:pPr>
      <w:r>
        <w:rPr>
          <w:rFonts w:ascii="Arial" w:hAnsi="Arial"/>
        </w:rPr>
        <w:drawing>
          <wp:inline>
            <wp:extent cx="5943600" cy="2874831"/>
            <wp:effectExtent b="0" l="0" r="0" t="0"/>
            <wp:docPr descr="Fig. 2: Two compounding confounds inflate reported skill" title="" id="16" name="Picture"/>
            <a:graphic>
              <a:graphicData uri="http://schemas.openxmlformats.org/drawingml/2006/picture">
                <pic:pic>
                  <pic:nvPicPr>
                    <pic:cNvPr descr="C:\Users\tnewton\git\aquacontam\paper\figures\fig2_confound_decomposition.png" id="17" name="Picture"/>
                    <pic:cNvPicPr>
                      <a:picLocks noChangeArrowheads="1" noChangeAspect="1"/>
                    </pic:cNvPicPr>
                  </pic:nvPicPr>
                  <pic:blipFill>
                    <a:blip r:embed="rId15"/>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Fig. 2: Two compounding confounds inflate reported skill</w:t>
      </w:r>
    </w:p>
    <w:p>
      <w:pPr>
        <w:pStyle w:val="BodyText"/>
        <w:spacing w:lineRule="auto" w:line="240"/>
      </w:pPr>
      <w:r>
        <w:rPr>
          <w:rFonts w:ascii="Arial" w:hAnsi="Arial"/>
        </w:rPr>
        <w:t xml:space="preserve">The first confound is spatial leakage. A controlled 3-model × 3-feature-set</w:t>
      </w:r>
      <w:r>
        <w:rPr>
          <w:rFonts w:ascii="Arial" w:hAnsi="Arial"/>
        </w:rPr>
        <w:t xml:space="preserve"> </w:t>
      </w:r>
      <w:r>
        <w:rPr>
          <w:rFonts w:ascii="Arial" w:hAnsi="Arial"/>
        </w:rPr>
        <w:t xml:space="preserve">comparison (14,405 systems) reveals AUPRC inflation of up to</w:t>
      </w:r>
      <w:r>
        <w:rPr>
          <w:rFonts w:ascii="Arial" w:hAnsi="Arial"/>
        </w:rPr>
        <w:t xml:space="preserve"> </w:t>
      </w:r>
      <w:r>
        <w:rPr>
          <w:rFonts w:ascii="Arial" w:hAnsi="Arial"/>
        </w:rPr>
        <w:t xml:space="preserve">58</w:t>
      </w:r>
      <w:r>
        <w:rPr>
          <w:rFonts w:ascii="Arial" w:hAnsi="Arial"/>
        </w:rPr>
        <w:t xml:space="preserve">% under random</w:t>
      </w:r>
      <w:r>
        <w:rPr>
          <w:rFonts w:ascii="Arial" w:hAnsi="Arial"/>
        </w:rPr>
        <w:t xml:space="preserve"> </w:t>
      </w:r>
      <w:r>
        <w:rPr>
          <w:rFonts w:ascii="Arial" w:hAnsi="Arial"/>
        </w:rPr>
        <w:t xml:space="preserve">versus geographic splitting (Extended Data Table 4). The largest inflation</w:t>
      </w:r>
      <w:r>
        <w:rPr>
          <w:rFonts w:ascii="Arial" w:hAnsi="Arial"/>
        </w:rPr>
        <w:t xml:space="preserve"> </w:t>
      </w:r>
      <w:r>
        <w:rPr>
          <w:rFonts w:ascii="Arial" w:hAnsi="Arial"/>
        </w:rPr>
        <w:t xml:space="preserve">occurs for logistic regression with the full feature set (</w:t>
      </w:r>
      <w:r>
        <w:rPr>
          <w:rFonts w:ascii="Arial" w:hAnsi="Arial"/>
        </w:rPr>
        <w:t xml:space="preserve">0.723</w:t>
      </w:r>
      <w:r>
        <w:rPr>
          <w:rFonts w:ascii="Arial" w:hAnsi="Arial"/>
        </w:rPr>
        <w:t xml:space="preserve"> </w:t>
      </w:r>
      <w:r>
        <w:rPr>
          <w:rFonts w:ascii="Arial" w:hAnsi="Arial"/>
        </w:rPr>
        <w:t xml:space="preserve">random vs.</w:t>
      </w:r>
      <w:r>
        <w:rPr>
          <w:rFonts w:ascii="Arial" w:hAnsi="Arial"/>
        </w:rPr>
        <w:t xml:space="preserve"> </w:t>
      </w:r>
      <w:r>
        <w:rPr>
          <w:rFonts w:ascii="Arial" w:hAnsi="Arial"/>
        </w:rPr>
        <w:t xml:space="preserve">0.457</w:t>
      </w:r>
      <w:r>
        <w:rPr>
          <w:rFonts w:ascii="Arial" w:hAnsi="Arial"/>
        </w:rPr>
        <w:t xml:space="preserve"> </w:t>
      </w:r>
      <w:r>
        <w:rPr>
          <w:rFonts w:ascii="Arial" w:hAnsi="Arial"/>
        </w:rPr>
        <w:t xml:space="preserve">geographic,</w:t>
      </w:r>
      <w:r>
        <w:rPr>
          <w:rFonts w:ascii="Arial" w:hAnsi="Arial"/>
        </w:rPr>
        <w:t xml:space="preserve"> </w:t>
      </w:r>
      <w:r>
        <w:rPr>
          <w:rFonts w:ascii="Arial" w:hAnsi="Arial"/>
        </w:rPr>
        <w:t xml:space="preserve">58</w:t>
      </w:r>
      <w:r>
        <w:rPr>
          <w:rFonts w:ascii="Arial" w:hAnsi="Arial"/>
        </w:rPr>
        <w:t xml:space="preserve">%); the benchmark XGBoost configuration on the baseline</w:t>
      </w:r>
      <w:r>
        <w:rPr>
          <w:rFonts w:ascii="Arial" w:hAnsi="Arial"/>
        </w:rPr>
        <w:t xml:space="preserve"> </w:t>
      </w:r>
      <w:r>
        <w:rPr>
          <w:rFonts w:ascii="Arial" w:hAnsi="Arial"/>
        </w:rPr>
        <w:t xml:space="preserve">feature set inflates by</w:t>
      </w:r>
      <w:r>
        <w:rPr>
          <w:rFonts w:ascii="Arial" w:hAnsi="Arial"/>
        </w:rPr>
        <w:t xml:space="preserve"> </w:t>
      </w:r>
      <w:r>
        <w:rPr>
          <w:rFonts w:ascii="Arial" w:hAnsi="Arial"/>
        </w:rPr>
        <w:t xml:space="preserve">40</w:t>
      </w:r>
      <w:r>
        <w:rPr>
          <w:rFonts w:ascii="Arial" w:hAnsi="Arial"/>
        </w:rPr>
        <w:t xml:space="preserve">% (</w:t>
      </w:r>
      <w:r>
        <w:rPr>
          <w:rFonts w:ascii="Arial" w:hAnsi="Arial"/>
        </w:rPr>
        <w:t xml:space="preserve">0.744</w:t>
      </w:r>
      <w:r>
        <w:rPr>
          <w:rFonts w:ascii="Arial" w:hAnsi="Arial"/>
        </w:rPr>
        <w:t xml:space="preserve"> </w:t>
      </w:r>
      <w:r>
        <w:rPr>
          <w:rFonts w:ascii="Arial" w:hAnsi="Arial"/>
        </w:rPr>
        <w:t xml:space="preserve">vs. </w:t>
      </w:r>
      <w:r>
        <w:rPr>
          <w:rFonts w:ascii="Arial" w:hAnsi="Arial"/>
        </w:rPr>
        <w:t xml:space="preserve">0.532</w:t>
      </w:r>
      <w:r>
        <w:rPr>
          <w:rFonts w:ascii="Arial" w:hAnsi="Arial"/>
        </w:rPr>
        <w:t xml:space="preserve">). The inflation is not a</w:t>
      </w:r>
      <w:r>
        <w:rPr>
          <w:rFonts w:ascii="Arial" w:hAnsi="Arial"/>
        </w:rPr>
        <w:t xml:space="preserve"> </w:t>
      </w:r>
      <w:r>
        <w:rPr>
          <w:rFonts w:ascii="Arial" w:hAnsi="Arial"/>
        </w:rPr>
        <w:t xml:space="preserve">training-set-size artifact: a size-matched control (random cross-validation</w:t>
      </w:r>
      <w:r>
        <w:rPr>
          <w:rFonts w:ascii="Arial" w:hAnsi="Arial"/>
        </w:rPr>
        <w:t xml:space="preserve"> </w:t>
      </w:r>
      <w:r>
        <w:rPr>
          <w:rFonts w:ascii="Arial" w:hAnsi="Arial"/>
        </w:rPr>
        <w:t xml:space="preserve">with each fold’s training set subsampled to the geographic training-set</w:t>
      </w:r>
      <w:r>
        <w:rPr>
          <w:rFonts w:ascii="Arial" w:hAnsi="Arial"/>
        </w:rPr>
        <w:t xml:space="preserve"> </w:t>
      </w:r>
      <w:r>
        <w:rPr>
          <w:rFonts w:ascii="Arial" w:hAnsi="Arial"/>
        </w:rPr>
        <w:t xml:space="preserve">size) preserves comparable inflation across the same cells (Supplementary Table 1). The inflation arises because geospatially proximate systems share</w:t>
      </w:r>
      <w:r>
        <w:rPr>
          <w:rFonts w:ascii="Arial" w:hAnsi="Arial"/>
        </w:rPr>
        <w:t xml:space="preserve"> </w:t>
      </w:r>
      <w:r>
        <w:rPr>
          <w:rFonts w:ascii="Arial" w:hAnsi="Arial"/>
        </w:rPr>
        <w:t xml:space="preserve">confounders (land use, aquifer type, industrial proximity) that models</w:t>
      </w:r>
      <w:r>
        <w:rPr>
          <w:rFonts w:ascii="Arial" w:hAnsi="Arial"/>
        </w:rPr>
        <w:t xml:space="preserve"> </w:t>
      </w:r>
      <w:r>
        <w:rPr>
          <w:rFonts w:ascii="Arial" w:hAnsi="Arial"/>
        </w:rPr>
        <w:t xml:space="preserve">exploit under random splitting; Moran’s I analysis confirms significant</w:t>
      </w:r>
      <w:r>
        <w:rPr>
          <w:rFonts w:ascii="Arial" w:hAnsi="Arial"/>
        </w:rPr>
        <w:t xml:space="preserve"> </w:t>
      </w:r>
      <w:r>
        <w:rPr>
          <w:rFonts w:ascii="Arial" w:hAnsi="Arial"/>
        </w:rPr>
        <w:t xml:space="preserve">spatial autocorrelation in model residuals (I &gt; 0, p &lt; 0.01; Supplementary</w:t>
      </w:r>
      <w:r>
        <w:rPr>
          <w:rFonts w:ascii="Arial" w:hAnsi="Arial"/>
        </w:rPr>
        <w:t xml:space="preserve"> </w:t>
      </w:r>
      <w:r>
        <w:rPr>
          <w:rFonts w:ascii="Arial" w:hAnsi="Arial"/>
        </w:rPr>
        <w:t xml:space="preserve">S9). On a baseline proximity/demographic feature set representative of prior</w:t>
      </w:r>
      <w:r>
        <w:rPr>
          <w:rFonts w:ascii="Arial" w:hAnsi="Arial"/>
        </w:rPr>
        <w:t xml:space="preserve"> </w:t>
      </w:r>
      <w:r>
        <w:rPr>
          <w:rFonts w:ascii="Arial" w:hAnsi="Arial"/>
        </w:rPr>
        <w:t xml:space="preserve">feature-based prediction studies</w:t>
      </w:r>
      <w:r>
        <w:rPr>
          <w:rFonts w:ascii="Arial" w:hAnsi="Arial"/>
          <w:vertAlign w:val="superscript"/>
        </w:rPr>
        <w:t xml:space="preserve">9,10,11</w:t>
      </w:r>
      <w:r>
        <w:rPr>
          <w:rFonts w:ascii="Arial" w:hAnsi="Arial"/>
        </w:rPr>
        <w:t xml:space="preserve">, XGBoost drops from AUPRC</w:t>
      </w:r>
      <w:r>
        <w:rPr>
          <w:rFonts w:ascii="Arial" w:hAnsi="Arial"/>
        </w:rPr>
        <w:t xml:space="preserve"> </w:t>
      </w:r>
      <w:r>
        <w:rPr>
          <w:rFonts w:ascii="Arial" w:hAnsi="Arial"/>
        </w:rPr>
        <w:t xml:space="preserve">0.744</w:t>
      </w:r>
      <w:r>
        <w:rPr>
          <w:rFonts w:ascii="Arial" w:hAnsi="Arial"/>
        </w:rPr>
        <w:t xml:space="preserve"> </w:t>
      </w:r>
      <w:r>
        <w:rPr>
          <w:rFonts w:ascii="Arial" w:hAnsi="Arial"/>
        </w:rPr>
        <w:t xml:space="preserve">(random) to</w:t>
      </w:r>
      <w:r>
        <w:rPr>
          <w:rFonts w:ascii="Arial" w:hAnsi="Arial"/>
        </w:rPr>
        <w:t xml:space="preserve"> </w:t>
      </w:r>
      <w:r>
        <w:rPr>
          <w:rFonts w:ascii="Arial" w:hAnsi="Arial"/>
        </w:rPr>
        <w:t xml:space="preserve">0.532</w:t>
      </w:r>
      <w:r>
        <w:rPr>
          <w:rFonts w:ascii="Arial" w:hAnsi="Arial"/>
        </w:rPr>
        <w:t xml:space="preserve"> </w:t>
      </w:r>
      <w:r>
        <w:rPr>
          <w:rFonts w:ascii="Arial" w:hAnsi="Arial"/>
        </w:rPr>
        <w:t xml:space="preserve">(geographic; Fig. 2a). Leave-one-region-out (LORO) cross-validation, which trains</w:t>
      </w:r>
      <w:r>
        <w:rPr>
          <w:rFonts w:ascii="Arial" w:hAnsi="Arial"/>
        </w:rPr>
        <w:t xml:space="preserve"> </w:t>
      </w:r>
      <w:r>
        <w:rPr>
          <w:rFonts w:ascii="Arial" w:hAnsi="Arial"/>
        </w:rPr>
        <w:t xml:space="preserve">on nine EPA regions and tests on the tenth in turn, yields mean AUROC</w:t>
      </w:r>
      <w:r>
        <w:rPr>
          <w:rFonts w:ascii="Arial" w:hAnsi="Arial"/>
        </w:rPr>
        <w:t xml:space="preserve"> </w:t>
      </w:r>
      <w:r>
        <w:rPr>
          <w:rFonts w:ascii="Arial" w:hAnsi="Arial"/>
        </w:rPr>
        <w:t xml:space="preserve">0.782</w:t>
      </w:r>
      <w:r>
        <w:rPr>
          <w:rFonts w:ascii="Arial" w:hAnsi="Arial"/>
        </w:rPr>
        <w:t xml:space="preserve"> </w:t>
      </w:r>
      <w:r>
        <w:rPr>
          <w:rFonts w:ascii="Arial" w:hAnsi="Arial"/>
        </w:rPr>
        <w:t xml:space="preserve">(s.d.</w:t>
      </w:r>
      <w:r>
        <w:rPr>
          <w:rFonts w:ascii="Arial" w:hAnsi="Arial"/>
        </w:rPr>
        <w:t xml:space="preserve"> </w:t>
      </w:r>
      <w:r>
        <w:rPr>
          <w:rFonts w:ascii="Arial" w:hAnsi="Arial"/>
        </w:rPr>
        <w:t xml:space="preserve">0.102</w:t>
      </w:r>
      <w:r>
        <w:rPr>
          <w:rFonts w:ascii="Arial" w:hAnsi="Arial"/>
        </w:rPr>
        <w:t xml:space="preserve">) across 10 EPA regions, confirming that geographic heterogeneity</w:t>
      </w:r>
      <w:r>
        <w:rPr>
          <w:rFonts w:ascii="Arial" w:hAnsi="Arial"/>
        </w:rPr>
        <w:t xml:space="preserve"> </w:t>
      </w:r>
      <w:r>
        <w:rPr>
          <w:rFonts w:ascii="Arial" w:hAnsi="Arial"/>
        </w:rPr>
        <w:t xml:space="preserve">rather than a single split choice drives this pattern.</w:t>
      </w:r>
    </w:p>
    <w:p>
      <w:pPr>
        <w:pStyle w:val="BodyText"/>
        <w:spacing w:lineRule="auto" w:line="240"/>
      </w:pPr>
      <w:r>
        <w:rPr>
          <w:rFonts w:ascii="Arial" w:hAnsi="Arial"/>
        </w:rPr>
        <w:t xml:space="preserve">The second confound is ascertainment: the monitoring process leaves</w:t>
      </w:r>
      <w:r>
        <w:rPr>
          <w:rFonts w:ascii="Arial" w:hAnsi="Arial"/>
        </w:rPr>
        <w:t xml:space="preserve"> </w:t>
      </w:r>
      <w:r>
        <w:rPr>
          <w:rFonts w:ascii="Arial" w:hAnsi="Arial"/>
        </w:rPr>
        <w:t xml:space="preserve">signatures (which source reported a system, how often it was sampled, at</w:t>
      </w:r>
      <w:r>
        <w:rPr>
          <w:rFonts w:ascii="Arial" w:hAnsi="Arial"/>
        </w:rPr>
        <w:t xml:space="preserve"> </w:t>
      </w:r>
      <w:r>
        <w:rPr>
          <w:rFonts w:ascii="Arial" w:hAnsi="Arial"/>
        </w:rPr>
        <w:t xml:space="preserve">what detection limits) that predict recorded detection outcomes without</w:t>
      </w:r>
      <w:r>
        <w:rPr>
          <w:rFonts w:ascii="Arial" w:hAnsi="Arial"/>
        </w:rPr>
        <w:t xml:space="preserve"> </w:t>
      </w:r>
      <w:r>
        <w:rPr>
          <w:rFonts w:ascii="Arial" w:hAnsi="Arial"/>
        </w:rPr>
        <w:t xml:space="preserve">environmental information. Excluding systems observed only through</w:t>
      </w:r>
      <w:r>
        <w:rPr>
          <w:rFonts w:ascii="Arial" w:hAnsi="Arial"/>
        </w:rPr>
        <w:t xml:space="preserve"> </w:t>
      </w:r>
      <w:r>
        <w:rPr>
          <w:rFonts w:ascii="Arial" w:hAnsi="Arial"/>
        </w:rPr>
        <w:t xml:space="preserve">detection-only data sources (n = 256) lowers T1 XGBoost AUPRC from</w:t>
      </w:r>
      <w:r>
        <w:rPr>
          <w:rFonts w:ascii="Arial" w:hAnsi="Arial"/>
        </w:rPr>
        <w:t xml:space="preserve"> </w:t>
      </w:r>
      <w:r>
        <w:rPr>
          <w:rFonts w:ascii="Arial" w:hAnsi="Arial"/>
        </w:rPr>
        <w:t xml:space="preserve">0.760</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0.343</w:t>
      </w:r>
      <w:r>
        <w:rPr>
          <w:rFonts w:ascii="Arial" w:hAnsi="Arial"/>
        </w:rPr>
        <w:t xml:space="preserve">, and the prevalence-independent AUROC also falls (</w:t>
      </w:r>
      <w:r>
        <w:rPr>
          <w:rFonts w:ascii="Arial" w:hAnsi="Arial"/>
        </w:rPr>
        <w:t xml:space="preserve">0.838</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0.714</w:t>
      </w:r>
      <w:r>
        <w:rPr>
          <w:rFonts w:ascii="Arial" w:hAnsi="Arial"/>
        </w:rPr>
        <w:t xml:space="preserve">; Fig. 2b,</w:t>
      </w:r>
      <w:r>
        <w:rPr>
          <w:rFonts w:ascii="Arial" w:hAnsi="Arial"/>
        </w:rPr>
        <w:t xml:space="preserve"> </w:t>
      </w:r>
      <w:r>
        <w:rPr>
          <w:rFonts w:ascii="Arial" w:hAnsi="Arial"/>
        </w:rPr>
        <w:t xml:space="preserve">Supplementary S21). On T4, ablating monitoring-intensity features lowers</w:t>
      </w:r>
      <w:r>
        <w:rPr>
          <w:rFonts w:ascii="Arial" w:hAnsi="Arial"/>
        </w:rPr>
        <w:t xml:space="preserve"> </w:t>
      </w:r>
      <w:r>
        <w:rPr>
          <w:rFonts w:ascii="Arial" w:hAnsi="Arial"/>
        </w:rPr>
        <w:t xml:space="preserve">lead action-level AUPRC from</w:t>
      </w:r>
      <w:r>
        <w:rPr>
          <w:rFonts w:ascii="Arial" w:hAnsi="Arial"/>
        </w:rPr>
        <w:t xml:space="preserve"> </w:t>
      </w:r>
      <w:r>
        <w:rPr>
          <w:rFonts w:ascii="Arial" w:hAnsi="Arial"/>
        </w:rPr>
        <w:t xml:space="preserve">0.421</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0.302</w:t>
      </w:r>
      <w:r>
        <w:rPr>
          <w:rFonts w:ascii="Arial" w:hAnsi="Arial"/>
        </w:rPr>
        <w:t xml:space="preserve"> </w:t>
      </w:r>
      <w:r>
        <w:rPr>
          <w:rFonts w:ascii="Arial" w:hAnsi="Arial"/>
        </w:rPr>
        <w:t xml:space="preserve">(ΔAUPRC =</w:t>
      </w:r>
      <w:r>
        <w:rPr>
          <w:rFonts w:ascii="Arial" w:hAnsi="Arial"/>
        </w:rPr>
        <w:t xml:space="preserve"> </w:t>
      </w:r>
      <w:r>
        <w:rPr>
          <w:rFonts w:ascii="Arial" w:hAnsi="Arial"/>
        </w:rPr>
        <w:t xml:space="preserve">−0.119</w:t>
      </w:r>
      <w:r>
        <w:rPr>
          <w:rFonts w:ascii="Arial" w:hAnsi="Arial"/>
        </w:rPr>
        <w:t xml:space="preserve">, p_FDR &lt; 0.001;</w:t>
      </w:r>
      <w:r>
        <w:rPr>
          <w:rFonts w:ascii="Arial" w:hAnsi="Arial"/>
        </w:rPr>
        <w:t xml:space="preserve"> </w:t>
      </w:r>
      <w:r>
        <w:rPr>
          <w:rFonts w:ascii="Arial" w:hAnsi="Arial"/>
        </w:rPr>
        <w:t xml:space="preserve">Fig. 2b, Extended Data Table 1), once a target-leakage artifact that had inflated</w:t>
      </w:r>
      <w:r>
        <w:rPr>
          <w:rFonts w:ascii="Arial" w:hAnsi="Arial"/>
        </w:rPr>
        <w:t xml:space="preserve"> </w:t>
      </w:r>
      <w:r>
        <w:rPr>
          <w:rFonts w:ascii="Arial" w:hAnsi="Arial"/>
        </w:rPr>
        <w:t xml:space="preserve">the T4 baseline to 0.902 is removed (see T4 below). The two confounds compound:</w:t>
      </w:r>
      <w:r>
        <w:rPr>
          <w:rFonts w:ascii="Arial" w:hAnsi="Arial"/>
        </w:rPr>
        <w:t xml:space="preserve"> </w:t>
      </w:r>
      <w:r>
        <w:rPr>
          <w:rFonts w:ascii="Arial" w:hAnsi="Arial"/>
        </w:rPr>
        <w:t xml:space="preserve">spatial leakage inflates the evaluation, ascertainment inflates what the model</w:t>
      </w:r>
      <w:r>
        <w:rPr>
          <w:rFonts w:ascii="Arial" w:hAnsi="Arial"/>
        </w:rPr>
        <w:t xml:space="preserve"> </w:t>
      </w:r>
      <w:r>
        <w:rPr>
          <w:rFonts w:ascii="Arial" w:hAnsi="Arial"/>
        </w:rPr>
        <w:t xml:space="preserve">can learn. The sections below decompose how much skill survives once both are</w:t>
      </w:r>
      <w:r>
        <w:rPr>
          <w:rFonts w:ascii="Arial" w:hAnsi="Arial"/>
        </w:rPr>
        <w:t xml:space="preserve"> </w:t>
      </w:r>
      <w:r>
        <w:rPr>
          <w:rFonts w:ascii="Arial" w:hAnsi="Arial"/>
        </w:rPr>
        <w:t xml:space="preserve">removed.</w:t>
      </w:r>
    </w:p>
    <w:bookmarkEnd w:id="18"/>
    <w:bookmarkStart w:id="19" w:name="X1799d37131acfd6779661e3431fd30654297f5f"/>
    <w:p>
      <w:pPr>
        <w:pStyle w:val="Heading3"/>
        <w:spacing w:lineRule="auto" w:line="240"/>
      </w:pPr>
      <w:r>
        <w:rPr>
          <w:rFonts w:ascii="Arial" w:hAnsi="Arial"/>
        </w:rPr>
        <w:t xml:space="preserve">Benchmark performance under geographic evaluation (Table 2, Extended Data Fig. 5)</w:t>
      </w:r>
    </w:p>
    <w:p>
      <w:pPr>
        <w:pStyle w:val="FirstParagraph"/>
        <w:spacing w:lineRule="auto" w:line="240"/>
      </w:pPr>
      <w:r>
        <w:rPr>
          <w:rFonts w:ascii="Arial" w:hAnsi="Arial"/>
          <w:b/>
          <w:bCs/>
        </w:rPr>
        <w:t xml:space="preserve">Table 2</w:t>
      </w:r>
    </w:p>
    <w:tbl>
      <w:tblPr>
        <w:tblStyle w:val="Table"/>
        <w:tblW w:type="pct" w:w="5000"/>
        <w:tblLayout w:type="fixed"/>
        <w:tblLook w:firstRow="1" w:lastRow="0" w:firstColumn="0" w:lastColumn="0" w:noHBand="0" w:noVBand="0" w:val="0020"/>
      </w:tblPr>
      <w:tblGrid>
        <w:gridCol w:w="2251"/>
        <w:gridCol w:w="2251"/>
        <w:gridCol w:w="2329"/>
        <w:gridCol w:w="1087"/>
      </w:tblGrid>
      <w:tr>
        <w:trPr>
          <w:tblHeader w:val="on"/>
        </w:trPr>
        <w:tc>
          <w:tcPr/>
          <w:p>
            <w:pPr>
              <w:pStyle w:val="Compact"/>
              <w:spacing w:lineRule="auto" w:line="240"/>
              <w:jc w:val="left"/>
            </w:pPr>
            <w:r>
              <w:rPr>
                <w:rFonts w:ascii="Arial" w:hAnsi="Arial"/>
              </w:rPr>
              <w:t xml:space="preserve">Model</w:t>
            </w:r>
          </w:p>
        </w:tc>
        <w:tc>
          <w:tcPr/>
          <w:p>
            <w:pPr>
              <w:pStyle w:val="Compact"/>
              <w:spacing w:lineRule="auto" w:line="240"/>
              <w:jc w:val="left"/>
            </w:pPr>
            <w:r>
              <w:rPr>
                <w:rFonts w:ascii="Arial" w:hAnsi="Arial"/>
              </w:rPr>
              <w:t xml:space="preserve">LORO AUROC (mean, 95% CI)</w:t>
            </w:r>
          </w:p>
        </w:tc>
        <w:tc>
          <w:tcPr/>
          <w:p>
            <w:pPr>
              <w:pStyle w:val="Compact"/>
              <w:spacing w:lineRule="auto" w:line="240"/>
              <w:jc w:val="left"/>
            </w:pPr>
            <w:r>
              <w:rPr>
                <w:rFonts w:ascii="Arial" w:hAnsi="Arial"/>
              </w:rPr>
              <w:t xml:space="preserve">Fixed-split AUROC (95% CI)</w:t>
            </w:r>
          </w:p>
        </w:tc>
        <w:tc>
          <w:tcPr/>
          <w:p>
            <w:pPr>
              <w:pStyle w:val="Compact"/>
              <w:spacing w:lineRule="auto" w:line="240"/>
              <w:jc w:val="left"/>
            </w:pPr>
            <w:r>
              <w:rPr>
                <w:rFonts w:ascii="Arial" w:hAnsi="Arial"/>
              </w:rPr>
              <w:t xml:space="preserve">LORO folds</w:t>
            </w:r>
          </w:p>
        </w:tc>
      </w:tr>
      <w:tr>
        <w:tc>
          <w:tcPr/>
          <w:p>
            <w:pPr>
              <w:pStyle w:val="Compact"/>
              <w:spacing w:lineRule="auto" w:line="240"/>
              <w:jc w:val="left"/>
            </w:pPr>
            <w:r>
              <w:rPr>
                <w:rFonts w:ascii="Arial" w:hAnsi="Arial"/>
              </w:rPr>
              <w:t xml:space="preserve">CatBoost</w:t>
            </w:r>
          </w:p>
        </w:tc>
        <w:tc>
          <w:tcPr/>
          <w:p>
            <w:pPr>
              <w:pStyle w:val="Compact"/>
              <w:spacing w:lineRule="auto" w:line="240"/>
              <w:jc w:val="left"/>
            </w:pPr>
            <w:r>
              <w:rPr>
                <w:rFonts w:ascii="Arial" w:hAnsi="Arial"/>
              </w:rPr>
              <w:t xml:space="preserve">0.790 [0.717-0.862]</w:t>
            </w:r>
          </w:p>
        </w:tc>
        <w:tc>
          <w:tcPr/>
          <w:p>
            <w:pPr>
              <w:pStyle w:val="Compact"/>
              <w:spacing w:lineRule="auto" w:line="240"/>
              <w:jc w:val="left"/>
            </w:pPr>
            <w:r>
              <w:rPr>
                <w:rFonts w:ascii="Arial" w:hAnsi="Arial"/>
              </w:rPr>
              <w:t xml:space="preserve">0.845 [0.823-0.867]</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Voting</w:t>
            </w:r>
          </w:p>
        </w:tc>
        <w:tc>
          <w:tcPr/>
          <w:p>
            <w:pPr>
              <w:pStyle w:val="Compact"/>
              <w:spacing w:lineRule="auto" w:line="240"/>
              <w:jc w:val="left"/>
            </w:pPr>
            <w:r>
              <w:rPr>
                <w:rFonts w:ascii="Arial" w:hAnsi="Arial"/>
              </w:rPr>
              <w:t xml:space="preserve">0.784 [0.707-0.861]</w:t>
            </w:r>
          </w:p>
        </w:tc>
        <w:tc>
          <w:tcPr/>
          <w:p>
            <w:pPr>
              <w:pStyle w:val="Compact"/>
              <w:spacing w:lineRule="auto" w:line="240"/>
              <w:jc w:val="left"/>
            </w:pPr>
            <w:r>
              <w:rPr>
                <w:rFonts w:ascii="Arial" w:hAnsi="Arial"/>
              </w:rPr>
              <w:t xml:space="preserve">0.850 [0.828-0.871]</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XGBoost</w:t>
            </w:r>
          </w:p>
        </w:tc>
        <w:tc>
          <w:tcPr/>
          <w:p>
            <w:pPr>
              <w:pStyle w:val="Compact"/>
              <w:spacing w:lineRule="auto" w:line="240"/>
              <w:jc w:val="left"/>
            </w:pPr>
            <w:r>
              <w:rPr>
                <w:rFonts w:ascii="Arial" w:hAnsi="Arial"/>
              </w:rPr>
              <w:t xml:space="preserve">0.782 [0.706-0.859]</w:t>
            </w:r>
          </w:p>
        </w:tc>
        <w:tc>
          <w:tcPr/>
          <w:p>
            <w:pPr>
              <w:pStyle w:val="Compact"/>
              <w:spacing w:lineRule="auto" w:line="240"/>
              <w:jc w:val="left"/>
            </w:pPr>
            <w:r>
              <w:rPr>
                <w:rFonts w:ascii="Arial" w:hAnsi="Arial"/>
              </w:rPr>
              <w:t xml:space="preserve">0.864 [0.842-0.885]</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Random Forest</w:t>
            </w:r>
          </w:p>
        </w:tc>
        <w:tc>
          <w:tcPr/>
          <w:p>
            <w:pPr>
              <w:pStyle w:val="Compact"/>
              <w:spacing w:lineRule="auto" w:line="240"/>
              <w:jc w:val="left"/>
            </w:pPr>
            <w:r>
              <w:rPr>
                <w:rFonts w:ascii="Arial" w:hAnsi="Arial"/>
              </w:rPr>
              <w:t xml:space="preserve">0.771 [0.693-0.848]</w:t>
            </w:r>
          </w:p>
        </w:tc>
        <w:tc>
          <w:tcPr/>
          <w:p>
            <w:pPr>
              <w:pStyle w:val="Compact"/>
              <w:spacing w:lineRule="auto" w:line="240"/>
              <w:jc w:val="left"/>
            </w:pPr>
            <w:r>
              <w:rPr>
                <w:rFonts w:ascii="Arial" w:hAnsi="Arial"/>
              </w:rPr>
              <w:t xml:space="preserve">0.850 [0.828-0.872]</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LightGBM</w:t>
            </w:r>
          </w:p>
        </w:tc>
        <w:tc>
          <w:tcPr/>
          <w:p>
            <w:pPr>
              <w:pStyle w:val="Compact"/>
              <w:spacing w:lineRule="auto" w:line="240"/>
              <w:jc w:val="left"/>
            </w:pPr>
            <w:r>
              <w:rPr>
                <w:rFonts w:ascii="Arial" w:hAnsi="Arial"/>
              </w:rPr>
              <w:t xml:space="preserve">0.766 [0.684-0.848]</w:t>
            </w:r>
          </w:p>
        </w:tc>
        <w:tc>
          <w:tcPr/>
          <w:p>
            <w:pPr>
              <w:pStyle w:val="Compact"/>
              <w:spacing w:lineRule="auto" w:line="240"/>
              <w:jc w:val="left"/>
            </w:pPr>
            <w:r>
              <w:rPr>
                <w:rFonts w:ascii="Arial" w:hAnsi="Arial"/>
              </w:rPr>
              <w:t xml:space="preserve">0.847 [0.825-0.868]</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TabPFN</w:t>
            </w:r>
          </w:p>
        </w:tc>
        <w:tc>
          <w:tcPr/>
          <w:p>
            <w:pPr>
              <w:pStyle w:val="Compact"/>
              <w:spacing w:lineRule="auto" w:line="240"/>
              <w:jc w:val="left"/>
            </w:pPr>
            <w:r>
              <w:rPr>
                <w:rFonts w:ascii="Arial" w:hAnsi="Arial"/>
              </w:rPr>
              <w:t xml:space="preserve">0.758 [0.678-0.838]</w:t>
            </w:r>
          </w:p>
        </w:tc>
        <w:tc>
          <w:tcPr/>
          <w:p>
            <w:pPr>
              <w:pStyle w:val="Compact"/>
              <w:spacing w:lineRule="auto" w:line="240"/>
              <w:jc w:val="left"/>
            </w:pPr>
            <w:r>
              <w:rPr>
                <w:rFonts w:ascii="Arial" w:hAnsi="Arial"/>
              </w:rPr>
              <w:t xml:space="preserve">0.856 [0.835-0.879]</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ICP</w:t>
            </w:r>
          </w:p>
        </w:tc>
        <w:tc>
          <w:tcPr/>
          <w:p>
            <w:pPr>
              <w:pStyle w:val="Compact"/>
              <w:spacing w:lineRule="auto" w:line="240"/>
              <w:jc w:val="left"/>
            </w:pPr>
            <w:r>
              <w:rPr>
                <w:rFonts w:ascii="Arial" w:hAnsi="Arial"/>
              </w:rPr>
              <w:t xml:space="preserve">0.713 [0.623-0.804]</w:t>
            </w:r>
          </w:p>
        </w:tc>
        <w:tc>
          <w:tcPr/>
          <w:p>
            <w:pPr>
              <w:pStyle w:val="Compact"/>
              <w:spacing w:lineRule="auto" w:line="240"/>
              <w:jc w:val="left"/>
            </w:pPr>
            <w:r>
              <w:rPr>
                <w:rFonts w:ascii="Arial" w:hAnsi="Arial"/>
              </w:rPr>
              <w:t xml:space="preserve">0.731 [0.703-0.761]</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Stacking</w:t>
            </w:r>
          </w:p>
        </w:tc>
        <w:tc>
          <w:tcPr/>
          <w:p>
            <w:pPr>
              <w:pStyle w:val="Compact"/>
              <w:spacing w:lineRule="auto" w:line="240"/>
              <w:jc w:val="left"/>
            </w:pPr>
            <w:r>
              <w:rPr>
                <w:rFonts w:ascii="Arial" w:hAnsi="Arial"/>
              </w:rPr>
              <w:t xml:space="preserve">0.711 [0.585-0.837]</w:t>
            </w:r>
          </w:p>
        </w:tc>
        <w:tc>
          <w:tcPr/>
          <w:p>
            <w:pPr>
              <w:pStyle w:val="Compact"/>
              <w:spacing w:lineRule="auto" w:line="240"/>
              <w:jc w:val="left"/>
            </w:pPr>
            <w:r>
              <w:rPr>
                <w:rFonts w:ascii="Arial" w:hAnsi="Arial"/>
              </w:rPr>
              <w:t xml:space="preserve">0.849 [0.828-0.871]</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Deep Tobit</w:t>
            </w:r>
          </w:p>
        </w:tc>
        <w:tc>
          <w:tcPr/>
          <w:p>
            <w:pPr>
              <w:pStyle w:val="Compact"/>
              <w:spacing w:lineRule="auto" w:line="240"/>
              <w:jc w:val="left"/>
            </w:pPr>
            <w:r>
              <w:rPr>
                <w:rFonts w:ascii="Arial" w:hAnsi="Arial"/>
              </w:rPr>
              <w:t xml:space="preserve">0.707 [0.611-0.802]</w:t>
            </w:r>
          </w:p>
        </w:tc>
        <w:tc>
          <w:tcPr/>
          <w:p>
            <w:pPr>
              <w:pStyle w:val="Compact"/>
              <w:spacing w:lineRule="auto" w:line="240"/>
              <w:jc w:val="left"/>
            </w:pPr>
            <w:r>
              <w:rPr>
                <w:rFonts w:ascii="Arial" w:hAnsi="Arial"/>
              </w:rPr>
              <w:t xml:space="preserve">0.602 [0.574-0.629]</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Logistic Reg.</w:t>
            </w:r>
          </w:p>
        </w:tc>
        <w:tc>
          <w:tcPr/>
          <w:p>
            <w:pPr>
              <w:pStyle w:val="Compact"/>
              <w:spacing w:lineRule="auto" w:line="240"/>
              <w:jc w:val="left"/>
            </w:pPr>
            <w:r>
              <w:rPr>
                <w:rFonts w:ascii="Arial" w:hAnsi="Arial"/>
              </w:rPr>
              <w:t xml:space="preserve">0.705 [0.607-0.802]</w:t>
            </w:r>
          </w:p>
        </w:tc>
        <w:tc>
          <w:tcPr/>
          <w:p>
            <w:pPr>
              <w:pStyle w:val="Compact"/>
              <w:spacing w:lineRule="auto" w:line="240"/>
              <w:jc w:val="left"/>
            </w:pPr>
            <w:r>
              <w:rPr>
                <w:rFonts w:ascii="Arial" w:hAnsi="Arial"/>
              </w:rPr>
              <w:t xml:space="preserve">0.753 [0.725-0.781]</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MLP</w:t>
            </w:r>
          </w:p>
        </w:tc>
        <w:tc>
          <w:tcPr/>
          <w:p>
            <w:pPr>
              <w:pStyle w:val="Compact"/>
              <w:spacing w:lineRule="auto" w:line="240"/>
              <w:jc w:val="left"/>
            </w:pPr>
            <w:r>
              <w:rPr>
                <w:rFonts w:ascii="Arial" w:hAnsi="Arial"/>
              </w:rPr>
              <w:t xml:space="preserve">0.704 [0.608-0.800]</w:t>
            </w:r>
          </w:p>
        </w:tc>
        <w:tc>
          <w:tcPr/>
          <w:p>
            <w:pPr>
              <w:pStyle w:val="Compact"/>
              <w:spacing w:lineRule="auto" w:line="240"/>
              <w:jc w:val="left"/>
            </w:pPr>
            <w:r>
              <w:rPr>
                <w:rFonts w:ascii="Arial" w:hAnsi="Arial"/>
              </w:rPr>
              <w:t xml:space="preserve">0.716 [0.687-0.748]</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GCN (linear fallback)</w:t>
            </w:r>
          </w:p>
        </w:tc>
        <w:tc>
          <w:tcPr/>
          <w:p>
            <w:pPr>
              <w:pStyle w:val="Compact"/>
              <w:spacing w:lineRule="auto" w:line="240"/>
              <w:jc w:val="left"/>
            </w:pPr>
            <w:r>
              <w:rPr>
                <w:rFonts w:ascii="Arial" w:hAnsi="Arial"/>
              </w:rPr>
              <w:t xml:space="preserve">0.683 [0.594-0.772]</w:t>
            </w:r>
          </w:p>
        </w:tc>
        <w:tc>
          <w:tcPr/>
          <w:p>
            <w:pPr>
              <w:pStyle w:val="Compact"/>
              <w:spacing w:lineRule="auto" w:line="240"/>
              <w:jc w:val="left"/>
            </w:pPr>
            <w:r>
              <w:rPr>
                <w:rFonts w:ascii="Arial" w:hAnsi="Arial"/>
              </w:rPr>
              <w:t xml:space="preserve">0.642 [0.615-0.669]</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CNN1D</w:t>
            </w:r>
          </w:p>
        </w:tc>
        <w:tc>
          <w:tcPr/>
          <w:p>
            <w:pPr>
              <w:pStyle w:val="Compact"/>
              <w:spacing w:lineRule="auto" w:line="240"/>
              <w:jc w:val="left"/>
            </w:pPr>
            <w:r>
              <w:rPr>
                <w:rFonts w:ascii="Arial" w:hAnsi="Arial"/>
              </w:rPr>
              <w:t xml:space="preserve">0.670 [0.561-0.779]</w:t>
            </w:r>
          </w:p>
        </w:tc>
        <w:tc>
          <w:tcPr/>
          <w:p>
            <w:pPr>
              <w:pStyle w:val="Compact"/>
              <w:spacing w:lineRule="auto" w:line="240"/>
              <w:jc w:val="left"/>
            </w:pPr>
            <w:r>
              <w:rPr>
                <w:rFonts w:ascii="Arial" w:hAnsi="Arial"/>
              </w:rPr>
              <w:t xml:space="preserve">0.787 [0.762-0.812]</w:t>
            </w:r>
          </w:p>
        </w:tc>
        <w:tc>
          <w:tcPr/>
          <w:p>
            <w:pPr>
              <w:pStyle w:val="Compact"/>
              <w:spacing w:lineRule="auto" w:line="240"/>
              <w:jc w:val="left"/>
            </w:pPr>
            <w:r>
              <w:rPr>
                <w:rFonts w:ascii="Arial" w:hAnsi="Arial"/>
              </w:rPr>
              <w:t xml:space="preserve">10/10</w:t>
            </w:r>
          </w:p>
        </w:tc>
      </w:tr>
      <w:tr>
        <w:tc>
          <w:tcPr/>
          <w:p>
            <w:pPr>
              <w:pStyle w:val="Compact"/>
              <w:spacing w:lineRule="auto" w:line="240"/>
              <w:jc w:val="left"/>
            </w:pPr>
            <w:r>
              <w:rPr>
                <w:rFonts w:ascii="Arial" w:hAnsi="Arial"/>
              </w:rPr>
              <w:t xml:space="preserve">GraphSAGE (linear fallback)</w:t>
            </w:r>
          </w:p>
        </w:tc>
        <w:tc>
          <w:tcPr/>
          <w:p>
            <w:pPr>
              <w:pStyle w:val="Compact"/>
              <w:spacing w:lineRule="auto" w:line="240"/>
              <w:jc w:val="left"/>
            </w:pPr>
            <w:r>
              <w:rPr>
                <w:rFonts w:ascii="Arial" w:hAnsi="Arial"/>
              </w:rPr>
              <w:t xml:space="preserve">0.652 [0.559-0.745]</w:t>
            </w:r>
          </w:p>
        </w:tc>
        <w:tc>
          <w:tcPr/>
          <w:p>
            <w:pPr>
              <w:pStyle w:val="Compact"/>
              <w:spacing w:lineRule="auto" w:line="240"/>
              <w:jc w:val="left"/>
            </w:pPr>
            <w:r>
              <w:rPr>
                <w:rFonts w:ascii="Arial" w:hAnsi="Arial"/>
              </w:rPr>
              <w:t xml:space="preserve">0.482 [0.456-0.505]</w:t>
            </w:r>
          </w:p>
        </w:tc>
        <w:tc>
          <w:tcPr/>
          <w:p>
            <w:pPr>
              <w:pStyle w:val="Compact"/>
              <w:spacing w:lineRule="auto" w:line="240"/>
              <w:jc w:val="left"/>
            </w:pPr>
            <w:r>
              <w:rPr>
                <w:rFonts w:ascii="Arial" w:hAnsi="Arial"/>
              </w:rPr>
              <w:t xml:space="preserve">10/10</w:t>
            </w:r>
          </w:p>
        </w:tc>
      </w:tr>
    </w:tbl>
    <w:p>
      <w:pPr>
        <w:pStyle w:val="BodyText"/>
        <w:spacing w:lineRule="auto" w:line="240"/>
      </w:pPr>
      <w:r>
        <w:rPr>
          <w:rFonts w:ascii="Arial" w:hAnsi="Arial"/>
        </w:rPr>
        <w:t xml:space="preserve">Under geographically stratified evaluation, AquaContam defines seven benchmark</w:t>
      </w:r>
      <w:r>
        <w:rPr>
          <w:rFonts w:ascii="Arial" w:hAnsi="Arial"/>
        </w:rPr>
        <w:t xml:space="preserve"> </w:t>
      </w:r>
      <w:r>
        <w:rPr>
          <w:rFonts w:ascii="Arial" w:hAnsi="Arial"/>
        </w:rPr>
        <w:t xml:space="preserve">tasks across 20 model families (Table 2 ranks the converged T1 detection task by</w:t>
      </w:r>
      <w:r>
        <w:rPr>
          <w:rFonts w:ascii="Arial" w:hAnsi="Arial"/>
        </w:rPr>
        <w:t xml:space="preserve"> </w:t>
      </w:r>
      <w:r>
        <w:rPr>
          <w:rFonts w:ascii="Arial" w:hAnsi="Arial"/>
        </w:rPr>
        <w:t xml:space="preserve">its primary, leakage-resistant protocol; complete multi-task results in</w:t>
      </w:r>
      <w:r>
        <w:rPr>
          <w:rFonts w:ascii="Arial" w:hAnsi="Arial"/>
        </w:rPr>
        <w:t xml:space="preserve"> </w:t>
      </w:r>
      <w:r>
        <w:rPr>
          <w:rFonts w:ascii="Arial" w:hAnsi="Arial"/>
        </w:rPr>
        <w:t xml:space="preserve">Supplementary Table 9). These are</w:t>
      </w:r>
      <w:r>
        <w:rPr>
          <w:rFonts w:ascii="Arial" w:hAnsi="Arial"/>
        </w:rPr>
        <w:t xml:space="preserve"> </w:t>
      </w:r>
      <w:r>
        <w:rPr>
          <w:rFonts w:ascii="Arial" w:hAnsi="Arial"/>
        </w:rPr>
        <w:t xml:space="preserve">the numbers a careful study would report after controlling the first confound</w:t>
      </w:r>
      <w:r>
        <w:rPr>
          <w:rFonts w:ascii="Arial" w:hAnsi="Arial"/>
        </w:rPr>
        <w:t xml:space="preserve"> </w:t>
      </w:r>
      <w:r>
        <w:rPr>
          <w:rFonts w:ascii="Arial" w:hAnsi="Arial"/>
        </w:rPr>
        <w:t xml:space="preserve">(spatial leakage) but not the second (ascertainment); the sections below show</w:t>
      </w:r>
      <w:r>
        <w:rPr>
          <w:rFonts w:ascii="Arial" w:hAnsi="Arial"/>
        </w:rPr>
        <w:t xml:space="preserve"> </w:t>
      </w:r>
      <w:r>
        <w:rPr>
          <w:rFonts w:ascii="Arial" w:hAnsi="Arial"/>
        </w:rPr>
        <w:t xml:space="preserve">how much of this skill the monitoring process accounts for.</w:t>
      </w:r>
    </w:p>
    <w:p>
      <w:pPr>
        <w:pStyle w:val="BodyText"/>
        <w:spacing w:lineRule="auto" w:line="240"/>
      </w:pPr>
      <w:r>
        <w:rPr>
          <w:rFonts w:ascii="Arial" w:hAnsi="Arial"/>
          <w:b/>
          <w:bCs/>
        </w:rPr>
        <w:t xml:space="preserve">T1: PFAS binary detection.</w:t>
      </w:r>
      <w:r>
        <w:rPr>
          <w:rFonts w:ascii="Arial" w:hAnsi="Arial"/>
        </w:rPr>
        <w:t xml:space="preserve"> </w:t>
      </w:r>
      <w:r>
        <w:rPr>
          <w:rFonts w:ascii="Arial" w:hAnsi="Arial"/>
        </w:rPr>
        <w:t xml:space="preserve">Under the leakage-resistant LORO</w:t>
      </w:r>
      <w:r>
        <w:rPr>
          <w:rFonts w:ascii="Arial" w:hAnsi="Arial"/>
        </w:rPr>
        <w:t xml:space="preserve"> </w:t>
      </w:r>
      <w:r>
        <w:rPr>
          <w:rFonts w:ascii="Arial" w:hAnsi="Arial"/>
        </w:rPr>
        <w:t xml:space="preserve">protocol by which Table 2 ranks the families, the tree and ensemble models</w:t>
      </w:r>
      <w:r>
        <w:rPr>
          <w:rFonts w:ascii="Arial" w:hAnsi="Arial"/>
        </w:rPr>
        <w:t xml:space="preserve"> </w:t>
      </w:r>
      <w:r>
        <w:rPr>
          <w:rFonts w:ascii="Arial" w:hAnsi="Arial"/>
        </w:rPr>
        <w:t xml:space="preserve">cluster tightly at a mean AUROC of</w:t>
      </w:r>
      <w:r>
        <w:rPr>
          <w:rFonts w:ascii="Arial" w:hAnsi="Arial"/>
        </w:rPr>
        <w:t xml:space="preserve"> </w:t>
      </w:r>
      <w:r>
        <w:rPr>
          <w:rFonts w:ascii="Arial" w:hAnsi="Arial"/>
        </w:rPr>
        <w:t xml:space="preserve">0.782</w:t>
      </w:r>
      <w:r>
        <w:rPr>
          <w:rFonts w:ascii="Arial" w:hAnsi="Arial"/>
        </w:rPr>
        <w:t xml:space="preserve"> </w:t>
      </w:r>
      <w:r>
        <w:rPr>
          <w:rFonts w:ascii="Arial" w:hAnsi="Arial"/>
        </w:rPr>
        <w:t xml:space="preserve">(CatBoost</w:t>
      </w:r>
      <w:r>
        <w:rPr>
          <w:rFonts w:ascii="Arial" w:hAnsi="Arial"/>
        </w:rPr>
        <w:t xml:space="preserve"> </w:t>
      </w:r>
      <w:r>
        <w:rPr>
          <w:rFonts w:ascii="Arial" w:hAnsi="Arial"/>
        </w:rPr>
        <w:t xml:space="preserve">0.790</w:t>
      </w:r>
      <w:r>
        <w:rPr>
          <w:rFonts w:ascii="Arial" w:hAnsi="Arial"/>
        </w:rPr>
        <w:t xml:space="preserve">; XGBoost</w:t>
      </w:r>
      <w:r>
        <w:rPr>
          <w:rFonts w:ascii="Arial" w:hAnsi="Arial"/>
        </w:rPr>
        <w:t xml:space="preserve"> </w:t>
      </w:r>
      <w:r>
        <w:rPr>
          <w:rFonts w:ascii="Arial" w:hAnsi="Arial"/>
        </w:rPr>
        <w:t xml:space="preserve">0.782</w:t>
      </w:r>
      <w:r>
        <w:rPr>
          <w:rFonts w:ascii="Arial" w:hAnsi="Arial"/>
        </w:rPr>
        <w:t xml:space="preserve">), and the</w:t>
      </w:r>
      <w:r>
        <w:rPr>
          <w:rFonts w:ascii="Arial" w:hAnsi="Arial"/>
        </w:rPr>
        <w:t xml:space="preserve"> </w:t>
      </w:r>
      <w:r>
        <w:rPr>
          <w:rFonts w:ascii="Arial" w:hAnsi="Arial"/>
        </w:rPr>
        <w:t xml:space="preserve">transportable, provenance-reduced signal is more modest still (out-of-region AUROC</w:t>
      </w:r>
      <w:r>
        <w:rPr>
          <w:rFonts w:ascii="Arial" w:hAnsi="Arial"/>
        </w:rPr>
        <w:t xml:space="preserve"> </w:t>
      </w:r>
      <w:r>
        <w:rPr>
          <w:rFonts w:ascii="Arial" w:hAnsi="Arial"/>
        </w:rPr>
        <w:t xml:space="preserve">0.691</w:t>
      </w:r>
      <w:r>
        <w:rPr>
          <w:rFonts w:ascii="Arial" w:hAnsi="Arial"/>
        </w:rPr>
        <w:t xml:space="preserve">). On the single fixed West-only split, XGBoost attains a</w:t>
      </w:r>
      <w:r>
        <w:rPr>
          <w:rFonts w:ascii="Arial" w:hAnsi="Arial"/>
        </w:rPr>
        <w:t xml:space="preserve"> </w:t>
      </w:r>
      <w:r>
        <w:rPr>
          <w:rFonts w:ascii="Arial" w:hAnsi="Arial"/>
        </w:rPr>
        <w:t xml:space="preserve">higher test AUROC of</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(seed 42, with a 5-seed mean of</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0.003</w:t>
      </w:r>
      <w:r>
        <w:rPr>
          <w:rFonts w:ascii="Arial" w:hAnsi="Arial"/>
        </w:rPr>
        <w:t xml:space="preserve"> </w:t>
      </w:r>
      <w:r>
        <w:rPr>
          <w:rFonts w:ascii="Arial" w:hAnsi="Arial"/>
        </w:rPr>
        <w:t xml:space="preserve">on the same headline harness) and the</w:t>
      </w:r>
      <w:r>
        <w:rPr>
          <w:rFonts w:ascii="Arial" w:hAnsi="Arial"/>
        </w:rPr>
        <w:t xml:space="preserve"> </w:t>
      </w:r>
      <w:r>
        <w:rPr>
          <w:rFonts w:ascii="Arial" w:hAnsi="Arial"/>
        </w:rPr>
        <w:t xml:space="preserve">primary metric AUPRC (</w:t>
      </w:r>
      <w:r>
        <w:rPr>
          <w:rFonts w:ascii="Arial" w:hAnsi="Arial"/>
        </w:rPr>
        <w:t xml:space="preserve">0.781</w:t>
      </w:r>
      <w:r>
        <w:rPr>
          <w:rFonts w:ascii="Arial" w:hAnsi="Arial"/>
        </w:rPr>
        <w:t xml:space="preserve">), with LightGBM and Random Forest</w:t>
      </w:r>
      <w:r>
        <w:rPr>
          <w:rFonts w:ascii="Arial" w:hAnsi="Arial"/>
        </w:rPr>
        <w:t xml:space="preserve"> </w:t>
      </w:r>
      <w:r>
        <w:rPr>
          <w:rFonts w:ascii="Arial" w:hAnsi="Arial"/>
        </w:rPr>
        <w:t xml:space="preserve">close behind. That split’s test set contains region 10, the highest-prevalence (detection</w:t>
      </w:r>
      <w:r>
        <w:rPr>
          <w:rFonts w:ascii="Arial" w:hAnsi="Arial"/>
        </w:rPr>
        <w:t xml:space="preserve"> </w:t>
      </w:r>
      <w:r>
        <w:rPr>
          <w:rFonts w:ascii="Arial" w:hAnsi="Arial"/>
        </w:rPr>
        <w:t xml:space="preserve">rate</w:t>
      </w:r>
      <w:r>
        <w:rPr>
          <w:rFonts w:ascii="Arial" w:hAnsi="Arial"/>
        </w:rPr>
        <w:t xml:space="preserve"> </w:t>
      </w:r>
      <w:r>
        <w:rPr>
          <w:rFonts w:ascii="Arial" w:hAnsi="Arial"/>
        </w:rPr>
        <w:t xml:space="preserve">0.433</w:t>
      </w:r>
      <w:r>
        <w:rPr>
          <w:rFonts w:ascii="Arial" w:hAnsi="Arial"/>
        </w:rPr>
        <w:t xml:space="preserve">) and most separable (held-out AUROC</w:t>
      </w:r>
      <w:r>
        <w:rPr>
          <w:rFonts w:ascii="Arial" w:hAnsi="Arial"/>
        </w:rPr>
        <w:t xml:space="preserve"> </w:t>
      </w:r>
      <w:r>
        <w:rPr>
          <w:rFonts w:ascii="Arial" w:hAnsi="Arial"/>
        </w:rPr>
        <w:t xml:space="preserve">0.971</w:t>
      </w:r>
      <w:r>
        <w:rPr>
          <w:rFonts w:ascii="Arial" w:hAnsi="Arial"/>
        </w:rPr>
        <w:t xml:space="preserve">) region, so</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is the optimistic</w:t>
      </w:r>
      <w:r>
        <w:rPr>
          <w:rFonts w:ascii="Arial" w:hAnsi="Arial"/>
        </w:rPr>
        <w:t xml:space="preserve"> </w:t>
      </w:r>
      <w:r>
        <w:rPr>
          <w:rFonts w:ascii="Arial" w:hAnsi="Arial"/>
        </w:rPr>
        <w:t xml:space="preserve">upper end of the paper’s T1 estimates rather than the deployment-relevant figure. DeLong tests with FDR correction confirm that the top models</w:t>
      </w:r>
      <w:r>
        <w:rPr>
          <w:rFonts w:ascii="Arial" w:hAnsi="Arial"/>
        </w:rPr>
        <w:t xml:space="preserve"> </w:t>
      </w:r>
      <w:r>
        <w:rPr>
          <w:rFonts w:ascii="Arial" w:hAnsi="Arial"/>
        </w:rPr>
        <w:t xml:space="preserve">significantly outperform most individual models, though differences among the top</w:t>
      </w:r>
      <w:r>
        <w:rPr>
          <w:rFonts w:ascii="Arial" w:hAnsi="Arial"/>
        </w:rPr>
        <w:t xml:space="preserve"> </w:t>
      </w:r>
      <w:r>
        <w:rPr>
          <w:rFonts w:ascii="Arial" w:hAnsi="Arial"/>
        </w:rPr>
        <w:t xml:space="preserve">tree models are not significant, consistent with the broader finding that</w:t>
      </w:r>
      <w:r>
        <w:rPr>
          <w:rFonts w:ascii="Arial" w:hAnsi="Arial"/>
        </w:rPr>
        <w:t xml:space="preserve"> </w:t>
      </w:r>
      <w:r>
        <w:rPr>
          <w:rFonts w:ascii="Arial" w:hAnsi="Arial"/>
        </w:rPr>
        <w:t xml:space="preserve">tree-based models still outperform deep learning on tabular data</w:t>
      </w:r>
      <w:r>
        <w:rPr>
          <w:rFonts w:ascii="Arial" w:hAnsi="Arial"/>
          <w:vertAlign w:val="superscript"/>
        </w:rPr>
        <w:t xml:space="preserve">27,28</w:t>
      </w:r>
      <w:r>
        <w:rPr>
          <w:rFonts w:ascii="Arial" w:hAnsi="Arial"/>
        </w:rPr>
        <w:t xml:space="preserve">. The headline is seed-stable: the five-seed spread on its own harness is a few</w:t>
      </w:r>
      <w:r>
        <w:rPr>
          <w:rFonts w:ascii="Arial" w:hAnsi="Arial"/>
        </w:rPr>
        <w:t xml:space="preserve"> </w:t>
      </w:r>
      <w:r>
        <w:rPr>
          <w:rFonts w:ascii="Arial" w:hAnsi="Arial"/>
        </w:rPr>
        <w:t xml:space="preserve">thousandths of a point, so it is not a favorable-seed artifact. Several T1 AUROC</w:t>
      </w:r>
      <w:r>
        <w:rPr>
          <w:rFonts w:ascii="Arial" w:hAnsi="Arial"/>
        </w:rPr>
        <w:t xml:space="preserve"> </w:t>
      </w:r>
      <w:r>
        <w:rPr>
          <w:rFonts w:ascii="Arial" w:hAnsi="Arial"/>
        </w:rPr>
        <w:t xml:space="preserve">figures recur in this paper. They come from different harnesses, meaning different</w:t>
      </w:r>
      <w:r>
        <w:rPr>
          <w:rFonts w:ascii="Arial" w:hAnsi="Arial"/>
        </w:rPr>
        <w:t xml:space="preserve"> </w:t>
      </w:r>
      <w:r>
        <w:rPr>
          <w:rFonts w:ascii="Arial" w:hAnsi="Arial"/>
        </w:rPr>
        <w:t xml:space="preserve">combinations of feature set, system population, and splitting protocol, and are</w:t>
      </w:r>
      <w:r>
        <w:rPr>
          <w:rFonts w:ascii="Arial" w:hAnsi="Arial"/>
        </w:rPr>
        <w:t xml:space="preserve"> </w:t>
      </w:r>
      <w:r>
        <w:rPr>
          <w:rFonts w:ascii="Arial" w:hAnsi="Arial"/>
        </w:rPr>
        <w:t xml:space="preserve">not conflicting estimates of one quantity (Methods, Supplementary S11).</w:t>
      </w:r>
    </w:p>
    <w:p>
      <w:pPr>
        <w:pStyle w:val="BodyText"/>
        <w:spacing w:lineRule="auto" w:line="240"/>
      </w:pPr>
      <w:r>
        <w:rPr>
          <w:rFonts w:ascii="Arial" w:hAnsi="Arial"/>
        </w:rPr>
        <w:t xml:space="preserve">The single geographic split is one draw, and its i.i.d. bootstrap confidence</w:t>
      </w:r>
      <w:r>
        <w:rPr>
          <w:rFonts w:ascii="Arial" w:hAnsi="Arial"/>
        </w:rPr>
        <w:t xml:space="preserve"> </w:t>
      </w:r>
      <w:r>
        <w:rPr>
          <w:rFonts w:ascii="Arial" w:hAnsi="Arial"/>
        </w:rPr>
        <w:t xml:space="preserve">intervals are anti-conservative under the residual spatial autocorrelation</w:t>
      </w:r>
      <w:r>
        <w:rPr>
          <w:rFonts w:ascii="Arial" w:hAnsi="Arial"/>
        </w:rPr>
        <w:t xml:space="preserve"> </w:t>
      </w:r>
      <w:r>
        <w:rPr>
          <w:rFonts w:ascii="Arial" w:hAnsi="Arial"/>
        </w:rPr>
        <w:t xml:space="preserve">documented in the Supplementary Information. Table 2 ranks the T1 families by their</w:t>
      </w:r>
      <w:r>
        <w:rPr>
          <w:rFonts w:ascii="Arial" w:hAnsi="Arial"/>
        </w:rPr>
        <w:t xml:space="preserve"> </w:t>
      </w:r>
      <w:r>
        <w:rPr>
          <w:rFonts w:ascii="Arial" w:hAnsi="Arial"/>
        </w:rPr>
        <w:t xml:space="preserve">leave-one-region-out (LORO) mean AUROC across the ten EPA regions, the</w:t>
      </w:r>
      <w:r>
        <w:rPr>
          <w:rFonts w:ascii="Arial" w:hAnsi="Arial"/>
        </w:rPr>
        <w:t xml:space="preserve"> </w:t>
      </w:r>
      <w:r>
        <w:rPr>
          <w:rFonts w:ascii="Arial" w:hAnsi="Arial"/>
        </w:rPr>
        <w:t xml:space="preserve">leakage-resistant protocol, and shows the fixed West-only geographic split</w:t>
      </w:r>
      <w:r>
        <w:rPr>
          <w:rFonts w:ascii="Arial" w:hAnsi="Arial"/>
        </w:rPr>
        <w:t xml:space="preserve"> </w:t>
      </w:r>
      <w:r>
        <w:rPr>
          <w:rFonts w:ascii="Arial" w:hAnsi="Arial"/>
        </w:rPr>
        <w:t xml:space="preserve">alongside as a transparent secondary comparison.</w:t>
      </w:r>
      <w:r>
        <w:rPr>
          <w:rFonts w:ascii="Arial" w:hAnsi="Arial"/>
        </w:rPr>
        <w:t xml:space="preserve"> </w:t>
      </w:r>
      <w:r>
        <w:rPr>
          <w:rFonts w:ascii="Arial" w:hAnsi="Arial"/>
        </w:rPr>
        <w:t xml:space="preserve">The ranking flips under LORO: CatBoost leads at</w:t>
      </w:r>
      <w:r>
        <w:rPr>
          <w:rFonts w:ascii="Arial" w:hAnsi="Arial"/>
        </w:rPr>
        <w:t xml:space="preserve"> </w:t>
      </w:r>
      <w:r>
        <w:rPr>
          <w:rFonts w:ascii="Arial" w:hAnsi="Arial"/>
        </w:rPr>
        <w:t xml:space="preserve">0.790</w:t>
      </w:r>
      <w:r>
        <w:rPr>
          <w:rFonts w:ascii="Arial" w:hAnsi="Arial"/>
        </w:rPr>
        <w:t xml:space="preserve">, followed by the voting</w:t>
      </w:r>
      <w:r>
        <w:rPr>
          <w:rFonts w:ascii="Arial" w:hAnsi="Arial"/>
        </w:rPr>
        <w:t xml:space="preserve"> </w:t>
      </w:r>
      <w:r>
        <w:rPr>
          <w:rFonts w:ascii="Arial" w:hAnsi="Arial"/>
        </w:rPr>
        <w:t xml:space="preserve">ensemble at</w:t>
      </w:r>
      <w:r>
        <w:rPr>
          <w:rFonts w:ascii="Arial" w:hAnsi="Arial"/>
        </w:rPr>
        <w:t xml:space="preserve"> </w:t>
      </w:r>
      <w:r>
        <w:rPr>
          <w:rFonts w:ascii="Arial" w:hAnsi="Arial"/>
        </w:rPr>
        <w:t xml:space="preserve">0.784</w:t>
      </w:r>
      <w:r>
        <w:rPr>
          <w:rFonts w:ascii="Arial" w:hAnsi="Arial"/>
        </w:rPr>
        <w:t xml:space="preserve">, while the fixed-split leader XGBoost falls to third</w:t>
      </w:r>
      <w:r>
        <w:rPr>
          <w:rFonts w:ascii="Arial" w:hAnsi="Arial"/>
        </w:rPr>
        <w:t xml:space="preserve"> </w:t>
      </w:r>
      <w:r>
        <w:rPr>
          <w:rFonts w:ascii="Arial" w:hAnsi="Arial"/>
        </w:rPr>
        <w:t xml:space="preserve">(</w:t>
      </w:r>
      <w:r>
        <w:rPr>
          <w:rFonts w:ascii="Arial" w:hAnsi="Arial"/>
        </w:rPr>
        <w:t xml:space="preserve">0.782</w:t>
      </w:r>
      <w:r>
        <w:rPr>
          <w:rFonts w:ascii="Arial" w:hAnsi="Arial"/>
        </w:rPr>
        <w:t xml:space="preserve">). The top tree and ensemble families are statistically comparable at</w:t>
      </w:r>
      <w:r>
        <w:rPr>
          <w:rFonts w:ascii="Arial" w:hAnsi="Arial"/>
        </w:rPr>
        <w:t xml:space="preserve"> </w:t>
      </w:r>
      <w:r>
        <w:rPr>
          <w:rFonts w:ascii="Arial" w:hAnsi="Arial"/>
        </w:rPr>
        <w:t xml:space="preserve">the top (the benchmark is underpowered to separate the leading two, Supplementary</w:t>
      </w:r>
      <w:r>
        <w:rPr>
          <w:rFonts w:ascii="Arial" w:hAnsi="Arial"/>
        </w:rPr>
        <w:t xml:space="preserve"> </w:t>
      </w:r>
      <w:r>
        <w:rPr>
          <w:rFonts w:ascii="Arial" w:hAnsi="Arial"/>
        </w:rPr>
        <w:t xml:space="preserve">S19), so the benchmark’s value is the honest, reproducible protocol rather than a</w:t>
      </w:r>
      <w:r>
        <w:rPr>
          <w:rFonts w:ascii="Arial" w:hAnsi="Arial"/>
        </w:rPr>
        <w:t xml:space="preserve"> </w:t>
      </w:r>
      <w:r>
        <w:rPr>
          <w:rFonts w:ascii="Arial" w:hAnsi="Arial"/>
        </w:rPr>
        <w:t xml:space="preserve">single winner: tree ensembles are the strong baseline to beat.</w:t>
      </w:r>
    </w:p>
    <w:p>
      <w:pPr>
        <w:pStyle w:val="BodyText"/>
        <w:spacing w:lineRule="auto" w:line="240"/>
      </w:pPr>
      <w:r>
        <w:rPr>
          <w:rFonts w:ascii="Arial" w:hAnsi="Arial"/>
        </w:rPr>
        <w:t xml:space="preserve">All fourteen families</w:t>
      </w:r>
      <w:r>
        <w:rPr>
          <w:rFonts w:ascii="Arial" w:hAnsi="Arial"/>
        </w:rPr>
        <w:t xml:space="preserve"> </w:t>
      </w:r>
      <w:r>
        <w:rPr>
          <w:rFonts w:ascii="Arial" w:hAnsi="Arial"/>
        </w:rPr>
        <w:t xml:space="preserve">ran the full leave-one-region-out protocol. The two graph networks sit at the bottom</w:t>
      </w:r>
      <w:r>
        <w:rPr>
          <w:rFonts w:ascii="Arial" w:hAnsi="Arial"/>
        </w:rPr>
        <w:t xml:space="preserve"> </w:t>
      </w:r>
      <w:r>
        <w:rPr>
          <w:rFonts w:ascii="Arial" w:hAnsi="Arial"/>
        </w:rPr>
        <w:t xml:space="preserve">because the geographic split leaves their test regions with no graph edges to</w:t>
      </w:r>
      <w:r>
        <w:rPr>
          <w:rFonts w:ascii="Arial" w:hAnsi="Arial"/>
        </w:rPr>
        <w:t xml:space="preserve"> </w:t>
      </w:r>
      <w:r>
        <w:rPr>
          <w:rFonts w:ascii="Arial" w:hAnsi="Arial"/>
        </w:rPr>
        <w:t xml:space="preserve">training nodes, so no message passes between them and their inductive inference</w:t>
      </w:r>
      <w:r>
        <w:rPr>
          <w:rFonts w:ascii="Arial" w:hAnsi="Arial"/>
        </w:rPr>
        <w:t xml:space="preserve"> </w:t>
      </w:r>
      <w:r>
        <w:rPr>
          <w:rFonts w:ascii="Arial" w:hAnsi="Arial"/>
        </w:rPr>
        <w:t xml:space="preserve">reduces to node-wise linear transforms. TabPFN ran under its</w:t>
      </w:r>
      <w:r>
        <w:rPr>
          <w:rFonts w:ascii="Arial" w:hAnsi="Arial"/>
        </w:rPr>
        <w:t xml:space="preserve"> </w:t>
      </w:r>
      <w:r>
        <w:rPr>
          <w:rFonts w:ascii="Arial" w:hAnsi="Arial"/>
        </w:rPr>
        <w:t xml:space="preserve">3,000-sample stratified subsample on every fold. Table 2 reports default-configuration</w:t>
      </w:r>
      <w:r>
        <w:rPr>
          <w:rFonts w:ascii="Arial" w:hAnsi="Arial"/>
        </w:rPr>
        <w:t xml:space="preserve"> </w:t>
      </w:r>
      <w:r>
        <w:rPr>
          <w:rFonts w:ascii="Arial" w:hAnsi="Arial"/>
        </w:rPr>
        <w:t xml:space="preserve">seed-42 results for reproducibility.</w:t>
      </w:r>
    </w:p>
    <w:p>
      <w:pPr>
        <w:pStyle w:val="BodyText"/>
        <w:spacing w:lineRule="auto" w:line="240"/>
      </w:pPr>
      <w:r>
        <w:rPr>
          <w:rFonts w:ascii="Arial" w:hAnsi="Arial"/>
          <w:b/>
          <w:bCs/>
        </w:rPr>
        <w:t xml:space="preserve">T4: Heavy metal prediction (a target-leakage cautionary case).</w:t>
      </w:r>
      <w:r>
        <w:rPr>
          <w:rFonts w:ascii="Arial" w:hAnsi="Arial"/>
        </w:rPr>
        <w:t xml:space="preserve"> </w:t>
      </w:r>
      <w:r>
        <w:rPr>
          <w:rFonts w:ascii="Arial" w:hAnsi="Arial"/>
        </w:rPr>
        <w:t xml:space="preserve">Lead</w:t>
      </w:r>
      <w:r>
        <w:rPr>
          <w:rFonts w:ascii="Arial" w:hAnsi="Arial"/>
        </w:rPr>
        <w:t xml:space="preserve"> </w:t>
      </w:r>
      <w:r>
        <w:rPr>
          <w:rFonts w:ascii="Arial" w:hAnsi="Arial"/>
        </w:rPr>
        <w:t xml:space="preserve">action-level exceedance appeared to yield the strongest nominal performance of</w:t>
      </w:r>
      <w:r>
        <w:rPr>
          <w:rFonts w:ascii="Arial" w:hAnsi="Arial"/>
        </w:rPr>
        <w:t xml:space="preserve"> </w:t>
      </w:r>
      <w:r>
        <w:rPr>
          <w:rFonts w:ascii="Arial" w:hAnsi="Arial"/>
        </w:rPr>
        <w:t xml:space="preserve">any task (tree models reaching AUROC 0.962), but this was almost entirely an</w:t>
      </w:r>
      <w:r>
        <w:rPr>
          <w:rFonts w:ascii="Arial" w:hAnsi="Arial"/>
        </w:rPr>
        <w:t xml:space="preserve"> </w:t>
      </w:r>
      <w:r>
        <w:rPr>
          <w:rFonts w:ascii="Arial" w:hAnsi="Arial"/>
        </w:rPr>
        <w:t xml:space="preserve">artifact of target leakage. For SDWIS, the sole T4 source, the Lead and Copper Rule reports</w:t>
      </w:r>
      <w:r>
        <w:rPr>
          <w:rFonts w:ascii="Arial" w:hAnsi="Arial"/>
        </w:rPr>
        <w:t xml:space="preserve"> </w:t>
      </w:r>
      <w:r>
        <w:rPr>
          <w:rFonts w:ascii="Arial" w:hAnsi="Arial"/>
        </w:rPr>
        <w:t xml:space="preserve">90th-percentile compliance results that are essentially never left-censored, so</w:t>
      </w:r>
      <w:r>
        <w:rPr>
          <w:rFonts w:ascii="Arial" w:hAnsi="Arial"/>
        </w:rPr>
        <w:t xml:space="preserve"> </w:t>
      </w:r>
      <w:r>
        <w:rPr>
          <w:rFonts w:ascii="Arial" w:hAnsi="Arial"/>
        </w:rPr>
        <w:t xml:space="preserve">the per-system mean reporting limit equals the mean measured lead concentration;</w:t>
      </w:r>
      <w:r>
        <w:rPr>
          <w:rFonts w:ascii="Arial" w:hAnsi="Arial"/>
        </w:rPr>
        <w:t xml:space="preserve"> </w:t>
      </w:r>
      <w:r>
        <w:rPr>
          <w:rFonts w:ascii="Arial" w:hAnsi="Arial"/>
        </w:rPr>
        <w:t xml:space="preserve">filed among the monitoring-intensity features, it leaked the action-level target</w:t>
      </w:r>
      <w:r>
        <w:rPr>
          <w:rFonts w:ascii="Arial" w:hAnsi="Arial"/>
        </w:rPr>
        <w:t xml:space="preserve"> </w:t>
      </w:r>
      <w:r>
        <w:rPr>
          <w:rFonts w:ascii="Arial" w:hAnsi="Arial"/>
        </w:rPr>
        <w:t xml:space="preserve">(Methods). Recomputing the reporting limit as missing for detected samples and</w:t>
      </w:r>
      <w:r>
        <w:rPr>
          <w:rFonts w:ascii="Arial" w:hAnsi="Arial"/>
        </w:rPr>
        <w:t xml:space="preserve"> </w:t>
      </w:r>
      <w:r>
        <w:rPr>
          <w:rFonts w:ascii="Arial" w:hAnsi="Arial"/>
        </w:rPr>
        <w:t xml:space="preserve">re-running T4 reduces XGBoost to AUROC</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(95% CI:</w:t>
      </w:r>
      <w:r>
        <w:rPr>
          <w:rFonts w:ascii="Arial" w:hAnsi="Arial"/>
        </w:rPr>
        <w:t xml:space="preserve"> </w:t>
      </w:r>
      <w:r>
        <w:rPr>
          <w:rFonts w:ascii="Arial" w:hAnsi="Arial"/>
        </w:rPr>
        <w:t xml:space="preserve">0.690</w:t>
      </w:r>
      <w:r>
        <w:rPr>
          <w:rFonts w:ascii="Arial" w:hAnsi="Arial"/>
        </w:rPr>
        <w:t xml:space="preserve">–</w:t>
      </w:r>
      <w:r>
        <w:rPr>
          <w:rFonts w:ascii="Arial" w:hAnsi="Arial"/>
        </w:rPr>
        <w:t xml:space="preserve">0.708</w:t>
      </w:r>
      <w:r>
        <w:rPr>
          <w:rFonts w:ascii="Arial" w:hAnsi="Arial"/>
        </w:rPr>
        <w:t xml:space="preserve">) with</w:t>
      </w:r>
      <w:r>
        <w:rPr>
          <w:rFonts w:ascii="Arial" w:hAnsi="Arial"/>
        </w:rPr>
        <w:t xml:space="preserve"> </w:t>
      </w:r>
      <w:r>
        <w:rPr>
          <w:rFonts w:ascii="Arial" w:hAnsi="Arial"/>
        </w:rPr>
        <w:t xml:space="preserve">AUPRC</w:t>
      </w:r>
      <w:r>
        <w:rPr>
          <w:rFonts w:ascii="Arial" w:hAnsi="Arial"/>
        </w:rPr>
        <w:t xml:space="preserve"> </w:t>
      </w:r>
      <w:r>
        <w:rPr>
          <w:rFonts w:ascii="Arial" w:hAnsi="Arial"/>
        </w:rPr>
        <w:t xml:space="preserve">0.387</w:t>
      </w:r>
      <w:r>
        <w:rPr>
          <w:rFonts w:ascii="Arial" w:hAnsi="Arial"/>
        </w:rPr>
        <w:t xml:space="preserve">. Of the skill that remains, monitoring</w:t>
      </w:r>
      <w:r>
        <w:rPr>
          <w:rFonts w:ascii="Arial" w:hAnsi="Arial"/>
        </w:rPr>
        <w:t xml:space="preserve"> </w:t>
      </w:r>
      <w:r>
        <w:rPr>
          <w:rFonts w:ascii="Arial" w:hAnsi="Arial"/>
        </w:rPr>
        <w:t xml:space="preserve">intensity still contributes: ablating it lowers AUPRC from</w:t>
      </w:r>
      <w:r>
        <w:rPr>
          <w:rFonts w:ascii="Arial" w:hAnsi="Arial"/>
        </w:rPr>
        <w:t xml:space="preserve"> </w:t>
      </w:r>
      <w:r>
        <w:rPr>
          <w:rFonts w:ascii="Arial" w:hAnsi="Arial"/>
        </w:rPr>
        <w:t xml:space="preserve">0.421</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0.302</w:t>
      </w:r>
      <w:r>
        <w:rPr>
          <w:rFonts w:ascii="Arial" w:hAnsi="Arial"/>
        </w:rPr>
        <w:t xml:space="preserve"> </w:t>
      </w:r>
      <w:r>
        <w:rPr>
          <w:rFonts w:ascii="Arial" w:hAnsi="Arial"/>
        </w:rPr>
        <w:t xml:space="preserve">(ΔAUPRC =</w:t>
      </w:r>
      <w:r>
        <w:rPr>
          <w:rFonts w:ascii="Arial" w:hAnsi="Arial"/>
        </w:rPr>
        <w:t xml:space="preserve"> </w:t>
      </w:r>
      <w:r>
        <w:rPr>
          <w:rFonts w:ascii="Arial" w:hAnsi="Arial"/>
        </w:rPr>
        <w:t xml:space="preserve">−0.119</w:t>
      </w:r>
      <w:r>
        <w:rPr>
          <w:rFonts w:ascii="Arial" w:hAnsi="Arial"/>
        </w:rPr>
        <w:t xml:space="preserve">, p_FDR &lt; 0.001; Fig. 2b, Extended Data Table 1), the</w:t>
      </w:r>
      <w:r>
        <w:rPr>
          <w:rFonts w:ascii="Arial" w:hAnsi="Arial"/>
        </w:rPr>
        <w:t xml:space="preserve"> </w:t>
      </w:r>
      <w:r>
        <w:rPr>
          <w:rFonts w:ascii="Arial" w:hAnsi="Arial"/>
        </w:rPr>
        <w:t xml:space="preserve">provenance-reduced model reaches AUROC</w:t>
      </w:r>
      <w:r>
        <w:rPr>
          <w:rFonts w:ascii="Arial" w:hAnsi="Arial"/>
        </w:rPr>
        <w:t xml:space="preserve"> </w:t>
      </w:r>
      <w:r>
        <w:rPr>
          <w:rFonts w:ascii="Arial" w:hAnsi="Arial"/>
        </w:rPr>
        <w:t xml:space="preserve">0.550</w:t>
      </w:r>
      <w:r>
        <w:rPr>
          <w:rFonts w:ascii="Arial" w:hAnsi="Arial"/>
        </w:rPr>
        <w:t xml:space="preserve"> </w:t>
      </w:r>
      <w:r>
        <w:rPr>
          <w:rFonts w:ascii="Arial" w:hAnsi="Arial"/>
        </w:rPr>
        <w:t xml:space="preserve">(Table 3), and the</w:t>
      </w:r>
      <w:r>
        <w:rPr>
          <w:rFonts w:ascii="Arial" w:hAnsi="Arial"/>
        </w:rPr>
        <w:t xml:space="preserve"> </w:t>
      </w:r>
      <w:r>
        <w:rPr>
          <w:rFonts w:ascii="Arial" w:hAnsi="Arial"/>
        </w:rPr>
        <w:t xml:space="preserve">monitoring-invariant ICP model</w:t>
      </w:r>
      <w:r>
        <w:rPr>
          <w:rFonts w:ascii="Arial" w:hAnsi="Arial"/>
        </w:rPr>
        <w:t xml:space="preserve"> </w:t>
      </w:r>
      <w:r>
        <w:rPr>
          <w:rFonts w:ascii="Arial" w:hAnsi="Arial"/>
        </w:rPr>
        <w:t xml:space="preserve">0.587</w:t>
      </w:r>
      <w:r>
        <w:rPr>
          <w:rFonts w:ascii="Arial" w:hAnsi="Arial"/>
        </w:rPr>
        <w:t xml:space="preserve">. Lead sampling intensity is, however, only</w:t>
      </w:r>
      <w:r>
        <w:rPr>
          <w:rFonts w:ascii="Arial" w:hAnsi="Arial"/>
        </w:rPr>
        <w:t xml:space="preserve"> </w:t>
      </w:r>
      <w:r>
        <w:rPr>
          <w:rFonts w:ascii="Arial" w:hAnsi="Arial"/>
        </w:rPr>
        <w:t xml:space="preserve">partly a confound: under the Lead and Copper Rule, systems that exceed the</w:t>
      </w:r>
      <w:r>
        <w:rPr>
          <w:rFonts w:ascii="Arial" w:hAnsi="Arial"/>
        </w:rPr>
        <w:t xml:space="preserve"> </w:t>
      </w:r>
      <w:r>
        <w:rPr>
          <w:rFonts w:ascii="Arial" w:hAnsi="Arial"/>
        </w:rPr>
        <w:t xml:space="preserve">action level must sample more sites on stricter schedules (40 CFR 141.86), so</w:t>
      </w:r>
      <w:r>
        <w:rPr>
          <w:rFonts w:ascii="Arial" w:hAnsi="Arial"/>
        </w:rPr>
        <w:t xml:space="preserve"> </w:t>
      </w:r>
      <w:r>
        <w:rPr>
          <w:rFonts w:ascii="Arial" w:hAnsi="Arial"/>
        </w:rPr>
        <w:t xml:space="preserve">sample count is mechanistically coupled to genuine elevated risk as well as to</w:t>
      </w:r>
      <w:r>
        <w:rPr>
          <w:rFonts w:ascii="Arial" w:hAnsi="Arial"/>
        </w:rPr>
        <w:t xml:space="preserve"> </w:t>
      </w:r>
      <w:r>
        <w:rPr>
          <w:rFonts w:ascii="Arial" w:hAnsi="Arial"/>
        </w:rPr>
        <w:t xml:space="preserve">ascertainment. T4 thus illustrates two hazards of administrative water-quality</w:t>
      </w:r>
      <w:r>
        <w:rPr>
          <w:rFonts w:ascii="Arial" w:hAnsi="Arial"/>
        </w:rPr>
        <w:t xml:space="preserve"> </w:t>
      </w:r>
      <w:r>
        <w:rPr>
          <w:rFonts w:ascii="Arial" w:hAnsi="Arial"/>
        </w:rPr>
        <w:t xml:space="preserve">records, target leakage and ascertainment confounding, rather than geographic</w:t>
      </w:r>
      <w:r>
        <w:rPr>
          <w:rFonts w:ascii="Arial" w:hAnsi="Arial"/>
        </w:rPr>
        <w:t xml:space="preserve"> </w:t>
      </w:r>
      <w:r>
        <w:rPr>
          <w:rFonts w:ascii="Arial" w:hAnsi="Arial"/>
        </w:rPr>
        <w:t xml:space="preserve">generalization.</w:t>
      </w:r>
    </w:p>
    <w:p>
      <w:pPr>
        <w:pStyle w:val="BodyText"/>
        <w:spacing w:lineRule="auto" w:line="240"/>
      </w:pPr>
      <w:r>
        <w:rPr>
          <w:rFonts w:ascii="Arial" w:hAnsi="Arial"/>
          <w:b/>
          <w:bCs/>
        </w:rPr>
        <w:t xml:space="preserve">Table 3</w:t>
      </w:r>
    </w:p>
    <w:tbl>
      <w:tblPr>
        <w:tblStyle w:val="Table"/>
        <w:tblW w:type="pct" w:w="5000"/>
        <w:tblLayout w:type="fixed"/>
        <w:tblLook w:firstRow="1" w:lastRow="0" w:firstColumn="0" w:lastColumn="0" w:noHBand="0" w:noVBand="0" w:val="0020"/>
      </w:tblPr>
      <w:tblGrid>
        <w:gridCol w:w="2117"/>
        <w:gridCol w:w="627"/>
        <w:gridCol w:w="705"/>
        <w:gridCol w:w="705"/>
        <w:gridCol w:w="3763"/>
      </w:tblGrid>
      <w:tr>
        <w:trPr>
          <w:tblHeader w:val="on"/>
        </w:trPr>
        <w:tc>
          <w:tcPr/>
          <w:p>
            <w:pPr>
              <w:pStyle w:val="Compact"/>
              <w:spacing w:lineRule="auto" w:line="240"/>
              <w:jc w:val="left"/>
            </w:pPr>
            <w:r>
              <w:rPr>
                <w:rFonts w:ascii="Arial" w:hAnsi="Arial"/>
              </w:rPr>
              <w:t xml:space="preserve">Approach</w:t>
            </w:r>
          </w:p>
        </w:tc>
        <w:tc>
          <w:tcPr/>
          <w:p>
            <w:pPr>
              <w:pStyle w:val="Compact"/>
              <w:spacing w:lineRule="auto" w:line="240"/>
              <w:jc w:val="left"/>
            </w:pPr>
            <w:r>
              <w:rPr>
                <w:rFonts w:ascii="Arial" w:hAnsi="Arial"/>
              </w:rPr>
              <w:t xml:space="preserve">Task</w:t>
            </w:r>
          </w:p>
        </w:tc>
        <w:tc>
          <w:tcPr/>
          <w:p>
            <w:pPr>
              <w:pStyle w:val="Compact"/>
              <w:spacing w:lineRule="auto" w:line="240"/>
              <w:jc w:val="right"/>
            </w:pPr>
            <w:r>
              <w:rPr>
                <w:rFonts w:ascii="Arial" w:hAnsi="Arial"/>
              </w:rPr>
              <w:t xml:space="preserve">AUROC</w:t>
            </w:r>
          </w:p>
        </w:tc>
        <w:tc>
          <w:tcPr/>
          <w:p>
            <w:pPr>
              <w:pStyle w:val="Compact"/>
              <w:spacing w:lineRule="auto" w:line="240"/>
              <w:jc w:val="left"/>
            </w:pPr>
            <w:r>
              <w:rPr>
                <w:rFonts w:ascii="Arial" w:hAnsi="Arial"/>
              </w:rPr>
              <w:t xml:space="preserve">AUPRC</w:t>
            </w:r>
          </w:p>
        </w:tc>
        <w:tc>
          <w:tcPr/>
          <w:p>
            <w:pPr>
              <w:pStyle w:val="Compact"/>
              <w:spacing w:lineRule="auto" w:line="240"/>
              <w:jc w:val="left"/>
            </w:pPr>
            <w:r>
              <w:rPr>
                <w:rFonts w:ascii="Arial" w:hAnsi="Arial"/>
              </w:rPr>
              <w:t xml:space="preserve">Notes</w:t>
            </w:r>
          </w:p>
        </w:tc>
      </w:tr>
      <w:tr>
        <w:tc>
          <w:tcPr/>
          <w:p>
            <w:pPr>
              <w:pStyle w:val="Compact"/>
              <w:spacing w:lineRule="auto" w:line="240"/>
              <w:jc w:val="left"/>
            </w:pPr>
            <w:r>
              <w:rPr>
                <w:rFonts w:ascii="Arial" w:hAnsi="Arial"/>
              </w:rPr>
              <w:t xml:space="preserve">Full model (XGBoost)</w:t>
            </w:r>
          </w:p>
        </w:tc>
        <w:tc>
          <w:tcPr/>
          <w:p>
            <w:pPr>
              <w:pStyle w:val="Compact"/>
              <w:spacing w:lineRule="auto" w:line="240"/>
              <w:jc w:val="left"/>
            </w:pPr>
            <w:r>
              <w:rPr>
                <w:rFonts w:ascii="Arial" w:hAnsi="Arial"/>
              </w:rPr>
              <w:t xml:space="preserve">T1</w:t>
            </w:r>
          </w:p>
        </w:tc>
        <w:tc>
          <w:tcPr/>
          <w:p>
            <w:pPr>
              <w:pStyle w:val="Compact"/>
              <w:spacing w:lineRule="auto" w:line="240"/>
              <w:jc w:val="right"/>
            </w:pPr>
            <w:r>
              <w:rPr>
                <w:rFonts w:ascii="Arial" w:hAnsi="Arial"/>
              </w:rPr>
              <w:t xml:space="preserve">0.864</w:t>
            </w:r>
          </w:p>
        </w:tc>
        <w:tc>
          <w:tcPr/>
          <w:p>
            <w:pPr>
              <w:pStyle w:val="Compact"/>
              <w:spacing w:lineRule="auto" w:line="240"/>
              <w:jc w:val="left"/>
            </w:pPr>
            <w:r>
              <w:rPr>
                <w:rFonts w:ascii="Arial" w:hAnsi="Arial"/>
              </w:rPr>
              <w:t xml:space="preserve">0.781</w:t>
            </w:r>
          </w:p>
        </w:tc>
        <w:tc>
          <w:tcPr/>
          <w:p>
            <w:pPr>
              <w:pStyle w:val="Compact"/>
              <w:spacing w:lineRule="auto" w:line="240"/>
              <w:jc w:val="left"/>
            </w:pPr>
            <w:r>
              <w:rPr>
                <w:rFonts w:ascii="Arial" w:hAnsi="Arial"/>
              </w:rPr>
              <w:t xml:space="preserve">All features</w:t>
            </w:r>
          </w:p>
        </w:tc>
      </w:tr>
      <w:tr>
        <w:tc>
          <w:tcPr/>
          <w:p>
            <w:pPr>
              <w:pStyle w:val="Compact"/>
              <w:spacing w:lineRule="auto" w:line="240"/>
              <w:jc w:val="left"/>
            </w:pPr>
            <w:r>
              <w:rPr>
                <w:rFonts w:ascii="Arial" w:hAnsi="Arial"/>
              </w:rPr>
              <w:t xml:space="preserve">Full model (XGBoost)</w:t>
            </w:r>
          </w:p>
        </w:tc>
        <w:tc>
          <w:tcPr/>
          <w:p>
            <w:pPr>
              <w:pStyle w:val="Compact"/>
              <w:spacing w:lineRule="auto" w:line="240"/>
              <w:jc w:val="left"/>
            </w:pPr>
            <w:r>
              <w:rPr>
                <w:rFonts w:ascii="Arial" w:hAnsi="Arial"/>
              </w:rPr>
              <w:t xml:space="preserve">T4</w:t>
            </w:r>
          </w:p>
        </w:tc>
        <w:tc>
          <w:tcPr/>
          <w:p>
            <w:pPr>
              <w:pStyle w:val="Compact"/>
              <w:spacing w:lineRule="auto" w:line="240"/>
              <w:jc w:val="right"/>
            </w:pPr>
            <w:r>
              <w:rPr>
                <w:rFonts w:ascii="Arial" w:hAnsi="Arial"/>
              </w:rPr>
              <w:t xml:space="preserve">0.699</w:t>
            </w:r>
          </w:p>
        </w:tc>
        <w:tc>
          <w:tcPr/>
          <w:p>
            <w:pPr>
              <w:pStyle w:val="Compact"/>
              <w:spacing w:lineRule="auto" w:line="240"/>
              <w:jc w:val="left"/>
            </w:pPr>
            <w:r>
              <w:rPr>
                <w:rFonts w:ascii="Arial" w:hAnsi="Arial"/>
              </w:rPr>
              <w:t xml:space="preserve">0.387</w:t>
            </w:r>
          </w:p>
        </w:tc>
        <w:tc>
          <w:tcPr/>
          <w:p>
            <w:pPr>
              <w:pStyle w:val="Compact"/>
              <w:spacing w:lineRule="auto" w:line="240"/>
              <w:jc w:val="left"/>
            </w:pPr>
            <w:r>
              <w:rPr>
                <w:rFonts w:ascii="Arial" w:hAnsi="Arial"/>
              </w:rPr>
              <w:t xml:space="preserve">All features</w:t>
            </w:r>
          </w:p>
        </w:tc>
      </w:tr>
      <w:tr>
        <w:tc>
          <w:tcPr/>
          <w:p>
            <w:pPr>
              <w:pStyle w:val="Compact"/>
              <w:spacing w:lineRule="auto" w:line="240"/>
              <w:jc w:val="left"/>
            </w:pPr>
            <w:r>
              <w:rPr>
                <w:rFonts w:ascii="Arial" w:hAnsi="Arial"/>
              </w:rPr>
              <w:t xml:space="preserve">Provenance-free (XGBoost)</w:t>
            </w:r>
          </w:p>
        </w:tc>
        <w:tc>
          <w:tcPr/>
          <w:p>
            <w:pPr>
              <w:pStyle w:val="Compact"/>
              <w:spacing w:lineRule="auto" w:line="240"/>
              <w:jc w:val="left"/>
            </w:pPr>
            <w:r>
              <w:rPr>
                <w:rFonts w:ascii="Arial" w:hAnsi="Arial"/>
              </w:rPr>
              <w:t xml:space="preserve">T1</w:t>
            </w:r>
          </w:p>
        </w:tc>
        <w:tc>
          <w:tcPr/>
          <w:p>
            <w:pPr>
              <w:pStyle w:val="Compact"/>
              <w:spacing w:lineRule="auto" w:line="240"/>
              <w:jc w:val="right"/>
            </w:pPr>
            <w:r>
              <w:rPr>
                <w:rFonts w:ascii="Arial" w:hAnsi="Arial"/>
              </w:rPr>
              <w:t xml:space="preserve">0.785</w:t>
            </w:r>
          </w:p>
        </w:tc>
        <w:tc>
          <w:tcPr/>
          <w:p>
            <w:pPr>
              <w:pStyle w:val="Compact"/>
              <w:spacing w:lineRule="auto" w:line="240"/>
              <w:jc w:val="left"/>
            </w:pPr>
            <w:r>
              <w:rPr>
                <w:rFonts w:ascii="Arial" w:hAnsi="Arial"/>
              </w:rPr>
              <w:t xml:space="preserve">0.698</w:t>
            </w:r>
          </w:p>
        </w:tc>
        <w:tc>
          <w:tcPr/>
          <w:p>
            <w:pPr>
              <w:pStyle w:val="Compact"/>
              <w:spacing w:lineRule="auto" w:line="240"/>
              <w:jc w:val="left"/>
            </w:pPr>
            <w:r>
              <w:rPr>
                <w:rFonts w:ascii="Arial" w:hAnsi="Arial"/>
              </w:rPr>
              <w:t xml:space="preserve">Provenance features dropped (environment-only)</w:t>
            </w:r>
          </w:p>
        </w:tc>
      </w:tr>
      <w:tr>
        <w:tc>
          <w:tcPr/>
          <w:p>
            <w:pPr>
              <w:pStyle w:val="Compact"/>
              <w:spacing w:lineRule="auto" w:line="240"/>
              <w:jc w:val="left"/>
            </w:pPr>
            <w:r>
              <w:rPr>
                <w:rFonts w:ascii="Arial" w:hAnsi="Arial"/>
              </w:rPr>
              <w:t xml:space="preserve">Provenance-free (XGBoost)</w:t>
            </w:r>
          </w:p>
        </w:tc>
        <w:tc>
          <w:tcPr/>
          <w:p>
            <w:pPr>
              <w:pStyle w:val="Compact"/>
              <w:spacing w:lineRule="auto" w:line="240"/>
              <w:jc w:val="left"/>
            </w:pPr>
            <w:r>
              <w:rPr>
                <w:rFonts w:ascii="Arial" w:hAnsi="Arial"/>
              </w:rPr>
              <w:t xml:space="preserve">T4</w:t>
            </w:r>
          </w:p>
        </w:tc>
        <w:tc>
          <w:tcPr/>
          <w:p>
            <w:pPr>
              <w:pStyle w:val="Compact"/>
              <w:spacing w:lineRule="auto" w:line="240"/>
              <w:jc w:val="right"/>
            </w:pPr>
            <w:r>
              <w:rPr>
                <w:rFonts w:ascii="Arial" w:hAnsi="Arial"/>
              </w:rPr>
              <w:t xml:space="preserve">0.55</w:t>
            </w:r>
          </w:p>
        </w:tc>
        <w:tc>
          <w:tcPr/>
          <w:p>
            <w:pPr>
              <w:pStyle w:val="Compact"/>
              <w:spacing w:lineRule="auto" w:line="240"/>
              <w:jc w:val="left"/>
            </w:pPr>
            <w:r>
              <w:rPr>
                <w:rFonts w:ascii="Arial" w:hAnsi="Arial"/>
              </w:rPr>
              <w:t xml:space="preserve">0.244</w:t>
            </w:r>
          </w:p>
        </w:tc>
        <w:tc>
          <w:tcPr/>
          <w:p>
            <w:pPr>
              <w:pStyle w:val="Compact"/>
              <w:spacing w:lineRule="auto" w:line="240"/>
              <w:jc w:val="left"/>
            </w:pPr>
            <w:r>
              <w:rPr>
                <w:rFonts w:ascii="Arial" w:hAnsi="Arial"/>
              </w:rPr>
              <w:t xml:space="preserve">Provenance features dropped (environment-only)</w:t>
            </w:r>
          </w:p>
        </w:tc>
      </w:tr>
      <w:tr>
        <w:tc>
          <w:tcPr/>
          <w:p>
            <w:pPr>
              <w:pStyle w:val="Compact"/>
              <w:spacing w:lineRule="auto" w:line="240"/>
              <w:jc w:val="left"/>
            </w:pPr>
            <w:r>
              <w:rPr>
                <w:rFonts w:ascii="Arial" w:hAnsi="Arial"/>
              </w:rPr>
              <w:t xml:space="preserve">ICP</w:t>
            </w:r>
          </w:p>
        </w:tc>
        <w:tc>
          <w:tcPr/>
          <w:p>
            <w:pPr>
              <w:pStyle w:val="Compact"/>
              <w:spacing w:lineRule="auto" w:line="240"/>
              <w:jc w:val="left"/>
            </w:pPr>
            <w:r>
              <w:rPr>
                <w:rFonts w:ascii="Arial" w:hAnsi="Arial"/>
              </w:rPr>
              <w:t xml:space="preserve">T1</w:t>
            </w:r>
          </w:p>
        </w:tc>
        <w:tc>
          <w:tcPr/>
          <w:p>
            <w:pPr>
              <w:pStyle w:val="Compact"/>
              <w:spacing w:lineRule="auto" w:line="240"/>
              <w:jc w:val="right"/>
            </w:pPr>
            <w:r>
              <w:rPr>
                <w:rFonts w:ascii="Arial" w:hAnsi="Arial"/>
              </w:rPr>
              <w:t xml:space="preserve">0.731</w:t>
            </w:r>
          </w:p>
        </w:tc>
        <w:tc>
          <w:tcPr/>
          <w:p>
            <w:pPr>
              <w:pStyle w:val="Compact"/>
              <w:spacing w:lineRule="auto" w:line="240"/>
              <w:jc w:val="left"/>
            </w:pPr>
            <w:r>
              <w:rPr>
                <w:rFonts w:ascii="Arial" w:hAnsi="Arial"/>
              </w:rPr>
              <w:t xml:space="preserve">0.672</w:t>
            </w:r>
          </w:p>
        </w:tc>
        <w:tc>
          <w:tcPr/>
          <w:p>
            <w:pPr>
              <w:pStyle w:val="Compact"/>
              <w:spacing w:lineRule="auto" w:line="240"/>
              <w:jc w:val="left"/>
            </w:pPr>
            <w:r>
              <w:rPr>
                <w:rFonts w:ascii="Arial" w:hAnsi="Arial"/>
              </w:rPr>
              <w:t xml:space="preserve">Adversarially invariant</w:t>
            </w:r>
          </w:p>
        </w:tc>
      </w:tr>
      <w:tr>
        <w:tc>
          <w:tcPr/>
          <w:p>
            <w:pPr>
              <w:pStyle w:val="Compact"/>
              <w:spacing w:lineRule="auto" w:line="240"/>
              <w:jc w:val="left"/>
            </w:pPr>
            <w:r>
              <w:rPr>
                <w:rFonts w:ascii="Arial" w:hAnsi="Arial"/>
              </w:rPr>
              <w:t xml:space="preserve">ICP</w:t>
            </w:r>
          </w:p>
        </w:tc>
        <w:tc>
          <w:tcPr/>
          <w:p>
            <w:pPr>
              <w:pStyle w:val="Compact"/>
              <w:spacing w:lineRule="auto" w:line="240"/>
              <w:jc w:val="left"/>
            </w:pPr>
            <w:r>
              <w:rPr>
                <w:rFonts w:ascii="Arial" w:hAnsi="Arial"/>
              </w:rPr>
              <w:t xml:space="preserve">T4</w:t>
            </w:r>
          </w:p>
        </w:tc>
        <w:tc>
          <w:tcPr/>
          <w:p>
            <w:pPr>
              <w:pStyle w:val="Compact"/>
              <w:spacing w:lineRule="auto" w:line="240"/>
              <w:jc w:val="right"/>
            </w:pPr>
            <w:r>
              <w:rPr>
                <w:rFonts w:ascii="Arial" w:hAnsi="Arial"/>
              </w:rPr>
              <w:t xml:space="preserve">0.587</w:t>
            </w:r>
          </w:p>
        </w:tc>
        <w:tc>
          <w:tcPr/>
          <w:p>
            <w:pPr>
              <w:pStyle w:val="Compact"/>
              <w:spacing w:lineRule="auto" w:line="240"/>
              <w:jc w:val="left"/>
            </w:pPr>
            <w:r>
              <w:rPr>
                <w:rFonts w:ascii="Arial" w:hAnsi="Arial"/>
              </w:rPr>
              <w:t xml:space="preserve">0.270</w:t>
            </w:r>
          </w:p>
        </w:tc>
        <w:tc>
          <w:tcPr/>
          <w:p>
            <w:pPr>
              <w:pStyle w:val="Compact"/>
              <w:spacing w:lineRule="auto" w:line="240"/>
              <w:jc w:val="left"/>
            </w:pPr>
            <w:r>
              <w:rPr>
                <w:rFonts w:ascii="Arial" w:hAnsi="Arial"/>
              </w:rPr>
              <w:t xml:space="preserve">Adversarially invariant</w:t>
            </w:r>
          </w:p>
        </w:tc>
      </w:tr>
      <w:tr>
        <w:tc>
          <w:tcPr/>
          <w:p>
            <w:pPr>
              <w:pStyle w:val="Compact"/>
              <w:spacing w:lineRule="auto" w:line="240"/>
              <w:jc w:val="left"/>
            </w:pPr>
            <w:r>
              <w:rPr>
                <w:rFonts w:ascii="Arial" w:hAnsi="Arial"/>
              </w:rPr>
              <w:t xml:space="preserve">DML adjusted</w:t>
            </w:r>
          </w:p>
        </w:tc>
        <w:tc>
          <w:tcPr/>
          <w:p>
            <w:pPr>
              <w:pStyle w:val="Compact"/>
              <w:spacing w:lineRule="auto" w:line="240"/>
              <w:jc w:val="left"/>
            </w:pPr>
            <w:r>
              <w:rPr>
                <w:rFonts w:ascii="Arial" w:hAnsi="Arial"/>
              </w:rPr>
              <w:t xml:space="preserve">T1</w:t>
            </w:r>
          </w:p>
        </w:tc>
        <w:tc>
          <w:tcPr/>
          <w:p>
            <w:pPr>
              <w:pStyle w:val="Compact"/>
              <w:spacing w:lineRule="auto" w:line="240"/>
              <w:jc w:val="right"/>
            </w:pPr>
            <w:r>
              <w:rPr>
                <w:rFonts w:ascii="Arial" w:hAnsi="Arial"/>
              </w:rPr>
              <w:t xml:space="preserve">0.729</w:t>
            </w:r>
          </w:p>
        </w:tc>
        <w:tc>
          <w:tcPr/>
          <w:p>
            <w:pPr>
              <w:pStyle w:val="Compact"/>
              <w:spacing w:lineRule="auto" w:line="240"/>
              <w:jc w:val="left"/>
            </w:pPr>
            <w:r>
              <w:rPr>
                <w:rFonts w:ascii="Arial" w:hAnsi="Arial"/>
              </w:rPr>
              <w:t xml:space="preserve">—</w:t>
            </w:r>
          </w:p>
        </w:tc>
        <w:tc>
          <w:tcPr/>
          <w:p>
            <w:pPr>
              <w:pStyle w:val="Compact"/>
              <w:spacing w:lineRule="auto" w:line="240"/>
              <w:jc w:val="left"/>
            </w:pPr>
            <w:r>
              <w:rPr>
                <w:rFonts w:ascii="Arial" w:hAnsi="Arial"/>
              </w:rPr>
              <w:t xml:space="preserve">Post-hoc adjusted association</w:t>
            </w:r>
          </w:p>
        </w:tc>
      </w:tr>
    </w:tbl>
    <w:p>
      <w:pPr>
        <w:pStyle w:val="BodyText"/>
        <w:spacing w:lineRule="auto" w:line="240"/>
      </w:pPr>
      <w:r>
        <w:rPr>
          <w:rFonts w:ascii="Arial" w:hAnsi="Arial"/>
          <w:b/>
          <w:bCs/>
        </w:rPr>
        <w:t xml:space="preserve">T2: Concentration regression (negative result).</w:t>
      </w:r>
      <w:r>
        <w:rPr>
          <w:rFonts w:ascii="Arial" w:hAnsi="Arial"/>
        </w:rPr>
        <w:t xml:space="preserve"> </w:t>
      </w:r>
      <w:r>
        <w:rPr>
          <w:rFonts w:ascii="Arial" w:hAnsi="Arial"/>
        </w:rPr>
        <w:t xml:space="preserve">All models yield R² near</w:t>
      </w:r>
      <w:r>
        <w:rPr>
          <w:rFonts w:ascii="Arial" w:hAnsi="Arial"/>
        </w:rPr>
        <w:t xml:space="preserve"> </w:t>
      </w:r>
      <w:r>
        <w:rPr>
          <w:rFonts w:ascii="Arial" w:hAnsi="Arial"/>
        </w:rPr>
        <w:t xml:space="preserve">or below zero on the linear concentration scale,</w:t>
      </w:r>
      <w:r>
        <w:rPr>
          <w:rFonts w:ascii="Arial" w:hAnsi="Arial"/>
        </w:rPr>
        <w:t xml:space="preserve"> </w:t>
      </w:r>
      <w:r>
        <w:rPr>
          <w:rFonts w:ascii="Arial" w:hAnsi="Arial"/>
        </w:rPr>
        <w:t xml:space="preserve">including censoring-aware architectures (Tobit, AFT, Hurdle; Supplementary</w:t>
      </w:r>
      <w:r>
        <w:rPr>
          <w:rFonts w:ascii="Arial" w:hAnsi="Arial"/>
        </w:rPr>
        <w:t xml:space="preserve"> </w:t>
      </w:r>
      <w:r>
        <w:rPr>
          <w:rFonts w:ascii="Arial" w:hAnsi="Arial"/>
        </w:rPr>
        <w:t xml:space="preserve">S25). We interpret this cautiously: on a heavily right-skewed, mostly censored</w:t>
      </w:r>
      <w:r>
        <w:rPr>
          <w:rFonts w:ascii="Arial" w:hAnsi="Arial"/>
        </w:rPr>
        <w:t xml:space="preserve"> </w:t>
      </w:r>
      <w:r>
        <w:rPr>
          <w:rFonts w:ascii="Arial" w:hAnsi="Arial"/>
        </w:rPr>
        <w:t xml:space="preserve">target the linear-scale R² is a demanding metric, and rank-based concordance is</w:t>
      </w:r>
      <w:r>
        <w:rPr>
          <w:rFonts w:ascii="Arial" w:hAnsi="Arial"/>
        </w:rPr>
        <w:t xml:space="preserve"> </w:t>
      </w:r>
      <w:r>
        <w:rPr>
          <w:rFonts w:ascii="Arial" w:hAnsi="Arial"/>
        </w:rPr>
        <w:t xml:space="preserve">likewise weak (Hurdle concordance near chance). Within the limits of these features and</w:t>
      </w:r>
      <w:r>
        <w:rPr>
          <w:rFonts w:ascii="Arial" w:hAnsi="Arial"/>
        </w:rPr>
        <w:t xml:space="preserve"> </w:t>
      </w:r>
      <w:r>
        <w:rPr>
          <w:rFonts w:ascii="Arial" w:hAnsi="Arial"/>
        </w:rPr>
        <w:t xml:space="preserve">scales, system-level geospatial features show little ability to predict PFAS</w:t>
      </w:r>
      <w:r>
        <w:rPr>
          <w:rFonts w:ascii="Arial" w:hAnsi="Arial"/>
        </w:rPr>
        <w:t xml:space="preserve"> </w:t>
      </w:r>
      <w:r>
        <w:rPr>
          <w:rFonts w:ascii="Arial" w:hAnsi="Arial"/>
        </w:rPr>
        <w:t xml:space="preserve">concentration magnitude given detection. Concentration variability is likely</w:t>
      </w:r>
      <w:r>
        <w:rPr>
          <w:rFonts w:ascii="Arial" w:hAnsi="Arial"/>
        </w:rPr>
        <w:t xml:space="preserve"> </w:t>
      </w:r>
      <w:r>
        <w:rPr>
          <w:rFonts w:ascii="Arial" w:hAnsi="Arial"/>
        </w:rPr>
        <w:t xml:space="preserve">governed by within-system factors (wellhead depth, treatment technology,</w:t>
      </w:r>
      <w:r>
        <w:rPr>
          <w:rFonts w:ascii="Arial" w:hAnsi="Arial"/>
        </w:rPr>
        <w:t xml:space="preserve"> </w:t>
      </w:r>
      <w:r>
        <w:rPr>
          <w:rFonts w:ascii="Arial" w:hAnsi="Arial"/>
        </w:rPr>
        <w:t xml:space="preserve">source water hydrochemistry)</w:t>
      </w:r>
      <w:r>
        <w:rPr>
          <w:rFonts w:ascii="Arial" w:hAnsi="Arial"/>
        </w:rPr>
        <w:t xml:space="preserve"> </w:t>
      </w:r>
      <w:r>
        <w:rPr>
          <w:rFonts w:ascii="Arial" w:hAnsi="Arial"/>
        </w:rPr>
        <w:t xml:space="preserve">absent from the feature set. T2 documents a prediction boundary rather than an</w:t>
      </w:r>
      <w:r>
        <w:rPr>
          <w:rFonts w:ascii="Arial" w:hAnsi="Arial"/>
        </w:rPr>
        <w:t xml:space="preserve"> </w:t>
      </w:r>
      <w:r>
        <w:rPr>
          <w:rFonts w:ascii="Arial" w:hAnsi="Arial"/>
        </w:rPr>
        <w:t xml:space="preserve">open challenge: resolving it requires fundamentally different data, not better</w:t>
      </w:r>
      <w:r>
        <w:rPr>
          <w:rFonts w:ascii="Arial" w:hAnsi="Arial"/>
        </w:rPr>
        <w:t xml:space="preserve"> </w:t>
      </w:r>
      <w:r>
        <w:rPr>
          <w:rFonts w:ascii="Arial" w:hAnsi="Arial"/>
        </w:rPr>
        <w:t xml:space="preserve">models.</w:t>
      </w:r>
    </w:p>
    <w:p>
      <w:pPr>
        <w:pStyle w:val="BodyText"/>
        <w:spacing w:lineRule="auto" w:line="240"/>
      </w:pPr>
      <w:r>
        <w:rPr>
          <w:rFonts w:ascii="Arial" w:hAnsi="Arial"/>
          <w:b/>
          <w:bCs/>
        </w:rPr>
        <w:t xml:space="preserve">Other tasks.</w:t>
      </w:r>
      <w:r>
        <w:rPr>
          <w:rFonts w:ascii="Arial" w:hAnsi="Arial"/>
        </w:rPr>
        <w:t xml:space="preserve"> </w:t>
      </w:r>
      <w:r>
        <w:rPr>
          <w:rFonts w:ascii="Arial" w:hAnsi="Arial"/>
        </w:rPr>
        <w:t xml:space="preserve">Multi-PFAS profiling (T3) achieves micro-AUROC</w:t>
      </w:r>
      <w:r>
        <w:rPr>
          <w:rFonts w:ascii="Arial" w:hAnsi="Arial"/>
        </w:rPr>
        <w:t xml:space="preserve"> </w:t>
      </w:r>
      <w:r>
        <w:rPr>
          <w:rFonts w:ascii="Arial" w:hAnsi="Arial"/>
        </w:rPr>
        <w:t xml:space="preserve">0.765</w:t>
      </w:r>
      <w:r>
        <w:rPr>
          <w:rFonts w:ascii="Arial" w:hAnsi="Arial"/>
        </w:rPr>
        <w:t xml:space="preserve">,</w:t>
      </w:r>
      <w:r>
        <w:rPr>
          <w:rFonts w:ascii="Arial" w:hAnsi="Arial"/>
        </w:rPr>
        <w:t xml:space="preserve"> </w:t>
      </w:r>
      <w:r>
        <w:rPr>
          <w:rFonts w:ascii="Arial" w:hAnsi="Arial"/>
        </w:rPr>
        <w:t xml:space="preserve">cross-contaminant transfer (T5) AUROC</w:t>
      </w:r>
      <w:r>
        <w:rPr>
          <w:rFonts w:ascii="Arial" w:hAnsi="Arial"/>
        </w:rPr>
        <w:t xml:space="preserve"> </w:t>
      </w:r>
      <w:r>
        <w:rPr>
          <w:rFonts w:ascii="Arial" w:hAnsi="Arial"/>
        </w:rPr>
        <w:t xml:space="preserve">0.715</w:t>
      </w:r>
      <w:r>
        <w:rPr>
          <w:rFonts w:ascii="Arial" w:hAnsi="Arial"/>
        </w:rPr>
        <w:t xml:space="preserve"> </w:t>
      </w:r>
      <w:r>
        <w:rPr>
          <w:rFonts w:ascii="Arial" w:hAnsi="Arial"/>
        </w:rPr>
        <w:t xml:space="preserve">(monitoring-mediated;</w:t>
      </w:r>
      <w:r>
        <w:rPr>
          <w:rFonts w:ascii="Arial" w:hAnsi="Arial"/>
        </w:rPr>
        <w:t xml:space="preserve"> </w:t>
      </w:r>
      <w:r>
        <w:rPr>
          <w:rFonts w:ascii="Arial" w:hAnsi="Arial"/>
        </w:rPr>
        <w:t xml:space="preserve">Supplementary Fig. 1), and temporal prediction (T7) AUROC</w:t>
      </w:r>
      <w:r>
        <w:rPr>
          <w:rFonts w:ascii="Arial" w:hAnsi="Arial"/>
        </w:rPr>
        <w:t xml:space="preserve"> </w:t>
      </w:r>
      <w:r>
        <w:rPr>
          <w:rFonts w:ascii="Arial" w:hAnsi="Arial"/>
        </w:rPr>
        <w:t xml:space="preserve">0.664</w:t>
      </w:r>
      <w:r>
        <w:rPr>
          <w:rFonts w:ascii="Arial" w:hAnsi="Arial"/>
        </w:rPr>
        <w:t xml:space="preserve"> </w:t>
      </w:r>
      <w:r>
        <w:rPr>
          <w:rFonts w:ascii="Arial" w:hAnsi="Arial"/>
        </w:rPr>
        <w:t xml:space="preserve">with</w:t>
      </w:r>
      <w:r>
        <w:rPr>
          <w:rFonts w:ascii="Arial" w:hAnsi="Arial"/>
        </w:rPr>
        <w:t xml:space="preserve"> </w:t>
      </w:r>
      <w:r>
        <w:rPr>
          <w:rFonts w:ascii="Arial" w:hAnsi="Arial"/>
        </w:rPr>
        <w:t xml:space="preserve">significant feature distribution shifts between UCMR3 and UCMR5 eras</w:t>
      </w:r>
      <w:r>
        <w:rPr>
          <w:rFonts w:ascii="Arial" w:hAnsi="Arial"/>
        </w:rPr>
        <w:t xml:space="preserve"> </w:t>
      </w:r>
      <w:r>
        <w:rPr>
          <w:rFonts w:ascii="Arial" w:hAnsi="Arial"/>
        </w:rPr>
        <w:t xml:space="preserve">(Supplementary S24).</w:t>
      </w:r>
    </w:p>
    <w:bookmarkEnd w:id="19"/>
    <w:bookmarkStart w:id="23" w:name="X5272c79fb00d491b98ca8458883c2f528691197"/>
    <w:p>
      <w:pPr>
        <w:pStyle w:val="Heading3"/>
        <w:spacing w:lineRule="auto" w:line="240"/>
      </w:pPr>
      <w:r>
        <w:rPr>
          <w:rFonts w:ascii="Arial" w:hAnsi="Arial"/>
        </w:rPr>
        <w:t xml:space="preserve">Feature importance and adjusted association analysis (Fig. 3, Extended Data Fig. 2, Extended Data Table 1)</w:t>
      </w:r>
    </w:p>
    <w:p>
      <w:pPr>
        <w:pStyle w:val="CaptionedFigure"/>
        <w:spacing w:lineRule="auto" w:line="240"/>
      </w:pPr>
      <w:r>
        <w:rPr>
          <w:rFonts w:ascii="Arial" w:hAnsi="Arial"/>
        </w:rPr>
        <w:drawing>
          <wp:inline>
            <wp:extent cx="5943600" cy="3608121"/>
            <wp:effectExtent b="0" l="0" r="0" t="0"/>
            <wp:docPr descr="Fig. 3: Models learn the monitoring process (SHAP)" title="" id="21" name="Picture"/>
            <a:graphic>
              <a:graphicData uri="http://schemas.openxmlformats.org/drawingml/2006/picture">
                <pic:pic>
                  <pic:nvPicPr>
                    <pic:cNvPr descr="C:\Users\tnewton\git\aquacontam\paper\figures\fig3_shap_summary.png" id="22" name="Picture"/>
                    <pic:cNvPicPr>
                      <a:picLocks noChangeArrowheads="1" noChangeAspect="1"/>
                    </pic:cNvPicPr>
                  </pic:nvPicPr>
                  <pic:blipFill>
                    <a:blip r:embed="rId20"/>
                    <a:stretch>
                      <a:fillRect/>
                    </a:stretch>
                  </pic:blipFill>
                  <pic:spPr bwMode="auto">
                    <a:xfrm>
                      <a:off x="0" y="0"/>
                      <a:ext cx="5943600" cy="3608121"/>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Fig. 3: Models learn the monitoring process (SHAP)</w:t>
      </w:r>
    </w:p>
    <w:p>
      <w:pPr>
        <w:pStyle w:val="BodyText"/>
        <w:spacing w:lineRule="auto" w:line="240"/>
      </w:pPr>
      <w:r>
        <w:rPr>
          <w:rFonts w:ascii="Arial" w:hAnsi="Arial"/>
        </w:rPr>
        <w:t xml:space="preserve">SHAP analysis</w:t>
      </w:r>
      <w:r>
        <w:rPr>
          <w:rFonts w:ascii="Arial" w:hAnsi="Arial"/>
          <w:vertAlign w:val="superscript"/>
        </w:rPr>
        <w:t xml:space="preserve">29</w:t>
      </w:r>
      <w:r>
        <w:rPr>
          <w:rFonts w:ascii="Arial" w:hAnsi="Arial"/>
        </w:rPr>
        <w:t xml:space="preserve"> </w:t>
      </w:r>
      <w:r>
        <w:rPr>
          <w:rFonts w:ascii="Arial" w:hAnsi="Arial"/>
        </w:rPr>
        <w:t xml:space="preserve">of the T1 XGBoost model shows directly that the model</w:t>
      </w:r>
      <w:r>
        <w:rPr>
          <w:rFonts w:ascii="Arial" w:hAnsi="Arial"/>
        </w:rPr>
        <w:t xml:space="preserve"> </w:t>
      </w:r>
      <w:r>
        <w:rPr>
          <w:rFonts w:ascii="Arial" w:hAnsi="Arial"/>
        </w:rPr>
        <w:t xml:space="preserve">learns the monitoring process (Fig. 3a). The two highest-magnitude features</w:t>
      </w:r>
      <w:r>
        <w:rPr>
          <w:rFonts w:ascii="Arial" w:hAnsi="Arial"/>
        </w:rPr>
        <w:t xml:space="preserve"> </w:t>
      </w:r>
      <w:r>
        <w:rPr>
          <w:rFonts w:ascii="Arial" w:hAnsi="Arial"/>
        </w:rPr>
        <w:t xml:space="preserve">are monitoring proxies: the number of samples per system, a</w:t>
      </w:r>
      <w:r>
        <w:rPr>
          <w:rFonts w:ascii="Arial" w:hAnsi="Arial"/>
        </w:rPr>
        <w:t xml:space="preserve"> </w:t>
      </w:r>
      <w:r>
        <w:rPr>
          <w:rFonts w:ascii="Arial" w:hAnsi="Arial"/>
        </w:rPr>
        <w:t xml:space="preserve">monitoring-intensity measure (mean |SHAP| =</w:t>
      </w:r>
      <w:r>
        <w:rPr>
          <w:rFonts w:ascii="Arial" w:hAnsi="Arial"/>
        </w:rPr>
        <w:t xml:space="preserve"> </w:t>
      </w:r>
      <w:r>
        <w:rPr>
          <w:rFonts w:ascii="Arial" w:hAnsi="Arial"/>
        </w:rPr>
        <w:t xml:space="preserve">0.383</w:t>
      </w:r>
      <w:r>
        <w:rPr>
          <w:rFonts w:ascii="Arial" w:hAnsi="Arial"/>
        </w:rPr>
        <w:t xml:space="preserve">), and the</w:t>
      </w:r>
      <w:r>
        <w:rPr>
          <w:rFonts w:ascii="Arial" w:hAnsi="Arial"/>
        </w:rPr>
        <w:t xml:space="preserve"> </w:t>
      </w:r>
      <w:r>
        <w:rPr>
          <w:rFonts w:ascii="Arial" w:hAnsi="Arial"/>
        </w:rPr>
        <w:t xml:space="preserve">owner-type missingness indicator, which encodes which database reported a</w:t>
      </w:r>
      <w:r>
        <w:rPr>
          <w:rFonts w:ascii="Arial" w:hAnsi="Arial"/>
        </w:rPr>
        <w:t xml:space="preserve"> </w:t>
      </w:r>
      <w:r>
        <w:rPr>
          <w:rFonts w:ascii="Arial" w:hAnsi="Arial"/>
        </w:rPr>
        <w:t xml:space="preserve">system, a data-source provenance proxy (</w:t>
      </w:r>
      <w:r>
        <w:rPr>
          <w:rFonts w:ascii="Arial" w:hAnsi="Arial"/>
        </w:rPr>
        <w:t xml:space="preserve">0.287</w:t>
      </w:r>
      <w:r>
        <w:rPr>
          <w:rFonts w:ascii="Arial" w:hAnsi="Arial"/>
        </w:rPr>
        <w:t xml:space="preserve">). Environmental and</w:t>
      </w:r>
      <w:r>
        <w:rPr>
          <w:rFonts w:ascii="Arial" w:hAnsi="Arial"/>
        </w:rPr>
        <w:t xml:space="preserve"> </w:t>
      </w:r>
      <w:r>
        <w:rPr>
          <w:rFonts w:ascii="Arial" w:hAnsi="Arial"/>
        </w:rPr>
        <w:t xml:space="preserve">source-water features follow (wetland fraction, ground-water source type,</w:t>
      </w:r>
      <w:r>
        <w:rPr>
          <w:rFonts w:ascii="Arial" w:hAnsi="Arial"/>
        </w:rPr>
        <w:t xml:space="preserve"> </w:t>
      </w:r>
      <w:r>
        <w:rPr>
          <w:rFonts w:ascii="Arial" w:hAnsi="Arial"/>
        </w:rPr>
        <w:t xml:space="preserve">population served), and the mean detection limit contributes only</w:t>
      </w:r>
      <w:r>
        <w:rPr>
          <w:rFonts w:ascii="Arial" w:hAnsi="Arial"/>
        </w:rPr>
        <w:t xml:space="preserve"> </w:t>
      </w:r>
      <w:r>
        <w:rPr>
          <w:rFonts w:ascii="Arial" w:hAnsi="Arial"/>
        </w:rPr>
        <w:t xml:space="preserve">0.045</w:t>
      </w:r>
      <w:r>
        <w:rPr>
          <w:rFonts w:ascii="Arial" w:hAnsi="Arial"/>
        </w:rPr>
        <w:t xml:space="preserve">. When the ten provenance and monitoring features are</w:t>
      </w:r>
      <w:r>
        <w:rPr>
          <w:rFonts w:ascii="Arial" w:hAnsi="Arial"/>
        </w:rPr>
        <w:t xml:space="preserve"> </w:t>
      </w:r>
      <w:r>
        <w:rPr>
          <w:rFonts w:ascii="Arial" w:hAnsi="Arial"/>
        </w:rPr>
        <w:t xml:space="preserve">removed, attributions shift to substantive predictors: system type, source</w:t>
      </w:r>
      <w:r>
        <w:rPr>
          <w:rFonts w:ascii="Arial" w:hAnsi="Arial"/>
        </w:rPr>
        <w:t xml:space="preserve"> </w:t>
      </w:r>
      <w:r>
        <w:rPr>
          <w:rFonts w:ascii="Arial" w:hAnsi="Arial"/>
        </w:rPr>
        <w:t xml:space="preserve">water type, wetland fraction, land use, and aquifer lithology (Fig. 3b);</w:t>
      </w:r>
      <w:r>
        <w:rPr>
          <w:rFonts w:ascii="Arial" w:hAnsi="Arial"/>
        </w:rPr>
        <w:t xml:space="preserve"> </w:t>
      </w:r>
      <w:r>
        <w:rPr>
          <w:rFonts w:ascii="Arial" w:hAnsi="Arial"/>
        </w:rPr>
        <w:t xml:space="preserve">these are the environmental drivers the field intends these models to learn.</w:t>
      </w:r>
      <w:r>
        <w:rPr>
          <w:rFonts w:ascii="Arial" w:hAnsi="Arial"/>
        </w:rPr>
        <w:t xml:space="preserve"> </w:t>
      </w:r>
      <w:r>
        <w:rPr>
          <w:rFonts w:ascii="Arial" w:hAnsi="Arial"/>
        </w:rPr>
        <w:t xml:space="preserve">Drop-one-category ablation with train-only imputation and paired bootstrap</w:t>
      </w:r>
      <w:r>
        <w:rPr>
          <w:rFonts w:ascii="Arial" w:hAnsi="Arial"/>
        </w:rPr>
        <w:t xml:space="preserve"> </w:t>
      </w:r>
      <w:r>
        <w:rPr>
          <w:rFonts w:ascii="Arial" w:hAnsi="Arial"/>
        </w:rPr>
        <w:t xml:space="preserve">testing (n = 1,000; Benjamini-Hochberg FDR correction across categories)</w:t>
      </w:r>
      <w:r>
        <w:rPr>
          <w:rFonts w:ascii="Arial" w:hAnsi="Arial"/>
        </w:rPr>
        <w:t xml:space="preserve"> </w:t>
      </w:r>
      <w:r>
        <w:rPr>
          <w:rFonts w:ascii="Arial" w:hAnsi="Arial"/>
        </w:rPr>
        <w:t xml:space="preserve">confirms a task-dependent monitoring dependence pattern: removing</w:t>
      </w:r>
      <w:r>
        <w:rPr>
          <w:rFonts w:ascii="Arial" w:hAnsi="Arial"/>
        </w:rPr>
        <w:t xml:space="preserve"> </w:t>
      </w:r>
      <w:r>
        <w:rPr>
          <w:rFonts w:ascii="Arial" w:hAnsi="Arial"/>
        </w:rPr>
        <w:t xml:space="preserve">monitoring-intensity features reduces AUPRC on both tasks, with a substantially</w:t>
      </w:r>
      <w:r>
        <w:rPr>
          <w:rFonts w:ascii="Arial" w:hAnsi="Arial"/>
        </w:rPr>
        <w:t xml:space="preserve"> </w:t>
      </w:r>
      <w:r>
        <w:rPr>
          <w:rFonts w:ascii="Arial" w:hAnsi="Arial"/>
        </w:rPr>
        <w:t xml:space="preserve">larger and more robust effect for T4 (Fig. 2b, Extended Data Table 1) that</w:t>
      </w:r>
      <w:r>
        <w:rPr>
          <w:rFonts w:ascii="Arial" w:hAnsi="Arial"/>
        </w:rPr>
        <w:t xml:space="preserve"> </w:t>
      </w:r>
      <w:r>
        <w:rPr>
          <w:rFonts w:ascii="Arial" w:hAnsi="Arial"/>
        </w:rPr>
        <w:t xml:space="preserve">persists even after the leakage artifact is removed. The</w:t>
      </w:r>
      <w:r>
        <w:rPr>
          <w:rFonts w:ascii="Arial" w:hAnsi="Arial"/>
        </w:rPr>
        <w:t xml:space="preserve"> </w:t>
      </w:r>
      <w:r>
        <w:rPr>
          <w:rFonts w:ascii="Arial" w:hAnsi="Arial"/>
        </w:rPr>
        <w:t xml:space="preserve">strongest evidence of T1 ascertainment is</w:t>
      </w:r>
      <w:r>
        <w:rPr>
          <w:rFonts w:ascii="Arial" w:hAnsi="Arial"/>
        </w:rPr>
        <w:t xml:space="preserve"> </w:t>
      </w:r>
      <w:r>
        <w:rPr>
          <w:rFonts w:ascii="Arial" w:hAnsi="Arial"/>
        </w:rPr>
        <w:t xml:space="preserve">therefore the removal of detection-only sources (AUPRC</w:t>
      </w:r>
      <w:r>
        <w:rPr>
          <w:rFonts w:ascii="Arial" w:hAnsi="Arial"/>
        </w:rPr>
        <w:t xml:space="preserve"> </w:t>
      </w:r>
      <w:r>
        <w:rPr>
          <w:rFonts w:ascii="Arial" w:hAnsi="Arial"/>
        </w:rPr>
        <w:t xml:space="preserve">0.760</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0.343</w:t>
      </w:r>
      <w:r>
        <w:rPr>
          <w:rFonts w:ascii="Arial" w:hAnsi="Arial"/>
        </w:rPr>
        <w:t xml:space="preserve">) and the</w:t>
      </w:r>
      <w:r>
        <w:rPr>
          <w:rFonts w:ascii="Arial" w:hAnsi="Arial"/>
        </w:rPr>
        <w:t xml:space="preserve"> </w:t>
      </w:r>
      <w:r>
        <w:rPr>
          <w:rFonts w:ascii="Arial" w:hAnsi="Arial"/>
        </w:rPr>
        <w:t xml:space="preserve">provenance-reduced LORO drop (below), not feature ablation. Among environmental</w:t>
      </w:r>
      <w:r>
        <w:rPr>
          <w:rFonts w:ascii="Arial" w:hAnsi="Arial"/>
        </w:rPr>
        <w:t xml:space="preserve"> </w:t>
      </w:r>
      <w:r>
        <w:rPr>
          <w:rFonts w:ascii="Arial" w:hAnsi="Arial"/>
        </w:rPr>
        <w:t xml:space="preserve">features, proximity to Superfund sites and WWTP count rank highest, consistent</w:t>
      </w:r>
      <w:r>
        <w:rPr>
          <w:rFonts w:ascii="Arial" w:hAnsi="Arial"/>
        </w:rPr>
        <w:t xml:space="preserve"> </w:t>
      </w:r>
      <w:r>
        <w:rPr>
          <w:rFonts w:ascii="Arial" w:hAnsi="Arial"/>
        </w:rPr>
        <w:t xml:space="preserve">with known PFAS sources</w:t>
      </w:r>
      <w:r>
        <w:rPr>
          <w:rFonts w:ascii="Arial" w:hAnsi="Arial"/>
          <w:vertAlign w:val="superscript"/>
        </w:rPr>
        <w:t xml:space="preserve">30</w:t>
      </w:r>
      <w:r>
        <w:rPr>
          <w:rFonts w:ascii="Arial" w:hAnsi="Arial"/>
        </w:rPr>
        <w:t xml:space="preserve">.</w:t>
      </w:r>
    </w:p>
    <w:p>
      <w:pPr>
        <w:pStyle w:val="BodyText"/>
        <w:spacing w:lineRule="auto" w:line="240"/>
      </w:pPr>
      <w:r>
        <w:rPr>
          <w:rFonts w:ascii="Arial" w:hAnsi="Arial"/>
        </w:rPr>
        <w:t xml:space="preserve">To separate confounded from adjusted associations, we apply double machine</w:t>
      </w:r>
      <w:r>
        <w:rPr>
          <w:rFonts w:ascii="Arial" w:hAnsi="Arial"/>
        </w:rPr>
        <w:t xml:space="preserve"> </w:t>
      </w:r>
      <w:r>
        <w:rPr>
          <w:rFonts w:ascii="Arial" w:hAnsi="Arial"/>
        </w:rPr>
        <w:t xml:space="preserve">learning (DML)</w:t>
      </w:r>
      <w:r>
        <w:rPr>
          <w:rFonts w:ascii="Arial" w:hAnsi="Arial"/>
          <w:vertAlign w:val="superscript"/>
        </w:rPr>
        <w:t xml:space="preserve">31</w:t>
      </w:r>
      <w:r>
        <w:rPr>
          <w:rFonts w:ascii="Arial" w:hAnsi="Arial"/>
        </w:rPr>
        <w:t xml:space="preserve"> </w:t>
      </w:r>
      <w:r>
        <w:rPr>
          <w:rFonts w:ascii="Arial" w:hAnsi="Arial"/>
        </w:rPr>
        <w:t xml:space="preserve">with standardized (per 1-s.d.) coefficients to the T1</w:t>
      </w:r>
      <w:r>
        <w:rPr>
          <w:rFonts w:ascii="Arial" w:hAnsi="Arial"/>
        </w:rPr>
        <w:t xml:space="preserve"> </w:t>
      </w:r>
      <w:r>
        <w:rPr>
          <w:rFonts w:ascii="Arial" w:hAnsi="Arial"/>
        </w:rPr>
        <w:t xml:space="preserve">feature set. DML re-estimates each feature’s association with detection after</w:t>
      </w:r>
      <w:r>
        <w:rPr>
          <w:rFonts w:ascii="Arial" w:hAnsi="Arial"/>
        </w:rPr>
        <w:t xml:space="preserve"> </w:t>
      </w:r>
      <w:r>
        <w:rPr>
          <w:rFonts w:ascii="Arial" w:hAnsi="Arial"/>
        </w:rPr>
        <w:t xml:space="preserve">using machine learning to residualize out the monitoring and system-size</w:t>
      </w:r>
      <w:r>
        <w:rPr>
          <w:rFonts w:ascii="Arial" w:hAnsi="Arial"/>
        </w:rPr>
        <w:t xml:space="preserve"> </w:t>
      </w:r>
      <w:r>
        <w:rPr>
          <w:rFonts w:ascii="Arial" w:hAnsi="Arial"/>
        </w:rPr>
        <w:t xml:space="preserve">confounders. Adjusted AUROC drops from</w:t>
      </w:r>
      <w:r>
        <w:rPr>
          <w:rFonts w:ascii="Arial" w:hAnsi="Arial"/>
        </w:rPr>
        <w:t xml:space="preserve"> </w:t>
      </w:r>
      <w:r>
        <w:rPr>
          <w:rFonts w:ascii="Arial" w:hAnsi="Arial"/>
        </w:rPr>
        <w:t xml:space="preserve">0.835</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0.729</w:t>
      </w:r>
      <w:r>
        <w:rPr>
          <w:rFonts w:ascii="Arial" w:hAnsi="Arial"/>
        </w:rPr>
        <w:t xml:space="preserve">, indicating that a</w:t>
      </w:r>
      <w:r>
        <w:rPr>
          <w:rFonts w:ascii="Arial" w:hAnsi="Arial"/>
        </w:rPr>
        <w:t xml:space="preserve"> </w:t>
      </w:r>
      <w:r>
        <w:rPr>
          <w:rFonts w:ascii="Arial" w:hAnsi="Arial"/>
        </w:rPr>
        <w:t xml:space="preserve">substantial share of discrimination arises from feature confounding.</w:t>
      </w:r>
    </w:p>
    <w:p>
      <w:pPr>
        <w:pStyle w:val="BodyText"/>
        <w:spacing w:lineRule="auto" w:line="240"/>
      </w:pPr>
      <w:r>
        <w:rPr>
          <w:rFonts w:ascii="Arial" w:hAnsi="Arial"/>
        </w:rPr>
        <w:t xml:space="preserve">The aggregate rank</w:t>
      </w:r>
      <w:r>
        <w:rPr>
          <w:rFonts w:ascii="Arial" w:hAnsi="Arial"/>
        </w:rPr>
        <w:t xml:space="preserve"> </w:t>
      </w:r>
      <w:r>
        <w:rPr>
          <w:rFonts w:ascii="Arial" w:hAnsi="Arial"/>
        </w:rPr>
        <w:t xml:space="preserve">correlation between DML and SHAP orderings is modest but significant</w:t>
      </w:r>
      <w:r>
        <w:rPr>
          <w:rFonts w:ascii="Arial" w:hAnsi="Arial"/>
        </w:rPr>
        <w:t xml:space="preserve"> </w:t>
      </w:r>
      <w:r>
        <w:rPr>
          <w:rFonts w:ascii="Arial" w:hAnsi="Arial"/>
        </w:rPr>
        <w:t xml:space="preserve">(Spearman ρ =</w:t>
      </w:r>
      <w:r>
        <w:rPr>
          <w:rFonts w:ascii="Arial" w:hAnsi="Arial"/>
        </w:rPr>
        <w:t xml:space="preserve"> </w:t>
      </w:r>
      <w:r>
        <w:rPr>
          <w:rFonts w:ascii="Arial" w:hAnsi="Arial"/>
        </w:rPr>
        <w:t xml:space="preserve">0.24</w:t>
      </w:r>
      <w:r>
        <w:rPr>
          <w:rFonts w:ascii="Arial" w:hAnsi="Arial"/>
        </w:rPr>
        <w:t xml:space="preserve">, p =</w:t>
      </w:r>
      <w:r>
        <w:rPr>
          <w:rFonts w:ascii="Arial" w:hAnsi="Arial"/>
        </w:rPr>
        <w:t xml:space="preserve"> </w:t>
      </w:r>
      <w:r>
        <w:rPr>
          <w:rFonts w:ascii="Arial" w:hAnsi="Arial"/>
        </w:rPr>
        <w:t xml:space="preserve">0.032</w:t>
      </w:r>
      <w:r>
        <w:rPr>
          <w:rFonts w:ascii="Arial" w:hAnsi="Arial"/>
        </w:rPr>
        <w:t xml:space="preserve">, over the n =</w:t>
      </w:r>
      <w:r>
        <w:rPr>
          <w:rFonts w:ascii="Arial" w:hAnsi="Arial"/>
        </w:rPr>
        <w:t xml:space="preserve"> </w:t>
      </w:r>
      <w:r>
        <w:rPr>
          <w:rFonts w:ascii="Arial" w:hAnsi="Arial"/>
        </w:rPr>
        <w:t xml:space="preserve">80</w:t>
      </w:r>
      <w:r>
        <w:rPr>
          <w:rFonts w:ascii="Arial" w:hAnsi="Arial"/>
        </w:rPr>
        <w:t xml:space="preserve"> </w:t>
      </w:r>
      <w:r>
        <w:rPr>
          <w:rFonts w:ascii="Arial" w:hAnsi="Arial"/>
        </w:rPr>
        <w:t xml:space="preserve">features ranked in both</w:t>
      </w:r>
      <w:r>
        <w:rPr>
          <w:rFonts w:ascii="Arial" w:hAnsi="Arial"/>
        </w:rPr>
        <w:t xml:space="preserve"> </w:t>
      </w:r>
      <w:r>
        <w:rPr>
          <w:rFonts w:ascii="Arial" w:hAnsi="Arial"/>
        </w:rPr>
        <w:t xml:space="preserve">orderings; DML coefficients are estimated for all</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features), and a grouped</w:t>
      </w:r>
      <w:r>
        <w:rPr>
          <w:rFonts w:ascii="Arial" w:hAnsi="Arial"/>
        </w:rPr>
        <w:t xml:space="preserve"> </w:t>
      </w:r>
      <w:r>
        <w:rPr>
          <w:rFonts w:ascii="Arial" w:hAnsi="Arial"/>
        </w:rPr>
        <w:t xml:space="preserve">permutation</w:t>
      </w:r>
      <w:r>
        <w:rPr>
          <w:rFonts w:ascii="Arial" w:hAnsi="Arial"/>
        </w:rPr>
        <w:t xml:space="preserve"> </w:t>
      </w:r>
      <w:r>
        <w:rPr>
          <w:rFonts w:ascii="Arial" w:hAnsi="Arial"/>
        </w:rPr>
        <w:t xml:space="preserve">test finds no feature category with significantly larger mean rank</w:t>
      </w:r>
      <w:r>
        <w:rPr>
          <w:rFonts w:ascii="Arial" w:hAnsi="Arial"/>
        </w:rPr>
        <w:t xml:space="preserve"> </w:t>
      </w:r>
      <w:r>
        <w:rPr>
          <w:rFonts w:ascii="Arial" w:hAnsi="Arial"/>
        </w:rPr>
        <w:t xml:space="preserve">displacement than chance (Supplementary S14). Individual features nonetheless</w:t>
      </w:r>
      <w:r>
        <w:rPr>
          <w:rFonts w:ascii="Arial" w:hAnsi="Arial"/>
        </w:rPr>
        <w:t xml:space="preserve"> </w:t>
      </w:r>
      <w:r>
        <w:rPr>
          <w:rFonts w:ascii="Arial" w:hAnsi="Arial"/>
        </w:rPr>
        <w:t xml:space="preserve">reorder substantially:</w:t>
      </w:r>
      <w:r>
        <w:rPr>
          <w:rFonts w:ascii="Arial" w:hAnsi="Arial"/>
        </w:rPr>
        <w:t xml:space="preserve"> </w:t>
      </w:r>
      <w:r>
        <w:rPr>
          <w:rFonts w:ascii="Arial" w:hAnsi="Arial"/>
        </w:rPr>
        <w:t xml:space="preserve">69</w:t>
      </w:r>
      <w:r>
        <w:rPr>
          <w:rFonts w:ascii="Arial" w:hAnsi="Arial"/>
        </w:rPr>
        <w:t xml:space="preserve"> </w:t>
      </w:r>
      <w:r>
        <w:rPr>
          <w:rFonts w:ascii="Arial" w:hAnsi="Arial"/>
        </w:rPr>
        <w:t xml:space="preserve">of</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FDR-corrected coefficients are significant</w:t>
      </w:r>
      <w:r>
        <w:rPr>
          <w:rFonts w:ascii="Arial" w:hAnsi="Arial"/>
        </w:rPr>
        <w:t xml:space="preserve"> </w:t>
      </w:r>
      <w:r>
        <w:rPr>
          <w:rFonts w:ascii="Arial" w:hAnsi="Arial"/>
        </w:rPr>
        <w:t xml:space="preserve">(p_FDR &lt; 0.05), of which</w:t>
      </w:r>
      <w:r>
        <w:rPr>
          <w:rFonts w:ascii="Arial" w:hAnsi="Arial"/>
        </w:rPr>
        <w:t xml:space="preserve"> </w:t>
      </w:r>
      <w:r>
        <w:rPr>
          <w:rFonts w:ascii="Arial" w:hAnsi="Arial"/>
        </w:rPr>
        <w:t xml:space="preserve">3</w:t>
      </w:r>
      <w:r>
        <w:rPr>
          <w:rFonts w:ascii="Arial" w:hAnsi="Arial"/>
        </w:rPr>
        <w:t xml:space="preserve"> </w:t>
      </w:r>
      <w:r>
        <w:rPr>
          <w:rFonts w:ascii="Arial" w:hAnsi="Arial"/>
        </w:rPr>
        <w:t xml:space="preserve">carry no evidential weight: residualizing</w:t>
      </w:r>
      <w:r>
        <w:rPr>
          <w:rFonts w:ascii="Arial" w:hAnsi="Arial"/>
        </w:rPr>
        <w:t xml:space="preserve"> </w:t>
      </w:r>
      <w:r>
        <w:rPr>
          <w:rFonts w:ascii="Arial" w:hAnsi="Arial"/>
        </w:rPr>
        <w:t xml:space="preserve">out the monitoring confounders leaves them almost no variation, so their adjusted</w:t>
      </w:r>
      <w:r>
        <w:rPr>
          <w:rFonts w:ascii="Arial" w:hAnsi="Arial"/>
        </w:rPr>
        <w:t xml:space="preserve"> </w:t>
      </w:r>
      <w:r>
        <w:rPr>
          <w:rFonts w:ascii="Arial" w:hAnsi="Arial"/>
        </w:rPr>
        <w:t xml:space="preserve">associations are not identified under the overlap assumption (Supplementary S14).</w:t>
      </w:r>
      <w:r>
        <w:rPr>
          <w:rFonts w:ascii="Arial" w:hAnsi="Arial"/>
        </w:rPr>
        <w:t xml:space="preserve"> </w:t>
      </w:r>
      <w:r>
        <w:rPr>
          <w:rFonts w:ascii="Arial" w:hAnsi="Arial"/>
        </w:rPr>
        <w:t xml:space="preserve">The largest displacements are environmental rather than demographic.</w:t>
      </w:r>
    </w:p>
    <w:p>
      <w:pPr>
        <w:pStyle w:val="BodyText"/>
        <w:spacing w:lineRule="auto" w:line="240"/>
      </w:pPr>
      <w:r>
        <w:rPr>
          <w:rFonts w:ascii="Arial" w:hAnsi="Arial"/>
        </w:rPr>
        <w:t xml:space="preserve">Among demographics the adjustment moves the two flagged groups in</w:t>
      </w:r>
      <w:r>
        <w:rPr>
          <w:rFonts w:ascii="Arial" w:hAnsi="Arial"/>
        </w:rPr>
        <w:t xml:space="preserve"> </w:t>
      </w:r>
      <w:r>
        <w:rPr>
          <w:rFonts w:ascii="Arial" w:hAnsi="Arial"/>
        </w:rPr>
        <w:t xml:space="preserve">opposite directions.</w:t>
      </w:r>
      <w:r>
        <w:rPr>
          <w:rFonts w:ascii="Arial" w:hAnsi="Arial"/>
        </w:rPr>
        <w:t xml:space="preserve"> </w:t>
      </w:r>
      <w:r>
        <w:rPr>
          <w:rStyle w:val="VerbatimChar"/>
          <w:rFonts w:ascii="Arial" w:hAnsi="Arial"/>
        </w:rPr>
        <w:t xml:space="preserve">pct_people_of_color</w:t>
      </w:r>
      <w:r>
        <w:rPr>
          <w:rFonts w:ascii="Arial" w:hAnsi="Arial"/>
        </w:rPr>
        <w:t xml:space="preserve"> </w:t>
      </w:r>
      <w:r>
        <w:rPr>
          <w:rFonts w:ascii="Arial" w:hAnsi="Arial"/>
        </w:rPr>
        <w:t xml:space="preserve">is the most-upranked demographic</w:t>
      </w:r>
      <w:r>
        <w:rPr>
          <w:rFonts w:ascii="Arial" w:hAnsi="Arial"/>
        </w:rPr>
        <w:t xml:space="preserve"> </w:t>
      </w:r>
      <w:r>
        <w:rPr>
          <w:rFonts w:ascii="Arial" w:hAnsi="Arial"/>
        </w:rPr>
        <w:t xml:space="preserve">(from SHAP rank</w:t>
      </w:r>
      <w:r>
        <w:rPr>
          <w:rFonts w:ascii="Arial" w:hAnsi="Arial"/>
        </w:rPr>
        <w:t xml:space="preserve"> </w:t>
      </w:r>
      <w:r>
        <w:rPr>
          <w:rFonts w:ascii="Arial" w:hAnsi="Arial"/>
        </w:rPr>
        <w:t xml:space="preserve">51</w:t>
      </w:r>
      <w:r>
        <w:rPr>
          <w:rFonts w:ascii="Arial" w:hAnsi="Arial"/>
        </w:rPr>
        <w:t xml:space="preserve"> </w:t>
      </w:r>
      <w:r>
        <w:rPr>
          <w:rFonts w:ascii="Arial" w:hAnsi="Arial"/>
        </w:rPr>
        <w:t xml:space="preserve">to DML rank</w:t>
      </w:r>
      <w:r>
        <w:rPr>
          <w:rFonts w:ascii="Arial" w:hAnsi="Arial"/>
        </w:rPr>
        <w:t xml:space="preserve"> </w:t>
      </w:r>
      <w:r>
        <w:rPr>
          <w:rFonts w:ascii="Arial" w:hAnsi="Arial"/>
        </w:rPr>
        <w:t xml:space="preserve">12</w:t>
      </w:r>
      <w:r>
        <w:rPr>
          <w:rFonts w:ascii="Arial" w:hAnsi="Arial"/>
        </w:rPr>
        <w:t xml:space="preserve">) and retains a significant adjusted</w:t>
      </w:r>
      <w:r>
        <w:rPr>
          <w:rFonts w:ascii="Arial" w:hAnsi="Arial"/>
        </w:rPr>
        <w:t xml:space="preserve"> </w:t>
      </w:r>
      <w:r>
        <w:rPr>
          <w:rFonts w:ascii="Arial" w:hAnsi="Arial"/>
        </w:rPr>
        <w:t xml:space="preserve">association (standardized effect</w:t>
      </w:r>
      <w:r>
        <w:rPr>
          <w:rFonts w:ascii="Arial" w:hAnsi="Arial"/>
        </w:rPr>
        <w:t xml:space="preserve"> </w:t>
      </w:r>
      <w:r>
        <w:rPr>
          <w:rFonts w:ascii="Arial" w:hAnsi="Arial"/>
        </w:rPr>
        <w:t xml:space="preserve">+</w:t>
      </w:r>
      <w:r>
        <w:rPr>
          <w:rFonts w:ascii="Arial" w:hAnsi="Arial"/>
        </w:rPr>
        <w:t xml:space="preserve">0.022</w:t>
      </w:r>
      <w:r>
        <w:rPr>
          <w:rFonts w:ascii="Arial" w:hAnsi="Arial"/>
        </w:rPr>
        <w:t xml:space="preserve">, p_FDR &lt; 0.001) that is robust through Rosenbaum Γ = 3.0.</w:t>
      </w:r>
      <w:r>
        <w:rPr>
          <w:rFonts w:ascii="Arial" w:hAnsi="Arial"/>
        </w:rPr>
        <w:t xml:space="preserve"> </w:t>
      </w:r>
      <w:r>
        <w:rPr>
          <w:rStyle w:val="VerbatimChar"/>
          <w:rFonts w:ascii="Arial" w:hAnsi="Arial"/>
        </w:rPr>
        <w:t xml:space="preserve">pct_low_income</w:t>
      </w:r>
      <w:r>
        <w:rPr>
          <w:rFonts w:ascii="Arial" w:hAnsi="Arial"/>
        </w:rPr>
        <w:t xml:space="preserve"> </w:t>
      </w:r>
      <w:r>
        <w:rPr>
          <w:rFonts w:ascii="Arial" w:hAnsi="Arial"/>
        </w:rPr>
        <w:t xml:space="preserve">attenuates and no longer carries a</w:t>
      </w:r>
      <w:r>
        <w:rPr>
          <w:rFonts w:ascii="Arial" w:hAnsi="Arial"/>
        </w:rPr>
        <w:t xml:space="preserve"> </w:t>
      </w:r>
      <w:r>
        <w:rPr>
          <w:rFonts w:ascii="Arial" w:hAnsi="Arial"/>
        </w:rPr>
        <w:t xml:space="preserve">significant adjusted association</w:t>
      </w:r>
      <w:r>
        <w:rPr>
          <w:rFonts w:ascii="Arial" w:hAnsi="Arial"/>
        </w:rPr>
        <w:t xml:space="preserve"> </w:t>
      </w:r>
      <w:r>
        <w:rPr>
          <w:rFonts w:ascii="Arial" w:hAnsi="Arial"/>
        </w:rPr>
        <w:t xml:space="preserve">(p_FDR =</w:t>
      </w:r>
      <w:r>
        <w:rPr>
          <w:rFonts w:ascii="Arial" w:hAnsi="Arial"/>
        </w:rPr>
        <w:t xml:space="preserve"> </w:t>
      </w:r>
      <w:r>
        <w:rPr>
          <w:rFonts w:ascii="Arial" w:hAnsi="Arial"/>
        </w:rPr>
        <w:t xml:space="preserve">0.54</w:t>
      </w:r>
      <w:r>
        <w:rPr>
          <w:rFonts w:ascii="Arial" w:hAnsi="Arial"/>
        </w:rPr>
        <w:t xml:space="preserve">), consistent with its apparent correlational signal being</w:t>
      </w:r>
      <w:r>
        <w:rPr>
          <w:rFonts w:ascii="Arial" w:hAnsi="Arial"/>
        </w:rPr>
        <w:t xml:space="preserve"> </w:t>
      </w:r>
      <w:r>
        <w:rPr>
          <w:rFonts w:ascii="Arial" w:hAnsi="Arial"/>
        </w:rPr>
        <w:t xml:space="preserve">largely monitoring-mediated. We read this as absence of evidence, not evidence</w:t>
      </w:r>
      <w:r>
        <w:rPr>
          <w:rFonts w:ascii="Arial" w:hAnsi="Arial"/>
        </w:rPr>
        <w:t xml:space="preserve"> </w:t>
      </w:r>
      <w:r>
        <w:rPr>
          <w:rFonts w:ascii="Arial" w:hAnsi="Arial"/>
        </w:rPr>
        <w:t xml:space="preserve">of absence. The coefficient is also the most fragile in the sensitivity</w:t>
      </w:r>
      <w:r>
        <w:rPr>
          <w:rFonts w:ascii="Arial" w:hAnsi="Arial"/>
        </w:rPr>
        <w:t xml:space="preserve"> </w:t>
      </w:r>
      <w:r>
        <w:rPr>
          <w:rFonts w:ascii="Arial" w:hAnsi="Arial"/>
        </w:rPr>
        <w:t xml:space="preserve">analysis, tipping at Rosenbaum Γ* =</w:t>
      </w:r>
      <w:r>
        <w:rPr>
          <w:rFonts w:ascii="Arial" w:hAnsi="Arial"/>
        </w:rPr>
        <w:t xml:space="preserve"> </w:t>
      </w:r>
      <w:r>
        <w:rPr>
          <w:rFonts w:ascii="Arial" w:hAnsi="Arial"/>
        </w:rPr>
        <w:t xml:space="preserve">1.0</w:t>
      </w:r>
      <w:r>
        <w:rPr>
          <w:rFonts w:ascii="Arial" w:hAnsi="Arial"/>
        </w:rPr>
        <w:t xml:space="preserve">, where Γ indexes how strong an</w:t>
      </w:r>
      <w:r>
        <w:rPr>
          <w:rFonts w:ascii="Arial" w:hAnsi="Arial"/>
        </w:rPr>
        <w:t xml:space="preserve"> </w:t>
      </w:r>
      <w:r>
        <w:rPr>
          <w:rFonts w:ascii="Arial" w:hAnsi="Arial"/>
        </w:rPr>
        <w:t xml:space="preserve">unmeasured confounder would have to be to overturn a result. It concerns</w:t>
      </w:r>
      <w:r>
        <w:rPr>
          <w:rFonts w:ascii="Arial" w:hAnsi="Arial"/>
        </w:rPr>
        <w:t xml:space="preserve"> </w:t>
      </w:r>
      <w:r>
        <w:rPr>
          <w:rFonts w:ascii="Arial" w:hAnsi="Arial"/>
        </w:rPr>
        <w:t xml:space="preserve">the detection</w:t>
      </w:r>
      <w:r>
        <w:rPr>
          <w:rFonts w:ascii="Arial" w:hAnsi="Arial"/>
        </w:rPr>
        <w:t xml:space="preserve"> </w:t>
      </w:r>
      <w:r>
        <w:rPr>
          <w:rFonts w:ascii="Arial" w:hAnsi="Arial"/>
          <w:i/>
          <w:iCs/>
        </w:rPr>
        <w:t xml:space="preserve">model’s</w:t>
      </w:r>
      <w:r>
        <w:rPr>
          <w:rFonts w:ascii="Arial" w:hAnsi="Arial"/>
        </w:rPr>
        <w:t xml:space="preserve"> </w:t>
      </w:r>
      <w:r>
        <w:rPr>
          <w:rFonts w:ascii="Arial" w:hAnsi="Arial"/>
        </w:rPr>
        <w:t xml:space="preserve">feature attribution, not the population-level contamination</w:t>
      </w:r>
      <w:r>
        <w:rPr>
          <w:rFonts w:ascii="Arial" w:hAnsi="Arial"/>
        </w:rPr>
        <w:t xml:space="preserve"> </w:t>
      </w:r>
      <w:r>
        <w:rPr>
          <w:rFonts w:ascii="Arial" w:hAnsi="Arial"/>
        </w:rPr>
        <w:t xml:space="preserve">disparity, which is separately estimated by the burden ratio below and is</w:t>
      </w:r>
      <w:r>
        <w:rPr>
          <w:rFonts w:ascii="Arial" w:hAnsi="Arial"/>
        </w:rPr>
        <w:t xml:space="preserve"> </w:t>
      </w:r>
      <w:r>
        <w:rPr>
          <w:rFonts w:ascii="Arial" w:hAnsi="Arial"/>
        </w:rPr>
        <w:t xml:space="preserve">robust to monitoring-propensity adjustment. Industrial-proximity features and Superfund proximity</w:t>
      </w:r>
      <w:r>
        <w:rPr>
          <w:rFonts w:ascii="Arial" w:hAnsi="Arial"/>
        </w:rPr>
        <w:t xml:space="preserve"> </w:t>
      </w:r>
      <w:r>
        <w:rPr>
          <w:rFonts w:ascii="Arial" w:hAnsi="Arial"/>
        </w:rPr>
        <w:t xml:space="preserve">retain the strongest adjusted associations (industrial facility counts and</w:t>
      </w:r>
      <w:r>
        <w:rPr>
          <w:rFonts w:ascii="Arial" w:hAnsi="Arial"/>
        </w:rPr>
        <w:t xml:space="preserve"> </w:t>
      </w:r>
      <w:r>
        <w:rPr>
          <w:rStyle w:val="VerbatimChar"/>
          <w:rFonts w:ascii="Arial" w:hAnsi="Arial"/>
        </w:rPr>
        <w:t xml:space="preserve">prox_superfund</w:t>
      </w:r>
      <w:r>
        <w:rPr>
          <w:rFonts w:ascii="Arial" w:hAnsi="Arial"/>
        </w:rPr>
        <w:t xml:space="preserve">, p_FDR &lt; 0.001), with airport, landfill, and WWTP distances</w:t>
      </w:r>
      <w:r>
        <w:rPr>
          <w:rFonts w:ascii="Arial" w:hAnsi="Arial"/>
        </w:rPr>
        <w:t xml:space="preserve"> </w:t>
      </w:r>
      <w:r>
        <w:rPr>
          <w:rFonts w:ascii="Arial" w:hAnsi="Arial"/>
        </w:rPr>
        <w:t xml:space="preserve">also significant (p_FDR &lt; 0.05), supporting mechanistic relevance (Extended</w:t>
      </w:r>
      <w:r>
        <w:rPr>
          <w:rFonts w:ascii="Arial" w:hAnsi="Arial"/>
        </w:rPr>
        <w:t xml:space="preserve"> </w:t>
      </w:r>
      <w:r>
        <w:rPr>
          <w:rFonts w:ascii="Arial" w:hAnsi="Arial"/>
        </w:rPr>
        <w:t xml:space="preserve">Data Fig. 4, Supplementary Table 3).</w:t>
      </w:r>
    </w:p>
    <w:p>
      <w:pPr>
        <w:pStyle w:val="BodyText"/>
        <w:spacing w:lineRule="auto" w:line="240"/>
      </w:pPr>
      <w:r>
        <w:rPr>
          <w:rFonts w:ascii="Arial" w:hAnsi="Arial"/>
        </w:rPr>
        <w:t xml:space="preserve">These DML estimates</w:t>
      </w:r>
      <w:r>
        <w:rPr>
          <w:rFonts w:ascii="Arial" w:hAnsi="Arial"/>
        </w:rPr>
        <w:t xml:space="preserve"> </w:t>
      </w:r>
      <w:r>
        <w:rPr>
          <w:rFonts w:ascii="Arial" w:hAnsi="Arial"/>
        </w:rPr>
        <w:t xml:space="preserve">are adjusted associations, not causal effects, and are substantively fragile.</w:t>
      </w:r>
      <w:r>
        <w:rPr>
          <w:rFonts w:ascii="Arial" w:hAnsi="Arial"/>
        </w:rPr>
        <w:t xml:space="preserve"> </w:t>
      </w:r>
      <w:r>
        <w:rPr>
          <w:rFonts w:ascii="Arial" w:hAnsi="Arial"/>
        </w:rPr>
        <w:t xml:space="preserve">54</w:t>
      </w:r>
      <w:r>
        <w:rPr>
          <w:rFonts w:ascii="Arial" w:hAnsi="Arial"/>
        </w:rPr>
        <w:t xml:space="preserve"> </w:t>
      </w:r>
      <w:r>
        <w:rPr>
          <w:rFonts w:ascii="Arial" w:hAnsi="Arial"/>
        </w:rPr>
        <w:t xml:space="preserve">of</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coefficients remain significant through Γ = 3.0 on a Rosenbaum-style sensitivity index, a</w:t>
      </w:r>
      <w:r>
        <w:rPr>
          <w:rFonts w:ascii="Arial" w:hAnsi="Arial"/>
        </w:rPr>
        <w:t xml:space="preserve"> </w:t>
      </w:r>
      <w:r>
        <w:rPr>
          <w:rFonts w:ascii="Arial" w:hAnsi="Arial"/>
        </w:rPr>
        <w:t xml:space="preserve">large-sample effect. That index is an adaptation computed on the regression</w:t>
      </w:r>
      <w:r>
        <w:rPr>
          <w:rFonts w:ascii="Arial" w:hAnsi="Arial"/>
        </w:rPr>
        <w:t xml:space="preserve"> </w:t>
      </w:r>
      <w:r>
        <w:rPr>
          <w:rFonts w:ascii="Arial" w:hAnsi="Arial"/>
        </w:rPr>
        <w:t xml:space="preserve">scale without a matched design, so it is a heuristic robustness screen rather</w:t>
      </w:r>
      <w:r>
        <w:rPr>
          <w:rFonts w:ascii="Arial" w:hAnsi="Arial"/>
        </w:rPr>
        <w:t xml:space="preserve"> </w:t>
      </w:r>
      <w:r>
        <w:rPr>
          <w:rFonts w:ascii="Arial" w:hAnsi="Arial"/>
        </w:rPr>
        <w:t xml:space="preserve">than the original bounded test (Methods and S20). All E-values are nonetheless uniformly small, so a weak unmeasured</w:t>
      </w:r>
      <w:r>
        <w:rPr>
          <w:rFonts w:ascii="Arial" w:hAnsi="Arial"/>
        </w:rPr>
        <w:t xml:space="preserve"> </w:t>
      </w:r>
      <w:r>
        <w:rPr>
          <w:rFonts w:ascii="Arial" w:hAnsi="Arial"/>
        </w:rPr>
        <w:t xml:space="preserve">confounder could explain individual point estimates, and</w:t>
      </w:r>
      <w:r>
        <w:rPr>
          <w:rFonts w:ascii="Arial" w:hAnsi="Arial"/>
        </w:rPr>
        <w:t xml:space="preserve"> </w:t>
      </w:r>
      <w:r>
        <w:rPr>
          <w:rStyle w:val="VerbatimChar"/>
          <w:rFonts w:ascii="Arial" w:hAnsi="Arial"/>
        </w:rPr>
        <w:t xml:space="preserve">pct_low_income</w:t>
      </w:r>
      <w:r>
        <w:rPr>
          <w:rFonts w:ascii="Arial" w:hAnsi="Arial"/>
        </w:rPr>
        <w:t xml:space="preserve"> </w:t>
      </w:r>
      <w:r>
        <w:rPr>
          <w:rFonts w:ascii="Arial" w:hAnsi="Arial"/>
        </w:rPr>
        <w:t xml:space="preserve">is the most fragile, tipping at Γ* =</w:t>
      </w:r>
      <w:r>
        <w:rPr>
          <w:rFonts w:ascii="Arial" w:hAnsi="Arial"/>
        </w:rPr>
        <w:t xml:space="preserve"> </w:t>
      </w:r>
      <w:r>
        <w:rPr>
          <w:rFonts w:ascii="Arial" w:hAnsi="Arial"/>
        </w:rPr>
        <w:t xml:space="preserve">1.0</w:t>
      </w:r>
      <w:r>
        <w:rPr>
          <w:rFonts w:ascii="Arial" w:hAnsi="Arial"/>
        </w:rPr>
        <w:t xml:space="preserve"> </w:t>
      </w:r>
      <w:r>
        <w:rPr>
          <w:rFonts w:ascii="Arial" w:hAnsi="Arial"/>
        </w:rPr>
        <w:t xml:space="preserve">(Supplementary Table 16, S20).</w:t>
      </w:r>
    </w:p>
    <w:p>
      <w:pPr>
        <w:pStyle w:val="BodyText"/>
        <w:spacing w:lineRule="auto" w:line="240"/>
      </w:pPr>
      <w:r>
        <w:rPr>
          <w:rFonts w:ascii="Arial" w:hAnsi="Arial"/>
        </w:rPr>
        <w:t xml:space="preserve">A third route penalizes the model during training for encoding who did the</w:t>
      </w:r>
      <w:r>
        <w:rPr>
          <w:rFonts w:ascii="Arial" w:hAnsi="Arial"/>
        </w:rPr>
        <w:t xml:space="preserve"> </w:t>
      </w:r>
      <w:r>
        <w:rPr>
          <w:rFonts w:ascii="Arial" w:hAnsi="Arial"/>
        </w:rPr>
        <w:t xml:space="preserve">monitoring. Our Invariant Contamination Predictor (ICP) keeps all features but</w:t>
      </w:r>
      <w:r>
        <w:rPr>
          <w:rFonts w:ascii="Arial" w:hAnsi="Arial"/>
        </w:rPr>
        <w:t xml:space="preserve"> </w:t>
      </w:r>
      <w:r>
        <w:rPr>
          <w:rFonts w:ascii="Arial" w:hAnsi="Arial"/>
        </w:rPr>
        <w:t xml:space="preserve">is trained so that a competing adversary network cannot recover the monitoring</w:t>
      </w:r>
      <w:r>
        <w:rPr>
          <w:rFonts w:ascii="Arial" w:hAnsi="Arial"/>
        </w:rPr>
        <w:t xml:space="preserve"> </w:t>
      </w:r>
      <w:r>
        <w:rPr>
          <w:rFonts w:ascii="Arial" w:hAnsi="Arial"/>
        </w:rPr>
        <w:t xml:space="preserve">confounders from its internal representation; the adversary’s gradients are</w:t>
      </w:r>
      <w:r>
        <w:rPr>
          <w:rFonts w:ascii="Arial" w:hAnsi="Arial"/>
        </w:rPr>
        <w:t xml:space="preserve"> </w:t>
      </w:r>
      <w:r>
        <w:rPr>
          <w:rFonts w:ascii="Arial" w:hAnsi="Arial"/>
        </w:rPr>
        <w:t xml:space="preserve">reversed, so the encoder is pushed to hide exactly what the adversary seeks</w:t>
      </w:r>
      <w:r>
        <w:rPr>
          <w:rFonts w:ascii="Arial" w:hAnsi="Arial"/>
        </w:rPr>
        <w:t xml:space="preserve"> </w:t>
      </w:r>
      <w:r>
        <w:rPr>
          <w:rFonts w:ascii="Arial" w:hAnsi="Arial"/>
        </w:rPr>
        <w:t xml:space="preserve">(Extended Data Fig. 4, Supplementary Table 13). We name it by analogy to</w:t>
      </w:r>
      <w:r>
        <w:rPr>
          <w:rFonts w:ascii="Arial" w:hAnsi="Arial"/>
        </w:rPr>
        <w:t xml:space="preserve"> </w:t>
      </w:r>
      <w:r>
        <w:rPr>
          <w:rFonts w:ascii="Arial" w:hAnsi="Arial"/>
        </w:rPr>
        <w:t xml:space="preserve">invariance-based learning; it is distinct from the Invariant Causal Prediction</w:t>
      </w:r>
      <w:r>
        <w:rPr>
          <w:rFonts w:ascii="Arial" w:hAnsi="Arial"/>
        </w:rPr>
        <w:t xml:space="preserve"> </w:t>
      </w:r>
      <w:r>
        <w:rPr>
          <w:rFonts w:ascii="Arial" w:hAnsi="Arial"/>
        </w:rPr>
        <w:t xml:space="preserve">framework</w:t>
      </w:r>
      <w:r>
        <w:rPr>
          <w:rFonts w:ascii="Arial" w:hAnsi="Arial"/>
          <w:vertAlign w:val="superscript"/>
        </w:rPr>
        <w:t xml:space="preserve">32</w:t>
      </w:r>
      <w:r>
        <w:rPr>
          <w:rFonts w:ascii="Arial" w:hAnsi="Arial"/>
        </w:rPr>
        <w:t xml:space="preserve">. Trained to convergence, the ICP attains T1 AUROC</w:t>
      </w:r>
      <w:r>
        <w:rPr>
          <w:rFonts w:ascii="Arial" w:hAnsi="Arial"/>
        </w:rPr>
        <w:t xml:space="preserve"> </w:t>
      </w:r>
      <w:r>
        <w:rPr>
          <w:rFonts w:ascii="Arial" w:hAnsi="Arial"/>
        </w:rPr>
        <w:t xml:space="preserve">0.731</w:t>
      </w:r>
      <w:r>
        <w:rPr>
          <w:rFonts w:ascii="Arial" w:hAnsi="Arial"/>
        </w:rPr>
        <w:t xml:space="preserve">, about</w:t>
      </w:r>
      <w:r>
        <w:rPr>
          <w:rFonts w:ascii="Arial" w:hAnsi="Arial"/>
        </w:rPr>
        <w:t xml:space="preserve"> </w:t>
      </w:r>
      <w:r>
        <w:rPr>
          <w:rFonts w:ascii="Arial" w:hAnsi="Arial"/>
        </w:rPr>
        <w:t xml:space="preserve">five points below the</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of provenance-feature dropping (Table 3), a</w:t>
      </w:r>
      <w:r>
        <w:rPr>
          <w:rFonts w:ascii="Arial" w:hAnsi="Arial"/>
        </w:rPr>
        <w:t xml:space="preserve"> </w:t>
      </w:r>
      <w:r>
        <w:rPr>
          <w:rFonts w:ascii="Arial" w:hAnsi="Arial"/>
        </w:rPr>
        <w:t xml:space="preserve">deliberate accuracy cost paid for monitoring invariance. The invariance is</w:t>
      </w:r>
      <w:r>
        <w:rPr>
          <w:rFonts w:ascii="Arial" w:hAnsi="Arial"/>
        </w:rPr>
        <w:t xml:space="preserve"> </w:t>
      </w:r>
      <w:r>
        <w:rPr>
          <w:rFonts w:ascii="Arial" w:hAnsi="Arial"/>
        </w:rPr>
        <w:t xml:space="preserve">substantial but partial: a held-out probe recovers data-source provenance</w:t>
      </w:r>
      <w:r>
        <w:rPr>
          <w:rFonts w:ascii="Arial" w:hAnsi="Arial"/>
        </w:rPr>
        <w:t xml:space="preserve"> </w:t>
      </w:r>
      <w:r>
        <w:rPr>
          <w:rFonts w:ascii="Arial" w:hAnsi="Arial"/>
        </w:rPr>
        <w:t xml:space="preserve">from the ICP representation at only AUROC</w:t>
      </w:r>
      <w:r>
        <w:rPr>
          <w:rFonts w:ascii="Arial" w:hAnsi="Arial"/>
        </w:rPr>
        <w:t xml:space="preserve"> </w:t>
      </w:r>
      <w:r>
        <w:rPr>
          <w:rFonts w:ascii="Arial" w:hAnsi="Arial"/>
        </w:rPr>
        <w:t xml:space="preserve">0.64</w:t>
      </w:r>
      <w:r>
        <w:rPr>
          <w:rFonts w:ascii="Arial" w:hAnsi="Arial"/>
        </w:rPr>
        <w:t xml:space="preserve">, below the</w:t>
      </w:r>
      <w:r>
        <w:rPr>
          <w:rFonts w:ascii="Arial" w:hAnsi="Arial"/>
        </w:rPr>
        <w:t xml:space="preserve"> </w:t>
      </w:r>
      <w:r>
        <w:rPr>
          <w:rFonts w:ascii="Arial" w:hAnsi="Arial"/>
        </w:rPr>
        <w:t xml:space="preserve">0.79</w:t>
      </w:r>
      <w:r>
        <w:rPr>
          <w:rFonts w:ascii="Arial" w:hAnsi="Arial"/>
        </w:rPr>
        <w:t xml:space="preserve"> </w:t>
      </w:r>
      <w:r>
        <w:rPr>
          <w:rFonts w:ascii="Arial" w:hAnsi="Arial"/>
        </w:rPr>
        <w:t xml:space="preserve">obtainable from</w:t>
      </w:r>
      <w:r>
        <w:rPr>
          <w:rFonts w:ascii="Arial" w:hAnsi="Arial"/>
        </w:rPr>
        <w:t xml:space="preserve"> </w:t>
      </w:r>
      <w:r>
        <w:rPr>
          <w:rFonts w:ascii="Arial" w:hAnsi="Arial"/>
        </w:rPr>
        <w:t xml:space="preserve">the raw features (Supplementary S17). The representation therefore carries less</w:t>
      </w:r>
      <w:r>
        <w:rPr>
          <w:rFonts w:ascii="Arial" w:hAnsi="Arial"/>
        </w:rPr>
        <w:t xml:space="preserve"> </w:t>
      </w:r>
      <w:r>
        <w:rPr>
          <w:rFonts w:ascii="Arial" w:hAnsi="Arial"/>
        </w:rPr>
        <w:t xml:space="preserve">monitoring information than the inputs themselves, even though those inputs</w:t>
      </w:r>
      <w:r>
        <w:rPr>
          <w:rFonts w:ascii="Arial" w:hAnsi="Arial"/>
        </w:rPr>
        <w:t xml:space="preserve"> </w:t>
      </w:r>
      <w:r>
        <w:rPr>
          <w:rFonts w:ascii="Arial" w:hAnsi="Arial"/>
        </w:rPr>
        <w:t xml:space="preserve">remain entangled with retained features such as population served or system</w:t>
      </w:r>
      <w:r>
        <w:rPr>
          <w:rFonts w:ascii="Arial" w:hAnsi="Arial"/>
        </w:rPr>
        <w:t xml:space="preserve"> </w:t>
      </w:r>
      <w:r>
        <w:rPr>
          <w:rFonts w:ascii="Arial" w:hAnsi="Arial"/>
        </w:rPr>
        <w:t xml:space="preserve">type (adversarial, not a formal guarantee). Feature ablation removes monitoring</w:t>
      </w:r>
      <w:r>
        <w:rPr>
          <w:rFonts w:ascii="Arial" w:hAnsi="Arial"/>
        </w:rPr>
        <w:t xml:space="preserve"> </w:t>
      </w:r>
      <w:r>
        <w:rPr>
          <w:rFonts w:ascii="Arial" w:hAnsi="Arial"/>
        </w:rPr>
        <w:t xml:space="preserve">signal by discarding features; DML adjusts post-hoc; ICP penalizes it at the</w:t>
      </w:r>
      <w:r>
        <w:rPr>
          <w:rFonts w:ascii="Arial" w:hAnsi="Arial"/>
        </w:rPr>
        <w:t xml:space="preserve"> </w:t>
      </w:r>
      <w:r>
        <w:rPr>
          <w:rFonts w:ascii="Arial" w:hAnsi="Arial"/>
        </w:rPr>
        <w:t xml:space="preserve">representation level (Supplementary S17).</w:t>
      </w:r>
    </w:p>
    <w:bookmarkEnd w:id="23"/>
    <w:bookmarkStart w:id="24" w:name="X4421aaa9b8d905661e86e9988a3b932bab659c5"/>
    <w:p>
      <w:pPr>
        <w:pStyle w:val="Heading3"/>
        <w:spacing w:lineRule="auto" w:line="240"/>
      </w:pPr>
      <w:r>
        <w:rPr>
          <w:rFonts w:ascii="Arial" w:hAnsi="Arial"/>
        </w:rPr>
        <w:t xml:space="preserve">The monitoring-invariant environmental signal is modest (Table 3)</w:t>
      </w:r>
    </w:p>
    <w:p>
      <w:pPr>
        <w:pStyle w:val="FirstParagraph"/>
        <w:spacing w:lineRule="auto" w:line="240"/>
      </w:pPr>
      <w:r>
        <w:rPr>
          <w:rFonts w:ascii="Arial" w:hAnsi="Arial"/>
        </w:rPr>
        <w:t xml:space="preserve">Table 3 decomposes how much predictive skill survives when monitoring</w:t>
      </w:r>
      <w:r>
        <w:rPr>
          <w:rFonts w:ascii="Arial" w:hAnsi="Arial"/>
        </w:rPr>
        <w:t xml:space="preserve"> </w:t>
      </w:r>
      <w:r>
        <w:rPr>
          <w:rFonts w:ascii="Arial" w:hAnsi="Arial"/>
        </w:rPr>
        <w:t xml:space="preserve">information is removed, by three complementary routes. Under the geographic</w:t>
      </w:r>
      <w:r>
        <w:rPr>
          <w:rFonts w:ascii="Arial" w:hAnsi="Arial"/>
        </w:rPr>
        <w:t xml:space="preserve"> </w:t>
      </w:r>
      <w:r>
        <w:rPr>
          <w:rFonts w:ascii="Arial" w:hAnsi="Arial"/>
        </w:rPr>
        <w:t xml:space="preserve">holdout, dropping the ten provenance and monitoring features costs T1 XGBoost</w:t>
      </w:r>
      <w:r>
        <w:rPr>
          <w:rFonts w:ascii="Arial" w:hAnsi="Arial"/>
        </w:rPr>
        <w:t xml:space="preserve"> </w:t>
      </w:r>
      <w:r>
        <w:rPr>
          <w:rFonts w:ascii="Arial" w:hAnsi="Arial"/>
        </w:rPr>
        <w:t xml:space="preserve">about seven points of AUROC (</w:t>
      </w:r>
      <w:r>
        <w:rPr>
          <w:rFonts w:ascii="Arial" w:hAnsi="Arial"/>
        </w:rPr>
        <w:t xml:space="preserve">0.864</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0.785</w:t>
      </w:r>
      <w:r>
        <w:rPr>
          <w:rFonts w:ascii="Arial" w:hAnsi="Arial"/>
        </w:rPr>
        <w:t xml:space="preserve">) and also lowers the primary</w:t>
      </w:r>
      <w:r>
        <w:rPr>
          <w:rFonts w:ascii="Arial" w:hAnsi="Arial"/>
        </w:rPr>
        <w:t xml:space="preserve"> </w:t>
      </w:r>
      <w:r>
        <w:rPr>
          <w:rFonts w:ascii="Arial" w:hAnsi="Arial"/>
        </w:rPr>
        <w:t xml:space="preserve">metric AUPRC (</w:t>
      </w:r>
      <w:r>
        <w:rPr>
          <w:rFonts w:ascii="Arial" w:hAnsi="Arial"/>
        </w:rPr>
        <w:t xml:space="preserve">0.781</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0.698</w:t>
      </w:r>
      <w:r>
        <w:rPr>
          <w:rFonts w:ascii="Arial" w:hAnsi="Arial"/>
        </w:rPr>
        <w:t xml:space="preserve">).</w:t>
      </w:r>
      <w:r>
        <w:rPr>
          <w:rFonts w:ascii="Arial" w:hAnsi="Arial"/>
        </w:rPr>
        <w:t xml:space="preserve"> </w:t>
      </w:r>
      <w:r>
        <w:rPr>
          <w:rFonts w:ascii="Arial" w:hAnsi="Arial"/>
        </w:rPr>
        <w:t xml:space="preserve">The same removal reduces the corrected T4 model much further, from</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0.550</w:t>
      </w:r>
      <w:r>
        <w:rPr>
          <w:rFonts w:ascii="Arial" w:hAnsi="Arial"/>
        </w:rPr>
        <w:t xml:space="preserve"> </w:t>
      </w:r>
      <w:r>
        <w:rPr>
          <w:rFonts w:ascii="Arial" w:hAnsi="Arial"/>
        </w:rPr>
        <w:t xml:space="preserve">(its</w:t>
      </w:r>
      <w:r>
        <w:rPr>
          <w:rFonts w:ascii="Arial" w:hAnsi="Arial"/>
        </w:rPr>
        <w:t xml:space="preserve"> </w:t>
      </w:r>
      <w:r>
        <w:rPr>
          <w:rFonts w:ascii="Arial" w:hAnsi="Arial"/>
        </w:rPr>
        <w:t xml:space="preserve">apparent 0.962 was a target-leakage artifact). The contrast quantifies how differently the</w:t>
      </w:r>
      <w:r>
        <w:rPr>
          <w:rFonts w:ascii="Arial" w:hAnsi="Arial"/>
        </w:rPr>
        <w:t xml:space="preserve"> </w:t>
      </w:r>
      <w:r>
        <w:rPr>
          <w:rFonts w:ascii="Arial" w:hAnsi="Arial"/>
        </w:rPr>
        <w:t xml:space="preserve">two tasks depend on the monitoring process.</w:t>
      </w:r>
      <w:r>
        <w:rPr>
          <w:rFonts w:ascii="Arial" w:hAnsi="Arial"/>
        </w:rPr>
        <w:t xml:space="preserve"> </w:t>
      </w:r>
      <w:r>
        <w:rPr>
          <w:rFonts w:ascii="Arial" w:hAnsi="Arial"/>
        </w:rPr>
        <w:t xml:space="preserve">The representation-level ICP attains T1 AUROC</w:t>
      </w:r>
      <w:r>
        <w:rPr>
          <w:rFonts w:ascii="Arial" w:hAnsi="Arial"/>
        </w:rPr>
        <w:t xml:space="preserve"> </w:t>
      </w:r>
      <w:r>
        <w:rPr>
          <w:rFonts w:ascii="Arial" w:hAnsi="Arial"/>
        </w:rPr>
        <w:t xml:space="preserve">0.731</w:t>
      </w:r>
      <w:r>
        <w:rPr>
          <w:rFonts w:ascii="Arial" w:hAnsi="Arial"/>
        </w:rPr>
        <w:t xml:space="preserve"> </w:t>
      </w:r>
      <w:r>
        <w:rPr>
          <w:rFonts w:ascii="Arial" w:hAnsi="Arial"/>
        </w:rPr>
        <w:t xml:space="preserve">(adversarially suppressing</w:t>
      </w:r>
      <w:r>
        <w:rPr>
          <w:rFonts w:ascii="Arial" w:hAnsi="Arial"/>
        </w:rPr>
        <w:t xml:space="preserve"> </w:t>
      </w:r>
      <w:r>
        <w:rPr>
          <w:rFonts w:ascii="Arial" w:hAnsi="Arial"/>
        </w:rPr>
        <w:t xml:space="preserve">the targeted monitoring-intensity confounders; the recoverability probe in</w:t>
      </w:r>
      <w:r>
        <w:rPr>
          <w:rFonts w:ascii="Arial" w:hAnsi="Arial"/>
        </w:rPr>
        <w:t xml:space="preserve"> </w:t>
      </w:r>
      <w:r>
        <w:rPr>
          <w:rFonts w:ascii="Arial" w:hAnsi="Arial"/>
        </w:rPr>
        <w:t xml:space="preserve">Supplementary S17 confirms the representation hides data-source provenance,</w:t>
      </w:r>
      <w:r>
        <w:rPr>
          <w:rFonts w:ascii="Arial" w:hAnsi="Arial"/>
        </w:rPr>
        <w:t xml:space="preserve"> </w:t>
      </w:r>
      <w:r>
        <w:rPr>
          <w:rFonts w:ascii="Arial" w:hAnsi="Arial"/>
        </w:rPr>
        <w:t xml:space="preserve">0.64</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0.79</w:t>
      </w:r>
      <w:r>
        <w:rPr>
          <w:rFonts w:ascii="Arial" w:hAnsi="Arial"/>
        </w:rPr>
        <w:t xml:space="preserve"> </w:t>
      </w:r>
      <w:r>
        <w:rPr>
          <w:rFonts w:ascii="Arial" w:hAnsi="Arial"/>
        </w:rPr>
        <w:t xml:space="preserve">from raw features), and post-hoc DML adjustment yields</w:t>
      </w:r>
      <w:r>
        <w:rPr>
          <w:rFonts w:ascii="Arial" w:hAnsi="Arial"/>
        </w:rPr>
        <w:t xml:space="preserve"> </w:t>
      </w:r>
      <w:r>
        <w:rPr>
          <w:rFonts w:ascii="Arial" w:hAnsi="Arial"/>
        </w:rPr>
        <w:t xml:space="preserve">0.729</w:t>
      </w:r>
      <w:r>
        <w:rPr>
          <w:rFonts w:ascii="Arial" w:hAnsi="Arial"/>
        </w:rPr>
        <w:t xml:space="preserve">.</w:t>
      </w:r>
      <w:r>
        <w:rPr>
          <w:rFonts w:ascii="Arial" w:hAnsi="Arial"/>
        </w:rPr>
        <w:t xml:space="preserve"> </w:t>
      </w:r>
      <w:r>
        <w:rPr>
          <w:rFonts w:ascii="Arial" w:hAnsi="Arial"/>
        </w:rPr>
        <w:t xml:space="preserve">The decisive test is out-of-region transport. Under LORO cross-validation, and</w:t>
      </w:r>
      <w:r>
        <w:rPr>
          <w:rFonts w:ascii="Arial" w:hAnsi="Arial"/>
        </w:rPr>
        <w:t xml:space="preserve"> </w:t>
      </w:r>
      <w:r>
        <w:rPr>
          <w:rFonts w:ascii="Arial" w:hAnsi="Arial"/>
        </w:rPr>
        <w:t xml:space="preserve">using the same system-count-weighted estimator for both models, the</w:t>
      </w:r>
      <w:r>
        <w:rPr>
          <w:rFonts w:ascii="Arial" w:hAnsi="Arial"/>
        </w:rPr>
        <w:t xml:space="preserve"> </w:t>
      </w:r>
      <w:r>
        <w:rPr>
          <w:rFonts w:ascii="Arial" w:hAnsi="Arial"/>
        </w:rPr>
        <w:t xml:space="preserve">with-provenance T1 model transports at AUROC</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(unweighted fold mean</w:t>
      </w:r>
      <w:r>
        <w:rPr>
          <w:rFonts w:ascii="Arial" w:hAnsi="Arial"/>
        </w:rPr>
        <w:t xml:space="preserve"> </w:t>
      </w:r>
      <w:r>
        <w:rPr>
          <w:rFonts w:ascii="Arial" w:hAnsi="Arial"/>
        </w:rPr>
        <w:t xml:space="preserve">0.782</w:t>
      </w:r>
      <w:r>
        <w:rPr>
          <w:rFonts w:ascii="Arial" w:hAnsi="Arial"/>
        </w:rPr>
        <w:t xml:space="preserve">; 95% region-block-bootstrap CI</w:t>
      </w:r>
      <w:r>
        <w:rPr>
          <w:rFonts w:ascii="Arial" w:hAnsi="Arial"/>
        </w:rPr>
        <w:t xml:space="preserve"> </w:t>
      </w:r>
      <w:r>
        <w:rPr>
          <w:rFonts w:ascii="Arial" w:hAnsi="Arial"/>
        </w:rPr>
        <w:t xml:space="preserve">0.705</w:t>
      </w:r>
      <w:r>
        <w:rPr>
          <w:rFonts w:ascii="Arial" w:hAnsi="Arial"/>
        </w:rPr>
        <w:t xml:space="preserve">–</w:t>
      </w:r>
      <w:r>
        <w:rPr>
          <w:rFonts w:ascii="Arial" w:hAnsi="Arial"/>
        </w:rPr>
        <w:t xml:space="preserve">0.860</w:t>
      </w:r>
      <w:r>
        <w:rPr>
          <w:rFonts w:ascii="Arial" w:hAnsi="Arial"/>
        </w:rPr>
        <w:t xml:space="preserve">) and the</w:t>
      </w:r>
      <w:r>
        <w:rPr>
          <w:rFonts w:ascii="Arial" w:hAnsi="Arial"/>
        </w:rPr>
        <w:t xml:space="preserve"> </w:t>
      </w:r>
      <w:r>
        <w:rPr>
          <w:rFonts w:ascii="Arial" w:hAnsi="Arial"/>
        </w:rPr>
        <w:t xml:space="preserve">provenance-reduced model at</w:t>
      </w:r>
      <w:r>
        <w:rPr>
          <w:rFonts w:ascii="Arial" w:hAnsi="Arial"/>
        </w:rPr>
        <w:t xml:space="preserve"> </w:t>
      </w:r>
      <w:r>
        <w:rPr>
          <w:rFonts w:ascii="Arial" w:hAnsi="Arial"/>
        </w:rPr>
        <w:t xml:space="preserve">0.691</w:t>
      </w:r>
      <w:r>
        <w:rPr>
          <w:rFonts w:ascii="Arial" w:hAnsi="Arial"/>
        </w:rPr>
        <w:t xml:space="preserve"> </w:t>
      </w:r>
      <w:r>
        <w:rPr>
          <w:rFonts w:ascii="Arial" w:hAnsi="Arial"/>
        </w:rPr>
        <w:t xml:space="preserve">(95% region-block CI</w:t>
      </w:r>
      <w:r>
        <w:rPr>
          <w:rFonts w:ascii="Arial" w:hAnsi="Arial"/>
        </w:rPr>
        <w:t xml:space="preserve"> </w:t>
      </w:r>
      <w:r>
        <w:rPr>
          <w:rFonts w:ascii="Arial" w:hAnsi="Arial"/>
        </w:rPr>
        <w:t xml:space="preserve">0.615</w:t>
      </w:r>
      <w:r>
        <w:rPr>
          <w:rFonts w:ascii="Arial" w:hAnsi="Arial"/>
        </w:rPr>
        <w:t xml:space="preserve">–</w:t>
      </w:r>
      <w:r>
        <w:rPr>
          <w:rFonts w:ascii="Arial" w:hAnsi="Arial"/>
        </w:rPr>
        <w:t xml:space="preserve">0.769</w:t>
      </w:r>
      <w:r>
        <w:rPr>
          <w:rFonts w:ascii="Arial" w:hAnsi="Arial"/>
        </w:rPr>
        <w:t xml:space="preserve">). The two</w:t>
      </w:r>
      <w:r>
        <w:rPr>
          <w:rFonts w:ascii="Arial" w:hAnsi="Arial"/>
        </w:rPr>
        <w:t xml:space="preserve"> </w:t>
      </w:r>
      <w:r>
        <w:rPr>
          <w:rFonts w:ascii="Arial" w:hAnsi="Arial"/>
        </w:rPr>
        <w:t xml:space="preserve">intervals overlap, so the with-versus-without transport difference is not</w:t>
      </w:r>
      <w:r>
        <w:rPr>
          <w:rFonts w:ascii="Arial" w:hAnsi="Arial"/>
        </w:rPr>
        <w:t xml:space="preserve"> </w:t>
      </w:r>
      <w:r>
        <w:rPr>
          <w:rFonts w:ascii="Arial" w:hAnsi="Arial"/>
        </w:rPr>
        <w:t xml:space="preserve">itself significant at the region level.</w:t>
      </w:r>
    </w:p>
    <w:p>
      <w:pPr>
        <w:pStyle w:val="BodyText"/>
        <w:spacing w:lineRule="auto" w:line="240"/>
      </w:pPr>
      <w:r>
        <w:rPr>
          <w:rFonts w:ascii="Arial" w:hAnsi="Arial"/>
        </w:rPr>
        <w:t xml:space="preserve">These region-block-bootstrap intervals</w:t>
      </w:r>
      <w:r>
        <w:rPr>
          <w:rFonts w:ascii="Arial" w:hAnsi="Arial"/>
        </w:rPr>
        <w:t xml:space="preserve"> </w:t>
      </w:r>
      <w:r>
        <w:rPr>
          <w:rFonts w:ascii="Arial" w:hAnsi="Arial"/>
        </w:rPr>
        <w:t xml:space="preserve">resample only ten EPA-region clusters and are anti-conservative. The honest</w:t>
      </w:r>
      <w:r>
        <w:rPr>
          <w:rFonts w:ascii="Arial" w:hAnsi="Arial"/>
        </w:rPr>
        <w:t xml:space="preserve"> </w:t>
      </w:r>
      <w:r>
        <w:rPr>
          <w:rFonts w:ascii="Arial" w:hAnsi="Arial"/>
        </w:rPr>
        <w:t xml:space="preserve">cluster-robust t(9) recalibration (Supplementary S17) widens the provenance-reduced</w:t>
      </w:r>
      <w:r>
        <w:rPr>
          <w:rFonts w:ascii="Arial" w:hAnsi="Arial"/>
        </w:rPr>
        <w:t xml:space="preserve"> </w:t>
      </w:r>
      <w:r>
        <w:rPr>
          <w:rFonts w:ascii="Arial" w:hAnsi="Arial"/>
        </w:rPr>
        <w:t xml:space="preserve">interval to</w:t>
      </w:r>
      <w:r>
        <w:rPr>
          <w:rFonts w:ascii="Arial" w:hAnsi="Arial"/>
        </w:rPr>
        <w:t xml:space="preserve"> </w:t>
      </w:r>
      <w:r>
        <w:rPr>
          <w:rFonts w:ascii="Arial" w:hAnsi="Arial"/>
        </w:rPr>
        <w:t xml:space="preserve">0.606</w:t>
      </w:r>
      <w:r>
        <w:rPr>
          <w:rFonts w:ascii="Arial" w:hAnsi="Arial"/>
        </w:rPr>
        <w:t xml:space="preserve">–</w:t>
      </w:r>
      <w:r>
        <w:rPr>
          <w:rFonts w:ascii="Arial" w:hAnsi="Arial"/>
        </w:rPr>
        <w:t xml:space="preserve">0.783</w:t>
      </w:r>
      <w:r>
        <w:rPr>
          <w:rFonts w:ascii="Arial" w:hAnsi="Arial"/>
        </w:rPr>
        <w:t xml:space="preserve">, which still excludes chance, so we read the interval as indicative. Because the provenance-reduced</w:t>
      </w:r>
      <w:r>
        <w:rPr>
          <w:rFonts w:ascii="Arial" w:hAnsi="Arial"/>
        </w:rPr>
        <w:t xml:space="preserve"> </w:t>
      </w:r>
      <w:r>
        <w:rPr>
          <w:rFonts w:ascii="Arial" w:hAnsi="Arial"/>
        </w:rPr>
        <w:t xml:space="preserve">feature set retains a small documented re-encoding channel (Supplementary</w:t>
      </w:r>
      <w:r>
        <w:rPr>
          <w:rFonts w:ascii="Arial" w:hAnsi="Arial"/>
        </w:rPr>
        <w:t xml:space="preserve"> </w:t>
      </w:r>
      <w:r>
        <w:rPr>
          <w:rFonts w:ascii="Arial" w:hAnsi="Arial"/>
        </w:rPr>
        <w:t xml:space="preserve">S17), we read</w:t>
      </w:r>
      <w:r>
        <w:rPr>
          <w:rFonts w:ascii="Arial" w:hAnsi="Arial"/>
        </w:rPr>
        <w:t xml:space="preserve"> </w:t>
      </w:r>
      <w:r>
        <w:rPr>
          <w:rFonts w:ascii="Arial" w:hAnsi="Arial"/>
        </w:rPr>
        <w:t xml:space="preserve">0.691</w:t>
      </w:r>
      <w:r>
        <w:rPr>
          <w:rFonts w:ascii="Arial" w:hAnsi="Arial"/>
        </w:rPr>
        <w:t xml:space="preserve"> </w:t>
      </w:r>
      <w:r>
        <w:rPr>
          <w:rFonts w:ascii="Arial" w:hAnsi="Arial"/>
        </w:rPr>
        <w:t xml:space="preserve">as an upper-bound estimate of the transportable environmental</w:t>
      </w:r>
      <w:r>
        <w:rPr>
          <w:rFonts w:ascii="Arial" w:hAnsi="Arial"/>
        </w:rPr>
        <w:t xml:space="preserve"> </w:t>
      </w:r>
      <w:r>
        <w:rPr>
          <w:rFonts w:ascii="Arial" w:hAnsi="Arial"/>
        </w:rPr>
        <w:t xml:space="preserve">signal. The monitoring-invariant ICP gives a comparable out-of-region estimate</w:t>
      </w:r>
      <w:r>
        <w:rPr>
          <w:rFonts w:ascii="Arial" w:hAnsi="Arial"/>
        </w:rPr>
        <w:t xml:space="preserve"> </w:t>
      </w:r>
      <w:r>
        <w:rPr>
          <w:rFonts w:ascii="Arial" w:hAnsi="Arial"/>
        </w:rPr>
        <w:t xml:space="preserve">(leave-one-region-out AUROC</w:t>
      </w:r>
      <w:r>
        <w:rPr>
          <w:rFonts w:ascii="Arial" w:hAnsi="Arial"/>
        </w:rPr>
        <w:t xml:space="preserve"> </w:t>
      </w:r>
      <w:r>
        <w:rPr>
          <w:rFonts w:ascii="Arial" w:hAnsi="Arial"/>
        </w:rPr>
        <w:t xml:space="preserve">0.713</w:t>
      </w:r>
      <w:r>
        <w:rPr>
          <w:rFonts w:ascii="Arial" w:hAnsi="Arial"/>
        </w:rPr>
        <w:t xml:space="preserve">, close to its</w:t>
      </w:r>
      <w:r>
        <w:rPr>
          <w:rFonts w:ascii="Arial" w:hAnsi="Arial"/>
        </w:rPr>
        <w:t xml:space="preserve"> </w:t>
      </w:r>
      <w:r>
        <w:rPr>
          <w:rFonts w:ascii="Arial" w:hAnsi="Arial"/>
        </w:rPr>
        <w:t xml:space="preserve">0.731</w:t>
      </w:r>
      <w:r>
        <w:rPr>
          <w:rFonts w:ascii="Arial" w:hAnsi="Arial"/>
        </w:rPr>
        <w:t xml:space="preserve"> </w:t>
      </w:r>
      <w:r>
        <w:rPr>
          <w:rFonts w:ascii="Arial" w:hAnsi="Arial"/>
        </w:rPr>
        <w:t xml:space="preserve">in-region value), so the</w:t>
      </w:r>
      <w:r>
        <w:rPr>
          <w:rFonts w:ascii="Arial" w:hAnsi="Arial"/>
        </w:rPr>
        <w:t xml:space="preserve"> </w:t>
      </w:r>
      <w:r>
        <w:rPr>
          <w:rFonts w:ascii="Arial" w:hAnsi="Arial"/>
        </w:rPr>
        <w:t xml:space="preserve">two honest estimators broadly agree rather than one being decisively stricter.</w:t>
      </w:r>
    </w:p>
    <w:p>
      <w:pPr>
        <w:pStyle w:val="BodyText"/>
        <w:spacing w:lineRule="auto" w:line="240"/>
      </w:pPr>
      <w:r>
        <w:rPr>
          <w:rFonts w:ascii="Arial" w:hAnsi="Arial"/>
        </w:rPr>
        <w:t xml:space="preserve">This mean conceals wide regional variation. The provenance-reduced model is weak in</w:t>
      </w:r>
      <w:r>
        <w:rPr>
          <w:rFonts w:ascii="Arial" w:hAnsi="Arial"/>
        </w:rPr>
        <w:t xml:space="preserve"> </w:t>
      </w:r>
      <w:r>
        <w:rPr>
          <w:rFonts w:ascii="Arial" w:hAnsi="Arial"/>
        </w:rPr>
        <w:t xml:space="preserve">the held-out regions where it is most challenged (AUROC as low as</w:t>
      </w:r>
      <w:r>
        <w:rPr>
          <w:rFonts w:ascii="Arial" w:hAnsi="Arial"/>
        </w:rPr>
        <w:t xml:space="preserve"> </w:t>
      </w:r>
      <w:r>
        <w:rPr>
          <w:rFonts w:ascii="Arial" w:hAnsi="Arial"/>
        </w:rPr>
        <w:t xml:space="preserve">0.57</w:t>
      </w:r>
      <w:r>
        <w:rPr>
          <w:rFonts w:ascii="Arial" w:hAnsi="Arial"/>
        </w:rPr>
        <w:t xml:space="preserve">,</w:t>
      </w:r>
      <w:r>
        <w:rPr>
          <w:rFonts w:ascii="Arial" w:hAnsi="Arial"/>
        </w:rPr>
        <w:t xml:space="preserve"> </w:t>
      </w:r>
      <w:r>
        <w:rPr>
          <w:rFonts w:ascii="Arial" w:hAnsi="Arial"/>
        </w:rPr>
        <w:t xml:space="preserve">only marginally above chance though formally significant given the large</w:t>
      </w:r>
      <w:r>
        <w:rPr>
          <w:rFonts w:ascii="Arial" w:hAnsi="Arial"/>
        </w:rPr>
        <w:t xml:space="preserve"> </w:t>
      </w:r>
      <w:r>
        <w:rPr>
          <w:rFonts w:ascii="Arial" w:hAnsi="Arial"/>
        </w:rPr>
        <w:t xml:space="preserve">per-region samples), yet it reaches up to</w:t>
      </w:r>
      <w:r>
        <w:rPr>
          <w:rFonts w:ascii="Arial" w:hAnsi="Arial"/>
        </w:rPr>
        <w:t xml:space="preserve"> </w:t>
      </w:r>
      <w:r>
        <w:rPr>
          <w:rFonts w:ascii="Arial" w:hAnsi="Arial"/>
        </w:rPr>
        <w:t xml:space="preserve">0.96</w:t>
      </w:r>
      <w:r>
        <w:rPr>
          <w:rFonts w:ascii="Arial" w:hAnsi="Arial"/>
        </w:rPr>
        <w:t xml:space="preserve"> </w:t>
      </w:r>
      <w:r>
        <w:rPr>
          <w:rFonts w:ascii="Arial" w:hAnsi="Arial"/>
        </w:rPr>
        <w:t xml:space="preserve">in the strongest region</w:t>
      </w:r>
      <w:r>
        <w:rPr>
          <w:rFonts w:ascii="Arial" w:hAnsi="Arial"/>
        </w:rPr>
        <w:t xml:space="preserve"> </w:t>
      </w:r>
      <w:r>
        <w:rPr>
          <w:rFonts w:ascii="Arial" w:hAnsi="Arial"/>
        </w:rPr>
        <w:t xml:space="preserve">(Supplementary S9). The</w:t>
      </w:r>
      <w:r>
        <w:rPr>
          <w:rFonts w:ascii="Arial" w:hAnsi="Arial"/>
        </w:rPr>
        <w:t xml:space="preserve"> </w:t>
      </w:r>
      <w:r>
        <w:rPr>
          <w:rFonts w:ascii="Arial" w:hAnsi="Arial"/>
        </w:rPr>
        <w:t xml:space="preserve">transportable signal is therefore real on average but not uniformly available. For T4,</w:t>
      </w:r>
      <w:r>
        <w:rPr>
          <w:rFonts w:ascii="Arial" w:hAnsi="Arial"/>
        </w:rPr>
        <w:t xml:space="preserve"> </w:t>
      </w:r>
      <w:r>
        <w:rPr>
          <w:rFonts w:ascii="Arial" w:hAnsi="Arial"/>
        </w:rPr>
        <w:t xml:space="preserve">once the target-leakage artifact is removed, the out-of-region contrast is</w:t>
      </w:r>
      <w:r>
        <w:rPr>
          <w:rFonts w:ascii="Arial" w:hAnsi="Arial"/>
        </w:rPr>
        <w:t xml:space="preserve"> </w:t>
      </w:r>
      <w:r>
        <w:rPr>
          <w:rFonts w:ascii="Arial" w:hAnsi="Arial"/>
        </w:rPr>
        <w:t xml:space="preserve">modest:</w:t>
      </w:r>
      <w:r>
        <w:rPr>
          <w:rFonts w:ascii="Arial" w:hAnsi="Arial"/>
        </w:rPr>
        <w:t xml:space="preserve"> </w:t>
      </w:r>
      <w:r>
        <w:rPr>
          <w:rFonts w:ascii="Arial" w:hAnsi="Arial"/>
        </w:rPr>
        <w:t xml:space="preserve">0.676</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0.041</w:t>
      </w:r>
      <w:r>
        <w:rPr>
          <w:rFonts w:ascii="Arial" w:hAnsi="Arial"/>
        </w:rPr>
        <w:t xml:space="preserve"> </w:t>
      </w:r>
      <w:r>
        <w:rPr>
          <w:rFonts w:ascii="Arial" w:hAnsi="Arial"/>
        </w:rPr>
        <w:t xml:space="preserve">with provenance versus</w:t>
      </w:r>
      <w:r>
        <w:rPr>
          <w:rFonts w:ascii="Arial" w:hAnsi="Arial"/>
        </w:rPr>
        <w:t xml:space="preserve"> </w:t>
      </w:r>
      <w:r>
        <w:rPr>
          <w:rFonts w:ascii="Arial" w:hAnsi="Arial"/>
        </w:rPr>
        <w:t xml:space="preserve">0.543</w:t>
      </w:r>
      <w:r>
        <w:rPr>
          <w:rFonts w:ascii="Arial" w:hAnsi="Arial"/>
        </w:rPr>
        <w:t xml:space="preserve"> </w:t>
      </w:r>
      <w:r>
        <w:rPr>
          <w:rFonts w:ascii="Arial" w:hAnsi="Arial"/>
        </w:rPr>
        <w:t xml:space="preserve">without, far below the</w:t>
      </w:r>
      <w:r>
        <w:rPr>
          <w:rFonts w:ascii="Arial" w:hAnsi="Arial"/>
        </w:rPr>
        <w:t xml:space="preserve"> </w:t>
      </w:r>
      <w:r>
        <w:rPr>
          <w:rFonts w:ascii="Arial" w:hAnsi="Arial"/>
        </w:rPr>
        <w:t xml:space="preserve">leakage-inflated value the uncorrected model had reported. Physically this is</w:t>
      </w:r>
      <w:r>
        <w:rPr>
          <w:rFonts w:ascii="Arial" w:hAnsi="Arial"/>
        </w:rPr>
        <w:t xml:space="preserve"> </w:t>
      </w:r>
      <w:r>
        <w:rPr>
          <w:rFonts w:ascii="Arial" w:hAnsi="Arial"/>
        </w:rPr>
        <w:t xml:space="preserve">the expected outcome: lead and copper action-level exceedances arise largely</w:t>
      </w:r>
      <w:r>
        <w:rPr>
          <w:rFonts w:ascii="Arial" w:hAnsi="Arial"/>
        </w:rPr>
        <w:t xml:space="preserve"> </w:t>
      </w:r>
      <w:r>
        <w:rPr>
          <w:rFonts w:ascii="Arial" w:hAnsi="Arial"/>
        </w:rPr>
        <w:t xml:space="preserve">from corrosion control and premise plumbing rather than source-water quality,</w:t>
      </w:r>
      <w:r>
        <w:rPr>
          <w:rFonts w:ascii="Arial" w:hAnsi="Arial"/>
        </w:rPr>
        <w:t xml:space="preserve"> </w:t>
      </w:r>
      <w:r>
        <w:rPr>
          <w:rFonts w:ascii="Arial" w:hAnsi="Arial"/>
        </w:rPr>
        <w:t xml:space="preserve">so near-chance skill from source-water environmental features is anticipated</w:t>
      </w:r>
      <w:r>
        <w:rPr>
          <w:rFonts w:ascii="Arial" w:hAnsi="Arial"/>
        </w:rPr>
        <w:t xml:space="preserve"> </w:t>
      </w:r>
      <w:r>
        <w:rPr>
          <w:rFonts w:ascii="Arial" w:hAnsi="Arial"/>
        </w:rPr>
        <w:t xml:space="preserve">on mechanistic grounds.</w:t>
      </w:r>
    </w:p>
    <w:p>
      <w:pPr>
        <w:pStyle w:val="BodyText"/>
        <w:spacing w:lineRule="auto" w:line="240"/>
      </w:pPr>
      <w:r>
        <w:rPr>
          <w:rFonts w:ascii="Arial" w:hAnsi="Arial"/>
        </w:rPr>
        <w:t xml:space="preserve">Modest</w:t>
      </w:r>
      <w:r>
        <w:rPr>
          <w:rFonts w:ascii="Arial" w:hAnsi="Arial"/>
        </w:rPr>
        <w:t xml:space="preserve"> </w:t>
      </w:r>
      <w:r>
        <w:rPr>
          <w:rFonts w:ascii="Arial" w:hAnsi="Arial"/>
        </w:rPr>
        <w:t xml:space="preserve">discrimination can still carry deployment value. The monitoring-free T1 model</w:t>
      </w:r>
      <w:r>
        <w:rPr>
          <w:rFonts w:ascii="Arial" w:hAnsi="Arial"/>
        </w:rPr>
        <w:t xml:space="preserve"> </w:t>
      </w:r>
      <w:r>
        <w:rPr>
          <w:rFonts w:ascii="Arial" w:hAnsi="Arial"/>
        </w:rPr>
        <w:t xml:space="preserve">concentrates</w:t>
      </w:r>
      <w:r>
        <w:rPr>
          <w:rFonts w:ascii="Arial" w:hAnsi="Arial"/>
        </w:rPr>
        <w:t xml:space="preserve"> </w:t>
      </w:r>
      <w:r>
        <w:rPr>
          <w:rFonts w:ascii="Arial" w:hAnsi="Arial"/>
        </w:rPr>
        <w:t xml:space="preserve">3.0</w:t>
      </w:r>
      <w:r>
        <w:rPr>
          <w:rFonts w:ascii="Arial" w:hAnsi="Arial"/>
        </w:rPr>
        <w:t xml:space="preserve">-fold more detections in its top risk decile than the</w:t>
      </w:r>
      <w:r>
        <w:rPr>
          <w:rFonts w:ascii="Arial" w:hAnsi="Arial"/>
        </w:rPr>
        <w:t xml:space="preserve"> </w:t>
      </w:r>
      <w:r>
        <w:rPr>
          <w:rFonts w:ascii="Arial" w:hAnsi="Arial"/>
        </w:rPr>
        <w:t xml:space="preserve">test-set prevalence (Supplementary Table 10). The prioritization also survives the</w:t>
      </w:r>
      <w:r>
        <w:rPr>
          <w:rFonts w:ascii="Arial" w:hAnsi="Arial"/>
        </w:rPr>
        <w:t xml:space="preserve"> </w:t>
      </w:r>
      <w:r>
        <w:rPr>
          <w:rFonts w:ascii="Arial" w:hAnsi="Arial"/>
        </w:rPr>
        <w:t xml:space="preserve">out-of-region deployment scenario: scoring every system with the LORO model that</w:t>
      </w:r>
      <w:r>
        <w:rPr>
          <w:rFonts w:ascii="Arial" w:hAnsi="Arial"/>
        </w:rPr>
        <w:t xml:space="preserve"> </w:t>
      </w:r>
      <w:r>
        <w:rPr>
          <w:rFonts w:ascii="Arial" w:hAnsi="Arial"/>
        </w:rPr>
        <w:t xml:space="preserve">held out its region yields a pooled out-of-fold top-decile lift of</w:t>
      </w:r>
      <w:r>
        <w:rPr>
          <w:rFonts w:ascii="Arial" w:hAnsi="Arial"/>
        </w:rPr>
        <w:t xml:space="preserve"> </w:t>
      </w:r>
      <w:r>
        <w:rPr>
          <w:rFonts w:ascii="Arial" w:hAnsi="Arial"/>
        </w:rPr>
        <w:t xml:space="preserve">2.97</w:t>
      </w:r>
      <w:r>
        <w:rPr>
          <w:rFonts w:ascii="Arial" w:hAnsi="Arial"/>
        </w:rPr>
        <w:t xml:space="preserve"> </w:t>
      </w:r>
      <w:r>
        <w:rPr>
          <w:rFonts w:ascii="Arial" w:hAnsi="Arial"/>
        </w:rPr>
        <w:t xml:space="preserve">(system-count-weighted within-region lift</w:t>
      </w:r>
      <w:r>
        <w:rPr>
          <w:rFonts w:ascii="Arial" w:hAnsi="Arial"/>
        </w:rPr>
        <w:t xml:space="preserve"> </w:t>
      </w:r>
      <w:r>
        <w:rPr>
          <w:rFonts w:ascii="Arial" w:hAnsi="Arial"/>
        </w:rPr>
        <w:t xml:space="preserve">2.72</w:t>
      </w:r>
      <w:r>
        <w:rPr>
          <w:rFonts w:ascii="Arial" w:hAnsi="Arial"/>
        </w:rPr>
        <w:t xml:space="preserve">; frozen</w:t>
      </w:r>
      <w:r>
        <w:rPr>
          <w:rFonts w:ascii="Arial" w:hAnsi="Arial"/>
        </w:rPr>
        <w:t xml:space="preserve"> </w:t>
      </w:r>
      <w:r>
        <w:rPr>
          <w:rStyle w:val="VerbatimChar"/>
          <w:rFonts w:ascii="Arial" w:hAnsi="Arial"/>
        </w:rPr>
        <w:t xml:space="preserve">loro_lift.json</w:t>
      </w:r>
      <w:r>
        <w:rPr>
          <w:rFonts w:ascii="Arial" w:hAnsi="Arial"/>
        </w:rPr>
        <w:t xml:space="preserve">).</w:t>
      </w:r>
      <w:r>
        <w:rPr>
          <w:rFonts w:ascii="Arial" w:hAnsi="Arial"/>
        </w:rPr>
        <w:t xml:space="preserve"> </w:t>
      </w:r>
      <w:r>
        <w:rPr>
          <w:rFonts w:ascii="Arial" w:hAnsi="Arial"/>
        </w:rPr>
        <w:t xml:space="preserve">That is enough to usefully prioritize</w:t>
      </w:r>
      <w:r>
        <w:rPr>
          <w:rFonts w:ascii="Arial" w:hAnsi="Arial"/>
        </w:rPr>
        <w:t xml:space="preserve"> </w:t>
      </w:r>
      <w:r>
        <w:rPr>
          <w:rFonts w:ascii="Arial" w:hAnsi="Arial"/>
        </w:rPr>
        <w:t xml:space="preserve">monitoring within the monitored population, provided that its limits,</w:t>
      </w:r>
      <w:r>
        <w:rPr>
          <w:rFonts w:ascii="Arial" w:hAnsi="Arial"/>
        </w:rPr>
        <w:t xml:space="preserve"> </w:t>
      </w:r>
      <w:r>
        <w:rPr>
          <w:rFonts w:ascii="Arial" w:hAnsi="Arial"/>
        </w:rPr>
        <w:t xml:space="preserve">including the near-chance regions above, are stated honestly. These lift figures</w:t>
      </w:r>
      <w:r>
        <w:rPr>
          <w:rFonts w:ascii="Arial" w:hAnsi="Arial"/>
        </w:rPr>
        <w:t xml:space="preserve"> </w:t>
      </w:r>
      <w:r>
        <w:rPr>
          <w:rFonts w:ascii="Arial" w:hAnsi="Arial"/>
        </w:rPr>
        <w:t xml:space="preserve">score the detection target; the regulatorily-actionable target is MCL exceedance,</w:t>
      </w:r>
      <w:r>
        <w:rPr>
          <w:rFonts w:ascii="Arial" w:hAnsi="Arial"/>
        </w:rPr>
        <w:t xml:space="preserve"> </w:t>
      </w:r>
      <w:r>
        <w:rPr>
          <w:rFonts w:ascii="Arial" w:hAnsi="Arial"/>
        </w:rPr>
        <w:t xml:space="preserve">which is harder to predict. On a matched fixed-split harness the exceedance model</w:t>
      </w:r>
      <w:r>
        <w:rPr>
          <w:rFonts w:ascii="Arial" w:hAnsi="Arial"/>
        </w:rPr>
        <w:t xml:space="preserve"> </w:t>
      </w:r>
      <w:r>
        <w:rPr>
          <w:rFonts w:ascii="Arial" w:hAnsi="Arial"/>
        </w:rPr>
        <w:t xml:space="preserve">reaches AUROC</w:t>
      </w:r>
      <w:r>
        <w:rPr>
          <w:rFonts w:ascii="Arial" w:hAnsi="Arial"/>
        </w:rPr>
        <w:t xml:space="preserve"> </w:t>
      </w:r>
      <w:r>
        <w:rPr>
          <w:rFonts w:ascii="Arial" w:hAnsi="Arial"/>
        </w:rPr>
        <w:t xml:space="preserve">0.719</w:t>
      </w:r>
      <w:r>
        <w:rPr>
          <w:rFonts w:ascii="Arial" w:hAnsi="Arial"/>
        </w:rPr>
        <w:t xml:space="preserve"> </w:t>
      </w:r>
      <w:r>
        <w:rPr>
          <w:rFonts w:ascii="Arial" w:hAnsi="Arial"/>
        </w:rPr>
        <w:t xml:space="preserve">and AUPRC</w:t>
      </w:r>
      <w:r>
        <w:rPr>
          <w:rFonts w:ascii="Arial" w:hAnsi="Arial"/>
        </w:rPr>
        <w:t xml:space="preserve"> </w:t>
      </w:r>
      <w:r>
        <w:rPr>
          <w:rFonts w:ascii="Arial" w:hAnsi="Arial"/>
        </w:rPr>
        <w:t xml:space="preserve">0.515</w:t>
      </w:r>
      <w:r>
        <w:rPr>
          <w:rFonts w:ascii="Arial" w:hAnsi="Arial"/>
        </w:rPr>
        <w:t xml:space="preserve"> </w:t>
      </w:r>
      <w:r>
        <w:rPr>
          <w:rFonts w:ascii="Arial" w:hAnsi="Arial"/>
        </w:rPr>
        <w:t xml:space="preserve">and concentrates</w:t>
      </w:r>
      <w:r>
        <w:rPr>
          <w:rFonts w:ascii="Arial" w:hAnsi="Arial"/>
        </w:rPr>
        <w:t xml:space="preserve"> </w:t>
      </w:r>
      <w:r>
        <w:rPr>
          <w:rFonts w:ascii="Arial" w:hAnsi="Arial"/>
        </w:rPr>
        <w:t xml:space="preserve">2.68</w:t>
      </w:r>
      <w:r>
        <w:rPr>
          <w:rFonts w:ascii="Arial" w:hAnsi="Arial"/>
        </w:rPr>
        <w:t xml:space="preserve">-fold more exceedances in its top decile, versus AUROC</w:t>
      </w:r>
      <w:r>
        <w:rPr>
          <w:rFonts w:ascii="Arial" w:hAnsi="Arial"/>
        </w:rPr>
        <w:t xml:space="preserve"> </w:t>
      </w:r>
      <w:r>
        <w:rPr>
          <w:rFonts w:ascii="Arial" w:hAnsi="Arial"/>
        </w:rPr>
        <w:t xml:space="preserve">0.807</w:t>
      </w:r>
      <w:r>
        <w:rPr>
          <w:rFonts w:ascii="Arial" w:hAnsi="Arial"/>
        </w:rPr>
        <w:t xml:space="preserve"> </w:t>
      </w:r>
      <w:r>
        <w:rPr>
          <w:rFonts w:ascii="Arial" w:hAnsi="Arial"/>
        </w:rPr>
        <w:t xml:space="preserve">and</w:t>
      </w:r>
      <w:r>
        <w:rPr>
          <w:rFonts w:ascii="Arial" w:hAnsi="Arial"/>
        </w:rPr>
        <w:t xml:space="preserve"> </w:t>
      </w:r>
      <w:r>
        <w:rPr>
          <w:rFonts w:ascii="Arial" w:hAnsi="Arial"/>
        </w:rPr>
        <w:t xml:space="preserve">a</w:t>
      </w:r>
      <w:r>
        <w:rPr>
          <w:rFonts w:ascii="Arial" w:hAnsi="Arial"/>
        </w:rPr>
        <w:t xml:space="preserve"> </w:t>
      </w:r>
      <w:r>
        <w:rPr>
          <w:rFonts w:ascii="Arial" w:hAnsi="Arial"/>
        </w:rPr>
        <w:t xml:space="preserve">3.06</w:t>
      </w:r>
      <w:r>
        <w:rPr>
          <w:rFonts w:ascii="Arial" w:hAnsi="Arial"/>
        </w:rPr>
        <w:t xml:space="preserve">-fold lift for detection, a nine-point AUROC gap (frozen</w:t>
      </w:r>
      <w:r>
        <w:rPr>
          <w:rFonts w:ascii="Arial" w:hAnsi="Arial"/>
        </w:rPr>
        <w:t xml:space="preserve"> </w:t>
      </w:r>
      <w:r>
        <w:rPr>
          <w:rStyle w:val="VerbatimChar"/>
          <w:rFonts w:ascii="Arial" w:hAnsi="Arial"/>
        </w:rPr>
        <w:t xml:space="preserve">mcl_lift.json</w:t>
      </w:r>
      <w:r>
        <w:rPr>
          <w:rFonts w:ascii="Arial" w:hAnsi="Arial"/>
        </w:rPr>
        <w:t xml:space="preserve">), so</w:t>
      </w:r>
      <w:r>
        <w:rPr>
          <w:rFonts w:ascii="Arial" w:hAnsi="Arial"/>
        </w:rPr>
        <w:t xml:space="preserve"> </w:t>
      </w:r>
      <w:r>
        <w:rPr>
          <w:rFonts w:ascii="Arial" w:hAnsi="Arial"/>
        </w:rPr>
        <w:t xml:space="preserve">detection-based scores are a weaker but still useful proxy for exceedance risk.</w:t>
      </w:r>
    </w:p>
    <w:bookmarkEnd w:id="24"/>
    <w:bookmarkStart w:id="28" w:name="X22d5528ae09db9d9f8bb0390870ac62c7772462"/>
    <w:p>
      <w:pPr>
        <w:pStyle w:val="Heading3"/>
        <w:spacing w:lineRule="auto" w:line="240"/>
      </w:pPr>
      <w:r>
        <w:rPr>
          <w:rFonts w:ascii="Arial" w:hAnsi="Arial"/>
        </w:rPr>
        <w:t xml:space="preserve">Inequitable monitoring is an environmental justice issue (Fig. 4, Extended Data Table 2)</w:t>
      </w:r>
    </w:p>
    <w:p>
      <w:pPr>
        <w:pStyle w:val="CaptionedFigure"/>
        <w:spacing w:lineRule="auto" w:line="240"/>
      </w:pPr>
      <w:r>
        <w:rPr>
          <w:rFonts w:ascii="Arial" w:hAnsi="Arial"/>
        </w:rPr>
        <w:drawing>
          <wp:inline>
            <wp:extent cx="5943600" cy="2877593"/>
            <wp:effectExtent b="0" l="0" r="0" t="0"/>
            <wp:docPr descr="Fig. 4: Inequitable monitoring" title="" id="26" name="Picture"/>
            <a:graphic>
              <a:graphicData uri="http://schemas.openxmlformats.org/drawingml/2006/picture">
                <pic:pic>
                  <pic:nvPicPr>
                    <pic:cNvPr descr="C:\Users\tnewton\git\aquacontam\paper\figures\fig4_monitoring_inequity.png" id="27" name="Picture"/>
                    <pic:cNvPicPr>
                      <a:picLocks noChangeArrowheads="1" noChangeAspect="1"/>
                    </pic:cNvPicPr>
                  </pic:nvPicPr>
                  <pic:blipFill>
                    <a:blip r:embed="rId25"/>
                    <a:stretch>
                      <a:fillRect/>
                    </a:stretch>
                  </pic:blipFill>
                  <pic:spPr bwMode="auto">
                    <a:xfrm>
                      <a:off x="0" y="0"/>
                      <a:ext cx="5943600" cy="2877593"/>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Fig. 4: Inequitable monitoring</w:t>
      </w:r>
    </w:p>
    <w:p>
      <w:pPr>
        <w:pStyle w:val="BodyText"/>
        <w:spacing w:lineRule="auto" w:line="240"/>
      </w:pPr>
      <w:r>
        <w:rPr>
          <w:rFonts w:ascii="Arial" w:hAnsi="Arial"/>
        </w:rPr>
        <w:t xml:space="preserve">Nationally, the PFAS detection burden along the percent-people-of-color</w:t>
      </w:r>
      <w:r>
        <w:rPr>
          <w:rFonts w:ascii="Arial" w:hAnsi="Arial"/>
        </w:rPr>
        <w:t xml:space="preserve"> </w:t>
      </w:r>
      <w:r>
        <w:rPr>
          <w:rFonts w:ascii="Arial" w:hAnsi="Arial"/>
        </w:rPr>
        <w:t xml:space="preserve">dimension is</w:t>
      </w:r>
      <w:r>
        <w:rPr>
          <w:rFonts w:ascii="Arial" w:hAnsi="Arial"/>
        </w:rPr>
        <w:t xml:space="preserve"> </w:t>
      </w:r>
      <w:r>
        <w:rPr>
          <w:rFonts w:ascii="Arial" w:hAnsi="Arial"/>
        </w:rPr>
        <w:t xml:space="preserve">1.48</w:t>
      </w:r>
      <w:r>
        <w:rPr>
          <w:rFonts w:ascii="Arial" w:hAnsi="Arial"/>
        </w:rPr>
        <w:t xml:space="preserve"> </w:t>
      </w:r>
      <w:r>
        <w:rPr>
          <w:rFonts w:ascii="Arial" w:hAnsi="Arial"/>
        </w:rPr>
        <w:t xml:space="preserve">(95% block-bootstrap CI</w:t>
      </w:r>
      <w:r>
        <w:rPr>
          <w:rFonts w:ascii="Arial" w:hAnsi="Arial"/>
        </w:rPr>
        <w:t xml:space="preserve"> </w:t>
      </w:r>
      <w:r>
        <w:rPr>
          <w:rFonts w:ascii="Arial" w:hAnsi="Arial"/>
        </w:rPr>
        <w:t xml:space="preserve">1.24</w:t>
      </w:r>
      <w:r>
        <w:rPr>
          <w:rFonts w:ascii="Arial" w:hAnsi="Arial"/>
        </w:rPr>
        <w:t xml:space="preserve">–</w:t>
      </w:r>
      <w:r>
        <w:rPr>
          <w:rFonts w:ascii="Arial" w:hAnsi="Arial"/>
        </w:rPr>
        <w:t xml:space="preserve">1.88</w:t>
      </w:r>
      <w:r>
        <w:rPr>
          <w:rFonts w:ascii="Arial" w:hAnsi="Arial"/>
        </w:rPr>
        <w:t xml:space="preserve">; system-count-weighted mean</w:t>
      </w:r>
      <w:r>
        <w:rPr>
          <w:rFonts w:ascii="Arial" w:hAnsi="Arial"/>
        </w:rPr>
        <w:t xml:space="preserve"> </w:t>
      </w:r>
      <w:r>
        <w:rPr>
          <w:rFonts w:ascii="Arial" w:hAnsi="Arial"/>
        </w:rPr>
        <w:t xml:space="preserve">across all 10 EPA regions). That national mean conceals substantial</w:t>
      </w:r>
      <w:r>
        <w:rPr>
          <w:rFonts w:ascii="Arial" w:hAnsi="Arial"/>
        </w:rPr>
        <w:t xml:space="preserve"> </w:t>
      </w:r>
      <w:r>
        <w:rPr>
          <w:rFonts w:ascii="Arial" w:hAnsi="Arial"/>
        </w:rPr>
        <w:t xml:space="preserve">regional variation: the western test region yields</w:t>
      </w:r>
      <w:r>
        <w:rPr>
          <w:rFonts w:ascii="Arial" w:hAnsi="Arial"/>
        </w:rPr>
        <w:t xml:space="preserve"> </w:t>
      </w:r>
      <w:r>
        <w:rPr>
          <w:rFonts w:ascii="Arial" w:hAnsi="Arial"/>
        </w:rPr>
        <w:t xml:space="preserve">1.34</w:t>
      </w:r>
      <w:r>
        <w:rPr>
          <w:rFonts w:ascii="Arial" w:hAnsi="Arial"/>
        </w:rPr>
        <w:t xml:space="preserve"> </w:t>
      </w:r>
      <w:r>
        <w:rPr>
          <w:rFonts w:ascii="Arial" w:hAnsi="Arial"/>
        </w:rPr>
        <w:t xml:space="preserve">(n_high =</w:t>
      </w:r>
      <w:r>
        <w:rPr>
          <w:rFonts w:ascii="Arial" w:hAnsi="Arial"/>
        </w:rPr>
        <w:t xml:space="preserve"> </w:t>
      </w:r>
      <w:r>
        <w:rPr>
          <w:rFonts w:ascii="Arial" w:hAnsi="Arial"/>
        </w:rPr>
        <w:t xml:space="preserve">437</w:t>
      </w:r>
      <w:r>
        <w:rPr>
          <w:rFonts w:ascii="Arial" w:hAnsi="Arial"/>
        </w:rPr>
        <w:t xml:space="preserve">,</w:t>
      </w:r>
      <w:r>
        <w:rPr>
          <w:rFonts w:ascii="Arial" w:hAnsi="Arial"/>
        </w:rPr>
        <w:t xml:space="preserve"> </w:t>
      </w:r>
      <w:r>
        <w:rPr>
          <w:rFonts w:ascii="Arial" w:hAnsi="Arial"/>
        </w:rPr>
        <w:t xml:space="preserve">n_ref =</w:t>
      </w:r>
      <w:r>
        <w:rPr>
          <w:rFonts w:ascii="Arial" w:hAnsi="Arial"/>
        </w:rPr>
        <w:t xml:space="preserve"> </w:t>
      </w:r>
      <w:r>
        <w:rPr>
          <w:rFonts w:ascii="Arial" w:hAnsi="Arial"/>
        </w:rPr>
        <w:t xml:space="preserve">1,080</w:t>
      </w:r>
      <w:r>
        <w:rPr>
          <w:rFonts w:ascii="Arial" w:hAnsi="Arial"/>
        </w:rPr>
        <w:t xml:space="preserve">) and the regional maximum is</w:t>
      </w:r>
      <w:r>
        <w:rPr>
          <w:rFonts w:ascii="Arial" w:hAnsi="Arial"/>
        </w:rPr>
        <w:t xml:space="preserve"> </w:t>
      </w:r>
      <w:r>
        <w:rPr>
          <w:rFonts w:ascii="Arial" w:hAnsi="Arial"/>
        </w:rPr>
        <w:t xml:space="preserve">2.57</w:t>
      </w:r>
      <w:r>
        <w:rPr>
          <w:rFonts w:ascii="Arial" w:hAnsi="Arial"/>
        </w:rPr>
        <w:t xml:space="preserve"> </w:t>
      </w:r>
      <w:r>
        <w:rPr>
          <w:rFonts w:ascii="Arial" w:hAnsi="Arial"/>
        </w:rPr>
        <w:t xml:space="preserve">(region 7), itself marginally FDR-significant</w:t>
      </w:r>
      <w:r>
        <w:rPr>
          <w:rFonts w:ascii="Arial" w:hAnsi="Arial"/>
        </w:rPr>
        <w:t xml:space="preserve"> </w:t>
      </w:r>
      <w:r>
        <w:rPr>
          <w:rFonts w:ascii="Arial" w:hAnsi="Arial"/>
        </w:rPr>
        <w:t xml:space="preserve">(p_FDR ≈ 0.05; Supplementary Table 20). Because multiple-comparison control is applied within each demographic family but not across the per-region maxima, this single-region extremum is exploratory.</w:t>
      </w:r>
    </w:p>
    <w:p>
      <w:pPr>
        <w:pStyle w:val="BodyText"/>
        <w:spacing w:lineRule="auto" w:line="240"/>
      </w:pPr>
      <w:r>
        <w:rPr>
          <w:rFonts w:ascii="Arial" w:hAnsi="Arial"/>
        </w:rPr>
        <w:t xml:space="preserve">How many regions reach significance depends on the null distribution used.</w:t>
      </w:r>
      <w:r>
        <w:rPr>
          <w:rFonts w:ascii="Arial" w:hAnsi="Arial"/>
        </w:rPr>
        <w:t xml:space="preserve"> </w:t>
      </w:r>
      <w:r>
        <w:rPr>
          <w:rFonts w:ascii="Arial" w:hAnsi="Arial"/>
        </w:rPr>
        <w:t xml:space="preserve">5</w:t>
      </w:r>
      <w:r>
        <w:rPr>
          <w:rFonts w:ascii="Arial" w:hAnsi="Arial"/>
        </w:rPr>
        <w:t xml:space="preserve"> </w:t>
      </w:r>
      <w:r>
        <w:rPr>
          <w:rFonts w:ascii="Arial" w:hAnsi="Arial"/>
        </w:rPr>
        <w:t xml:space="preserve">of 10 regions are FDR-significant under a label-shuffle null but</w:t>
      </w:r>
      <w:r>
        <w:rPr>
          <w:rFonts w:ascii="Arial" w:hAnsi="Arial"/>
        </w:rPr>
        <w:t xml:space="preserve"> </w:t>
      </w:r>
      <w:r>
        <w:rPr>
          <w:rFonts w:ascii="Arial" w:hAnsi="Arial"/>
        </w:rPr>
        <w:t xml:space="preserve">3</w:t>
      </w:r>
      <w:r>
        <w:rPr>
          <w:rFonts w:ascii="Arial" w:hAnsi="Arial"/>
        </w:rPr>
        <w:t xml:space="preserve"> </w:t>
      </w:r>
      <w:r>
        <w:rPr>
          <w:rFonts w:ascii="Arial" w:hAnsi="Arial"/>
        </w:rPr>
        <w:t xml:space="preserve">under a spatially-aware rotation null on a common assembly, so the naive per-region test is mildly anti-conservative. The national people-of-color monitoring-intensity disparity itself remains significant under a stratified-by-region permutation (p &lt;</w:t>
      </w:r>
      <w:r>
        <w:rPr>
          <w:rFonts w:ascii="Arial" w:hAnsi="Arial"/>
        </w:rPr>
        <w:t xml:space="preserve"> </w:t>
      </w:r>
      <w:r>
        <w:rPr>
          <w:rFonts w:ascii="Arial" w:hAnsi="Arial"/>
        </w:rPr>
        <w:t xml:space="preserve">0.001</w:t>
      </w:r>
      <w:r>
        <w:rPr>
          <w:rFonts w:ascii="Arial" w:hAnsi="Arial"/>
        </w:rPr>
        <w:t xml:space="preserve">, Supplementary S14).</w:t>
      </w:r>
      <w:r>
        <w:rPr>
          <w:rFonts w:ascii="Arial" w:hAnsi="Arial"/>
        </w:rPr>
        <w:t xml:space="preserve"> </w:t>
      </w:r>
      <w:r>
        <w:rPr>
          <w:rFonts w:ascii="Arial" w:hAnsi="Arial"/>
        </w:rPr>
        <w:t xml:space="preserve">The test-set high-versus-low contrast is also robust to the cutpoint choice: re-deriving the people-of-color burden ratio under a symmetric median split and an interquartile split spans</w:t>
      </w:r>
      <w:r>
        <w:rPr>
          <w:rFonts w:ascii="Arial" w:hAnsi="Arial"/>
        </w:rPr>
        <w:t xml:space="preserve"> </w:t>
      </w:r>
      <w:r>
        <w:rPr>
          <w:rFonts w:ascii="Arial" w:hAnsi="Arial"/>
        </w:rPr>
        <w:t xml:space="preserve">1.72</w:t>
      </w:r>
      <w:r>
        <w:rPr>
          <w:rFonts w:ascii="Arial" w:hAnsi="Arial"/>
        </w:rPr>
        <w:t xml:space="preserve">–</w:t>
      </w:r>
      <w:r>
        <w:rPr>
          <w:rFonts w:ascii="Arial" w:hAnsi="Arial"/>
        </w:rPr>
        <w:t xml:space="preserve">1.91</w:t>
      </w:r>
      <w:r>
        <w:rPr>
          <w:rFonts w:ascii="Arial" w:hAnsi="Arial"/>
        </w:rPr>
        <w:t xml:space="preserve"> </w:t>
      </w:r>
      <w:r>
        <w:rPr>
          <w:rFonts w:ascii="Arial" w:hAnsi="Arial"/>
        </w:rPr>
        <w:t xml:space="preserve">around the published 80th-versus-50th estimate, with the direction unchanged in every scheme (frozen</w:t>
      </w:r>
      <w:r>
        <w:rPr>
          <w:rFonts w:ascii="Arial" w:hAnsi="Arial"/>
        </w:rPr>
        <w:t xml:space="preserve"> </w:t>
      </w:r>
      <w:r>
        <w:rPr>
          <w:rStyle w:val="VerbatimChar"/>
          <w:rFonts w:ascii="Arial" w:hAnsi="Arial"/>
        </w:rPr>
        <w:t xml:space="preserve">cutpoint_sensitivity.json</w:t>
      </w:r>
      <w:r>
        <w:rPr>
          <w:rFonts w:ascii="Arial" w:hAnsi="Arial"/>
        </w:rPr>
        <w:t xml:space="preserve">).</w:t>
      </w:r>
    </w:p>
    <w:p>
      <w:pPr>
        <w:pStyle w:val="BodyText"/>
        <w:spacing w:lineRule="auto" w:line="240"/>
      </w:pPr>
      <w:r>
        <w:rPr>
          <w:rFonts w:ascii="Arial" w:hAnsi="Arial"/>
        </w:rPr>
        <w:t xml:space="preserve">Adjusting for who gets monitored does not eliminate the disparity. Across the geographic test set, inverse-propensity</w:t>
      </w:r>
      <w:r>
        <w:rPr>
          <w:rFonts w:ascii="Arial" w:hAnsi="Arial"/>
        </w:rPr>
        <w:t xml:space="preserve"> </w:t>
      </w:r>
      <w:r>
        <w:rPr>
          <w:rFonts w:ascii="Arial" w:hAnsi="Arial"/>
        </w:rPr>
        <w:t xml:space="preserve">weighting (IPW) attenuates the people-of-color burden from</w:t>
      </w:r>
      <w:r>
        <w:rPr>
          <w:rFonts w:ascii="Arial" w:hAnsi="Arial"/>
        </w:rPr>
        <w:t xml:space="preserve"> </w:t>
      </w:r>
      <w:r>
        <w:rPr>
          <w:rFonts w:ascii="Arial" w:hAnsi="Arial"/>
        </w:rPr>
        <w:t xml:space="preserve">1.88</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1.62</w:t>
      </w:r>
      <w:r>
        <w:rPr>
          <w:rFonts w:ascii="Arial" w:hAnsi="Arial"/>
        </w:rPr>
        <w:t xml:space="preserve"> </w:t>
      </w:r>
      <w:r>
        <w:rPr>
          <w:rFonts w:ascii="Arial" w:hAnsi="Arial"/>
        </w:rPr>
        <w:t xml:space="preserve">(still</w:t>
      </w:r>
      <w:r>
        <w:rPr>
          <w:rFonts w:ascii="Arial" w:hAnsi="Arial"/>
        </w:rPr>
        <w:t xml:space="preserve"> </w:t>
      </w:r>
      <w:r>
        <w:rPr>
          <w:rFonts w:ascii="Arial" w:hAnsi="Arial"/>
        </w:rPr>
        <w:t xml:space="preserve">significant, p &lt; 0.001). That adjustment covers observed</w:t>
      </w:r>
      <w:r>
        <w:rPr>
          <w:rFonts w:ascii="Arial" w:hAnsi="Arial"/>
        </w:rPr>
        <w:t xml:space="preserve"> </w:t>
      </w:r>
      <w:r>
        <w:rPr>
          <w:rFonts w:ascii="Arial" w:hAnsi="Arial"/>
        </w:rPr>
        <w:t xml:space="preserve">monitoring confounders; it does not necessarily account for unobserved selection</w:t>
      </w:r>
      <w:r>
        <w:rPr>
          <w:rFonts w:ascii="Arial" w:hAnsi="Arial"/>
        </w:rPr>
        <w:t xml:space="preserve"> </w:t>
      </w:r>
      <w:r>
        <w:rPr>
          <w:rFonts w:ascii="Arial" w:hAnsi="Arial"/>
        </w:rPr>
        <w:t xml:space="preserve">under the missing-not-at-random (MNAR) assumption (Methods).</w:t>
      </w:r>
      <w:r>
        <w:rPr>
          <w:rFonts w:ascii="Arial" w:hAnsi="Arial"/>
        </w:rPr>
        <w:t xml:space="preserve"> </w:t>
      </w:r>
      <w:r>
        <w:rPr>
          <w:rFonts w:ascii="Arial" w:hAnsi="Arial"/>
        </w:rPr>
        <w:t xml:space="preserve">The disparity is also stable to</w:t>
      </w:r>
      <w:r>
        <w:rPr>
          <w:rFonts w:ascii="Arial" w:hAnsi="Arial"/>
        </w:rPr>
        <w:t xml:space="preserve"> </w:t>
      </w:r>
      <w:r>
        <w:rPr>
          <w:rFonts w:ascii="Arial" w:hAnsi="Arial"/>
        </w:rPr>
        <w:t xml:space="preserve">the spatial scale of demographic attribution: population-weighted areal</w:t>
      </w:r>
      <w:r>
        <w:rPr>
          <w:rFonts w:ascii="Arial" w:hAnsi="Arial"/>
        </w:rPr>
        <w:t xml:space="preserve"> </w:t>
      </w:r>
      <w:r>
        <w:rPr>
          <w:rFonts w:ascii="Arial" w:hAnsi="Arial"/>
        </w:rPr>
        <w:t xml:space="preserve">apportionment over all block groups within a service-area buffer of each system</w:t>
      </w:r>
      <w:r>
        <w:rPr>
          <w:rFonts w:ascii="Arial" w:hAnsi="Arial"/>
        </w:rPr>
        <w:t xml:space="preserve"> </w:t>
      </w:r>
      <w:r>
        <w:rPr>
          <w:rFonts w:ascii="Arial" w:hAnsi="Arial"/>
        </w:rPr>
        <w:t xml:space="preserve">leaves it qualitatively unchanged (</w:t>
      </w:r>
      <w:r>
        <w:rPr>
          <w:rFonts w:ascii="Arial" w:hAnsi="Arial"/>
        </w:rPr>
        <w:t xml:space="preserve">1.88</w:t>
      </w:r>
      <w:r>
        <w:rPr>
          <w:rFonts w:ascii="Arial" w:hAnsi="Arial"/>
        </w:rPr>
        <w:t xml:space="preserve"> </w:t>
      </w:r>
      <w:r>
        <w:rPr>
          <w:rFonts w:ascii="Arial" w:hAnsi="Arial"/>
        </w:rPr>
        <w:t xml:space="preserve">single-nearest versus</w:t>
      </w:r>
      <w:r>
        <w:rPr>
          <w:rFonts w:ascii="Arial" w:hAnsi="Arial"/>
        </w:rPr>
        <w:t xml:space="preserve"> </w:t>
      </w:r>
      <w:r>
        <w:rPr>
          <w:rFonts w:ascii="Arial" w:hAnsi="Arial"/>
        </w:rPr>
        <w:t xml:space="preserve">1.69</w:t>
      </w:r>
      <w:r>
        <w:rPr>
          <w:rFonts w:ascii="Arial" w:hAnsi="Arial"/>
        </w:rPr>
        <w:t xml:space="preserve"> </w:t>
      </w:r>
      <w:r>
        <w:rPr>
          <w:rFonts w:ascii="Arial" w:hAnsi="Arial"/>
        </w:rPr>
        <w:t xml:space="preserve">and</w:t>
      </w:r>
      <w:r>
        <w:rPr>
          <w:rFonts w:ascii="Arial" w:hAnsi="Arial"/>
        </w:rPr>
        <w:t xml:space="preserve"> </w:t>
      </w:r>
      <w:r>
        <w:rPr>
          <w:rFonts w:ascii="Arial" w:hAnsi="Arial"/>
        </w:rPr>
        <w:t xml:space="preserve">1.59</w:t>
      </w:r>
      <w:r>
        <w:rPr>
          <w:rFonts w:ascii="Arial" w:hAnsi="Arial"/>
        </w:rPr>
        <w:t xml:space="preserve"> </w:t>
      </w:r>
      <w:r>
        <w:rPr>
          <w:rFonts w:ascii="Arial" w:hAnsi="Arial"/>
        </w:rPr>
        <w:t xml:space="preserve">at</w:t>
      </w:r>
      <w:r>
        <w:rPr>
          <w:rFonts w:ascii="Arial" w:hAnsi="Arial"/>
        </w:rPr>
        <w:t xml:space="preserve"> </w:t>
      </w:r>
      <w:r>
        <w:rPr>
          <w:rFonts w:ascii="Arial" w:hAnsi="Arial"/>
        </w:rPr>
        <w:t xml:space="preserve">5-km and 10-km buffers; Supplementary Table 26), so the single-block-group</w:t>
      </w:r>
      <w:r>
        <w:rPr>
          <w:rFonts w:ascii="Arial" w:hAnsi="Arial"/>
        </w:rPr>
        <w:t xml:space="preserve"> </w:t>
      </w:r>
      <w:r>
        <w:rPr>
          <w:rFonts w:ascii="Arial" w:hAnsi="Arial"/>
        </w:rPr>
        <w:t xml:space="preserve">attribution does not drive the result. Disparity direction is</w:t>
      </w:r>
      <w:r>
        <w:rPr>
          <w:rFonts w:ascii="Arial" w:hAnsi="Arial"/>
        </w:rPr>
        <w:t xml:space="preserve"> </w:t>
      </w:r>
      <w:r>
        <w:rPr>
          <w:rFonts w:ascii="Arial" w:hAnsi="Arial"/>
        </w:rPr>
        <w:t xml:space="preserve">region-dependent: income and education burden ratios are elevated in the west</w:t>
      </w:r>
      <w:r>
        <w:rPr>
          <w:rFonts w:ascii="Arial" w:hAnsi="Arial"/>
        </w:rPr>
        <w:t xml:space="preserve"> </w:t>
      </w:r>
      <w:r>
        <w:rPr>
          <w:rFonts w:ascii="Arial" w:hAnsi="Arial"/>
        </w:rPr>
        <w:t xml:space="preserve">but sit near parity nationally, a pattern single-region analyses miss. In the</w:t>
      </w:r>
      <w:r>
        <w:rPr>
          <w:rFonts w:ascii="Arial" w:hAnsi="Arial"/>
        </w:rPr>
        <w:t xml:space="preserve"> </w:t>
      </w:r>
      <w:r>
        <w:rPr>
          <w:rFonts w:ascii="Arial" w:hAnsi="Arial"/>
        </w:rPr>
        <w:t xml:space="preserve">geographically held-out test set the per-group discrimination is similar across</w:t>
      </w:r>
      <w:r>
        <w:rPr>
          <w:rFonts w:ascii="Arial" w:hAnsi="Arial"/>
        </w:rPr>
        <w:t xml:space="preserve"> </w:t>
      </w:r>
      <w:r>
        <w:rPr>
          <w:rFonts w:ascii="Arial" w:hAnsi="Arial"/>
        </w:rPr>
        <w:t xml:space="preserve">groups (per-group AUROC</w:t>
      </w:r>
      <w:r>
        <w:rPr>
          <w:rFonts w:ascii="Arial" w:hAnsi="Arial"/>
        </w:rPr>
        <w:t xml:space="preserve"> </w:t>
      </w:r>
      <w:r>
        <w:rPr>
          <w:rFonts w:ascii="Arial" w:hAnsi="Arial"/>
        </w:rPr>
        <w:t xml:space="preserve">0.799</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0.750</w:t>
      </w:r>
      <w:r>
        <w:rPr>
          <w:rFonts w:ascii="Arial" w:hAnsi="Arial"/>
        </w:rPr>
        <w:t xml:space="preserve"> </w:t>
      </w:r>
      <w:r>
        <w:rPr>
          <w:rFonts w:ascii="Arial" w:hAnsi="Arial"/>
        </w:rPr>
        <w:t xml:space="preserve">for high versus low share; Extended Data Table 2).</w:t>
      </w:r>
      <w:r>
        <w:rPr>
          <w:rFonts w:ascii="Arial" w:hAnsi="Arial"/>
        </w:rPr>
        <w:t xml:space="preserve"> </w:t>
      </w:r>
      <w:r>
        <w:rPr>
          <w:rFonts w:ascii="Arial" w:hAnsi="Arial"/>
        </w:rPr>
        <w:t xml:space="preserve">This equity analysis excludes the</w:t>
      </w:r>
      <w:r>
        <w:rPr>
          <w:rFonts w:ascii="Arial" w:hAnsi="Arial"/>
        </w:rPr>
        <w:t xml:space="preserve"> </w:t>
      </w:r>
      <w:r>
        <w:rPr>
          <w:rFonts w:ascii="Arial" w:hAnsi="Arial"/>
        </w:rPr>
        <w:t xml:space="preserve">692</w:t>
      </w:r>
      <w:r>
        <w:rPr>
          <w:rFonts w:ascii="Arial" w:hAnsi="Arial"/>
        </w:rPr>
        <w:t xml:space="preserve"> </w:t>
      </w:r>
      <w:r>
        <w:rPr>
          <w:rFonts w:ascii="Arial" w:hAnsi="Arial"/>
        </w:rPr>
        <w:t xml:space="preserve">test systems (</w:t>
      </w:r>
      <w:r>
        <w:rPr>
          <w:rFonts w:ascii="Arial" w:hAnsi="Arial"/>
        </w:rPr>
        <w:t xml:space="preserve">18.3</w:t>
      </w:r>
      <w:r>
        <w:rPr>
          <w:rFonts w:ascii="Arial" w:hAnsi="Arial"/>
        </w:rPr>
        <w:t xml:space="preserve">% of the test set) whose demographics could not be attributed; the model is unusually accurate on that group (AUROC</w:t>
      </w:r>
      <w:r>
        <w:rPr>
          <w:rFonts w:ascii="Arial" w:hAnsi="Arial"/>
        </w:rPr>
        <w:t xml:space="preserve"> </w:t>
      </w:r>
      <w:r>
        <w:rPr>
          <w:rFonts w:ascii="Arial" w:hAnsi="Arial"/>
        </w:rPr>
        <w:t xml:space="preserve">0.984</w:t>
      </w:r>
      <w:r>
        <w:rPr>
          <w:rFonts w:ascii="Arial" w:hAnsi="Arial"/>
        </w:rPr>
        <w:t xml:space="preserve">), consistent with those being better-recorded systems, so excluding them is conservative for the disparity estimates.</w:t>
      </w:r>
      <w:r>
        <w:rPr>
          <w:rFonts w:ascii="Arial" w:hAnsi="Arial"/>
        </w:rPr>
        <w:t xml:space="preserve"> </w:t>
      </w:r>
      <w:r>
        <w:rPr>
          <w:rFonts w:ascii="Arial" w:hAnsi="Arial"/>
        </w:rPr>
        <w:t xml:space="preserve">The</w:t>
      </w:r>
      <w:r>
        <w:rPr>
          <w:rFonts w:ascii="Arial" w:hAnsi="Arial"/>
        </w:rPr>
        <w:t xml:space="preserve"> </w:t>
      </w:r>
      <w:r>
        <w:rPr>
          <w:rFonts w:ascii="Arial" w:hAnsi="Arial"/>
        </w:rPr>
        <w:t xml:space="preserve">deployment-relevant error profile still disfavors high-people-of-color systems:</w:t>
      </w:r>
      <w:r>
        <w:rPr>
          <w:rFonts w:ascii="Arial" w:hAnsi="Arial"/>
        </w:rPr>
        <w:t xml:space="preserve"> </w:t>
      </w:r>
      <w:r>
        <w:rPr>
          <w:rFonts w:ascii="Arial" w:hAnsi="Arial"/>
        </w:rPr>
        <w:t xml:space="preserve">at the operating threshold</w:t>
      </w:r>
      <w:r>
        <w:rPr>
          <w:rFonts w:ascii="Arial" w:hAnsi="Arial"/>
        </w:rPr>
        <w:t xml:space="preserve"> </w:t>
      </w:r>
      <w:r>
        <w:rPr>
          <w:rFonts w:ascii="Arial" w:hAnsi="Arial"/>
        </w:rPr>
        <w:t xml:space="preserve">the model leaves more contaminated high-share systems unflagged (false-negative</w:t>
      </w:r>
      <w:r>
        <w:rPr>
          <w:rFonts w:ascii="Arial" w:hAnsi="Arial"/>
        </w:rPr>
        <w:t xml:space="preserve"> </w:t>
      </w:r>
      <w:r>
        <w:rPr>
          <w:rFonts w:ascii="Arial" w:hAnsi="Arial"/>
        </w:rPr>
        <w:t xml:space="preserve">rate</w:t>
      </w:r>
      <w:r>
        <w:rPr>
          <w:rFonts w:ascii="Arial" w:hAnsi="Arial"/>
        </w:rPr>
        <w:t xml:space="preserve"> </w:t>
      </w:r>
      <w:r>
        <w:rPr>
          <w:rFonts w:ascii="Arial" w:hAnsi="Arial"/>
        </w:rPr>
        <w:t xml:space="preserve">0.50</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0.44</w:t>
      </w:r>
      <w:r>
        <w:rPr>
          <w:rFonts w:ascii="Arial" w:hAnsi="Arial"/>
        </w:rPr>
        <w:t xml:space="preserve">) and is more poorly calibrated for them (expected calibration</w:t>
      </w:r>
      <w:r>
        <w:rPr>
          <w:rFonts w:ascii="Arial" w:hAnsi="Arial"/>
        </w:rPr>
        <w:t xml:space="preserve"> </w:t>
      </w:r>
      <w:r>
        <w:rPr>
          <w:rFonts w:ascii="Arial" w:hAnsi="Arial"/>
        </w:rPr>
        <w:t xml:space="preserve">error</w:t>
      </w:r>
      <w:r>
        <w:rPr>
          <w:rFonts w:ascii="Arial" w:hAnsi="Arial"/>
        </w:rPr>
        <w:t xml:space="preserve"> </w:t>
      </w:r>
      <w:r>
        <w:rPr>
          <w:rFonts w:ascii="Arial" w:hAnsi="Arial"/>
        </w:rPr>
        <w:t xml:space="preserve">0.18</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0.06</w:t>
      </w:r>
      <w:r>
        <w:rPr>
          <w:rFonts w:ascii="Arial" w:hAnsi="Arial"/>
        </w:rPr>
        <w:t xml:space="preserve">; Supplementary Table 25).</w:t>
      </w:r>
    </w:p>
    <w:p>
      <w:pPr>
        <w:pStyle w:val="BodyText"/>
        <w:spacing w:lineRule="auto" w:line="240"/>
      </w:pPr>
      <w:r>
        <w:rPr>
          <w:rFonts w:ascii="Arial" w:hAnsi="Arial"/>
        </w:rPr>
        <w:t xml:space="preserve">These gaps must be read against markedly different group base rates (detection prevalence</w:t>
      </w:r>
      <w:r>
        <w:rPr>
          <w:rFonts w:ascii="Arial" w:hAnsi="Arial"/>
        </w:rPr>
        <w:t xml:space="preserve"> </w:t>
      </w:r>
      <w:r>
        <w:rPr>
          <w:rFonts w:ascii="Arial" w:hAnsi="Arial"/>
        </w:rPr>
        <w:t xml:space="preserve">0.36</w:t>
      </w:r>
      <w:r>
        <w:rPr>
          <w:rFonts w:ascii="Arial" w:hAnsi="Arial"/>
        </w:rPr>
        <w:t xml:space="preserve"> </w:t>
      </w:r>
      <w:r>
        <w:rPr>
          <w:rFonts w:ascii="Arial" w:hAnsi="Arial"/>
        </w:rPr>
        <w:t xml:space="preserve">versus</w:t>
      </w:r>
      <w:r>
        <w:rPr>
          <w:rFonts w:ascii="Arial" w:hAnsi="Arial"/>
        </w:rPr>
        <w:t xml:space="preserve"> </w:t>
      </w:r>
      <w:r>
        <w:rPr>
          <w:rFonts w:ascii="Arial" w:hAnsi="Arial"/>
        </w:rPr>
        <w:t xml:space="preserve">0.19</w:t>
      </w:r>
      <w:r>
        <w:rPr>
          <w:rFonts w:ascii="Arial" w:hAnsi="Arial"/>
        </w:rPr>
        <w:t xml:space="preserve">). When base rates differ, no single operating threshold can equalize error rates and calibration at the same time</w:t>
      </w:r>
      <w:r>
        <w:rPr>
          <w:rFonts w:ascii="Arial" w:hAnsi="Arial"/>
          <w:vertAlign w:val="superscript"/>
        </w:rPr>
        <w:t xml:space="preserve">33,34</w:t>
      </w:r>
      <w:r>
        <w:rPr>
          <w:rFonts w:ascii="Arial" w:hAnsi="Arial"/>
        </w:rPr>
        <w:t xml:space="preserve">. Part of the gap therefore reflects that impossibility rather than remediable model bias alone. It remains a fairness concern specific</w:t>
      </w:r>
      <w:r>
        <w:rPr>
          <w:rFonts w:ascii="Arial" w:hAnsi="Arial"/>
        </w:rPr>
        <w:t xml:space="preserve"> </w:t>
      </w:r>
      <w:r>
        <w:rPr>
          <w:rFonts w:ascii="Arial" w:hAnsi="Arial"/>
        </w:rPr>
        <w:t xml:space="preserve">to this dimension and region that warrants deployment caution, consistent with</w:t>
      </w:r>
      <w:r>
        <w:rPr>
          <w:rFonts w:ascii="Arial" w:hAnsi="Arial"/>
        </w:rPr>
        <w:t xml:space="preserve"> </w:t>
      </w:r>
      <w:r>
        <w:rPr>
          <w:rFonts w:ascii="Arial" w:hAnsi="Arial"/>
        </w:rPr>
        <w:t xml:space="preserve">longstanding environmental justice concerns</w:t>
      </w:r>
      <w:r>
        <w:rPr>
          <w:rFonts w:ascii="Arial" w:hAnsi="Arial"/>
          <w:vertAlign w:val="superscript"/>
        </w:rPr>
        <w:t xml:space="preserve">35,36</w:t>
      </w:r>
      <w:r>
        <w:rPr>
          <w:rFonts w:ascii="Arial" w:hAnsi="Arial"/>
        </w:rPr>
        <w:t xml:space="preserve"> </w:t>
      </w:r>
      <w:r>
        <w:rPr>
          <w:rFonts w:ascii="Arial" w:hAnsi="Arial"/>
        </w:rPr>
        <w:t xml:space="preserve">and with documented</w:t>
      </w:r>
      <w:r>
        <w:rPr>
          <w:rFonts w:ascii="Arial" w:hAnsi="Arial"/>
        </w:rPr>
        <w:t xml:space="preserve"> </w:t>
      </w:r>
      <w:r>
        <w:rPr>
          <w:rFonts w:ascii="Arial" w:hAnsi="Arial"/>
        </w:rPr>
        <w:t xml:space="preserve">sociodemographic disparities in PFAS exposure and pollution burden</w:t>
      </w:r>
      <w:r>
        <w:rPr>
          <w:rFonts w:ascii="Arial" w:hAnsi="Arial"/>
          <w:vertAlign w:val="superscript"/>
        </w:rPr>
        <w:t xml:space="preserve">37,38,39</w:t>
      </w:r>
      <w:r>
        <w:rPr>
          <w:rFonts w:ascii="Arial" w:hAnsi="Arial"/>
        </w:rPr>
        <w:t xml:space="preserve"> </w:t>
      </w:r>
      <w:r>
        <w:rPr>
          <w:rFonts w:ascii="Arial" w:hAnsi="Arial"/>
        </w:rPr>
        <w:t xml:space="preserve">and in public drinking-water arsenic and uranium</w:t>
      </w:r>
      <w:r>
        <w:rPr>
          <w:rFonts w:ascii="Arial" w:hAnsi="Arial"/>
          <w:vertAlign w:val="superscript"/>
        </w:rPr>
        <w:t xml:space="preserve">40</w:t>
      </w:r>
      <w:r>
        <w:rPr>
          <w:rFonts w:ascii="Arial" w:hAnsi="Arial"/>
        </w:rPr>
        <w:t xml:space="preserve">.</w:t>
      </w:r>
    </w:p>
    <w:p>
      <w:pPr>
        <w:pStyle w:val="BodyText"/>
        <w:spacing w:lineRule="auto" w:line="240"/>
      </w:pPr>
      <w:r>
        <w:rPr>
          <w:rFonts w:ascii="Arial" w:hAnsi="Arial"/>
        </w:rPr>
        <w:t xml:space="preserve">The monitoring process is itself inequitably allocated (Fig. 4). Among</w:t>
      </w:r>
      <w:r>
        <w:rPr>
          <w:rFonts w:ascii="Arial" w:hAnsi="Arial"/>
        </w:rPr>
        <w:t xml:space="preserve"> </w:t>
      </w:r>
      <w:r>
        <w:rPr>
          <w:rFonts w:ascii="Arial" w:hAnsi="Arial"/>
        </w:rPr>
        <w:t xml:space="preserve">monitored systems, those serving high shares of people of color are sampled</w:t>
      </w:r>
      <w:r>
        <w:rPr>
          <w:rFonts w:ascii="Arial" w:hAnsi="Arial"/>
        </w:rPr>
        <w:t xml:space="preserve"> </w:t>
      </w:r>
      <w:r>
        <w:rPr>
          <w:rFonts w:ascii="Arial" w:hAnsi="Arial"/>
        </w:rPr>
        <w:t xml:space="preserve">1.85</w:t>
      </w:r>
      <w:r>
        <w:rPr>
          <w:rFonts w:ascii="Arial" w:hAnsi="Arial"/>
        </w:rPr>
        <w:t xml:space="preserve">-fold more intensively than low-share systems (</w:t>
      </w:r>
      <w:r>
        <w:rPr>
          <w:rFonts w:ascii="Arial" w:hAnsi="Arial"/>
        </w:rPr>
        <w:t xml:space="preserve">14.3</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7.7</w:t>
      </w:r>
      <w:r>
        <w:rPr>
          <w:rFonts w:ascii="Arial" w:hAnsi="Arial"/>
        </w:rPr>
        <w:t xml:space="preserve"> </w:t>
      </w:r>
      <w:r>
        <w:rPr>
          <w:rFonts w:ascii="Arial" w:hAnsi="Arial"/>
        </w:rPr>
        <w:t xml:space="preserve">samples per</w:t>
      </w:r>
      <w:r>
        <w:rPr>
          <w:rFonts w:ascii="Arial" w:hAnsi="Arial"/>
        </w:rPr>
        <w:t xml:space="preserve"> </w:t>
      </w:r>
      <w:r>
        <w:rPr>
          <w:rFonts w:ascii="Arial" w:hAnsi="Arial"/>
        </w:rPr>
        <w:t xml:space="preserve">system, permutation p &lt; 0.001), and the association persists after adjusting</w:t>
      </w:r>
      <w:r>
        <w:rPr>
          <w:rFonts w:ascii="Arial" w:hAnsi="Arial"/>
        </w:rPr>
        <w:t xml:space="preserve"> </w:t>
      </w:r>
      <w:r>
        <w:rPr>
          <w:rFonts w:ascii="Arial" w:hAnsi="Arial"/>
        </w:rPr>
        <w:t xml:space="preserve">for system size (+</w:t>
      </w:r>
      <w:r>
        <w:rPr>
          <w:rFonts w:ascii="Arial" w:hAnsi="Arial"/>
        </w:rPr>
        <w:t xml:space="preserve">0.060</w:t>
      </w:r>
      <w:r>
        <w:rPr>
          <w:rFonts w:ascii="Arial" w:hAnsi="Arial"/>
        </w:rPr>
        <w:t xml:space="preserve"> </w:t>
      </w:r>
      <w:r>
        <w:rPr>
          <w:rFonts w:ascii="Arial" w:hAnsi="Arial"/>
        </w:rPr>
        <w:t xml:space="preserve">log-samples per 1-s.d., p &lt; 0.001). Low-income</w:t>
      </w:r>
      <w:r>
        <w:rPr>
          <w:rFonts w:ascii="Arial" w:hAnsi="Arial"/>
        </w:rPr>
        <w:t xml:space="preserve"> </w:t>
      </w:r>
      <w:r>
        <w:rPr>
          <w:rFonts w:ascii="Arial" w:hAnsi="Arial"/>
        </w:rPr>
        <w:t xml:space="preserve">communities are under-sampled (</w:t>
      </w:r>
      <w:r>
        <w:rPr>
          <w:rFonts w:ascii="Arial" w:hAnsi="Arial"/>
        </w:rPr>
        <w:t xml:space="preserve">0.78</w:t>
      </w:r>
      <w:r>
        <w:rPr>
          <w:rFonts w:ascii="Arial" w:hAnsi="Arial"/>
        </w:rPr>
        <w:t xml:space="preserve">-fold) while low-education sampling is near parity</w:t>
      </w:r>
      <w:r>
        <w:rPr>
          <w:rFonts w:ascii="Arial" w:hAnsi="Arial"/>
        </w:rPr>
        <w:t xml:space="preserve"> </w:t>
      </w:r>
      <w:r>
        <w:rPr>
          <w:rFonts w:ascii="Arial" w:hAnsi="Arial"/>
        </w:rPr>
        <w:t xml:space="preserve">(</w:t>
      </w:r>
      <w:r>
        <w:rPr>
          <w:rFonts w:ascii="Arial" w:hAnsi="Arial"/>
        </w:rPr>
        <w:t xml:space="preserve">0.96</w:t>
      </w:r>
      <w:r>
        <w:rPr>
          <w:rFonts w:ascii="Arial" w:hAnsi="Arial"/>
        </w:rPr>
        <w:t xml:space="preserve">-fold), with size-adjusted</w:t>
      </w:r>
      <w:r>
        <w:rPr>
          <w:rFonts w:ascii="Arial" w:hAnsi="Arial"/>
        </w:rPr>
        <w:t xml:space="preserve"> </w:t>
      </w:r>
      <w:r>
        <w:rPr>
          <w:rFonts w:ascii="Arial" w:hAnsi="Arial"/>
        </w:rPr>
        <w:t xml:space="preserve">coefficients (</w:t>
      </w:r>
      <w:r>
        <w:rPr>
          <w:rFonts w:ascii="Arial" w:hAnsi="Arial"/>
        </w:rPr>
        <w:t xml:space="preserve">−0.107</w:t>
      </w:r>
      <w:r>
        <w:rPr>
          <w:rFonts w:ascii="Arial" w:hAnsi="Arial"/>
        </w:rPr>
        <w:t xml:space="preserve"> </w:t>
      </w:r>
      <w:r>
        <w:rPr>
          <w:rFonts w:ascii="Arial" w:hAnsi="Arial"/>
        </w:rPr>
        <w:t xml:space="preserve">and</w:t>
      </w:r>
      <w:r>
        <w:rPr>
          <w:rFonts w:ascii="Arial" w:hAnsi="Arial"/>
        </w:rPr>
        <w:t xml:space="preserve"> </w:t>
      </w:r>
      <w:r>
        <w:rPr>
          <w:rFonts w:ascii="Arial" w:hAnsi="Arial"/>
        </w:rPr>
        <w:t xml:space="preserve">−0.024</w:t>
      </w:r>
      <w:r>
        <w:rPr>
          <w:rFonts w:ascii="Arial" w:hAnsi="Arial"/>
        </w:rPr>
        <w:t xml:space="preserve"> </w:t>
      </w:r>
      <w:r>
        <w:rPr>
          <w:rFonts w:ascii="Arial" w:hAnsi="Arial"/>
        </w:rPr>
        <w:t xml:space="preserve">per 1-s.d.). Surveillance is</w:t>
      </w:r>
      <w:r>
        <w:rPr>
          <w:rFonts w:ascii="Arial" w:hAnsi="Arial"/>
        </w:rPr>
        <w:t xml:space="preserve"> </w:t>
      </w:r>
      <w:r>
        <w:rPr>
          <w:rFonts w:ascii="Arial" w:hAnsi="Arial"/>
        </w:rPr>
        <w:t xml:space="preserve">thus unevenly distributed along multiple demographic axes simultaneously, and</w:t>
      </w:r>
      <w:r>
        <w:rPr>
          <w:rFonts w:ascii="Arial" w:hAnsi="Arial"/>
        </w:rPr>
        <w:t xml:space="preserve"> </w:t>
      </w:r>
      <w:r>
        <w:rPr>
          <w:rFonts w:ascii="Arial" w:hAnsi="Arial"/>
        </w:rPr>
        <w:t xml:space="preserve">in opposite directions; because recorded detections scale with sampling</w:t>
      </w:r>
      <w:r>
        <w:rPr>
          <w:rFonts w:ascii="Arial" w:hAnsi="Arial"/>
        </w:rPr>
        <w:t xml:space="preserve"> </w:t>
      </w:r>
      <w:r>
        <w:rPr>
          <w:rFonts w:ascii="Arial" w:hAnsi="Arial"/>
        </w:rPr>
        <w:t xml:space="preserve">effort, this differential ascertainment biases both contamination estimates</w:t>
      </w:r>
      <w:r>
        <w:rPr>
          <w:rFonts w:ascii="Arial" w:hAnsi="Arial"/>
        </w:rPr>
        <w:t xml:space="preserve"> </w:t>
      </w:r>
      <w:r>
        <w:rPr>
          <w:rFonts w:ascii="Arial" w:hAnsi="Arial"/>
        </w:rPr>
        <w:t xml:space="preserve">and the equity conclusions drawn from them. Monitoring allocation, not only</w:t>
      </w:r>
      <w:r>
        <w:rPr>
          <w:rFonts w:ascii="Arial" w:hAnsi="Arial"/>
        </w:rPr>
        <w:t xml:space="preserve"> </w:t>
      </w:r>
      <w:r>
        <w:rPr>
          <w:rFonts w:ascii="Arial" w:hAnsi="Arial"/>
        </w:rPr>
        <w:t xml:space="preserve">contamination, is an environmental justice outcome.</w:t>
      </w:r>
    </w:p>
    <w:bookmarkEnd w:id="28"/>
    <w:bookmarkStart w:id="29" w:name="Xe8291de8ce454c660d651604232ce94a0eb9392"/>
    <w:p>
      <w:pPr>
        <w:pStyle w:val="Heading3"/>
        <w:spacing w:lineRule="auto" w:line="240"/>
      </w:pPr>
      <w:r>
        <w:rPr>
          <w:rFonts w:ascii="Arial" w:hAnsi="Arial"/>
        </w:rPr>
        <w:t xml:space="preserve">Generality beyond PFAS and deployment under honest uncertainty</w:t>
      </w:r>
    </w:p>
    <w:p>
      <w:pPr>
        <w:pStyle w:val="FirstParagraph"/>
        <w:spacing w:lineRule="auto" w:line="240"/>
      </w:pPr>
      <w:r>
        <w:rPr>
          <w:rFonts w:ascii="Arial" w:hAnsi="Arial"/>
        </w:rPr>
        <w:t xml:space="preserve">The confound decomposition generalizes beyond PFAS. On a geogenic contaminant,</w:t>
      </w:r>
      <w:r>
        <w:rPr>
          <w:rFonts w:ascii="Arial" w:hAnsi="Arial"/>
        </w:rPr>
        <w:t xml:space="preserve"> </w:t>
      </w:r>
      <w:r>
        <w:rPr>
          <w:rFonts w:ascii="Arial" w:hAnsi="Arial"/>
        </w:rPr>
        <w:t xml:space="preserve">arsenic in the USGS National Groundwater Aggregation, geographic</w:t>
      </w:r>
      <w:r>
        <w:rPr>
          <w:rFonts w:ascii="Arial" w:hAnsi="Arial"/>
        </w:rPr>
        <w:t xml:space="preserve"> </w:t>
      </w:r>
      <w:r>
        <w:rPr>
          <w:rFonts w:ascii="Arial" w:hAnsi="Arial"/>
        </w:rPr>
        <w:t xml:space="preserve">stratification reduces exceedance AUROC by up to</w:t>
      </w:r>
      <w:r>
        <w:rPr>
          <w:rFonts w:ascii="Arial" w:hAnsi="Arial"/>
        </w:rPr>
        <w:t xml:space="preserve"> </w:t>
      </w:r>
      <w:r>
        <w:rPr>
          <w:rFonts w:ascii="Arial" w:hAnsi="Arial"/>
        </w:rPr>
        <w:t xml:space="preserve">0.25</w:t>
      </w:r>
      <w:r>
        <w:rPr>
          <w:rFonts w:ascii="Arial" w:hAnsi="Arial"/>
        </w:rPr>
        <w:t xml:space="preserve"> </w:t>
      </w:r>
      <w:r>
        <w:rPr>
          <w:rFonts w:ascii="Arial" w:hAnsi="Arial"/>
        </w:rPr>
        <w:t xml:space="preserve">relative to random</w:t>
      </w:r>
      <w:r>
        <w:rPr>
          <w:rFonts w:ascii="Arial" w:hAnsi="Arial"/>
        </w:rPr>
        <w:t xml:space="preserve"> </w:t>
      </w:r>
      <w:r>
        <w:rPr>
          <w:rFonts w:ascii="Arial" w:hAnsi="Arial"/>
        </w:rPr>
        <w:t xml:space="preserve">splitting (</w:t>
      </w:r>
      <w:r>
        <w:rPr>
          <w:rFonts w:ascii="Arial" w:hAnsi="Arial"/>
        </w:rPr>
        <w:t xml:space="preserve">0.86</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0.61</w:t>
      </w:r>
      <w:r>
        <w:rPr>
          <w:rFonts w:ascii="Arial" w:hAnsi="Arial"/>
        </w:rPr>
        <w:t xml:space="preserve">, random forest). Zero-shot transfer from</w:t>
      </w:r>
      <w:r>
        <w:rPr>
          <w:rFonts w:ascii="Arial" w:hAnsi="Arial"/>
        </w:rPr>
        <w:t xml:space="preserve"> </w:t>
      </w:r>
      <w:r>
        <w:rPr>
          <w:rFonts w:ascii="Arial" w:hAnsi="Arial"/>
        </w:rPr>
        <w:t xml:space="preserve">public-supply to domestic wells (AUROC up to</w:t>
      </w:r>
      <w:r>
        <w:rPr>
          <w:rFonts w:ascii="Arial" w:hAnsi="Arial"/>
        </w:rPr>
        <w:t xml:space="preserve"> </w:t>
      </w:r>
      <w:r>
        <w:rPr>
          <w:rFonts w:ascii="Arial" w:hAnsi="Arial"/>
        </w:rPr>
        <w:t xml:space="preserve">0.72</w:t>
      </w:r>
      <w:r>
        <w:rPr>
          <w:rFonts w:ascii="Arial" w:hAnsi="Arial"/>
        </w:rPr>
        <w:t xml:space="preserve">) matches the in-distribution</w:t>
      </w:r>
      <w:r>
        <w:rPr>
          <w:rFonts w:ascii="Arial" w:hAnsi="Arial"/>
        </w:rPr>
        <w:t xml:space="preserve"> </w:t>
      </w:r>
      <w:r>
        <w:rPr>
          <w:rFonts w:ascii="Arial" w:hAnsi="Arial"/>
        </w:rPr>
        <w:t xml:space="preserve">geographic holdout for every model (Supplementary Table 24). For the</w:t>
      </w:r>
      <w:r>
        <w:rPr>
          <w:rFonts w:ascii="Arial" w:hAnsi="Arial"/>
        </w:rPr>
        <w:t xml:space="preserve"> </w:t>
      </w:r>
      <w:r>
        <w:rPr>
          <w:rFonts w:ascii="Arial" w:hAnsi="Arial"/>
        </w:rPr>
        <w:t xml:space="preserve">43 million Americans on unmonitored domestic wells, cross-region</w:t>
      </w:r>
      <w:r>
        <w:rPr>
          <w:rFonts w:ascii="Arial" w:hAnsi="Arial"/>
        </w:rPr>
        <w:t xml:space="preserve"> </w:t>
      </w:r>
      <w:r>
        <w:rPr>
          <w:rFonts w:ascii="Arial" w:hAnsi="Arial"/>
        </w:rPr>
        <w:t xml:space="preserve">generalization is therefore the limiting factor.</w:t>
      </w:r>
    </w:p>
    <w:p>
      <w:pPr>
        <w:pStyle w:val="BodyText"/>
        <w:spacing w:lineRule="auto" w:line="240"/>
      </w:pPr>
      <w:r>
        <w:rPr>
          <w:rFonts w:ascii="Arial" w:hAnsi="Arial"/>
        </w:rPr>
        <w:t xml:space="preserve">For deployment, the trained models</w:t>
      </w:r>
      <w:r>
        <w:rPr>
          <w:rFonts w:ascii="Arial" w:hAnsi="Arial"/>
        </w:rPr>
        <w:t xml:space="preserve"> </w:t>
      </w:r>
      <w:r>
        <w:rPr>
          <w:rFonts w:ascii="Arial" w:hAnsi="Arial"/>
        </w:rPr>
        <w:t xml:space="preserve">generate national PFOS and lead risk surfaces with conformal prediction sets,</w:t>
      </w:r>
      <w:r>
        <w:rPr>
          <w:rFonts w:ascii="Arial" w:hAnsi="Arial"/>
        </w:rPr>
        <w:t xml:space="preserve"> </w:t>
      </w:r>
      <w:r>
        <w:rPr>
          <w:rFonts w:ascii="Arial" w:hAnsi="Arial"/>
        </w:rPr>
        <w:t xml:space="preserve">which are built to contain the true outcome a specified fraction of the time.</w:t>
      </w:r>
      <w:r>
        <w:rPr>
          <w:rFonts w:ascii="Arial" w:hAnsi="Arial"/>
        </w:rPr>
        <w:t xml:space="preserve"> </w:t>
      </w:r>
      <w:r>
        <w:rPr>
          <w:rFonts w:ascii="Arial" w:hAnsi="Arial"/>
        </w:rPr>
        <w:t xml:space="preserve">Their observed marginal conformal</w:t>
      </w:r>
      <w:r>
        <w:rPr>
          <w:rFonts w:ascii="Arial" w:hAnsi="Arial"/>
        </w:rPr>
        <w:t xml:space="preserve"> </w:t>
      </w:r>
      <w:r>
        <w:rPr>
          <w:rFonts w:ascii="Arial" w:hAnsi="Arial"/>
        </w:rPr>
        <w:t xml:space="preserve">coverage is</w:t>
      </w:r>
      <w:r>
        <w:rPr>
          <w:rFonts w:ascii="Arial" w:hAnsi="Arial"/>
        </w:rPr>
        <w:t xml:space="preserve"> </w:t>
      </w:r>
      <w:r>
        <w:rPr>
          <w:rFonts w:ascii="Arial" w:hAnsi="Arial"/>
        </w:rPr>
        <w:t xml:space="preserve">0.910</w:t>
      </w:r>
      <w:r>
        <w:rPr>
          <w:rFonts w:ascii="Arial" w:hAnsi="Arial"/>
        </w:rPr>
        <w:t xml:space="preserve"> </w:t>
      </w:r>
      <w:r>
        <w:rPr>
          <w:rFonts w:ascii="Arial" w:hAnsi="Arial"/>
        </w:rPr>
        <w:t xml:space="preserve">at α = 0.05, modestly below the nominal target and</w:t>
      </w:r>
      <w:r>
        <w:rPr>
          <w:rFonts w:ascii="Arial" w:hAnsi="Arial"/>
        </w:rPr>
        <w:t xml:space="preserve"> </w:t>
      </w:r>
      <w:r>
        <w:rPr>
          <w:rFonts w:ascii="Arial" w:hAnsi="Arial"/>
        </w:rPr>
        <w:t xml:space="preserve">reported as observed coverage rather than a delivered guarantee (Supplementary S6).</w:t>
      </w:r>
    </w:p>
    <w:bookmarkEnd w:id="29"/>
    <w:bookmarkEnd w:id="30"/>
    <w:bookmarkStart w:id="31" w:name="discussion"/>
    <w:p>
      <w:pPr>
        <w:pStyle w:val="Heading2"/>
        <w:spacing w:lineRule="auto" w:line="240"/>
      </w:pPr>
      <w:r>
        <w:rPr>
          <w:rFonts w:ascii="Arial" w:hAnsi="Arial"/>
        </w:rPr>
        <w:t xml:space="preserve">Discussion</w:t>
      </w:r>
    </w:p>
    <w:p>
      <w:pPr>
        <w:pStyle w:val="FirstParagraph"/>
        <w:spacing w:lineRule="auto" w:line="240"/>
      </w:pPr>
      <w:r>
        <w:rPr>
          <w:rFonts w:ascii="Arial" w:hAnsi="Arial"/>
        </w:rPr>
        <w:t xml:space="preserve">The dominant learnable signal in U.S. drinking-water contamination records is</w:t>
      </w:r>
      <w:r>
        <w:rPr>
          <w:rFonts w:ascii="Arial" w:hAnsi="Arial"/>
        </w:rPr>
        <w:t xml:space="preserve"> </w:t>
      </w:r>
      <w:r>
        <w:rPr>
          <w:rFonts w:ascii="Arial" w:hAnsi="Arial"/>
        </w:rPr>
        <w:t xml:space="preserve">the monitoring process itself. Two compounding confounds produce this. The first is</w:t>
      </w:r>
      <w:r>
        <w:rPr>
          <w:rFonts w:ascii="Arial" w:hAnsi="Arial"/>
        </w:rPr>
        <w:t xml:space="preserve"> </w:t>
      </w:r>
      <w:r>
        <w:rPr>
          <w:rFonts w:ascii="Arial" w:hAnsi="Arial"/>
        </w:rPr>
        <w:t xml:space="preserve">spatial leakage in evaluation (AUPRC inflation of up to</w:t>
      </w:r>
      <w:r>
        <w:rPr>
          <w:rFonts w:ascii="Arial" w:hAnsi="Arial"/>
        </w:rPr>
        <w:t xml:space="preserve"> </w:t>
      </w:r>
      <w:r>
        <w:rPr>
          <w:rFonts w:ascii="Arial" w:hAnsi="Arial"/>
        </w:rPr>
        <w:t xml:space="preserve">58</w:t>
      </w:r>
      <w:r>
        <w:rPr>
          <w:rFonts w:ascii="Arial" w:hAnsi="Arial"/>
        </w:rPr>
        <w:t xml:space="preserve">% under random</w:t>
      </w:r>
      <w:r>
        <w:rPr>
          <w:rFonts w:ascii="Arial" w:hAnsi="Arial"/>
        </w:rPr>
        <w:t xml:space="preserve"> </w:t>
      </w:r>
      <w:r>
        <w:rPr>
          <w:rFonts w:ascii="Arial" w:hAnsi="Arial"/>
        </w:rPr>
        <w:t xml:space="preserve">splitting, persisting under a size-matched control;</w:t>
      </w:r>
      <w:r>
        <w:rPr>
          <w:rFonts w:ascii="Arial" w:hAnsi="Arial"/>
        </w:rPr>
        <w:t xml:space="preserve"> </w:t>
      </w:r>
      <w:r>
        <w:rPr>
          <w:rFonts w:ascii="Arial" w:hAnsi="Arial"/>
        </w:rPr>
        <w:t xml:space="preserve">Extended Data Table 4). The second is ascertainment in the data-generating process</w:t>
      </w:r>
      <w:r>
        <w:rPr>
          <w:rFonts w:ascii="Arial" w:hAnsi="Arial"/>
        </w:rPr>
        <w:t xml:space="preserve"> </w:t>
      </w:r>
      <w:r>
        <w:rPr>
          <w:rFonts w:ascii="Arial" w:hAnsi="Arial"/>
        </w:rPr>
        <w:t xml:space="preserve">(detection-only sources, monitoring intensity, and data-source provenance</w:t>
      </w:r>
      <w:r>
        <w:rPr>
          <w:rFonts w:ascii="Arial" w:hAnsi="Arial"/>
        </w:rPr>
        <w:t xml:space="preserve"> </w:t>
      </w:r>
      <w:r>
        <w:rPr>
          <w:rFonts w:ascii="Arial" w:hAnsi="Arial"/>
        </w:rPr>
        <w:t xml:space="preserve">collapse T1 AUPRC from</w:t>
      </w:r>
      <w:r>
        <w:rPr>
          <w:rFonts w:ascii="Arial" w:hAnsi="Arial"/>
        </w:rPr>
        <w:t xml:space="preserve"> </w:t>
      </w:r>
      <w:r>
        <w:rPr>
          <w:rFonts w:ascii="Arial" w:hAnsi="Arial"/>
        </w:rPr>
        <w:t xml:space="preserve">0.760</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0.343</w:t>
      </w:r>
      <w:r>
        <w:rPr>
          <w:rFonts w:ascii="Arial" w:hAnsi="Arial"/>
        </w:rPr>
        <w:t xml:space="preserve"> </w:t>
      </w:r>
      <w:r>
        <w:rPr>
          <w:rFonts w:ascii="Arial" w:hAnsi="Arial"/>
        </w:rPr>
        <w:t xml:space="preserve">and T4 from</w:t>
      </w:r>
      <w:r>
        <w:rPr>
          <w:rFonts w:ascii="Arial" w:hAnsi="Arial"/>
        </w:rPr>
        <w:t xml:space="preserve"> </w:t>
      </w:r>
      <w:r>
        <w:rPr>
          <w:rFonts w:ascii="Arial" w:hAnsi="Arial"/>
        </w:rPr>
        <w:t xml:space="preserve">0.421</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0.302</w:t>
      </w:r>
      <w:r>
        <w:rPr>
          <w:rFonts w:ascii="Arial" w:hAnsi="Arial"/>
        </w:rPr>
        <w:t xml:space="preserve"> </w:t>
      </w:r>
      <w:r>
        <w:rPr>
          <w:rFonts w:ascii="Arial" w:hAnsi="Arial"/>
        </w:rPr>
        <w:t xml:space="preserve">when</w:t>
      </w:r>
      <w:r>
        <w:rPr>
          <w:rFonts w:ascii="Arial" w:hAnsi="Arial"/>
        </w:rPr>
        <w:t xml:space="preserve"> </w:t>
      </w:r>
      <w:r>
        <w:rPr>
          <w:rFonts w:ascii="Arial" w:hAnsi="Arial"/>
        </w:rPr>
        <w:t xml:space="preserve">removed, the apparent 0.902 T4 baseline having been a target-leakage artifact).</w:t>
      </w:r>
    </w:p>
    <w:p>
      <w:pPr>
        <w:pStyle w:val="BodyText"/>
        <w:spacing w:lineRule="auto" w:line="240"/>
      </w:pPr>
      <w:r>
        <w:rPr>
          <w:rFonts w:ascii="Arial" w:hAnsi="Arial"/>
        </w:rPr>
        <w:t xml:space="preserve">The decomposition in Table 3 separates the two: controlling</w:t>
      </w:r>
      <w:r>
        <w:rPr>
          <w:rFonts w:ascii="Arial" w:hAnsi="Arial"/>
        </w:rPr>
        <w:t xml:space="preserve"> </w:t>
      </w:r>
      <w:r>
        <w:rPr>
          <w:rFonts w:ascii="Arial" w:hAnsi="Arial"/>
        </w:rPr>
        <w:t xml:space="preserve">geography but not ascertainment yields T1 AUROC</w:t>
      </w:r>
      <w:r>
        <w:rPr>
          <w:rFonts w:ascii="Arial" w:hAnsi="Arial"/>
        </w:rPr>
        <w:t xml:space="preserve"> </w:t>
      </w:r>
      <w:r>
        <w:rPr>
          <w:rFonts w:ascii="Arial" w:hAnsi="Arial"/>
        </w:rPr>
        <w:t xml:space="preserve">0.864</w:t>
      </w:r>
      <w:r>
        <w:rPr>
          <w:rFonts w:ascii="Arial" w:hAnsi="Arial"/>
        </w:rPr>
        <w:t xml:space="preserve">; additionally removing</w:t>
      </w:r>
      <w:r>
        <w:rPr>
          <w:rFonts w:ascii="Arial" w:hAnsi="Arial"/>
        </w:rPr>
        <w:t xml:space="preserve"> </w:t>
      </w:r>
      <w:r>
        <w:rPr>
          <w:rFonts w:ascii="Arial" w:hAnsi="Arial"/>
        </w:rPr>
        <w:t xml:space="preserve">provenance yields</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in-region but only</w:t>
      </w:r>
      <w:r>
        <w:rPr>
          <w:rFonts w:ascii="Arial" w:hAnsi="Arial"/>
        </w:rPr>
        <w:t xml:space="preserve"> </w:t>
      </w:r>
      <w:r>
        <w:rPr>
          <w:rFonts w:ascii="Arial" w:hAnsi="Arial"/>
        </w:rPr>
        <w:t xml:space="preserve">0.691</w:t>
      </w:r>
      <w:r>
        <w:rPr>
          <w:rFonts w:ascii="Arial" w:hAnsi="Arial"/>
        </w:rPr>
        <w:t xml:space="preserve"> </w:t>
      </w:r>
      <w:r>
        <w:rPr>
          <w:rFonts w:ascii="Arial" w:hAnsi="Arial"/>
        </w:rPr>
        <w:t xml:space="preserve">(95% CI</w:t>
      </w:r>
      <w:r>
        <w:rPr>
          <w:rFonts w:ascii="Arial" w:hAnsi="Arial"/>
        </w:rPr>
        <w:t xml:space="preserve"> </w:t>
      </w:r>
      <w:r>
        <w:rPr>
          <w:rFonts w:ascii="Arial" w:hAnsi="Arial"/>
        </w:rPr>
        <w:t xml:space="preserve">0.615</w:t>
      </w:r>
      <w:r>
        <w:rPr>
          <w:rFonts w:ascii="Arial" w:hAnsi="Arial"/>
        </w:rPr>
        <w:t xml:space="preserve">–</w:t>
      </w:r>
      <w:r>
        <w:rPr>
          <w:rFonts w:ascii="Arial" w:hAnsi="Arial"/>
        </w:rPr>
        <w:t xml:space="preserve">0.769</w:t>
      </w:r>
      <w:r>
        <w:rPr>
          <w:rFonts w:ascii="Arial" w:hAnsi="Arial"/>
        </w:rPr>
        <w:t xml:space="preserve">) out-of-region,</w:t>
      </w:r>
      <w:r>
        <w:rPr>
          <w:rFonts w:ascii="Arial" w:hAnsi="Arial"/>
        </w:rPr>
        <w:t xml:space="preserve"> </w:t>
      </w:r>
      <w:r>
        <w:rPr>
          <w:rFonts w:ascii="Arial" w:hAnsi="Arial"/>
        </w:rPr>
        <w:t xml:space="preserve">the upper-bound estimate of the transportable environmental signal. That figure sits well below</w:t>
      </w:r>
      <w:r>
        <w:rPr>
          <w:rFonts w:ascii="Arial" w:hAnsi="Arial"/>
        </w:rPr>
        <w:t xml:space="preserve"> </w:t>
      </w:r>
      <w:r>
        <w:rPr>
          <w:rFonts w:ascii="Arial" w:hAnsi="Arial"/>
        </w:rPr>
        <w:t xml:space="preserve">both prior reports of &gt;0.90 under random cross-validation and our own</w:t>
      </w:r>
      <w:r>
        <w:rPr>
          <w:rFonts w:ascii="Arial" w:hAnsi="Arial"/>
        </w:rPr>
        <w:t xml:space="preserve"> </w:t>
      </w:r>
      <w:r>
        <w:rPr>
          <w:rFonts w:ascii="Arial" w:hAnsi="Arial"/>
        </w:rPr>
        <w:t xml:space="preserve">with-provenance LORO mean of</w:t>
      </w:r>
      <w:r>
        <w:rPr>
          <w:rFonts w:ascii="Arial" w:hAnsi="Arial"/>
        </w:rPr>
        <w:t xml:space="preserve"> </w:t>
      </w:r>
      <w:r>
        <w:rPr>
          <w:rFonts w:ascii="Arial" w:hAnsi="Arial"/>
        </w:rPr>
        <w:t xml:space="preserve">0.782</w:t>
      </w:r>
      <w:r>
        <w:rPr>
          <w:rFonts w:ascii="Arial" w:hAnsi="Arial"/>
        </w:rPr>
        <w:t xml:space="preserve"> </w:t>
      </w:r>
      <w:r>
        <w:rPr>
          <w:rFonts w:ascii="Arial" w:hAnsi="Arial"/>
        </w:rPr>
        <w:t xml:space="preserve">(95% CI</w:t>
      </w:r>
      <w:r>
        <w:rPr>
          <w:rFonts w:ascii="Arial" w:hAnsi="Arial"/>
        </w:rPr>
        <w:t xml:space="preserve"> </w:t>
      </w:r>
      <w:r>
        <w:rPr>
          <w:rFonts w:ascii="Arial" w:hAnsi="Arial"/>
        </w:rPr>
        <w:t xml:space="preserve">0.705</w:t>
      </w:r>
      <w:r>
        <w:rPr>
          <w:rFonts w:ascii="Arial" w:hAnsi="Arial"/>
        </w:rPr>
        <w:t xml:space="preserve">–</w:t>
      </w:r>
      <w:r>
        <w:rPr>
          <w:rFonts w:ascii="Arial" w:hAnsi="Arial"/>
        </w:rPr>
        <w:t xml:space="preserve">0.860</w:t>
      </w:r>
      <w:r>
        <w:rPr>
          <w:rFonts w:ascii="Arial" w:hAnsi="Arial"/>
        </w:rPr>
        <w:t xml:space="preserve">). This reframes spatial leakage</w:t>
      </w:r>
      <w:r>
        <w:rPr>
          <w:rFonts w:ascii="Arial" w:hAnsi="Arial"/>
        </w:rPr>
        <w:t xml:space="preserve"> </w:t>
      </w:r>
      <w:r>
        <w:rPr>
          <w:rFonts w:ascii="Arial" w:hAnsi="Arial"/>
        </w:rPr>
        <w:t xml:space="preserve">findings from ecology</w:t>
      </w:r>
      <w:r>
        <w:rPr>
          <w:rFonts w:ascii="Arial" w:hAnsi="Arial"/>
          <w:vertAlign w:val="superscript"/>
        </w:rPr>
        <w:t xml:space="preserve">13</w:t>
      </w:r>
      <w:r>
        <w:rPr>
          <w:rFonts w:ascii="Arial" w:hAnsi="Arial"/>
        </w:rPr>
        <w:t xml:space="preserve">: in administratively generated environmental data,</w:t>
      </w:r>
      <w:r>
        <w:rPr>
          <w:rFonts w:ascii="Arial" w:hAnsi="Arial"/>
        </w:rPr>
        <w:t xml:space="preserve"> </w:t>
      </w:r>
      <w:r>
        <w:rPr>
          <w:rFonts w:ascii="Arial" w:hAnsi="Arial"/>
        </w:rPr>
        <w:t xml:space="preserve">honest evaluation must control not only where the test systems are, but who</w:t>
      </w:r>
      <w:r>
        <w:rPr>
          <w:rFonts w:ascii="Arial" w:hAnsi="Arial"/>
        </w:rPr>
        <w:t xml:space="preserve"> </w:t>
      </w:r>
      <w:r>
        <w:rPr>
          <w:rFonts w:ascii="Arial" w:hAnsi="Arial"/>
        </w:rPr>
        <w:t xml:space="preserve">chose to monitor them. Spatial cross-validation can be conservative for probability-sample designs</w:t>
      </w:r>
      <w:r>
        <w:rPr>
          <w:rFonts w:ascii="Arial" w:hAnsi="Arial"/>
          <w:vertAlign w:val="superscript"/>
        </w:rPr>
        <w:t xml:space="preserve">41</w:t>
      </w:r>
      <w:r>
        <w:rPr>
          <w:rFonts w:ascii="Arial" w:hAnsi="Arial"/>
        </w:rPr>
        <w:t xml:space="preserve">, but the monitoring process here is precisely the non-random design we diagnose, so leakage-aware evaluation remains appropriate.</w:t>
      </w:r>
    </w:p>
    <w:p>
      <w:pPr>
        <w:pStyle w:val="BodyText"/>
        <w:spacing w:lineRule="auto" w:line="240"/>
      </w:pPr>
      <w:r>
        <w:rPr>
          <w:rFonts w:ascii="Arial" w:hAnsi="Arial"/>
        </w:rPr>
        <w:t xml:space="preserve">These results are constructive, not merely cautionary. The benchmark supplies</w:t>
      </w:r>
      <w:r>
        <w:rPr>
          <w:rFonts w:ascii="Arial" w:hAnsi="Arial"/>
        </w:rPr>
        <w:t xml:space="preserve"> </w:t>
      </w:r>
      <w:r>
        <w:rPr>
          <w:rFonts w:ascii="Arial" w:hAnsi="Arial"/>
        </w:rPr>
        <w:t xml:space="preserve">the tools to evaluate honestly: geographic stratification, provenance-reduced</w:t>
      </w:r>
      <w:r>
        <w:rPr>
          <w:rFonts w:ascii="Arial" w:hAnsi="Arial"/>
        </w:rPr>
        <w:t xml:space="preserve"> </w:t>
      </w:r>
      <w:r>
        <w:rPr>
          <w:rFonts w:ascii="Arial" w:hAnsi="Arial"/>
        </w:rPr>
        <w:t xml:space="preserve">feature sets, a monitoring-invariant model, and verification of every reported</w:t>
      </w:r>
      <w:r>
        <w:rPr>
          <w:rFonts w:ascii="Arial" w:hAnsi="Arial"/>
        </w:rPr>
        <w:t xml:space="preserve"> </w:t>
      </w:r>
      <w:r>
        <w:rPr>
          <w:rFonts w:ascii="Arial" w:hAnsi="Arial"/>
        </w:rPr>
        <w:t xml:space="preserve">number against archived results. Modest discrimination retains policy</w:t>
      </w:r>
      <w:r>
        <w:rPr>
          <w:rFonts w:ascii="Arial" w:hAnsi="Arial"/>
        </w:rPr>
        <w:t xml:space="preserve"> </w:t>
      </w:r>
      <w:r>
        <w:rPr>
          <w:rFonts w:ascii="Arial" w:hAnsi="Arial"/>
        </w:rPr>
        <w:t xml:space="preserve">value: the monitoring-free model concentrates</w:t>
      </w:r>
      <w:r>
        <w:rPr>
          <w:rFonts w:ascii="Arial" w:hAnsi="Arial"/>
        </w:rPr>
        <w:t xml:space="preserve"> </w:t>
      </w:r>
      <w:r>
        <w:rPr>
          <w:rFonts w:ascii="Arial" w:hAnsi="Arial"/>
        </w:rPr>
        <w:t xml:space="preserve">3.0</w:t>
      </w:r>
      <w:r>
        <w:rPr>
          <w:rFonts w:ascii="Arial" w:hAnsi="Arial"/>
        </w:rPr>
        <w:t xml:space="preserve">-fold more detections in its</w:t>
      </w:r>
      <w:r>
        <w:rPr>
          <w:rFonts w:ascii="Arial" w:hAnsi="Arial"/>
        </w:rPr>
        <w:t xml:space="preserve"> </w:t>
      </w:r>
      <w:r>
        <w:rPr>
          <w:rFonts w:ascii="Arial" w:hAnsi="Arial"/>
        </w:rPr>
        <w:t xml:space="preserve">top risk decile than in-sample prevalence (Supplementary Table 10), enough to</w:t>
      </w:r>
      <w:r>
        <w:rPr>
          <w:rFonts w:ascii="Arial" w:hAnsi="Arial"/>
        </w:rPr>
        <w:t xml:space="preserve"> </w:t>
      </w:r>
      <w:r>
        <w:rPr>
          <w:rFonts w:ascii="Arial" w:hAnsi="Arial"/>
        </w:rPr>
        <w:t xml:space="preserve">prioritize monitoring under honest uncertainty, with marginal conformal</w:t>
      </w:r>
      <w:r>
        <w:rPr>
          <w:rFonts w:ascii="Arial" w:hAnsi="Arial"/>
        </w:rPr>
        <w:t xml:space="preserve"> </w:t>
      </w:r>
      <w:r>
        <w:rPr>
          <w:rFonts w:ascii="Arial" w:hAnsi="Arial"/>
        </w:rPr>
        <w:t xml:space="preserve">coverage of</w:t>
      </w:r>
      <w:r>
        <w:rPr>
          <w:rFonts w:ascii="Arial" w:hAnsi="Arial"/>
        </w:rPr>
        <w:t xml:space="preserve"> </w:t>
      </w:r>
      <w:r>
        <w:rPr>
          <w:rFonts w:ascii="Arial" w:hAnsi="Arial"/>
        </w:rPr>
        <w:t xml:space="preserve">91.0</w:t>
      </w:r>
      <w:r>
        <w:rPr>
          <w:rFonts w:ascii="Arial" w:hAnsi="Arial"/>
        </w:rPr>
        <w:t xml:space="preserve">% at α = 0.05 (per-region coverage varies and per-region</w:t>
      </w:r>
      <w:r>
        <w:rPr>
          <w:rFonts w:ascii="Arial" w:hAnsi="Arial"/>
        </w:rPr>
        <w:t xml:space="preserve"> </w:t>
      </w:r>
      <w:r>
        <w:rPr>
          <w:rFonts w:ascii="Arial" w:hAnsi="Arial"/>
        </w:rPr>
        <w:t xml:space="preserve">guarantees are not claimed; Extended Data Fig. 3, Supplementary S6). This value is</w:t>
      </w:r>
      <w:r>
        <w:rPr>
          <w:rFonts w:ascii="Arial" w:hAnsi="Arial"/>
        </w:rPr>
        <w:t xml:space="preserve"> </w:t>
      </w:r>
      <w:r>
        <w:rPr>
          <w:rFonts w:ascii="Arial" w:hAnsi="Arial"/>
        </w:rPr>
        <w:t xml:space="preserve">regionally non-uniform: the out-of-region signal is near-chance in several EPA regions</w:t>
      </w:r>
      <w:r>
        <w:rPr>
          <w:rFonts w:ascii="Arial" w:hAnsi="Arial"/>
        </w:rPr>
        <w:t xml:space="preserve"> </w:t>
      </w:r>
      <w:r>
        <w:rPr>
          <w:rFonts w:ascii="Arial" w:hAnsi="Arial"/>
        </w:rPr>
        <w:t xml:space="preserve">(per-region provenance-reduced AUROC as low as</w:t>
      </w:r>
      <w:r>
        <w:rPr>
          <w:rFonts w:ascii="Arial" w:hAnsi="Arial"/>
        </w:rPr>
        <w:t xml:space="preserve"> </w:t>
      </w:r>
      <w:r>
        <w:rPr>
          <w:rFonts w:ascii="Arial" w:hAnsi="Arial"/>
        </w:rPr>
        <w:t xml:space="preserve">0.57</w:t>
      </w:r>
      <w:r>
        <w:rPr>
          <w:rFonts w:ascii="Arial" w:hAnsi="Arial"/>
        </w:rPr>
        <w:t xml:space="preserve">), so a deployer</w:t>
      </w:r>
      <w:r>
        <w:rPr>
          <w:rFonts w:ascii="Arial" w:hAnsi="Arial"/>
        </w:rPr>
        <w:t xml:space="preserve"> </w:t>
      </w:r>
      <w:r>
        <w:rPr>
          <w:rFonts w:ascii="Arial" w:hAnsi="Arial"/>
        </w:rPr>
        <w:t xml:space="preserve">cannot assume uniform utility. We claim no predictive or deployment advance over existing</w:t>
      </w:r>
      <w:r>
        <w:rPr>
          <w:rFonts w:ascii="Arial" w:hAnsi="Arial"/>
        </w:rPr>
        <w:t xml:space="preserve"> </w:t>
      </w:r>
      <w:r>
        <w:rPr>
          <w:rFonts w:ascii="Arial" w:hAnsi="Arial"/>
        </w:rPr>
        <w:t xml:space="preserve">practice: the contribution is diagnostic and methodological, quantifying and controlling</w:t>
      </w:r>
      <w:r>
        <w:rPr>
          <w:rFonts w:ascii="Arial" w:hAnsi="Arial"/>
        </w:rPr>
        <w:t xml:space="preserve"> </w:t>
      </w:r>
      <w:r>
        <w:rPr>
          <w:rFonts w:ascii="Arial" w:hAnsi="Arial"/>
        </w:rPr>
        <w:t xml:space="preserve">two confounds and surfacing the monitoring-inequity finding, not a better contamination</w:t>
      </w:r>
      <w:r>
        <w:rPr>
          <w:rFonts w:ascii="Arial" w:hAnsi="Arial"/>
        </w:rPr>
        <w:t xml:space="preserve"> </w:t>
      </w:r>
      <w:r>
        <w:rPr>
          <w:rFonts w:ascii="Arial" w:hAnsi="Arial"/>
        </w:rPr>
        <w:t xml:space="preserve">predictor.</w:t>
      </w:r>
    </w:p>
    <w:p>
      <w:pPr>
        <w:pStyle w:val="BodyText"/>
        <w:spacing w:lineRule="auto" w:line="240"/>
      </w:pPr>
      <w:r>
        <w:rPr>
          <w:rFonts w:ascii="Arial" w:hAnsi="Arial"/>
        </w:rPr>
        <w:t xml:space="preserve">For deployment to unmonitored</w:t>
      </w:r>
      <w:r>
        <w:rPr>
          <w:rFonts w:ascii="Arial" w:hAnsi="Arial"/>
        </w:rPr>
        <w:t xml:space="preserve"> </w:t>
      </w:r>
      <w:r>
        <w:rPr>
          <w:rFonts w:ascii="Arial" w:hAnsi="Arial"/>
        </w:rPr>
        <w:t xml:space="preserve">systems we recommend the ICP when the feature set entangles monitoring with</w:t>
      </w:r>
      <w:r>
        <w:rPr>
          <w:rFonts w:ascii="Arial" w:hAnsi="Arial"/>
        </w:rPr>
        <w:t xml:space="preserve"> </w:t>
      </w:r>
      <w:r>
        <w:rPr>
          <w:rFonts w:ascii="Arial" w:hAnsi="Arial"/>
        </w:rPr>
        <w:t xml:space="preserve">population or system-type variables. It trades about five AUROC points for</w:t>
      </w:r>
      <w:r>
        <w:rPr>
          <w:rFonts w:ascii="Arial" w:hAnsi="Arial"/>
        </w:rPr>
        <w:t xml:space="preserve"> </w:t>
      </w:r>
      <w:r>
        <w:rPr>
          <w:rFonts w:ascii="Arial" w:hAnsi="Arial"/>
        </w:rPr>
        <w:t xml:space="preserve">substantial though partial monitoring invariance (</w:t>
      </w:r>
      <w:r>
        <w:rPr>
          <w:rFonts w:ascii="Arial" w:hAnsi="Arial"/>
        </w:rPr>
        <w:t xml:space="preserve">0.731</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in-region), with a held-out probe</w:t>
      </w:r>
      <w:r>
        <w:rPr>
          <w:rFonts w:ascii="Arial" w:hAnsi="Arial"/>
        </w:rPr>
        <w:t xml:space="preserve"> </w:t>
      </w:r>
      <w:r>
        <w:rPr>
          <w:rFonts w:ascii="Arial" w:hAnsi="Arial"/>
        </w:rPr>
        <w:t xml:space="preserve">recovering data-source provenance from its representation at only</w:t>
      </w:r>
      <w:r>
        <w:rPr>
          <w:rFonts w:ascii="Arial" w:hAnsi="Arial"/>
        </w:rPr>
        <w:t xml:space="preserve"> </w:t>
      </w:r>
      <w:r>
        <w:rPr>
          <w:rFonts w:ascii="Arial" w:hAnsi="Arial"/>
        </w:rPr>
        <w:t xml:space="preserve">0.64</w:t>
      </w:r>
      <w:r>
        <w:rPr>
          <w:rFonts w:ascii="Arial" w:hAnsi="Arial"/>
        </w:rPr>
        <w:t xml:space="preserve">, below</w:t>
      </w:r>
      <w:r>
        <w:rPr>
          <w:rFonts w:ascii="Arial" w:hAnsi="Arial"/>
        </w:rPr>
        <w:t xml:space="preserve"> </w:t>
      </w:r>
      <w:r>
        <w:rPr>
          <w:rFonts w:ascii="Arial" w:hAnsi="Arial"/>
        </w:rPr>
        <w:t xml:space="preserve">the</w:t>
      </w:r>
      <w:r>
        <w:rPr>
          <w:rFonts w:ascii="Arial" w:hAnsi="Arial"/>
        </w:rPr>
        <w:t xml:space="preserve"> </w:t>
      </w:r>
      <w:r>
        <w:rPr>
          <w:rFonts w:ascii="Arial" w:hAnsi="Arial"/>
        </w:rPr>
        <w:t xml:space="preserve">0.79</w:t>
      </w:r>
      <w:r>
        <w:rPr>
          <w:rFonts w:ascii="Arial" w:hAnsi="Arial"/>
        </w:rPr>
        <w:t xml:space="preserve"> </w:t>
      </w:r>
      <w:r>
        <w:rPr>
          <w:rFonts w:ascii="Arial" w:hAnsi="Arial"/>
        </w:rPr>
        <w:t xml:space="preserve">obtainable from raw features (Supplementary S17).</w:t>
      </w:r>
    </w:p>
    <w:p>
      <w:pPr>
        <w:pStyle w:val="BodyText"/>
        <w:spacing w:lineRule="auto" w:line="240"/>
      </w:pPr>
      <w:r>
        <w:rPr>
          <w:rFonts w:ascii="Arial" w:hAnsi="Arial"/>
        </w:rPr>
        <w:t xml:space="preserve">The group error</w:t>
      </w:r>
      <w:r>
        <w:rPr>
          <w:rFonts w:ascii="Arial" w:hAnsi="Arial"/>
        </w:rPr>
        <w:t xml:space="preserve"> </w:t>
      </w:r>
      <w:r>
        <w:rPr>
          <w:rFonts w:ascii="Arial" w:hAnsi="Arial"/>
        </w:rPr>
        <w:t xml:space="preserve">profile warrants care rather than alarm. High-people-of-color systems in fact have</w:t>
      </w:r>
      <w:r>
        <w:rPr>
          <w:rFonts w:ascii="Arial" w:hAnsi="Arial"/>
        </w:rPr>
        <w:t xml:space="preserve"> </w:t>
      </w:r>
      <w:r>
        <w:rPr>
          <w:rFonts w:ascii="Arial" w:hAnsi="Arial"/>
        </w:rPr>
        <w:t xml:space="preserve">somewhat higher discrimination (per-group AUROC</w:t>
      </w:r>
      <w:r>
        <w:rPr>
          <w:rFonts w:ascii="Arial" w:hAnsi="Arial"/>
        </w:rPr>
        <w:t xml:space="preserve"> </w:t>
      </w:r>
      <w:r>
        <w:rPr>
          <w:rFonts w:ascii="Arial" w:hAnsi="Arial"/>
        </w:rPr>
        <w:t xml:space="preserve">0.799</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0.750</w:t>
      </w:r>
      <w:r>
        <w:rPr>
          <w:rFonts w:ascii="Arial" w:hAnsi="Arial"/>
        </w:rPr>
        <w:t xml:space="preserve">, gap p =</w:t>
      </w:r>
      <w:r>
        <w:rPr>
          <w:rFonts w:ascii="Arial" w:hAnsi="Arial"/>
        </w:rPr>
        <w:t xml:space="preserve"> </w:t>
      </w:r>
      <w:r>
        <w:rPr>
          <w:rFonts w:ascii="Arial" w:hAnsi="Arial"/>
        </w:rPr>
        <w:t xml:space="preserve">0.060</w:t>
      </w:r>
      <w:r>
        <w:rPr>
          <w:rFonts w:ascii="Arial" w:hAnsi="Arial"/>
        </w:rPr>
        <w:t xml:space="preserve">)</w:t>
      </w:r>
      <w:r>
        <w:rPr>
          <w:rFonts w:ascii="Arial" w:hAnsi="Arial"/>
        </w:rPr>
        <w:t xml:space="preserve"> </w:t>
      </w:r>
      <w:r>
        <w:rPr>
          <w:rFonts w:ascii="Arial" w:hAnsi="Arial"/>
        </w:rPr>
        <w:t xml:space="preserve">and better conformal coverage (</w:t>
      </w:r>
      <w:r>
        <w:rPr>
          <w:rFonts w:ascii="Arial" w:hAnsi="Arial"/>
        </w:rPr>
        <w:t xml:space="preserve">0.919</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0.886</w:t>
      </w:r>
      <w:r>
        <w:rPr>
          <w:rFonts w:ascii="Arial" w:hAnsi="Arial"/>
        </w:rPr>
        <w:t xml:space="preserve">, gap p =</w:t>
      </w:r>
      <w:r>
        <w:rPr>
          <w:rFonts w:ascii="Arial" w:hAnsi="Arial"/>
        </w:rPr>
        <w:t xml:space="preserve"> </w:t>
      </w:r>
      <w:r>
        <w:rPr>
          <w:rFonts w:ascii="Arial" w:hAnsi="Arial"/>
        </w:rPr>
        <w:t xml:space="preserve">0.007</w:t>
      </w:r>
      <w:r>
        <w:rPr>
          <w:rFonts w:ascii="Arial" w:hAnsi="Arial"/>
        </w:rPr>
        <w:t xml:space="preserve"> </w:t>
      </w:r>
      <w:r>
        <w:rPr>
          <w:rFonts w:ascii="Arial" w:hAnsi="Arial"/>
        </w:rPr>
        <w:t xml:space="preserve">in their favor)</w:t>
      </w:r>
      <w:r>
        <w:rPr>
          <w:rFonts w:ascii="Arial" w:hAnsi="Arial"/>
        </w:rPr>
        <w:t xml:space="preserve"> </w:t>
      </w:r>
      <w:r>
        <w:rPr>
          <w:rFonts w:ascii="Arial" w:hAnsi="Arial"/>
        </w:rPr>
        <w:t xml:space="preserve">than low-share systems, and their elevated single-threshold false-negative rate</w:t>
      </w:r>
      <w:r>
        <w:rPr>
          <w:rFonts w:ascii="Arial" w:hAnsi="Arial"/>
        </w:rPr>
        <w:t xml:space="preserve"> </w:t>
      </w:r>
      <w:r>
        <w:rPr>
          <w:rFonts w:ascii="Arial" w:hAnsi="Arial"/>
        </w:rPr>
        <w:t xml:space="preserve">(</w:t>
      </w:r>
      <w:r>
        <w:rPr>
          <w:rFonts w:ascii="Arial" w:hAnsi="Arial"/>
        </w:rPr>
        <w:t xml:space="preserve">0.50</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0.44</w:t>
      </w:r>
      <w:r>
        <w:rPr>
          <w:rFonts w:ascii="Arial" w:hAnsi="Arial"/>
        </w:rPr>
        <w:t xml:space="preserve">) is not individually significant (p =</w:t>
      </w:r>
      <w:r>
        <w:rPr>
          <w:rFonts w:ascii="Arial" w:hAnsi="Arial"/>
        </w:rPr>
        <w:t xml:space="preserve"> </w:t>
      </w:r>
      <w:r>
        <w:rPr>
          <w:rFonts w:ascii="Arial" w:hAnsi="Arial"/>
        </w:rPr>
        <w:t xml:space="preserve">0.16</w:t>
      </w:r>
      <w:r>
        <w:rPr>
          <w:rFonts w:ascii="Arial" w:hAnsi="Arial"/>
        </w:rPr>
        <w:t xml:space="preserve">).</w:t>
      </w:r>
    </w:p>
    <w:p>
      <w:pPr>
        <w:pStyle w:val="BodyText"/>
        <w:spacing w:lineRule="auto" w:line="240"/>
      </w:pPr>
      <w:r>
        <w:rPr>
          <w:rFonts w:ascii="Arial" w:hAnsi="Arial"/>
        </w:rPr>
        <w:t xml:space="preserve">Two caveats</w:t>
      </w:r>
      <w:r>
        <w:rPr>
          <w:rFonts w:ascii="Arial" w:hAnsi="Arial"/>
        </w:rPr>
        <w:t xml:space="preserve"> </w:t>
      </w:r>
      <w:r>
        <w:rPr>
          <w:rFonts w:ascii="Arial" w:hAnsi="Arial"/>
        </w:rPr>
        <w:t xml:space="preserve">keep this from being reassuring. First, the one group disparity that is both robust</w:t>
      </w:r>
      <w:r>
        <w:rPr>
          <w:rFonts w:ascii="Arial" w:hAnsi="Arial"/>
        </w:rPr>
        <w:t xml:space="preserve"> </w:t>
      </w:r>
      <w:r>
        <w:rPr>
          <w:rFonts w:ascii="Arial" w:hAnsi="Arial"/>
        </w:rPr>
        <w:t xml:space="preserve">and unfavorable is calibration: high-people-of-color systems are more poorly</w:t>
      </w:r>
      <w:r>
        <w:rPr>
          <w:rFonts w:ascii="Arial" w:hAnsi="Arial"/>
        </w:rPr>
        <w:t xml:space="preserve"> </w:t>
      </w:r>
      <w:r>
        <w:rPr>
          <w:rFonts w:ascii="Arial" w:hAnsi="Arial"/>
        </w:rPr>
        <w:t xml:space="preserve">calibrated (expected calibration error</w:t>
      </w:r>
      <w:r>
        <w:rPr>
          <w:rFonts w:ascii="Arial" w:hAnsi="Arial"/>
        </w:rPr>
        <w:t xml:space="preserve"> </w:t>
      </w:r>
      <w:r>
        <w:rPr>
          <w:rFonts w:ascii="Arial" w:hAnsi="Arial"/>
        </w:rPr>
        <w:t xml:space="preserve">0.18</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0.06</w:t>
      </w:r>
      <w:r>
        <w:rPr>
          <w:rFonts w:ascii="Arial" w:hAnsi="Arial"/>
        </w:rPr>
        <w:t xml:space="preserve">, non-overlapping</w:t>
      </w:r>
      <w:r>
        <w:rPr>
          <w:rFonts w:ascii="Arial" w:hAnsi="Arial"/>
        </w:rPr>
        <w:t xml:space="preserve"> </w:t>
      </w:r>
      <w:r>
        <w:rPr>
          <w:rFonts w:ascii="Arial" w:hAnsi="Arial"/>
        </w:rPr>
        <w:t xml:space="preserve">bootstrap confidence intervals), and it is this gap, not the non-significant error-rate</w:t>
      </w:r>
      <w:r>
        <w:rPr>
          <w:rFonts w:ascii="Arial" w:hAnsi="Arial"/>
        </w:rPr>
        <w:t xml:space="preserve"> </w:t>
      </w:r>
      <w:r>
        <w:rPr>
          <w:rFonts w:ascii="Arial" w:hAnsi="Arial"/>
        </w:rPr>
        <w:t xml:space="preserve">gaps, that the per-group recalibration we recommend must target. Second, the favorable</w:t>
      </w:r>
      <w:r>
        <w:rPr>
          <w:rFonts w:ascii="Arial" w:hAnsi="Arial"/>
        </w:rPr>
        <w:t xml:space="preserve"> </w:t>
      </w:r>
      <w:r>
        <w:rPr>
          <w:rFonts w:ascii="Arial" w:hAnsi="Arial"/>
        </w:rPr>
        <w:t xml:space="preserve">coverage gap rests on a different demographic partition (a validation-set median split)</w:t>
      </w:r>
      <w:r>
        <w:rPr>
          <w:rFonts w:ascii="Arial" w:hAnsi="Arial"/>
        </w:rPr>
        <w:t xml:space="preserve"> </w:t>
      </w:r>
      <w:r>
        <w:rPr>
          <w:rFonts w:ascii="Arial" w:hAnsi="Arial"/>
        </w:rPr>
        <w:t xml:space="preserve">than the percentile split used for the discrimination, error-rate, and calibration</w:t>
      </w:r>
      <w:r>
        <w:rPr>
          <w:rFonts w:ascii="Arial" w:hAnsi="Arial"/>
        </w:rPr>
        <w:t xml:space="preserve"> </w:t>
      </w:r>
      <w:r>
        <w:rPr>
          <w:rFonts w:ascii="Arial" w:hAnsi="Arial"/>
        </w:rPr>
        <w:t xml:space="preserve">analyses, and its significance would not survive correction across the nine group</w:t>
      </w:r>
      <w:r>
        <w:rPr>
          <w:rFonts w:ascii="Arial" w:hAnsi="Arial"/>
        </w:rPr>
        <w:t xml:space="preserve"> </w:t>
      </w:r>
      <w:r>
        <w:rPr>
          <w:rFonts w:ascii="Arial" w:hAnsi="Arial"/>
        </w:rPr>
        <w:t xml:space="preserve">comparisons, so we do not lean on it.</w:t>
      </w:r>
    </w:p>
    <w:p>
      <w:pPr>
        <w:pStyle w:val="BodyText"/>
        <w:spacing w:lineRule="auto" w:line="240"/>
      </w:pPr>
      <w:r>
        <w:rPr>
          <w:rFonts w:ascii="Arial" w:hAnsi="Arial"/>
        </w:rPr>
        <w:t xml:space="preserve">Under one global</w:t>
      </w:r>
      <w:r>
        <w:rPr>
          <w:rFonts w:ascii="Arial" w:hAnsi="Arial"/>
        </w:rPr>
        <w:t xml:space="preserve"> </w:t>
      </w:r>
      <w:r>
        <w:rPr>
          <w:rFonts w:ascii="Arial" w:hAnsi="Arial"/>
        </w:rPr>
        <w:t xml:space="preserve">operating threshold and markedly unequal base rates (detection prevalence</w:t>
      </w:r>
      <w:r>
        <w:rPr>
          <w:rFonts w:ascii="Arial" w:hAnsi="Arial"/>
        </w:rPr>
        <w:t xml:space="preserve"> </w:t>
      </w:r>
      <w:r>
        <w:rPr>
          <w:rFonts w:ascii="Arial" w:hAnsi="Arial"/>
        </w:rPr>
        <w:t xml:space="preserve">0.36</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0.19</w:t>
      </w:r>
      <w:r>
        <w:rPr>
          <w:rFonts w:ascii="Arial" w:hAnsi="Arial"/>
        </w:rPr>
        <w:t xml:space="preserve">), error-rate and calibration parity cannot hold jointly, so the residual</w:t>
      </w:r>
      <w:r>
        <w:rPr>
          <w:rFonts w:ascii="Arial" w:hAnsi="Arial"/>
        </w:rPr>
        <w:t xml:space="preserve"> </w:t>
      </w:r>
      <w:r>
        <w:rPr>
          <w:rFonts w:ascii="Arial" w:hAnsi="Arial"/>
        </w:rPr>
        <w:t xml:space="preserve">error-rate gap reflects a thresholding artifact remediable by group-aware thresholding or</w:t>
      </w:r>
      <w:r>
        <w:rPr>
          <w:rFonts w:ascii="Arial" w:hAnsi="Arial"/>
        </w:rPr>
        <w:t xml:space="preserve"> </w:t>
      </w:r>
      <w:r>
        <w:rPr>
          <w:rFonts w:ascii="Arial" w:hAnsi="Arial"/>
        </w:rPr>
        <w:t xml:space="preserve">recalibration rather than a discrimination deficit. A prior California study audits a</w:t>
      </w:r>
      <w:r>
        <w:rPr>
          <w:rFonts w:ascii="Arial" w:hAnsi="Arial"/>
        </w:rPr>
        <w:t xml:space="preserve"> </w:t>
      </w:r>
      <w:r>
        <w:rPr>
          <w:rFonts w:ascii="Arial" w:hAnsi="Arial"/>
        </w:rPr>
        <w:t xml:space="preserve">drinking-water-quality model for exactly such demographic error disparities</w:t>
      </w:r>
      <w:r>
        <w:rPr>
          <w:rFonts w:ascii="Arial" w:hAnsi="Arial"/>
          <w:vertAlign w:val="superscript"/>
        </w:rPr>
        <w:t xml:space="preserve">42</w:t>
      </w:r>
      <w:r>
        <w:rPr>
          <w:rFonts w:ascii="Arial" w:hAnsi="Arial"/>
        </w:rPr>
        <w:t xml:space="preserve">; our</w:t>
      </w:r>
      <w:r>
        <w:rPr>
          <w:rFonts w:ascii="Arial" w:hAnsi="Arial"/>
        </w:rPr>
        <w:t xml:space="preserve"> </w:t>
      </w:r>
      <w:r>
        <w:rPr>
          <w:rFonts w:ascii="Arial" w:hAnsi="Arial"/>
        </w:rPr>
        <w:t xml:space="preserve">contribution is to trace the disparity upstream to the inequitable monitoring process that</w:t>
      </w:r>
      <w:r>
        <w:rPr>
          <w:rFonts w:ascii="Arial" w:hAnsi="Arial"/>
        </w:rPr>
        <w:t xml:space="preserve"> </w:t>
      </w:r>
      <w:r>
        <w:rPr>
          <w:rFonts w:ascii="Arial" w:hAnsi="Arial"/>
        </w:rPr>
        <w:t xml:space="preserve">generates the labels. Any prioritization use should</w:t>
      </w:r>
      <w:r>
        <w:rPr>
          <w:rFonts w:ascii="Arial" w:hAnsi="Arial"/>
        </w:rPr>
        <w:t xml:space="preserve"> </w:t>
      </w:r>
      <w:r>
        <w:rPr>
          <w:rFonts w:ascii="Arial" w:hAnsi="Arial"/>
        </w:rPr>
        <w:t xml:space="preserve">nonetheless be paired with a per-group error audit and must not divert oversight</w:t>
      </w:r>
      <w:r>
        <w:rPr>
          <w:rFonts w:ascii="Arial" w:hAnsi="Arial"/>
        </w:rPr>
        <w:t xml:space="preserve"> </w:t>
      </w:r>
      <w:r>
        <w:rPr>
          <w:rFonts w:ascii="Arial" w:hAnsi="Arial"/>
        </w:rPr>
        <w:t xml:space="preserve">away from high-burden systems.</w:t>
      </w:r>
      <w:r>
        <w:rPr>
          <w:rFonts w:ascii="Arial" w:hAnsi="Arial"/>
        </w:rPr>
        <w:t xml:space="preserve"> </w:t>
      </w:r>
      <w:r>
        <w:rPr>
          <w:rFonts w:ascii="Arial" w:hAnsi="Arial"/>
        </w:rPr>
        <w:t xml:space="preserve">Adjusted-association analysis confirms environmental signal persists</w:t>
      </w:r>
      <w:r>
        <w:rPr>
          <w:rFonts w:ascii="Arial" w:hAnsi="Arial"/>
        </w:rPr>
        <w:t xml:space="preserve"> </w:t>
      </w:r>
      <w:r>
        <w:rPr>
          <w:rFonts w:ascii="Arial" w:hAnsi="Arial"/>
        </w:rPr>
        <w:t xml:space="preserve">(DML-adjusted AUROC</w:t>
      </w:r>
      <w:r>
        <w:rPr>
          <w:rFonts w:ascii="Arial" w:hAnsi="Arial"/>
        </w:rPr>
        <w:t xml:space="preserve"> </w:t>
      </w:r>
      <w:r>
        <w:rPr>
          <w:rFonts w:ascii="Arial" w:hAnsi="Arial"/>
        </w:rPr>
        <w:t xml:space="preserve">0.729</w:t>
      </w:r>
      <w:r>
        <w:rPr>
          <w:rFonts w:ascii="Arial" w:hAnsi="Arial"/>
        </w:rPr>
        <w:t xml:space="preserve">) but is substantively small: all standardized</w:t>
      </w:r>
      <w:r>
        <w:rPr>
          <w:rFonts w:ascii="Arial" w:hAnsi="Arial"/>
        </w:rPr>
        <w:t xml:space="preserve"> </w:t>
      </w:r>
      <w:r>
        <w:rPr>
          <w:rFonts w:ascii="Arial" w:hAnsi="Arial"/>
        </w:rPr>
        <w:t xml:space="preserve">E-values are uniformly small, so these are adjusted associations, not causal</w:t>
      </w:r>
      <w:r>
        <w:rPr>
          <w:rFonts w:ascii="Arial" w:hAnsi="Arial"/>
        </w:rPr>
        <w:t xml:space="preserve"> </w:t>
      </w:r>
      <w:r>
        <w:rPr>
          <w:rFonts w:ascii="Arial" w:hAnsi="Arial"/>
        </w:rPr>
        <w:t xml:space="preserve">effects (Supplementary S20).</w:t>
      </w:r>
    </w:p>
    <w:p>
      <w:pPr>
        <w:pStyle w:val="BodyText"/>
        <w:spacing w:lineRule="auto" w:line="240"/>
      </w:pPr>
      <w:r>
        <w:rPr>
          <w:rFonts w:ascii="Arial" w:hAnsi="Arial"/>
        </w:rPr>
        <w:t xml:space="preserve">For environmental justice, the monitoring confound cuts twice. Measured</w:t>
      </w:r>
      <w:r>
        <w:rPr>
          <w:rFonts w:ascii="Arial" w:hAnsi="Arial"/>
        </w:rPr>
        <w:t xml:space="preserve"> </w:t>
      </w:r>
      <w:r>
        <w:rPr>
          <w:rFonts w:ascii="Arial" w:hAnsi="Arial"/>
        </w:rPr>
        <w:t xml:space="preserve">disparities depend on where and how intensively agencies sample: the</w:t>
      </w:r>
      <w:r>
        <w:rPr>
          <w:rFonts w:ascii="Arial" w:hAnsi="Arial"/>
        </w:rPr>
        <w:t xml:space="preserve"> </w:t>
      </w:r>
      <w:r>
        <w:rPr>
          <w:rFonts w:ascii="Arial" w:hAnsi="Arial"/>
        </w:rPr>
        <w:t xml:space="preserve">people-of-color burden ratio is</w:t>
      </w:r>
      <w:r>
        <w:rPr>
          <w:rFonts w:ascii="Arial" w:hAnsi="Arial"/>
        </w:rPr>
        <w:t xml:space="preserve"> </w:t>
      </w:r>
      <w:r>
        <w:rPr>
          <w:rFonts w:ascii="Arial" w:hAnsi="Arial"/>
        </w:rPr>
        <w:t xml:space="preserve">1.34</w:t>
      </w:r>
      <w:r>
        <w:rPr>
          <w:rFonts w:ascii="Arial" w:hAnsi="Arial"/>
        </w:rPr>
        <w:t xml:space="preserve"> </w:t>
      </w:r>
      <w:r>
        <w:rPr>
          <w:rFonts w:ascii="Arial" w:hAnsi="Arial"/>
        </w:rPr>
        <w:t xml:space="preserve">in the western test region but</w:t>
      </w:r>
      <w:r>
        <w:rPr>
          <w:rFonts w:ascii="Arial" w:hAnsi="Arial"/>
        </w:rPr>
        <w:t xml:space="preserve"> </w:t>
      </w:r>
      <w:r>
        <w:rPr>
          <w:rFonts w:ascii="Arial" w:hAnsi="Arial"/>
        </w:rPr>
        <w:t xml:space="preserve">1.48</w:t>
      </w:r>
      <w:r>
        <w:rPr>
          <w:rFonts w:ascii="Arial" w:hAnsi="Arial"/>
        </w:rPr>
        <w:t xml:space="preserve"> </w:t>
      </w:r>
      <w:r>
        <w:rPr>
          <w:rFonts w:ascii="Arial" w:hAnsi="Arial"/>
        </w:rPr>
        <w:t xml:space="preserve">nationally (Supplementary Table 20), so single-region, ascertainment-naive</w:t>
      </w:r>
      <w:r>
        <w:rPr>
          <w:rFonts w:ascii="Arial" w:hAnsi="Arial"/>
        </w:rPr>
        <w:t xml:space="preserve"> </w:t>
      </w:r>
      <w:r>
        <w:rPr>
          <w:rFonts w:ascii="Arial" w:hAnsi="Arial"/>
        </w:rPr>
        <w:t xml:space="preserve">estimates understate the national picture (though inverse-propensity weighting</w:t>
      </w:r>
      <w:r>
        <w:rPr>
          <w:rFonts w:ascii="Arial" w:hAnsi="Arial"/>
        </w:rPr>
        <w:t xml:space="preserve"> </w:t>
      </w:r>
      <w:r>
        <w:rPr>
          <w:rFonts w:ascii="Arial" w:hAnsi="Arial"/>
        </w:rPr>
        <w:t xml:space="preserve">shows the western disparity survives adjustment for observed monitoring propensity). These are</w:t>
      </w:r>
      <w:r>
        <w:rPr>
          <w:rFonts w:ascii="Arial" w:hAnsi="Arial"/>
        </w:rPr>
        <w:t xml:space="preserve"> </w:t>
      </w:r>
      <w:r>
        <w:rPr>
          <w:rFonts w:ascii="Arial" w:hAnsi="Arial"/>
        </w:rPr>
        <w:t xml:space="preserve">distinct estimands rather than conflicting values: the national summary</w:t>
      </w:r>
      <w:r>
        <w:rPr>
          <w:rFonts w:ascii="Arial" w:hAnsi="Arial"/>
        </w:rPr>
        <w:t xml:space="preserve"> </w:t>
      </w:r>
      <w:r>
        <w:rPr>
          <w:rFonts w:ascii="Arial" w:hAnsi="Arial"/>
        </w:rPr>
        <w:t xml:space="preserve">(system-count-weighted across all ten regions), the geographic deployment split</w:t>
      </w:r>
      <w:r>
        <w:rPr>
          <w:rFonts w:ascii="Arial" w:hAnsi="Arial"/>
        </w:rPr>
        <w:t xml:space="preserve"> </w:t>
      </w:r>
      <w:r>
        <w:rPr>
          <w:rFonts w:ascii="Arial" w:hAnsi="Arial"/>
        </w:rPr>
        <w:t xml:space="preserve">(unadjusted, and after inverse-propensity adjustment), and the single western test</w:t>
      </w:r>
      <w:r>
        <w:rPr>
          <w:rFonts w:ascii="Arial" w:hAnsi="Arial"/>
        </w:rPr>
        <w:t xml:space="preserve"> </w:t>
      </w:r>
      <w:r>
        <w:rPr>
          <w:rFonts w:ascii="Arial" w:hAnsi="Arial"/>
        </w:rPr>
        <w:t xml:space="preserve">region; we defend the national summary as the headline estimate and read the</w:t>
      </w:r>
      <w:r>
        <w:rPr>
          <w:rFonts w:ascii="Arial" w:hAnsi="Arial"/>
        </w:rPr>
        <w:t xml:space="preserve"> </w:t>
      </w:r>
      <w:r>
        <w:rPr>
          <w:rFonts w:ascii="Arial" w:hAnsi="Arial"/>
        </w:rPr>
        <w:t xml:space="preserve">single-region and deployment-split figures as context for it.</w:t>
      </w:r>
    </w:p>
    <w:p>
      <w:pPr>
        <w:pStyle w:val="BodyText"/>
        <w:spacing w:lineRule="auto" w:line="240"/>
      </w:pPr>
      <w:r>
        <w:rPr>
          <w:rFonts w:ascii="Arial" w:hAnsi="Arial"/>
        </w:rPr>
        <w:t xml:space="preserve">Surveillance itself is also inequitably allocated (Fig. 4):</w:t>
      </w:r>
      <w:r>
        <w:rPr>
          <w:rFonts w:ascii="Arial" w:hAnsi="Arial"/>
        </w:rPr>
        <w:t xml:space="preserve"> </w:t>
      </w:r>
      <w:r>
        <w:rPr>
          <w:rFonts w:ascii="Arial" w:hAnsi="Arial"/>
        </w:rPr>
        <w:t xml:space="preserve">high people-of-color-share systems are sampled</w:t>
      </w:r>
      <w:r>
        <w:rPr>
          <w:rFonts w:ascii="Arial" w:hAnsi="Arial"/>
        </w:rPr>
        <w:t xml:space="preserve"> </w:t>
      </w:r>
      <w:r>
        <w:rPr>
          <w:rFonts w:ascii="Arial" w:hAnsi="Arial"/>
        </w:rPr>
        <w:t xml:space="preserve">1.85</w:t>
      </w:r>
      <w:r>
        <w:rPr>
          <w:rFonts w:ascii="Arial" w:hAnsi="Arial"/>
        </w:rPr>
        <w:t xml:space="preserve">-fold more intensively</w:t>
      </w:r>
      <w:r>
        <w:rPr>
          <w:rFonts w:ascii="Arial" w:hAnsi="Arial"/>
        </w:rPr>
        <w:t xml:space="preserve"> </w:t>
      </w:r>
      <w:r>
        <w:rPr>
          <w:rFonts w:ascii="Arial" w:hAnsi="Arial"/>
        </w:rPr>
        <w:t xml:space="preserve">while low-income and low-education systems are sampled less, all robust to</w:t>
      </w:r>
      <w:r>
        <w:rPr>
          <w:rFonts w:ascii="Arial" w:hAnsi="Arial"/>
        </w:rPr>
        <w:t xml:space="preserve"> </w:t>
      </w:r>
      <w:r>
        <w:rPr>
          <w:rFonts w:ascii="Arial" w:hAnsi="Arial"/>
        </w:rPr>
        <w:t xml:space="preserve">system size. The two equity signals differ sharply in robustness. The national</w:t>
      </w:r>
      <w:r>
        <w:rPr>
          <w:rFonts w:ascii="Arial" w:hAnsi="Arial"/>
        </w:rPr>
        <w:t xml:space="preserve"> </w:t>
      </w:r>
      <w:r>
        <w:rPr>
          <w:rFonts w:ascii="Arial" w:hAnsi="Arial"/>
        </w:rPr>
        <w:t xml:space="preserve">monitoring-intensity disparity is significant under a stratified-by-region</w:t>
      </w:r>
      <w:r>
        <w:rPr>
          <w:rFonts w:ascii="Arial" w:hAnsi="Arial"/>
        </w:rPr>
        <w:t xml:space="preserve"> </w:t>
      </w:r>
      <w:r>
        <w:rPr>
          <w:rFonts w:ascii="Arial" w:hAnsi="Arial"/>
        </w:rPr>
        <w:t xml:space="preserve">permutation and survives data-source adjustment. Adding data-source fixed effects</w:t>
      </w:r>
      <w:r>
        <w:rPr>
          <w:rFonts w:ascii="Arial" w:hAnsi="Arial"/>
        </w:rPr>
        <w:t xml:space="preserve"> </w:t>
      </w:r>
      <w:r>
        <w:rPr>
          <w:rFonts w:ascii="Arial" w:hAnsi="Arial"/>
        </w:rPr>
        <w:t xml:space="preserve">attenuates the size-adjusted association from</w:t>
      </w:r>
      <w:r>
        <w:rPr>
          <w:rFonts w:ascii="Arial" w:hAnsi="Arial"/>
        </w:rPr>
        <w:t xml:space="preserve"> </w:t>
      </w:r>
      <w:r>
        <w:rPr>
          <w:rFonts w:ascii="Arial" w:hAnsi="Arial"/>
        </w:rPr>
        <w:t xml:space="preserve">0.060</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0.043</w:t>
      </w:r>
      <w:r>
        <w:rPr>
          <w:rFonts w:ascii="Arial" w:hAnsi="Arial"/>
        </w:rPr>
        <w:t xml:space="preserve"> </w:t>
      </w:r>
      <w:r>
        <w:rPr>
          <w:rFonts w:ascii="Arial" w:hAnsi="Arial"/>
        </w:rPr>
        <w:t xml:space="preserve">log-samples per standard deviation (p &lt; 0.001). Restricting to systems monitored predominantly under a single federal program (UCMR5)</w:t>
      </w:r>
      <w:r>
        <w:rPr>
          <w:rFonts w:ascii="Arial" w:hAnsi="Arial"/>
        </w:rPr>
        <w:t xml:space="preserve"> </w:t>
      </w:r>
      <w:r>
        <w:rPr>
          <w:rFonts w:ascii="Arial" w:hAnsi="Arial"/>
        </w:rPr>
        <w:t xml:space="preserve">lowers the ratio from</w:t>
      </w:r>
      <w:r>
        <w:rPr>
          <w:rFonts w:ascii="Arial" w:hAnsi="Arial"/>
        </w:rPr>
        <w:t xml:space="preserve"> </w:t>
      </w:r>
      <w:r>
        <w:rPr>
          <w:rFonts w:ascii="Arial" w:hAnsi="Arial"/>
        </w:rPr>
        <w:t xml:space="preserve">1.85</w:t>
      </w:r>
      <w:r>
        <w:rPr>
          <w:rFonts w:ascii="Arial" w:hAnsi="Arial"/>
        </w:rPr>
        <w:t xml:space="preserve">× to</w:t>
      </w:r>
      <w:r>
        <w:rPr>
          <w:rFonts w:ascii="Arial" w:hAnsi="Arial"/>
        </w:rPr>
        <w:t xml:space="preserve"> </w:t>
      </w:r>
      <w:r>
        <w:rPr>
          <w:rFonts w:ascii="Arial" w:hAnsi="Arial"/>
        </w:rPr>
        <w:t xml:space="preserve">1.37</w:t>
      </w:r>
      <w:r>
        <w:rPr>
          <w:rFonts w:ascii="Arial" w:hAnsi="Arial"/>
        </w:rPr>
        <w:t xml:space="preserve">×</w:t>
      </w:r>
      <w:r>
        <w:rPr>
          <w:rFonts w:ascii="Arial" w:hAnsi="Arial"/>
        </w:rPr>
        <w:t xml:space="preserve"> </w:t>
      </w:r>
      <w:r>
        <w:rPr>
          <w:rFonts w:ascii="Arial" w:hAnsi="Arial"/>
        </w:rPr>
        <w:t xml:space="preserve">(size-adjusted coefficient</w:t>
      </w:r>
      <w:r>
        <w:rPr>
          <w:rFonts w:ascii="Arial" w:hAnsi="Arial"/>
        </w:rPr>
        <w:t xml:space="preserve"> </w:t>
      </w:r>
      <w:r>
        <w:rPr>
          <w:rFonts w:ascii="Arial" w:hAnsi="Arial"/>
        </w:rPr>
        <w:t xml:space="preserve">0.021</w:t>
      </w:r>
      <w:r>
        <w:rPr>
          <w:rFonts w:ascii="Arial" w:hAnsi="Arial"/>
        </w:rPr>
        <w:t xml:space="preserve">, p &lt; 0.001). The pooled</w:t>
      </w:r>
      <w:r>
        <w:rPr>
          <w:rFonts w:ascii="Arial" w:hAnsi="Arial"/>
        </w:rPr>
        <w:t xml:space="preserve"> </w:t>
      </w:r>
      <w:r>
        <w:rPr>
          <w:rFonts w:ascii="Arial" w:hAnsi="Arial"/>
        </w:rPr>
        <w:t xml:space="preserve">1.85</w:t>
      </w:r>
      <w:r>
        <w:rPr>
          <w:rFonts w:ascii="Arial" w:hAnsi="Arial"/>
        </w:rPr>
        <w:t xml:space="preserve">× therefore partly reflects that communities of color are</w:t>
      </w:r>
      <w:r>
        <w:rPr>
          <w:rFonts w:ascii="Arial" w:hAnsi="Arial"/>
        </w:rPr>
        <w:t xml:space="preserve"> </w:t>
      </w:r>
      <w:r>
        <w:rPr>
          <w:rFonts w:ascii="Arial" w:hAnsi="Arial"/>
        </w:rPr>
        <w:t xml:space="preserve">over-represented in dense state monitoring programs rather than allocation within a single</w:t>
      </w:r>
      <w:r>
        <w:rPr>
          <w:rFonts w:ascii="Arial" w:hAnsi="Arial"/>
        </w:rPr>
        <w:t xml:space="preserve"> </w:t>
      </w:r>
      <w:r>
        <w:rPr>
          <w:rFonts w:ascii="Arial" w:hAnsi="Arial"/>
        </w:rPr>
        <w:t xml:space="preserve">program, though a within-source disparity persists. The</w:t>
      </w:r>
      <w:r>
        <w:rPr>
          <w:rFonts w:ascii="Arial" w:hAnsi="Arial"/>
        </w:rPr>
        <w:t xml:space="preserve"> </w:t>
      </w:r>
      <w:r>
        <w:rPr>
          <w:rFonts w:ascii="Arial" w:hAnsi="Arial"/>
        </w:rPr>
        <w:t xml:space="preserve">regional detection-burden disparity is more fragile, reaching significance in only a</w:t>
      </w:r>
      <w:r>
        <w:rPr>
          <w:rFonts w:ascii="Arial" w:hAnsi="Arial"/>
        </w:rPr>
        <w:t xml:space="preserve"> </w:t>
      </w:r>
      <w:r>
        <w:rPr>
          <w:rFonts w:ascii="Arial" w:hAnsi="Arial"/>
        </w:rPr>
        <w:t xml:space="preserve">minority of regions under a spatially-aware null; we therefore rest the equity claim</w:t>
      </w:r>
      <w:r>
        <w:rPr>
          <w:rFonts w:ascii="Arial" w:hAnsi="Arial"/>
        </w:rPr>
        <w:t xml:space="preserve"> </w:t>
      </w:r>
      <w:r>
        <w:rPr>
          <w:rFonts w:ascii="Arial" w:hAnsi="Arial"/>
        </w:rPr>
        <w:t xml:space="preserve">on the source-adjusted monitoring-intensity finding and read the regional detection-burden</w:t>
      </w:r>
      <w:r>
        <w:rPr>
          <w:rFonts w:ascii="Arial" w:hAnsi="Arial"/>
        </w:rPr>
        <w:t xml:space="preserve"> </w:t>
      </w:r>
      <w:r>
        <w:rPr>
          <w:rFonts w:ascii="Arial" w:hAnsi="Arial"/>
        </w:rPr>
        <w:t xml:space="preserve">pattern as suggestive. Both contamination and the attention paid to it are</w:t>
      </w:r>
      <w:r>
        <w:rPr>
          <w:rFonts w:ascii="Arial" w:hAnsi="Arial"/>
        </w:rPr>
        <w:t xml:space="preserve"> </w:t>
      </w:r>
      <w:r>
        <w:rPr>
          <w:rFonts w:ascii="Arial" w:hAnsi="Arial"/>
        </w:rPr>
        <w:t xml:space="preserve">environmental justice outcomes, and equity analyses on administrative</w:t>
      </w:r>
      <w:r>
        <w:rPr>
          <w:rFonts w:ascii="Arial" w:hAnsi="Arial"/>
        </w:rPr>
        <w:t xml:space="preserve"> </w:t>
      </w:r>
      <w:r>
        <w:rPr>
          <w:rFonts w:ascii="Arial" w:hAnsi="Arial"/>
        </w:rPr>
        <w:t xml:space="preserve">monitoring data must model the allocation process or risk reporting artifacts</w:t>
      </w:r>
      <w:r>
        <w:rPr>
          <w:rFonts w:ascii="Arial" w:hAnsi="Arial"/>
        </w:rPr>
        <w:t xml:space="preserve"> </w:t>
      </w:r>
      <w:r>
        <w:rPr>
          <w:rFonts w:ascii="Arial" w:hAnsi="Arial"/>
        </w:rPr>
        <w:t xml:space="preserve">of it.</w:t>
      </w:r>
    </w:p>
    <w:p>
      <w:pPr>
        <w:pStyle w:val="BodyText"/>
        <w:spacing w:lineRule="auto" w:line="240"/>
      </w:pPr>
      <w:r>
        <w:rPr>
          <w:rFonts w:ascii="Arial" w:hAnsi="Arial"/>
        </w:rPr>
        <w:t xml:space="preserve">Several limitations bound these conclusions. Extreme censoring (97.1%) renders</w:t>
      </w:r>
      <w:r>
        <w:rPr>
          <w:rFonts w:ascii="Arial" w:hAnsi="Arial"/>
        </w:rPr>
        <w:t xml:space="preserve"> </w:t>
      </w:r>
      <w:r>
        <w:rPr>
          <w:rFonts w:ascii="Arial" w:hAnsi="Arial"/>
        </w:rPr>
        <w:t xml:space="preserve">concentration regression near-intractable (T2). ZCTA-centroid geocoding is</w:t>
      </w:r>
      <w:r>
        <w:rPr>
          <w:rFonts w:ascii="Arial" w:hAnsi="Arial"/>
        </w:rPr>
        <w:t xml:space="preserve"> </w:t>
      </w:r>
      <w:r>
        <w:rPr>
          <w:rFonts w:ascii="Arial" w:hAnsi="Arial"/>
        </w:rPr>
        <w:t xml:space="preserve">imprecise, though results are robust</w:t>
      </w:r>
      <w:r>
        <w:rPr>
          <w:rFonts w:ascii="Arial" w:hAnsi="Arial"/>
        </w:rPr>
        <w:t xml:space="preserve"> </w:t>
      </w:r>
      <w:r>
        <w:rPr>
          <w:rFonts w:ascii="Arial" w:hAnsi="Arial"/>
        </w:rPr>
        <w:t xml:space="preserve">to 5-km perturbation (Supplementary S7b). UCMR5’s design (a census of systems</w:t>
      </w:r>
      <w:r>
        <w:rPr>
          <w:rFonts w:ascii="Arial" w:hAnsi="Arial"/>
        </w:rPr>
        <w:t xml:space="preserve"> </w:t>
      </w:r>
      <w:r>
        <w:rPr>
          <w:rFonts w:ascii="Arial" w:hAnsi="Arial"/>
        </w:rPr>
        <w:t xml:space="preserve">serving &gt;3,300 people plus a mandatory EPA-selected representative sample of</w:t>
      </w:r>
      <w:r>
        <w:rPr>
          <w:rFonts w:ascii="Arial" w:hAnsi="Arial"/>
        </w:rPr>
        <w:t xml:space="preserve"> </w:t>
      </w:r>
      <w:r>
        <w:rPr>
          <w:rFonts w:ascii="Arial" w:hAnsi="Arial"/>
        </w:rPr>
        <w:t xml:space="preserve">smaller systems) makes the included population a non-random sample of</w:t>
      </w:r>
      <w:r>
        <w:rPr>
          <w:rFonts w:ascii="Arial" w:hAnsi="Arial"/>
        </w:rPr>
        <w:t xml:space="preserve"> </w:t>
      </w:r>
      <w:r>
        <w:rPr>
          <w:rFonts w:ascii="Arial" w:hAnsi="Arial"/>
        </w:rPr>
        <w:t xml:space="preserve">all systems and creates MNAR selection that IPW may not fully address. DML</w:t>
      </w:r>
      <w:r>
        <w:rPr>
          <w:rFonts w:ascii="Arial" w:hAnsi="Arial"/>
        </w:rPr>
        <w:t xml:space="preserve"> </w:t>
      </w:r>
      <w:r>
        <w:rPr>
          <w:rFonts w:ascii="Arial" w:hAnsi="Arial"/>
        </w:rPr>
        <w:t xml:space="preserve">assumes no unmeasured confounders. Detection-only sources</w:t>
      </w:r>
      <w:r>
        <w:rPr>
          <w:rFonts w:ascii="Arial" w:hAnsi="Arial"/>
        </w:rPr>
        <w:t xml:space="preserve"> </w:t>
      </w:r>
      <w:r>
        <w:rPr>
          <w:rFonts w:ascii="Arial" w:hAnsi="Arial"/>
        </w:rPr>
        <w:t xml:space="preserve">preclude external validation (Supplementary S21).</w:t>
      </w:r>
    </w:p>
    <w:p>
      <w:pPr>
        <w:pStyle w:val="BodyText"/>
        <w:spacing w:lineRule="auto" w:line="240"/>
      </w:pPr>
      <w:r>
        <w:rPr>
          <w:rFonts w:ascii="Arial" w:hAnsi="Arial"/>
        </w:rPr>
        <w:t xml:space="preserve">Geographic generalization</w:t>
      </w:r>
      <w:r>
        <w:rPr>
          <w:rFonts w:ascii="Arial" w:hAnsi="Arial"/>
        </w:rPr>
        <w:t xml:space="preserve"> </w:t>
      </w:r>
      <w:r>
        <w:rPr>
          <w:rFonts w:ascii="Arial" w:hAnsi="Arial"/>
        </w:rPr>
        <w:t xml:space="preserve">to genuinely unseen regions remains only partly demonstrated: the only geographically</w:t>
      </w:r>
      <w:r>
        <w:rPr>
          <w:rFonts w:ascii="Arial" w:hAnsi="Arial"/>
        </w:rPr>
        <w:t xml:space="preserve"> </w:t>
      </w:r>
      <w:r>
        <w:rPr>
          <w:rFonts w:ascii="Arial" w:hAnsi="Arial"/>
        </w:rPr>
        <w:t xml:space="preserve">external test (CA GeoTracker) reaches AUROC</w:t>
      </w:r>
      <w:r>
        <w:rPr>
          <w:rFonts w:ascii="Arial" w:hAnsi="Arial"/>
        </w:rPr>
        <w:t xml:space="preserve"> </w:t>
      </w:r>
      <w:r>
        <w:rPr>
          <w:rFonts w:ascii="Arial" w:hAnsi="Arial"/>
        </w:rPr>
        <w:t xml:space="preserve">0.813</w:t>
      </w:r>
      <w:r>
        <w:rPr>
          <w:rFonts w:ascii="Arial" w:hAnsi="Arial"/>
        </w:rPr>
        <w:t xml:space="preserve"> </w:t>
      </w:r>
      <w:r>
        <w:rPr>
          <w:rFonts w:ascii="Arial" w:hAnsi="Arial"/>
        </w:rPr>
        <w:t xml:space="preserve">(DeLong p &lt; 0.001) on a structurally different domain, but this transfer is carried by provenance features rather than environment (Supplementary S17). A matched experiment</w:t>
      </w:r>
      <w:r>
        <w:rPr>
          <w:rFonts w:ascii="Arial" w:hAnsi="Arial"/>
        </w:rPr>
        <w:t xml:space="preserve"> </w:t>
      </w:r>
      <w:r>
        <w:rPr>
          <w:rFonts w:ascii="Arial" w:hAnsi="Arial"/>
        </w:rPr>
        <w:t xml:space="preserve">attributes a modest share of the holdout-to-LORO gap to validation-set</w:t>
      </w:r>
      <w:r>
        <w:rPr>
          <w:rFonts w:ascii="Arial" w:hAnsi="Arial"/>
        </w:rPr>
        <w:t xml:space="preserve"> </w:t>
      </w:r>
      <w:r>
        <w:rPr>
          <w:rFonts w:ascii="Arial" w:hAnsi="Arial"/>
        </w:rPr>
        <w:t xml:space="preserve">reuse (early stopping on the external validation regions), with the remainder</w:t>
      </w:r>
      <w:r>
        <w:rPr>
          <w:rFonts w:ascii="Arial" w:hAnsi="Arial"/>
        </w:rPr>
        <w:t xml:space="preserve"> </w:t>
      </w:r>
      <w:r>
        <w:rPr>
          <w:rFonts w:ascii="Arial" w:hAnsi="Arial"/>
        </w:rPr>
        <w:t xml:space="preserve">driven by regional heterogeneity (Supplementary S26). T6 transfer performance</w:t>
      </w:r>
      <w:r>
        <w:rPr>
          <w:rFonts w:ascii="Arial" w:hAnsi="Arial"/>
        </w:rPr>
        <w:t xml:space="preserve"> </w:t>
      </w:r>
      <w:r>
        <w:rPr>
          <w:rFonts w:ascii="Arial" w:hAnsi="Arial"/>
        </w:rPr>
        <w:t xml:space="preserve">is modest because our features</w:t>
      </w:r>
      <w:r>
        <w:rPr>
          <w:rFonts w:ascii="Arial" w:hAnsi="Arial"/>
        </w:rPr>
        <w:t xml:space="preserve"> </w:t>
      </w:r>
      <w:r>
        <w:rPr>
          <w:rFonts w:ascii="Arial" w:hAnsi="Arial"/>
        </w:rPr>
        <w:t xml:space="preserve">target anthropogenic rather than geogenic contamination. The per-system risk</w:t>
      </w:r>
      <w:r>
        <w:rPr>
          <w:rFonts w:ascii="Arial" w:hAnsi="Arial"/>
        </w:rPr>
        <w:t xml:space="preserve"> </w:t>
      </w:r>
      <w:r>
        <w:rPr>
          <w:rFonts w:ascii="Arial" w:hAnsi="Arial"/>
        </w:rPr>
        <w:t xml:space="preserve">predictions that support utility-level screening are distributed with the</w:t>
      </w:r>
      <w:r>
        <w:rPr>
          <w:rFonts w:ascii="Arial" w:hAnsi="Arial"/>
        </w:rPr>
        <w:t xml:space="preserve"> </w:t>
      </w:r>
      <w:r>
        <w:rPr>
          <w:rFonts w:ascii="Arial" w:hAnsi="Arial"/>
        </w:rPr>
        <w:t xml:space="preserve">archived dataset (Code Availability).</w:t>
      </w:r>
    </w:p>
    <w:p>
      <w:pPr>
        <w:pStyle w:val="BodyText"/>
        <w:spacing w:lineRule="auto" w:line="240"/>
      </w:pPr>
      <w:r>
        <w:rPr>
          <w:rFonts w:ascii="Arial" w:hAnsi="Arial"/>
        </w:rPr>
        <w:t xml:space="preserve">Machine-learning predictions of U.S. drinking-water contamination, as</w:t>
      </w:r>
      <w:r>
        <w:rPr>
          <w:rFonts w:ascii="Arial" w:hAnsi="Arial"/>
        </w:rPr>
        <w:t xml:space="preserve"> </w:t>
      </w:r>
      <w:r>
        <w:rPr>
          <w:rFonts w:ascii="Arial" w:hAnsi="Arial"/>
        </w:rPr>
        <w:t xml:space="preserve">currently trained and evaluated, encode who is monitored as much as where</w:t>
      </w:r>
      <w:r>
        <w:rPr>
          <w:rFonts w:ascii="Arial" w:hAnsi="Arial"/>
        </w:rPr>
        <w:t xml:space="preserve"> </w:t>
      </w:r>
      <w:r>
        <w:rPr>
          <w:rFonts w:ascii="Arial" w:hAnsi="Arial"/>
        </w:rPr>
        <w:t xml:space="preserve">contamination occurs. Once spatial leakage and monitoring ascertainment are</w:t>
      </w:r>
      <w:r>
        <w:rPr>
          <w:rFonts w:ascii="Arial" w:hAnsi="Arial"/>
        </w:rPr>
        <w:t xml:space="preserve"> </w:t>
      </w:r>
      <w:r>
        <w:rPr>
          <w:rFonts w:ascii="Arial" w:hAnsi="Arial"/>
        </w:rPr>
        <w:t xml:space="preserve">both controlled, the transportable environmental signal is modest</w:t>
      </w:r>
      <w:r>
        <w:rPr>
          <w:rFonts w:ascii="Arial" w:hAnsi="Arial"/>
        </w:rPr>
        <w:t xml:space="preserve"> </w:t>
      </w:r>
      <w:r>
        <w:rPr>
          <w:rFonts w:ascii="Arial" w:hAnsi="Arial"/>
        </w:rPr>
        <w:t xml:space="preserve">(out-of-region AUROC</w:t>
      </w:r>
      <w:r>
        <w:rPr>
          <w:rFonts w:ascii="Arial" w:hAnsi="Arial"/>
        </w:rPr>
        <w:t xml:space="preserve"> </w:t>
      </w:r>
      <w:r>
        <w:rPr>
          <w:rFonts w:ascii="Arial" w:hAnsi="Arial"/>
        </w:rPr>
        <w:t xml:space="preserve">0.691</w:t>
      </w:r>
      <w:r>
        <w:rPr>
          <w:rFonts w:ascii="Arial" w:hAnsi="Arial"/>
        </w:rPr>
        <w:t xml:space="preserve">, 95% CI</w:t>
      </w:r>
      <w:r>
        <w:rPr>
          <w:rFonts w:ascii="Arial" w:hAnsi="Arial"/>
        </w:rPr>
        <w:t xml:space="preserve"> </w:t>
      </w:r>
      <w:r>
        <w:rPr>
          <w:rFonts w:ascii="Arial" w:hAnsi="Arial"/>
        </w:rPr>
        <w:t xml:space="preserve">0.615</w:t>
      </w:r>
      <w:r>
        <w:rPr>
          <w:rFonts w:ascii="Arial" w:hAnsi="Arial"/>
        </w:rPr>
        <w:t xml:space="preserve">–</w:t>
      </w:r>
      <w:r>
        <w:rPr>
          <w:rFonts w:ascii="Arial" w:hAnsi="Arial"/>
        </w:rPr>
        <w:t xml:space="preserve">0.769</w:t>
      </w:r>
      <w:r>
        <w:rPr>
          <w:rFonts w:ascii="Arial" w:hAnsi="Arial"/>
        </w:rPr>
        <w:t xml:space="preserve">), and the same ascertainment process</w:t>
      </w:r>
      <w:r>
        <w:rPr>
          <w:rFonts w:ascii="Arial" w:hAnsi="Arial"/>
        </w:rPr>
        <w:t xml:space="preserve"> </w:t>
      </w:r>
      <w:r>
        <w:rPr>
          <w:rFonts w:ascii="Arial" w:hAnsi="Arial"/>
        </w:rPr>
        <w:t xml:space="preserve">that inflates predictive skill distorts equity estimates while being</w:t>
      </w:r>
      <w:r>
        <w:rPr>
          <w:rFonts w:ascii="Arial" w:hAnsi="Arial"/>
        </w:rPr>
        <w:t xml:space="preserve"> </w:t>
      </w:r>
      <w:r>
        <w:rPr>
          <w:rFonts w:ascii="Arial" w:hAnsi="Arial"/>
        </w:rPr>
        <w:t xml:space="preserve">inequitably allocated itself. By providing standardized tasks, two-confound</w:t>
      </w:r>
      <w:r>
        <w:rPr>
          <w:rFonts w:ascii="Arial" w:hAnsi="Arial"/>
        </w:rPr>
        <w:t xml:space="preserve"> </w:t>
      </w:r>
      <w:r>
        <w:rPr>
          <w:rFonts w:ascii="Arial" w:hAnsi="Arial"/>
        </w:rPr>
        <w:t xml:space="preserve">evaluation protocols, monitoring-invariant baselines, reproducible pipelines,</w:t>
      </w:r>
      <w:r>
        <w:rPr>
          <w:rFonts w:ascii="Arial" w:hAnsi="Arial"/>
        </w:rPr>
        <w:t xml:space="preserve"> </w:t>
      </w:r>
      <w:r>
        <w:rPr>
          <w:rFonts w:ascii="Arial" w:hAnsi="Arial"/>
        </w:rPr>
        <w:t xml:space="preserve">and a leave-one-region-out leaderboard, AquaContam brings to administratively</w:t>
      </w:r>
      <w:r>
        <w:rPr>
          <w:rFonts w:ascii="Arial" w:hAnsi="Arial"/>
        </w:rPr>
        <w:t xml:space="preserve"> </w:t>
      </w:r>
      <w:r>
        <w:rPr>
          <w:rFonts w:ascii="Arial" w:hAnsi="Arial"/>
        </w:rPr>
        <w:t xml:space="preserve">generated environmental data the kind of shared, leakage-aware evaluation that</w:t>
      </w:r>
      <w:r>
        <w:rPr>
          <w:rFonts w:ascii="Arial" w:hAnsi="Arial"/>
        </w:rPr>
        <w:t xml:space="preserve"> </w:t>
      </w:r>
      <w:r>
        <w:rPr>
          <w:rFonts w:ascii="Arial" w:hAnsi="Arial"/>
        </w:rPr>
        <w:t xml:space="preserve">domain benchmarks such as GEO-Bench</w:t>
      </w:r>
      <w:r>
        <w:rPr>
          <w:rFonts w:ascii="Arial" w:hAnsi="Arial"/>
          <w:vertAlign w:val="superscript"/>
        </w:rPr>
        <w:t xml:space="preserve">22</w:t>
      </w:r>
      <w:r>
        <w:rPr>
          <w:rFonts w:ascii="Arial" w:hAnsi="Arial"/>
        </w:rPr>
        <w:t xml:space="preserve"> </w:t>
      </w:r>
      <w:r>
        <w:rPr>
          <w:rFonts w:ascii="Arial" w:hAnsi="Arial"/>
        </w:rPr>
        <w:t xml:space="preserve">established for Earth observation.</w:t>
      </w:r>
      <w:r>
        <w:rPr>
          <w:rFonts w:ascii="Arial" w:hAnsi="Arial"/>
        </w:rPr>
        <w:t xml:space="preserve"> </w:t>
      </w:r>
      <w:r>
        <w:rPr>
          <w:rFonts w:ascii="Arial" w:hAnsi="Arial"/>
        </w:rPr>
        <w:t xml:space="preserve">Unlike general-purpose benchmarks built on curated, near-i.i.d. splits (for</w:t>
      </w:r>
      <w:r>
        <w:rPr>
          <w:rFonts w:ascii="Arial" w:hAnsi="Arial"/>
        </w:rPr>
        <w:t xml:space="preserve"> </w:t>
      </w:r>
      <w:r>
        <w:rPr>
          <w:rFonts w:ascii="Arial" w:hAnsi="Arial"/>
        </w:rPr>
        <w:t xml:space="preserve">example ImageNet</w:t>
      </w:r>
      <w:r>
        <w:rPr>
          <w:rFonts w:ascii="Arial" w:hAnsi="Arial"/>
          <w:vertAlign w:val="superscript"/>
        </w:rPr>
        <w:t xml:space="preserve">43</w:t>
      </w:r>
      <w:r>
        <w:rPr>
          <w:rFonts w:ascii="Arial" w:hAnsi="Arial"/>
        </w:rPr>
        <w:t xml:space="preserve"> </w:t>
      </w:r>
      <w:r>
        <w:rPr>
          <w:rFonts w:ascii="Arial" w:hAnsi="Arial"/>
        </w:rPr>
        <w:t xml:space="preserve">or GLUE</w:t>
      </w:r>
      <w:r>
        <w:rPr>
          <w:rFonts w:ascii="Arial" w:hAnsi="Arial"/>
          <w:vertAlign w:val="superscript"/>
        </w:rPr>
        <w:t xml:space="preserve">44</w:t>
      </w:r>
      <w:r>
        <w:rPr>
          <w:rFonts w:ascii="Arial" w:hAnsi="Arial"/>
        </w:rPr>
        <w:t xml:space="preserve">), its central point is methodological: in</w:t>
      </w:r>
      <w:r>
        <w:rPr>
          <w:rFonts w:ascii="Arial" w:hAnsi="Arial"/>
        </w:rPr>
        <w:t xml:space="preserve"> </w:t>
      </w:r>
      <w:r>
        <w:rPr>
          <w:rFonts w:ascii="Arial" w:hAnsi="Arial"/>
        </w:rPr>
        <w:t xml:space="preserve">surveillance-generated data the evaluation protocol itself, not the model</w:t>
      </w:r>
      <w:r>
        <w:rPr>
          <w:rFonts w:ascii="Arial" w:hAnsi="Arial"/>
        </w:rPr>
        <w:t xml:space="preserve"> </w:t>
      </w:r>
      <w:r>
        <w:rPr>
          <w:rFonts w:ascii="Arial" w:hAnsi="Arial"/>
        </w:rPr>
        <w:t xml:space="preserve">architecture, is where most reported skill is won or lost. We urge adoption of</w:t>
      </w:r>
      <w:r>
        <w:rPr>
          <w:rFonts w:ascii="Arial" w:hAnsi="Arial"/>
        </w:rPr>
        <w:t xml:space="preserve"> </w:t>
      </w:r>
      <w:r>
        <w:rPr>
          <w:rFonts w:ascii="Arial" w:hAnsi="Arial"/>
        </w:rPr>
        <w:t xml:space="preserve">geographic stratification and explicit ascertainment controls as the minimum</w:t>
      </w:r>
      <w:r>
        <w:rPr>
          <w:rFonts w:ascii="Arial" w:hAnsi="Arial"/>
        </w:rPr>
        <w:t xml:space="preserve"> </w:t>
      </w:r>
      <w:r>
        <w:rPr>
          <w:rFonts w:ascii="Arial" w:hAnsi="Arial"/>
        </w:rPr>
        <w:t xml:space="preserve">evaluation standard for spatial environmental ML.</w:t>
      </w:r>
    </w:p>
    <w:bookmarkEnd w:id="31"/>
    <w:bookmarkStart w:id="42" w:name="methods"/>
    <w:p>
      <w:pPr>
        <w:pStyle w:val="Heading2"/>
        <w:spacing w:lineRule="auto" w:line="240"/>
      </w:pPr>
      <w:r>
        <w:rPr>
          <w:rFonts w:ascii="Arial" w:hAnsi="Arial"/>
        </w:rPr>
        <w:t xml:space="preserve">Methods</w:t>
      </w:r>
    </w:p>
    <w:bookmarkStart w:id="32" w:name="data-collection-and-preprocessing"/>
    <w:p>
      <w:pPr>
        <w:pStyle w:val="Heading3"/>
        <w:spacing w:lineRule="auto" w:line="240"/>
      </w:pPr>
      <w:r>
        <w:rPr>
          <w:rFonts w:ascii="Arial" w:hAnsi="Arial"/>
        </w:rPr>
        <w:t xml:space="preserve">Data collection and preprocessing</w:t>
      </w:r>
    </w:p>
    <w:p>
      <w:pPr>
        <w:pStyle w:val="FirstParagraph"/>
        <w:spacing w:lineRule="auto" w:line="240"/>
      </w:pPr>
      <w:r>
        <w:rPr>
          <w:rFonts w:ascii="Arial" w:hAnsi="Arial"/>
        </w:rPr>
        <w:t xml:space="preserve">AquaContam aggregates data from fifteen federal and state sources (all public</w:t>
      </w:r>
      <w:r>
        <w:rPr>
          <w:rFonts w:ascii="Arial" w:hAnsi="Arial"/>
        </w:rPr>
        <w:t xml:space="preserve"> </w:t>
      </w:r>
      <w:r>
        <w:rPr>
          <w:rFonts w:ascii="Arial" w:hAnsi="Arial"/>
        </w:rPr>
        <w:t xml:space="preserve">records; see Data Availability for the two non-self-serve access routes). UCMR5</w:t>
      </w:r>
      <w:r>
        <w:rPr>
          <w:rFonts w:ascii="Arial" w:hAnsi="Arial"/>
        </w:rPr>
        <w:t xml:space="preserve"> </w:t>
      </w:r>
      <w:r>
        <w:rPr>
          <w:rFonts w:ascii="Arial" w:hAnsi="Arial"/>
        </w:rPr>
        <w:t xml:space="preserve">occurrence data</w:t>
      </w:r>
      <w:r>
        <w:rPr>
          <w:rFonts w:ascii="Arial" w:hAnsi="Arial"/>
          <w:vertAlign w:val="superscript"/>
        </w:rPr>
        <w:t xml:space="preserve">45</w:t>
      </w:r>
      <w:r>
        <w:rPr>
          <w:rFonts w:ascii="Arial" w:hAnsi="Arial"/>
        </w:rPr>
        <w:t xml:space="preserve"> </w:t>
      </w:r>
      <w:r>
        <w:rPr>
          <w:rFonts w:ascii="Arial" w:hAnsi="Arial"/>
        </w:rPr>
        <w:t xml:space="preserve">(29 PFAS + lithium, ~1.9M records) and UCMR3 data</w:t>
      </w:r>
      <w:r>
        <w:rPr>
          <w:rFonts w:ascii="Arial" w:hAnsi="Arial"/>
          <w:vertAlign w:val="superscript"/>
        </w:rPr>
        <w:t xml:space="preserve">46</w:t>
      </w:r>
      <w:r>
        <w:rPr>
          <w:rFonts w:ascii="Arial" w:hAnsi="Arial"/>
        </w:rPr>
        <w:t xml:space="preserve"> </w:t>
      </w:r>
      <w:r>
        <w:rPr>
          <w:rFonts w:ascii="Arial" w:hAnsi="Arial"/>
        </w:rPr>
        <w:t xml:space="preserve">(38</w:t>
      </w:r>
      <w:r>
        <w:rPr>
          <w:rFonts w:ascii="Arial" w:hAnsi="Arial"/>
        </w:rPr>
        <w:t xml:space="preserve"> </w:t>
      </w:r>
      <w:r>
        <w:rPr>
          <w:rFonts w:ascii="Arial" w:hAnsi="Arial"/>
        </w:rPr>
        <w:t xml:space="preserve">contaminants including 6 PFAS, ~1.1M records) were downloaded from the EPA’s</w:t>
      </w:r>
      <w:r>
        <w:rPr>
          <w:rFonts w:ascii="Arial" w:hAnsi="Arial"/>
        </w:rPr>
        <w:t xml:space="preserve"> </w:t>
      </w:r>
      <w:r>
        <w:rPr>
          <w:rFonts w:ascii="Arial" w:hAnsi="Arial"/>
        </w:rPr>
        <w:t xml:space="preserve">Compliance Monitoring Data portal as Latin-1 encoded text files within ZIP</w:t>
      </w:r>
      <w:r>
        <w:rPr>
          <w:rFonts w:ascii="Arial" w:hAnsi="Arial"/>
        </w:rPr>
        <w:t xml:space="preserve"> </w:t>
      </w:r>
      <w:r>
        <w:rPr>
          <w:rFonts w:ascii="Arial" w:hAnsi="Arial"/>
        </w:rPr>
        <w:t xml:space="preserve">archives. SDWIS Lead and Copper Rule</w:t>
      </w:r>
      <w:r>
        <w:rPr>
          <w:rFonts w:ascii="Arial" w:hAnsi="Arial"/>
          <w:vertAlign w:val="superscript"/>
        </w:rPr>
        <w:t xml:space="preserve">47</w:t>
      </w:r>
      <w:r>
        <w:rPr>
          <w:rFonts w:ascii="Arial" w:hAnsi="Arial"/>
        </w:rPr>
        <w:t xml:space="preserve"> </w:t>
      </w:r>
      <w:r>
        <w:rPr>
          <w:rFonts w:ascii="Arial" w:hAnsi="Arial"/>
        </w:rPr>
        <w:t xml:space="preserve">(LCR) sampling results and system</w:t>
      </w:r>
      <w:r>
        <w:rPr>
          <w:rFonts w:ascii="Arial" w:hAnsi="Arial"/>
        </w:rPr>
        <w:t xml:space="preserve"> </w:t>
      </w:r>
      <w:r>
        <w:rPr>
          <w:rFonts w:ascii="Arial" w:hAnsi="Arial"/>
        </w:rPr>
        <w:t xml:space="preserve">metadata were obtained from the EPA ECHO system, covering lead and copper</w:t>
      </w:r>
      <w:r>
        <w:rPr>
          <w:rFonts w:ascii="Arial" w:hAnsi="Arial"/>
        </w:rPr>
        <w:t xml:space="preserve"> </w:t>
      </w:r>
      <w:r>
        <w:rPr>
          <w:rFonts w:ascii="Arial" w:hAnsi="Arial"/>
        </w:rPr>
        <w:t xml:space="preserve">compliance monitoring (</w:t>
      </w:r>
      <w:r>
        <w:rPr>
          <w:rFonts w:ascii="Arial" w:hAnsi="Arial"/>
        </w:rPr>
        <w:t xml:space="preserve">916,899</w:t>
      </w:r>
      <w:r>
        <w:rPr>
          <w:rFonts w:ascii="Arial" w:hAnsi="Arial"/>
        </w:rPr>
        <w:t xml:space="preserve"> </w:t>
      </w:r>
      <w:r>
        <w:rPr>
          <w:rFonts w:ascii="Arial" w:hAnsi="Arial"/>
        </w:rPr>
        <w:t xml:space="preserve">records across lead and copper analytes; zero-measure rows are retained as non-detects. An earlier parse that excluded them, 694,419 records, backed pre-revision analyses and is preserved in repository history). State-level databases were accessed through their respective portals:</w:t>
      </w:r>
      <w:r>
        <w:rPr>
          <w:rFonts w:ascii="Arial" w:hAnsi="Arial"/>
        </w:rPr>
        <w:t xml:space="preserve"> </w:t>
      </w:r>
      <w:r>
        <w:rPr>
          <w:rFonts w:ascii="Arial" w:hAnsi="Arial"/>
        </w:rPr>
        <w:t xml:space="preserve">Michigan MPART via ArcGIS REST API (5 PFAS), California GeoTracker GAMA</w:t>
      </w:r>
      <w:r>
        <w:rPr>
          <w:rFonts w:ascii="Arial" w:hAnsi="Arial"/>
        </w:rPr>
        <w:t xml:space="preserve"> </w:t>
      </w:r>
      <w:r>
        <w:rPr>
          <w:rFonts w:ascii="Arial" w:hAnsi="Arial"/>
        </w:rPr>
        <w:t xml:space="preserve">program (PFAS monitoring CSV), Washington DOH PFAS monitoring results (9,251</w:t>
      </w:r>
      <w:r>
        <w:rPr>
          <w:rFonts w:ascii="Arial" w:hAnsi="Arial"/>
        </w:rPr>
        <w:t xml:space="preserve"> </w:t>
      </w:r>
      <w:r>
        <w:rPr>
          <w:rFonts w:ascii="Arial" w:hAnsi="Arial"/>
        </w:rPr>
        <w:t xml:space="preserve">records via direct CSV download), Missouri DNR PFAS sampling data via ArcGIS</w:t>
      </w:r>
      <w:r>
        <w:rPr>
          <w:rFonts w:ascii="Arial" w:hAnsi="Arial"/>
        </w:rPr>
        <w:t xml:space="preserve"> </w:t>
      </w:r>
      <w:r>
        <w:rPr>
          <w:rFonts w:ascii="Arial" w:hAnsi="Arial"/>
        </w:rPr>
        <w:t xml:space="preserve">REST API (29 PFAS,</w:t>
      </w:r>
      <w:r>
        <w:rPr>
          <w:rFonts w:ascii="Arial" w:hAnsi="Arial"/>
        </w:rPr>
        <w:t xml:space="preserve"> </w:t>
      </w:r>
      <w:r>
        <w:rPr>
          <w:rFonts w:ascii="Arial" w:hAnsi="Arial"/>
        </w:rPr>
        <w:t xml:space="preserve">75,971</w:t>
      </w:r>
      <w:r>
        <w:rPr>
          <w:rFonts w:ascii="Arial" w:hAnsi="Arial"/>
        </w:rPr>
        <w:t xml:space="preserve"> </w:t>
      </w:r>
      <w:r>
        <w:rPr>
          <w:rFonts w:ascii="Arial" w:hAnsi="Arial"/>
        </w:rPr>
        <w:t xml:space="preserve">records), New Jersey DEP WaterViewer (25 PFAS,</w:t>
      </w:r>
      <w:r>
        <w:rPr>
          <w:rFonts w:ascii="Arial" w:hAnsi="Arial"/>
        </w:rPr>
        <w:t xml:space="preserve"> </w:t>
      </w:r>
      <w:r>
        <w:rPr>
          <w:rFonts w:ascii="Arial" w:hAnsi="Arial"/>
        </w:rPr>
        <w:t xml:space="preserve">248,107</w:t>
      </w:r>
      <w:r>
        <w:rPr>
          <w:rFonts w:ascii="Arial" w:hAnsi="Arial"/>
        </w:rPr>
        <w:t xml:space="preserve"> </w:t>
      </w:r>
      <w:r>
        <w:rPr>
          <w:rFonts w:ascii="Arial" w:hAnsi="Arial"/>
        </w:rPr>
        <w:t xml:space="preserve">records; headed-browser</w:t>
      </w:r>
      <w:r>
        <w:rPr>
          <w:rFonts w:ascii="Arial" w:hAnsi="Arial"/>
        </w:rPr>
        <w:t xml:space="preserve"> </w:t>
      </w:r>
      <w:r>
        <w:rPr>
          <w:rFonts w:ascii="Arial" w:hAnsi="Arial"/>
        </w:rPr>
        <w:t xml:space="preserve">collection, see Data Availability), and Minnesota MDH compliance monitoring (obtained</w:t>
      </w:r>
      <w:r>
        <w:rPr>
          <w:rFonts w:ascii="Arial" w:hAnsi="Arial"/>
        </w:rPr>
        <w:t xml:space="preserve"> </w:t>
      </w:r>
      <w:r>
        <w:rPr>
          <w:rFonts w:ascii="Arial" w:hAnsi="Arial"/>
        </w:rPr>
        <w:t xml:space="preserve">by written request under the Minnesota Government Data Practices Act; see Data</w:t>
      </w:r>
      <w:r>
        <w:rPr>
          <w:rFonts w:ascii="Arial" w:hAnsi="Arial"/>
        </w:rPr>
        <w:t xml:space="preserve"> </w:t>
      </w:r>
      <w:r>
        <w:rPr>
          <w:rFonts w:ascii="Arial" w:hAnsi="Arial"/>
        </w:rPr>
        <w:t xml:space="preserve">Availability). North Carolina DEQ (5 PFAS) was pursued but its data were unavailable</w:t>
      </w:r>
      <w:r>
        <w:rPr>
          <w:rFonts w:ascii="Arial" w:hAnsi="Arial"/>
        </w:rPr>
        <w:t xml:space="preserve"> </w:t>
      </w:r>
      <w:r>
        <w:rPr>
          <w:rFonts w:ascii="Arial" w:hAnsi="Arial"/>
        </w:rPr>
        <w:t xml:space="preserve">for bulk download. Ohio EPA (26,554 records via ArcGIS REST API) was evaluated</w:t>
      </w:r>
      <w:r>
        <w:rPr>
          <w:rFonts w:ascii="Arial" w:hAnsi="Arial"/>
        </w:rPr>
        <w:t xml:space="preserve"> </w:t>
      </w:r>
      <w:r>
        <w:rPr>
          <w:rFonts w:ascii="Arial" w:hAnsi="Arial"/>
        </w:rPr>
        <w:t xml:space="preserve">but excluded because all PWSIDs overlap with SDWIS and only detected samples</w:t>
      </w:r>
      <w:r>
        <w:rPr>
          <w:rFonts w:ascii="Arial" w:hAnsi="Arial"/>
        </w:rPr>
        <w:t xml:space="preserve"> </w:t>
      </w:r>
      <w:r>
        <w:rPr>
          <w:rFonts w:ascii="Arial" w:hAnsi="Arial"/>
        </w:rPr>
        <w:t xml:space="preserve">are reported.</w:t>
      </w:r>
      <w:r>
        <w:rPr>
          <w:rFonts w:ascii="Arial" w:hAnsi="Arial"/>
        </w:rPr>
        <w:t xml:space="preserve"> </w:t>
      </w:r>
      <w:r>
        <w:rPr>
          <w:rFonts w:ascii="Arial" w:hAnsi="Arial"/>
        </w:rPr>
        <w:t xml:space="preserve">The USGS/EPA Water Quality Portal provided PFAS monitoring results across 49</w:t>
      </w:r>
      <w:r>
        <w:rPr>
          <w:rFonts w:ascii="Arial" w:hAnsi="Arial"/>
        </w:rPr>
        <w:t xml:space="preserve"> </w:t>
      </w:r>
      <w:r>
        <w:rPr>
          <w:rFonts w:ascii="Arial" w:hAnsi="Arial"/>
        </w:rPr>
        <w:t xml:space="preserve">CONUS states (13 PFAS analytes, 35,528 records via REST API).</w:t>
      </w:r>
      <w:r>
        <w:rPr>
          <w:rFonts w:ascii="Arial" w:hAnsi="Arial"/>
        </w:rPr>
        <w:t xml:space="preserve"> </w:t>
      </w:r>
      <w:r>
        <w:rPr>
          <w:rFonts w:ascii="Arial" w:hAnsi="Arial"/>
        </w:rPr>
        <w:t xml:space="preserve">The EPA Facility Registry Service (FRS)</w:t>
      </w:r>
      <w:r>
        <w:rPr>
          <w:rFonts w:ascii="Arial" w:hAnsi="Arial"/>
          <w:vertAlign w:val="superscript"/>
        </w:rPr>
        <w:t xml:space="preserve">48</w:t>
      </w:r>
      <w:r>
        <w:rPr>
          <w:rFonts w:ascii="Arial" w:hAnsi="Arial"/>
        </w:rPr>
        <w:t xml:space="preserve"> </w:t>
      </w:r>
      <w:r>
        <w:rPr>
          <w:rFonts w:ascii="Arial" w:hAnsi="Arial"/>
        </w:rPr>
        <w:t xml:space="preserve">provided geolocated facility records</w:t>
      </w:r>
      <w:r>
        <w:rPr>
          <w:rFonts w:ascii="Arial" w:hAnsi="Arial"/>
        </w:rPr>
        <w:t xml:space="preserve"> </w:t>
      </w:r>
      <w:r>
        <w:rPr>
          <w:rFonts w:ascii="Arial" w:hAnsi="Arial"/>
        </w:rPr>
        <w:t xml:space="preserve">filtered for PFAS-related industrial activity (40,828 sites). The EPA Toxics</w:t>
      </w:r>
      <w:r>
        <w:rPr>
          <w:rFonts w:ascii="Arial" w:hAnsi="Arial"/>
        </w:rPr>
        <w:t xml:space="preserve"> </w:t>
      </w:r>
      <w:r>
        <w:rPr>
          <w:rFonts w:ascii="Arial" w:hAnsi="Arial"/>
        </w:rPr>
        <w:t xml:space="preserve">Release Inventory (TRI) provided PFAS release quantities from reporting</w:t>
      </w:r>
      <w:r>
        <w:rPr>
          <w:rFonts w:ascii="Arial" w:hAnsi="Arial"/>
        </w:rPr>
        <w:t xml:space="preserve"> </w:t>
      </w:r>
      <w:r>
        <w:rPr>
          <w:rFonts w:ascii="Arial" w:hAnsi="Arial"/>
        </w:rPr>
        <w:t xml:space="preserve">facilities, and the EPA PFAS Analytic Tools database provided 761 federal</w:t>
      </w:r>
      <w:r>
        <w:rPr>
          <w:rFonts w:ascii="Arial" w:hAnsi="Arial"/>
        </w:rPr>
        <w:t xml:space="preserve"> </w:t>
      </w:r>
      <w:r>
        <w:rPr>
          <w:rFonts w:ascii="Arial" w:hAnsi="Arial"/>
        </w:rPr>
        <w:t xml:space="preserve">sites (724 DoD/military) with known or suspected PFAS contamination, both</w:t>
      </w:r>
      <w:r>
        <w:rPr>
          <w:rFonts w:ascii="Arial" w:hAnsi="Arial"/>
        </w:rPr>
        <w:t xml:space="preserve"> </w:t>
      </w:r>
      <w:r>
        <w:rPr>
          <w:rFonts w:ascii="Arial" w:hAnsi="Arial"/>
        </w:rPr>
        <w:t xml:space="preserve">used as auxiliary feature sources for proximity feature engineering.</w:t>
      </w:r>
    </w:p>
    <w:p>
      <w:pPr>
        <w:pStyle w:val="BodyText"/>
        <w:spacing w:lineRule="auto" w:line="240"/>
      </w:pPr>
      <w:r>
        <w:rPr>
          <w:rFonts w:ascii="Arial" w:hAnsi="Arial"/>
        </w:rPr>
        <w:t xml:space="preserve">All data sources undergo schema harmonization upon ingestion. Public Water</w:t>
      </w:r>
      <w:r>
        <w:rPr>
          <w:rFonts w:ascii="Arial" w:hAnsi="Arial"/>
        </w:rPr>
        <w:t xml:space="preserve"> </w:t>
      </w:r>
      <w:r>
        <w:rPr>
          <w:rFonts w:ascii="Arial" w:hAnsi="Arial"/>
        </w:rPr>
        <w:t xml:space="preserve">System Identifiers (PWSID) are standardized to 9-character strings (e.g.,</w:t>
      </w:r>
      <w:r>
        <w:rPr>
          <w:rFonts w:ascii="Arial" w:hAnsi="Arial"/>
        </w:rPr>
        <w:t xml:space="preserve"> </w:t>
      </w:r>
      <w:r>
        <w:rPr>
          <w:rFonts w:ascii="Arial" w:hAnsi="Arial"/>
        </w:rPr>
        <w:t xml:space="preserve">“CA0101001”</w:t>
      </w:r>
      <w:r>
        <w:rPr>
          <w:rFonts w:ascii="Arial" w:hAnsi="Arial"/>
        </w:rPr>
        <w:t xml:space="preserve">) with leading zeros preserved. Concentration values are converted</w:t>
      </w:r>
      <w:r>
        <w:rPr>
          <w:rFonts w:ascii="Arial" w:hAnsi="Arial"/>
        </w:rPr>
        <w:t xml:space="preserve"> </w:t>
      </w:r>
      <w:r>
        <w:rPr>
          <w:rFonts w:ascii="Arial" w:hAnsi="Arial"/>
        </w:rPr>
        <w:t xml:space="preserve">to micrograms per liter (ug/L) from source-specific units (parts per trillion,</w:t>
      </w:r>
      <w:r>
        <w:rPr>
          <w:rFonts w:ascii="Arial" w:hAnsi="Arial"/>
        </w:rPr>
        <w:t xml:space="preserve"> </w:t>
      </w:r>
      <w:r>
        <w:rPr>
          <w:rFonts w:ascii="Arial" w:hAnsi="Arial"/>
        </w:rPr>
        <w:t xml:space="preserve">milligrams per liter, picograms per liter). Left-censored non-detect values,</w:t>
      </w:r>
      <w:r>
        <w:rPr>
          <w:rFonts w:ascii="Arial" w:hAnsi="Arial"/>
        </w:rPr>
        <w:t xml:space="preserve"> </w:t>
      </w:r>
      <w:r>
        <w:rPr>
          <w:rFonts w:ascii="Arial" w:hAnsi="Arial"/>
        </w:rPr>
        <w:t xml:space="preserve">reported as below the method detection limit, are retained with an explicit</w:t>
      </w:r>
      <w:r>
        <w:rPr>
          <w:rFonts w:ascii="Arial" w:hAnsi="Arial"/>
        </w:rPr>
        <w:t xml:space="preserve"> </w:t>
      </w:r>
      <w:r>
        <w:rPr>
          <w:rStyle w:val="VerbatimChar"/>
          <w:rFonts w:ascii="Arial" w:hAnsi="Arial"/>
        </w:rPr>
        <w:t xml:space="preserve">censored</w:t>
      </w:r>
      <w:r>
        <w:rPr>
          <w:rFonts w:ascii="Arial" w:hAnsi="Arial"/>
        </w:rPr>
        <w:t xml:space="preserve"> </w:t>
      </w:r>
      <w:r>
        <w:rPr>
          <w:rFonts w:ascii="Arial" w:hAnsi="Arial"/>
        </w:rPr>
        <w:t xml:space="preserve">boolean column (never silently dropped); this preserves the</w:t>
      </w:r>
      <w:r>
        <w:rPr>
          <w:rFonts w:ascii="Arial" w:hAnsi="Arial"/>
        </w:rPr>
        <w:t xml:space="preserve"> </w:t>
      </w:r>
      <w:r>
        <w:rPr>
          <w:rFonts w:ascii="Arial" w:hAnsi="Arial"/>
        </w:rPr>
        <w:t xml:space="preserve">censoring structure for downstream methods that model it directly. The pooled</w:t>
      </w:r>
      <w:r>
        <w:rPr>
          <w:rFonts w:ascii="Arial" w:hAnsi="Arial"/>
        </w:rPr>
        <w:t xml:space="preserve"> </w:t>
      </w:r>
      <w:r>
        <w:rPr>
          <w:rFonts w:ascii="Arial" w:hAnsi="Arial"/>
        </w:rPr>
        <w:t xml:space="preserve">T2 concentration target treats non-detect samples as zero when taking</w:t>
      </w:r>
      <w:r>
        <w:rPr>
          <w:rFonts w:ascii="Arial" w:hAnsi="Arial"/>
        </w:rPr>
        <w:t xml:space="preserve"> </w:t>
      </w:r>
      <w:r>
        <w:rPr>
          <w:rFonts w:ascii="Arial" w:hAnsi="Arial"/>
        </w:rPr>
        <w:t xml:space="preserve">per-system maxima, so its RMSE mixes detection and quantification; the</w:t>
      </w:r>
      <w:r>
        <w:rPr>
          <w:rFonts w:ascii="Arial" w:hAnsi="Arial"/>
        </w:rPr>
        <w:t xml:space="preserve"> </w:t>
      </w:r>
      <w:r>
        <w:rPr>
          <w:rFonts w:ascii="Arial" w:hAnsi="Arial"/>
        </w:rPr>
        <w:t xml:space="preserve">censoring-aware models receive the flags instead. Detection limits are recorded alongside each measurement.</w:t>
      </w:r>
      <w:r>
        <w:rPr>
          <w:rFonts w:ascii="Arial" w:hAnsi="Arial"/>
        </w:rPr>
        <w:t xml:space="preserve"> </w:t>
      </w:r>
      <w:r>
        <w:rPr>
          <w:rFonts w:ascii="Arial" w:hAnsi="Arial"/>
        </w:rPr>
        <w:t xml:space="preserve">Duplicate samples (same PWSID, analyte, and sample date) are resolved by</w:t>
      </w:r>
      <w:r>
        <w:rPr>
          <w:rFonts w:ascii="Arial" w:hAnsi="Arial"/>
        </w:rPr>
        <w:t xml:space="preserve"> </w:t>
      </w:r>
      <w:r>
        <w:rPr>
          <w:rFonts w:ascii="Arial" w:hAnsi="Arial"/>
        </w:rPr>
        <w:t xml:space="preserve">retaining the maximum concentration value.</w:t>
      </w:r>
    </w:p>
    <w:bookmarkEnd w:id="32"/>
    <w:bookmarkStart w:id="33" w:name="feature-engineering"/>
    <w:p>
      <w:pPr>
        <w:pStyle w:val="Heading3"/>
        <w:spacing w:lineRule="auto" w:line="240"/>
      </w:pPr>
      <w:r>
        <w:rPr>
          <w:rFonts w:ascii="Arial" w:hAnsi="Arial"/>
        </w:rPr>
        <w:t xml:space="preserve">Feature engineering</w:t>
      </w:r>
    </w:p>
    <w:p>
      <w:pPr>
        <w:pStyle w:val="FirstParagraph"/>
        <w:spacing w:lineRule="auto" w:line="240"/>
      </w:pPr>
      <w:r>
        <w:rPr>
          <w:rFonts w:ascii="Arial" w:hAnsi="Arial"/>
        </w:rPr>
        <w:t xml:space="preserve">Four categories of geospatial features are extracted for each water system,</w:t>
      </w:r>
      <w:r>
        <w:rPr>
          <w:rFonts w:ascii="Arial" w:hAnsi="Arial"/>
        </w:rPr>
        <w:t xml:space="preserve"> </w:t>
      </w:r>
      <w:r>
        <w:rPr>
          <w:rFonts w:ascii="Arial" w:hAnsi="Arial"/>
        </w:rPr>
        <w:t xml:space="preserve">identified by its ZCTA (ZIP Code Tabulation Area) centroid coordinates.</w:t>
      </w:r>
    </w:p>
    <w:tbl>
      <w:tblPr>
        <w:tblStyle w:val="Table"/>
        <w:tblW w:type="pct" w:w="5000"/>
        <w:tblLayout w:type="fixed"/>
        <w:tblLook w:firstRow="1" w:lastRow="0" w:firstColumn="0" w:lastColumn="0" w:noHBand="0" w:noVBand="0" w:val="0020"/>
      </w:tblPr>
      <w:tblGrid>
        <w:gridCol w:w="1931"/>
        <w:gridCol w:w="1545"/>
        <w:gridCol w:w="1931"/>
        <w:gridCol w:w="2511"/>
      </w:tblGrid>
      <w:tr>
        <w:trPr>
          <w:tblHeader w:val="on"/>
        </w:trPr>
        <w:tc>
          <w:tcPr/>
          <w:p>
            <w:pPr>
              <w:pStyle w:val="Compact"/>
              <w:spacing w:lineRule="auto" w:line="240"/>
            </w:pPr>
            <w:r>
              <w:rPr>
                <w:rFonts w:ascii="Arial" w:hAnsi="Arial"/>
              </w:rPr>
              <w:t xml:space="preserve">Category</w:t>
            </w:r>
          </w:p>
        </w:tc>
        <w:tc>
          <w:tcPr/>
          <w:p>
            <w:pPr>
              <w:pStyle w:val="Compact"/>
              <w:spacing w:lineRule="auto" w:line="240"/>
            </w:pPr>
            <w:r>
              <w:rPr>
                <w:rFonts w:ascii="Arial" w:hAnsi="Arial"/>
              </w:rPr>
              <w:t xml:space="preserve">Source</w:t>
            </w:r>
          </w:p>
        </w:tc>
        <w:tc>
          <w:tcPr/>
          <w:p>
            <w:pPr>
              <w:pStyle w:val="Compact"/>
              <w:spacing w:lineRule="auto" w:line="240"/>
            </w:pPr>
            <w:r>
              <w:rPr>
                <w:rFonts w:ascii="Arial" w:hAnsi="Arial"/>
              </w:rPr>
              <w:t xml:space="preserve">Features</w:t>
            </w:r>
          </w:p>
        </w:tc>
        <w:tc>
          <w:tcPr/>
          <w:p>
            <w:pPr>
              <w:pStyle w:val="Compact"/>
              <w:spacing w:lineRule="auto" w:line="240"/>
            </w:pPr>
            <w:r>
              <w:rPr>
                <w:rFonts w:ascii="Arial" w:hAnsi="Arial"/>
              </w:rPr>
              <w:t xml:space="preserve">Description</w:t>
            </w:r>
          </w:p>
        </w:tc>
      </w:tr>
      <w:tr>
        <w:tc>
          <w:tcPr/>
          <w:p>
            <w:pPr>
              <w:pStyle w:val="Compact"/>
              <w:spacing w:lineRule="auto" w:line="240"/>
            </w:pPr>
            <w:r>
              <w:rPr>
                <w:rFonts w:ascii="Arial" w:hAnsi="Arial"/>
              </w:rPr>
              <w:t xml:space="preserve">Proximity</w:t>
            </w:r>
          </w:p>
        </w:tc>
        <w:tc>
          <w:tcPr/>
          <w:p>
            <w:pPr>
              <w:pStyle w:val="Compact"/>
              <w:spacing w:lineRule="auto" w:line="240"/>
            </w:pPr>
            <w:r>
              <w:rPr>
                <w:rFonts w:ascii="Arial" w:hAnsi="Arial"/>
              </w:rPr>
              <w:t xml:space="preserve">EPA FRS, TRI, DoD</w:t>
            </w:r>
          </w:p>
        </w:tc>
        <w:tc>
          <w:tcPr/>
          <w:p>
            <w:pPr>
              <w:pStyle w:val="Compact"/>
              <w:spacing w:lineRule="auto" w:line="240"/>
            </w:pPr>
            <w:r>
              <w:rPr>
                <w:rFonts w:ascii="Arial" w:hAnsi="Arial"/>
              </w:rPr>
              <w:t xml:space="preserve">~25</w:t>
            </w:r>
          </w:p>
        </w:tc>
        <w:tc>
          <w:tcPr/>
          <w:p>
            <w:pPr>
              <w:pStyle w:val="Compact"/>
              <w:spacing w:lineRule="auto" w:line="240"/>
            </w:pPr>
            <w:r>
              <w:rPr>
                <w:rFonts w:ascii="Arial" w:hAnsi="Arial"/>
              </w:rPr>
              <w:t xml:space="preserve">Min distance and counts within 5/10/25 km to industrial, military, WWTP, airport, and landfill facilities; TRI release-weighted proximity; DoD PFAS site distance</w:t>
            </w:r>
          </w:p>
        </w:tc>
      </w:tr>
      <w:tr>
        <w:tc>
          <w:tcPr/>
          <w:p>
            <w:pPr>
              <w:pStyle w:val="Compact"/>
              <w:spacing w:lineRule="auto" w:line="240"/>
            </w:pPr>
            <w:r>
              <w:rPr>
                <w:rFonts w:ascii="Arial" w:hAnsi="Arial"/>
              </w:rPr>
              <w:t xml:space="preserve">Land use</w:t>
            </w:r>
          </w:p>
        </w:tc>
        <w:tc>
          <w:tcPr/>
          <w:p>
            <w:pPr>
              <w:pStyle w:val="Compact"/>
              <w:spacing w:lineRule="auto" w:line="240"/>
            </w:pPr>
            <w:r>
              <w:rPr>
                <w:rFonts w:ascii="Arial" w:hAnsi="Arial"/>
              </w:rPr>
              <w:t xml:space="preserve">NLCD 2021</w:t>
            </w:r>
            <w:r>
              <w:rPr>
                <w:rFonts w:ascii="Arial" w:hAnsi="Arial"/>
                <w:vertAlign w:val="superscript"/>
              </w:rPr>
              <w:t xml:space="preserve">49</w:t>
            </w:r>
          </w:p>
        </w:tc>
        <w:tc>
          <w:tcPr/>
          <w:p>
            <w:pPr>
              <w:pStyle w:val="Compact"/>
              <w:spacing w:lineRule="auto" w:line="240"/>
            </w:pPr>
            <w:r>
              <w:rPr>
                <w:rFonts w:ascii="Arial" w:hAnsi="Arial"/>
              </w:rPr>
              <w:t xml:space="preserve">~15</w:t>
            </w:r>
          </w:p>
        </w:tc>
        <w:tc>
          <w:tcPr/>
          <w:p>
            <w:pPr>
              <w:pStyle w:val="Compact"/>
              <w:spacing w:lineRule="auto" w:line="240"/>
            </w:pPr>
            <w:r>
              <w:rPr>
                <w:rFonts w:ascii="Arial" w:hAnsi="Arial"/>
              </w:rPr>
              <w:t xml:space="preserve">Categorical land cover fractions (developed, agricultural, forested, wetland) within 5-km buffer via zonal statistics</w:t>
            </w:r>
          </w:p>
        </w:tc>
      </w:tr>
      <w:tr>
        <w:tc>
          <w:tcPr/>
          <w:p>
            <w:pPr>
              <w:pStyle w:val="Compact"/>
              <w:spacing w:lineRule="auto" w:line="240"/>
            </w:pPr>
            <w:r>
              <w:rPr>
                <w:rFonts w:ascii="Arial" w:hAnsi="Arial"/>
              </w:rPr>
              <w:t xml:space="preserve">Hydrogeology</w:t>
            </w:r>
          </w:p>
        </w:tc>
        <w:tc>
          <w:tcPr/>
          <w:p>
            <w:pPr>
              <w:pStyle w:val="Compact"/>
              <w:spacing w:lineRule="auto" w:line="240"/>
            </w:pPr>
            <w:r>
              <w:rPr>
                <w:rFonts w:ascii="Arial" w:hAnsi="Arial"/>
              </w:rPr>
              <w:t xml:space="preserve">USGS Principal Aquifers</w:t>
            </w:r>
            <w:r>
              <w:rPr>
                <w:rFonts w:ascii="Arial" w:hAnsi="Arial"/>
                <w:vertAlign w:val="superscript"/>
              </w:rPr>
              <w:t xml:space="preserve">50</w:t>
            </w:r>
          </w:p>
        </w:tc>
        <w:tc>
          <w:tcPr/>
          <w:p>
            <w:pPr>
              <w:pStyle w:val="Compact"/>
              <w:spacing w:lineRule="auto" w:line="240"/>
            </w:pPr>
            <w:r>
              <w:rPr>
                <w:rFonts w:ascii="Arial" w:hAnsi="Arial"/>
              </w:rPr>
              <w:t xml:space="preserve">~10</w:t>
            </w:r>
          </w:p>
        </w:tc>
        <w:tc>
          <w:tcPr/>
          <w:p>
            <w:pPr>
              <w:pStyle w:val="Compact"/>
              <w:spacing w:lineRule="auto" w:line="240"/>
            </w:pPr>
            <w:r>
              <w:rPr>
                <w:rFonts w:ascii="Arial" w:hAnsi="Arial"/>
              </w:rPr>
              <w:t xml:space="preserve">Aquifer name and rock-type lithology (one-hot encoded) via spatial join; the USGS release carries no confinement attribute</w:t>
            </w:r>
          </w:p>
        </w:tc>
      </w:tr>
      <w:tr>
        <w:tc>
          <w:tcPr/>
          <w:p>
            <w:pPr>
              <w:pStyle w:val="Compact"/>
              <w:spacing w:lineRule="auto" w:line="240"/>
            </w:pPr>
            <w:r>
              <w:rPr>
                <w:rFonts w:ascii="Arial" w:hAnsi="Arial"/>
              </w:rPr>
              <w:t xml:space="preserve">Demographics</w:t>
            </w:r>
          </w:p>
        </w:tc>
        <w:tc>
          <w:tcPr/>
          <w:p>
            <w:pPr>
              <w:pStyle w:val="Compact"/>
              <w:spacing w:lineRule="auto" w:line="240"/>
            </w:pPr>
            <w:r>
              <w:rPr>
                <w:rFonts w:ascii="Arial" w:hAnsi="Arial"/>
              </w:rPr>
              <w:t xml:space="preserve">EPA EJScreen</w:t>
            </w:r>
            <w:r>
              <w:rPr>
                <w:rFonts w:ascii="Arial" w:hAnsi="Arial"/>
                <w:vertAlign w:val="superscript"/>
              </w:rPr>
              <w:t xml:space="preserve">51</w:t>
            </w:r>
          </w:p>
        </w:tc>
        <w:tc>
          <w:tcPr/>
          <w:p>
            <w:pPr>
              <w:pStyle w:val="Compact"/>
              <w:spacing w:lineRule="auto" w:line="240"/>
            </w:pPr>
            <w:r>
              <w:rPr>
                <w:rFonts w:ascii="Arial" w:hAnsi="Arial"/>
              </w:rPr>
              <w:t xml:space="preserve">~8</w:t>
            </w:r>
          </w:p>
        </w:tc>
        <w:tc>
          <w:tcPr/>
          <w:p>
            <w:pPr>
              <w:pStyle w:val="Compact"/>
              <w:spacing w:lineRule="auto" w:line="240"/>
            </w:pPr>
            <w:r>
              <w:rPr>
                <w:rFonts w:ascii="Arial" w:hAnsi="Arial"/>
              </w:rPr>
              <w:t xml:space="preserve">Percent people of color, low income, education attainment, linguistic isolation, and composite EJ indices via block-group spatial join</w:t>
            </w:r>
          </w:p>
        </w:tc>
      </w:tr>
    </w:tbl>
    <w:p>
      <w:pPr>
        <w:pStyle w:val="BodyText"/>
        <w:spacing w:lineRule="auto" w:line="240"/>
      </w:pPr>
      <w:r>
        <w:rPr>
          <w:rFonts w:ascii="Arial" w:hAnsi="Arial"/>
        </w:rPr>
        <w:t xml:space="preserve">All distances are computed in EPSG:5070 (CONUS Albers) using cKDTree spatial</w:t>
      </w:r>
      <w:r>
        <w:rPr>
          <w:rFonts w:ascii="Arial" w:hAnsi="Arial"/>
        </w:rPr>
        <w:t xml:space="preserve"> </w:t>
      </w:r>
      <w:r>
        <w:rPr>
          <w:rFonts w:ascii="Arial" w:hAnsi="Arial"/>
        </w:rPr>
        <w:t xml:space="preserve">indexing.</w:t>
      </w:r>
    </w:p>
    <w:p>
      <w:pPr>
        <w:pStyle w:val="BodyText"/>
        <w:spacing w:lineRule="auto" w:line="240"/>
      </w:pPr>
      <w:r>
        <w:rPr>
          <w:rFonts w:ascii="Arial" w:hAnsi="Arial"/>
        </w:rPr>
        <w:t xml:space="preserve">Features with more than half their values missing are dropped prior to model</w:t>
      </w:r>
      <w:r>
        <w:rPr>
          <w:rFonts w:ascii="Arial" w:hAnsi="Arial"/>
        </w:rPr>
        <w:t xml:space="preserve"> </w:t>
      </w:r>
      <w:r>
        <w:rPr>
          <w:rFonts w:ascii="Arial" w:hAnsi="Arial"/>
        </w:rPr>
        <w:t xml:space="preserve">training. Remaining missing values are imputed with column medians. Target</w:t>
      </w:r>
      <w:r>
        <w:rPr>
          <w:rFonts w:ascii="Arial" w:hAnsi="Arial"/>
        </w:rPr>
        <w:t xml:space="preserve"> </w:t>
      </w:r>
      <w:r>
        <w:rPr>
          <w:rFonts w:ascii="Arial" w:hAnsi="Arial"/>
        </w:rPr>
        <w:t xml:space="preserve">leakage columns, aggregation statistics derived from monitoring results</w:t>
      </w:r>
      <w:r>
        <w:rPr>
          <w:rFonts w:ascii="Arial" w:hAnsi="Arial"/>
        </w:rPr>
        <w:t xml:space="preserve"> </w:t>
      </w:r>
      <w:r>
        <w:rPr>
          <w:rFonts w:ascii="Arial" w:hAnsi="Arial"/>
        </w:rPr>
        <w:t xml:space="preserve">(detection rates, maximum concentrations), are automatically excluded from</w:t>
      </w:r>
      <w:r>
        <w:rPr>
          <w:rFonts w:ascii="Arial" w:hAnsi="Arial"/>
        </w:rPr>
        <w:t xml:space="preserve"> </w:t>
      </w:r>
      <w:r>
        <w:rPr>
          <w:rFonts w:ascii="Arial" w:hAnsi="Arial"/>
        </w:rPr>
        <w:t xml:space="preserve">the feature matrix.</w:t>
      </w:r>
    </w:p>
    <w:bookmarkEnd w:id="33"/>
    <w:bookmarkStart w:id="34" w:name="benchmark-task-design"/>
    <w:p>
      <w:pPr>
        <w:pStyle w:val="Heading3"/>
        <w:spacing w:lineRule="auto" w:line="240"/>
      </w:pPr>
      <w:r>
        <w:rPr>
          <w:rFonts w:ascii="Arial" w:hAnsi="Arial"/>
        </w:rPr>
        <w:t xml:space="preserve">Benchmark task design</w:t>
      </w:r>
    </w:p>
    <w:p>
      <w:pPr>
        <w:pStyle w:val="FirstParagraph"/>
        <w:spacing w:lineRule="auto" w:line="240"/>
      </w:pPr>
      <w:r>
        <w:rPr>
          <w:rFonts w:ascii="Arial" w:hAnsi="Arial"/>
        </w:rPr>
        <w:t xml:space="preserve">AquaContam defines seven benchmark tasks spanning the major water contamination</w:t>
      </w:r>
      <w:r>
        <w:rPr>
          <w:rFonts w:ascii="Arial" w:hAnsi="Arial"/>
        </w:rPr>
        <w:t xml:space="preserve"> </w:t>
      </w:r>
      <w:r>
        <w:rPr>
          <w:rFonts w:ascii="Arial" w:hAnsi="Arial"/>
        </w:rPr>
        <w:t xml:space="preserve">prediction challenges:</w:t>
      </w:r>
    </w:p>
    <w:p>
      <w:pPr>
        <w:pStyle w:val="Compact"/>
        <w:numPr>
          <w:ilvl w:val="0"/>
          <w:numId w:val="1001"/>
        </w:numPr>
        <w:spacing w:lineRule="auto" w:line="240"/>
      </w:pPr>
      <w:r>
        <w:rPr>
          <w:rFonts w:ascii="Arial" w:hAnsi="Arial"/>
          <w:b/>
          <w:bCs/>
        </w:rPr>
        <w:t xml:space="preserve">T1 (Binary PFAS detection)</w:t>
      </w:r>
      <w:r>
        <w:rPr>
          <w:rFonts w:ascii="Arial" w:hAnsi="Arial"/>
        </w:rPr>
        <w:t xml:space="preserve">: Predict whether a given PFAS compound</w:t>
      </w:r>
      <w:r>
        <w:rPr>
          <w:rFonts w:ascii="Arial" w:hAnsi="Arial"/>
        </w:rPr>
        <w:t xml:space="preserve"> </w:t>
      </w:r>
      <w:r>
        <w:rPr>
          <w:rFonts w:ascii="Arial" w:hAnsi="Arial"/>
        </w:rPr>
        <w:t xml:space="preserve">(default: PFOS) is detected above the method detection limit at a water</w:t>
      </w:r>
      <w:r>
        <w:rPr>
          <w:rFonts w:ascii="Arial" w:hAnsi="Arial"/>
        </w:rPr>
        <w:t xml:space="preserve"> </w:t>
      </w:r>
      <w:r>
        <w:rPr>
          <w:rFonts w:ascii="Arial" w:hAnsi="Arial"/>
        </w:rPr>
        <w:t xml:space="preserve">system. Binary classification; primary metric: AUPRC. This label is</w:t>
      </w:r>
      <w:r>
        <w:rPr>
          <w:rFonts w:ascii="Arial" w:hAnsi="Arial"/>
        </w:rPr>
        <w:t xml:space="preserve"> </w:t>
      </w:r>
      <w:r>
        <w:rPr>
          <w:rFonts w:ascii="Arial" w:hAnsi="Arial"/>
        </w:rPr>
        <w:t xml:space="preserve">monitoring-defined: reporting limits are heterogeneous across programs (UCMR3’s</w:t>
      </w:r>
      <w:r>
        <w:rPr>
          <w:rFonts w:ascii="Arial" w:hAnsi="Arial"/>
        </w:rPr>
        <w:t xml:space="preserve"> </w:t>
      </w:r>
      <w:r>
        <w:rPr>
          <w:rFonts w:ascii="Arial" w:hAnsi="Arial"/>
        </w:rPr>
        <w:t xml:space="preserve">limit is roughly an order of magnitude coarser than UCMR5’s), so a system’s</w:t>
      </w:r>
      <w:r>
        <w:rPr>
          <w:rFonts w:ascii="Arial" w:hAnsi="Arial"/>
        </w:rPr>
        <w:t xml:space="preserve"> </w:t>
      </w:r>
      <w:r>
        <w:rPr>
          <w:rFonts w:ascii="Arial" w:hAnsi="Arial"/>
        </w:rPr>
        <w:t xml:space="preserve">detection status depends partly on who monitored it and at what sensitivity.</w:t>
      </w:r>
      <w:r>
        <w:rPr>
          <w:rFonts w:ascii="Arial" w:hAnsi="Arial"/>
        </w:rPr>
        <w:t xml:space="preserve"> </w:t>
      </w:r>
      <w:r>
        <w:rPr>
          <w:rFonts w:ascii="Arial" w:hAnsi="Arial"/>
        </w:rPr>
        <w:t xml:space="preserve">Re-censoring every detection to a common reporting limit lowers T1 AUROC by</w:t>
      </w:r>
      <w:r>
        <w:rPr>
          <w:rFonts w:ascii="Arial" w:hAnsi="Arial"/>
        </w:rPr>
        <w:t xml:space="preserve"> </w:t>
      </w:r>
      <w:r>
        <w:rPr>
          <w:rFonts w:ascii="Arial" w:hAnsi="Arial"/>
        </w:rPr>
        <w:t xml:space="preserve">about five points and collapses AUPRC (Supplementary Information,</w:t>
      </w:r>
      <w:r>
        <w:rPr>
          <w:rFonts w:ascii="Arial" w:hAnsi="Arial"/>
        </w:rPr>
        <w:t xml:space="preserve"> </w:t>
      </w:r>
      <w:r>
        <w:rPr>
          <w:rFonts w:ascii="Arial" w:hAnsi="Arial"/>
        </w:rPr>
        <w:t xml:space="preserve">common-reporting-limit sensitivity), so the ranking signal is robust but the</w:t>
      </w:r>
      <w:r>
        <w:rPr>
          <w:rFonts w:ascii="Arial" w:hAnsi="Arial"/>
        </w:rPr>
        <w:t xml:space="preserve"> </w:t>
      </w:r>
      <w:r>
        <w:rPr>
          <w:rFonts w:ascii="Arial" w:hAnsi="Arial"/>
        </w:rPr>
        <w:t xml:space="preserve">label itself carries the monitoring dependence this paper documents.</w:t>
      </w:r>
    </w:p>
    <w:p>
      <w:pPr>
        <w:pStyle w:val="Compact"/>
        <w:numPr>
          <w:ilvl w:val="0"/>
          <w:numId w:val="1001"/>
        </w:numPr>
        <w:spacing w:lineRule="auto" w:line="240"/>
      </w:pPr>
      <w:r>
        <w:rPr>
          <w:rFonts w:ascii="Arial" w:hAnsi="Arial"/>
          <w:b/>
          <w:bCs/>
        </w:rPr>
        <w:t xml:space="preserve">T2 (Concentration regression)</w:t>
      </w:r>
      <w:r>
        <w:rPr>
          <w:rFonts w:ascii="Arial" w:hAnsi="Arial"/>
        </w:rPr>
        <w:t xml:space="preserve">: Predict the concentration (ug/L) of a</w:t>
      </w:r>
      <w:r>
        <w:rPr>
          <w:rFonts w:ascii="Arial" w:hAnsi="Arial"/>
        </w:rPr>
        <w:t xml:space="preserve"> </w:t>
      </w:r>
      <w:r>
        <w:rPr>
          <w:rFonts w:ascii="Arial" w:hAnsi="Arial"/>
        </w:rPr>
        <w:t xml:space="preserve">detected PFAS compound. Regression on detected-only samples; primary metric:</w:t>
      </w:r>
      <w:r>
        <w:rPr>
          <w:rFonts w:ascii="Arial" w:hAnsi="Arial"/>
        </w:rPr>
        <w:t xml:space="preserve"> </w:t>
      </w:r>
      <w:r>
        <w:rPr>
          <w:rFonts w:ascii="Arial" w:hAnsi="Arial"/>
        </w:rPr>
        <w:t xml:space="preserve">RMSE. Included as a documented negative result establishing system-level</w:t>
      </w:r>
      <w:r>
        <w:rPr>
          <w:rFonts w:ascii="Arial" w:hAnsi="Arial"/>
        </w:rPr>
        <w:t xml:space="preserve"> </w:t>
      </w:r>
      <w:r>
        <w:rPr>
          <w:rFonts w:ascii="Arial" w:hAnsi="Arial"/>
        </w:rPr>
        <w:t xml:space="preserve">prediction boundaries (Supplementary S25).</w:t>
      </w:r>
    </w:p>
    <w:p>
      <w:pPr>
        <w:pStyle w:val="Compact"/>
        <w:numPr>
          <w:ilvl w:val="0"/>
          <w:numId w:val="1001"/>
        </w:numPr>
        <w:spacing w:lineRule="auto" w:line="240"/>
      </w:pPr>
      <w:r>
        <w:rPr>
          <w:rFonts w:ascii="Arial" w:hAnsi="Arial"/>
          <w:b/>
          <w:bCs/>
        </w:rPr>
        <w:t xml:space="preserve">T3 (Multi-PFAS profiling)</w:t>
      </w:r>
      <w:r>
        <w:rPr>
          <w:rFonts w:ascii="Arial" w:hAnsi="Arial"/>
        </w:rPr>
        <w:t xml:space="preserve">: Simultaneously predict detection of five PFAS</w:t>
      </w:r>
      <w:r>
        <w:rPr>
          <w:rFonts w:ascii="Arial" w:hAnsi="Arial"/>
        </w:rPr>
        <w:t xml:space="preserve"> </w:t>
      </w:r>
      <w:r>
        <w:rPr>
          <w:rFonts w:ascii="Arial" w:hAnsi="Arial"/>
        </w:rPr>
        <w:t xml:space="preserve">compounds (PFOS, PFOA, PFBS, PFHxS, HFPO-DA) at a water system. Multilabel</w:t>
      </w:r>
      <w:r>
        <w:rPr>
          <w:rFonts w:ascii="Arial" w:hAnsi="Arial"/>
        </w:rPr>
        <w:t xml:space="preserve"> </w:t>
      </w:r>
      <w:r>
        <w:rPr>
          <w:rFonts w:ascii="Arial" w:hAnsi="Arial"/>
        </w:rPr>
        <w:t xml:space="preserve">classification using MultiOutputClassifier wrappers; primary metric: macro</w:t>
      </w:r>
      <w:r>
        <w:rPr>
          <w:rFonts w:ascii="Arial" w:hAnsi="Arial"/>
        </w:rPr>
        <w:t xml:space="preserve"> </w:t>
      </w:r>
      <w:r>
        <w:rPr>
          <w:rFonts w:ascii="Arial" w:hAnsi="Arial"/>
        </w:rPr>
        <w:t xml:space="preserve">AUPRC.</w:t>
      </w:r>
    </w:p>
    <w:p>
      <w:pPr>
        <w:pStyle w:val="Compact"/>
        <w:numPr>
          <w:ilvl w:val="0"/>
          <w:numId w:val="1001"/>
        </w:numPr>
        <w:spacing w:lineRule="auto" w:line="240"/>
      </w:pPr>
      <w:r>
        <w:rPr>
          <w:rFonts w:ascii="Arial" w:hAnsi="Arial"/>
          <w:b/>
          <w:bCs/>
        </w:rPr>
        <w:t xml:space="preserve">T4 (Heavy metal prediction)</w:t>
      </w:r>
      <w:r>
        <w:rPr>
          <w:rFonts w:ascii="Arial" w:hAnsi="Arial"/>
        </w:rPr>
        <w:t xml:space="preserve">: Predict lead action-level exceedance (the</w:t>
      </w:r>
      <w:r>
        <w:rPr>
          <w:rFonts w:ascii="Arial" w:hAnsi="Arial"/>
        </w:rPr>
        <w:t xml:space="preserve"> </w:t>
      </w:r>
      <w:r>
        <w:rPr>
          <w:rFonts w:ascii="Arial" w:hAnsi="Arial"/>
        </w:rPr>
        <w:t xml:space="preserve">Lead and Copper Rule 90th-percentile sampled lead concentration exceeding the</w:t>
      </w:r>
      <w:r>
        <w:rPr>
          <w:rFonts w:ascii="Arial" w:hAnsi="Arial"/>
        </w:rPr>
        <w:t xml:space="preserve"> </w:t>
      </w:r>
      <w:r>
        <w:rPr>
          <w:rFonts w:ascii="Arial" w:hAnsi="Arial"/>
        </w:rPr>
        <w:t xml:space="preserve">15 µg/L action level) at a water system from SDWIS compliance monitoring.</w:t>
      </w:r>
      <w:r>
        <w:rPr>
          <w:rFonts w:ascii="Arial" w:hAnsi="Arial"/>
        </w:rPr>
        <w:t xml:space="preserve"> </w:t>
      </w:r>
      <w:r>
        <w:rPr>
          <w:rFonts w:ascii="Arial" w:hAnsi="Arial"/>
        </w:rPr>
        <w:t xml:space="preserve">Binary classification; primary metric: AUPRC.</w:t>
      </w:r>
    </w:p>
    <w:p>
      <w:pPr>
        <w:pStyle w:val="Compact"/>
        <w:numPr>
          <w:ilvl w:val="0"/>
          <w:numId w:val="1001"/>
        </w:numPr>
        <w:spacing w:lineRule="auto" w:line="240"/>
      </w:pPr>
      <w:r>
        <w:rPr>
          <w:rFonts w:ascii="Arial" w:hAnsi="Arial"/>
          <w:b/>
          <w:bCs/>
        </w:rPr>
        <w:t xml:space="preserve">T5 (Cross-contaminant transfer)</w:t>
      </w:r>
      <w:r>
        <w:rPr>
          <w:rFonts w:ascii="Arial" w:hAnsi="Arial"/>
        </w:rPr>
        <w:t xml:space="preserve">: Train on source contaminant (default:</w:t>
      </w:r>
      <w:r>
        <w:rPr>
          <w:rFonts w:ascii="Arial" w:hAnsi="Arial"/>
        </w:rPr>
        <w:t xml:space="preserve"> </w:t>
      </w:r>
      <w:r>
        <w:rPr>
          <w:rFonts w:ascii="Arial" w:hAnsi="Arial"/>
        </w:rPr>
        <w:t xml:space="preserve">lead) and evaluate zero-shot prediction on target contaminant (default:</w:t>
      </w:r>
      <w:r>
        <w:rPr>
          <w:rFonts w:ascii="Arial" w:hAnsi="Arial"/>
        </w:rPr>
        <w:t xml:space="preserve"> </w:t>
      </w:r>
      <w:r>
        <w:rPr>
          <w:rFonts w:ascii="Arial" w:hAnsi="Arial"/>
        </w:rPr>
        <w:t xml:space="preserve">PFOS). Evaluates cross-domain generalization of geospatial features. Primary</w:t>
      </w:r>
      <w:r>
        <w:rPr>
          <w:rFonts w:ascii="Arial" w:hAnsi="Arial"/>
        </w:rPr>
        <w:t xml:space="preserve"> </w:t>
      </w:r>
      <w:r>
        <w:rPr>
          <w:rFonts w:ascii="Arial" w:hAnsi="Arial"/>
        </w:rPr>
        <w:t xml:space="preserve">metric: AUPRC.</w:t>
      </w:r>
    </w:p>
    <w:p>
      <w:pPr>
        <w:pStyle w:val="Compact"/>
        <w:numPr>
          <w:ilvl w:val="0"/>
          <w:numId w:val="1001"/>
        </w:numPr>
        <w:spacing w:lineRule="auto" w:line="240"/>
      </w:pPr>
      <w:r>
        <w:rPr>
          <w:rFonts w:ascii="Arial" w:hAnsi="Arial"/>
          <w:b/>
          <w:bCs/>
        </w:rPr>
        <w:t xml:space="preserve">T7 (Temporal prediction)</w:t>
      </w:r>
      <w:r>
        <w:rPr>
          <w:rFonts w:ascii="Arial" w:hAnsi="Arial"/>
        </w:rPr>
        <w:t xml:space="preserve">: Train on UCMR3 (2013–2015) and predict UCMR5</w:t>
      </w:r>
    </w:p>
    <w:p>
      <w:pPr>
        <w:pStyle w:val="Compact"/>
        <w:numPr>
          <w:ilvl w:val="1"/>
          <w:numId w:val="1002"/>
        </w:numPr>
        <w:spacing w:lineRule="auto" w:line="240"/>
      </w:pPr>
      <w:r>
        <w:rPr>
          <w:rFonts w:ascii="Arial" w:hAnsi="Arial"/>
        </w:rPr>
        <w:t xml:space="preserve">detection outcomes, with separate evaluation on persistent systems</w:t>
      </w:r>
      <w:r>
        <w:rPr>
          <w:rFonts w:ascii="Arial" w:hAnsi="Arial"/>
        </w:rPr>
        <w:t xml:space="preserve"> </w:t>
      </w:r>
      <w:r>
        <w:rPr>
          <w:rFonts w:ascii="Arial" w:hAnsi="Arial"/>
        </w:rPr>
        <w:t xml:space="preserve">(monitored in both periods) and newly monitored systems. Primary metric:</w:t>
      </w:r>
      <w:r>
        <w:rPr>
          <w:rFonts w:ascii="Arial" w:hAnsi="Arial"/>
        </w:rPr>
        <w:t xml:space="preserve"> </w:t>
      </w:r>
      <w:r>
        <w:rPr>
          <w:rFonts w:ascii="Arial" w:hAnsi="Arial"/>
        </w:rPr>
        <w:t xml:space="preserve">AUPRC.</w:t>
      </w:r>
    </w:p>
    <w:p>
      <w:pPr>
        <w:pStyle w:val="FirstParagraph"/>
        <w:spacing w:lineRule="auto" w:line="240"/>
      </w:pPr>
      <w:r>
        <w:rPr>
          <w:rFonts w:ascii="Arial" w:hAnsi="Arial"/>
          <w:b/>
          <w:bCs/>
        </w:rPr>
        <w:t xml:space="preserve">T6 (Private-well risk extrapolation)</w:t>
      </w:r>
      <w:r>
        <w:rPr>
          <w:rFonts w:ascii="Arial" w:hAnsi="Arial"/>
        </w:rPr>
        <w:t xml:space="preserve">: Train on public-supply groundwater</w:t>
      </w:r>
      <w:r>
        <w:rPr>
          <w:rFonts w:ascii="Arial" w:hAnsi="Arial"/>
        </w:rPr>
        <w:t xml:space="preserve"> </w:t>
      </w:r>
      <w:r>
        <w:rPr>
          <w:rFonts w:ascii="Arial" w:hAnsi="Arial"/>
        </w:rPr>
        <w:t xml:space="preserve">wells and predict EPA arsenic maximum-contaminant-level exceedance (≥10 µg/L)</w:t>
      </w:r>
      <w:r>
        <w:rPr>
          <w:rFonts w:ascii="Arial" w:hAnsi="Arial"/>
        </w:rPr>
        <w:t xml:space="preserve"> </w:t>
      </w:r>
      <w:r>
        <w:rPr>
          <w:rFonts w:ascii="Arial" w:hAnsi="Arial"/>
        </w:rPr>
        <w:t xml:space="preserve">zero-shot on independent</w:t>
      </w:r>
      <w:r>
        <w:rPr>
          <w:rFonts w:ascii="Arial" w:hAnsi="Arial"/>
        </w:rPr>
        <w:t xml:space="preserve"> </w:t>
      </w:r>
      <w:r>
        <w:rPr>
          <w:rFonts w:ascii="Arial" w:hAnsi="Arial"/>
          <w:b/>
          <w:bCs/>
        </w:rPr>
        <w:t xml:space="preserve">domestic</w:t>
      </w:r>
      <w:r>
        <w:rPr>
          <w:rFonts w:ascii="Arial" w:hAnsi="Arial"/>
        </w:rPr>
        <w:t xml:space="preserve"> </w:t>
      </w:r>
      <w:r>
        <w:rPr>
          <w:rFonts w:ascii="Arial" w:hAnsi="Arial"/>
        </w:rPr>
        <w:t xml:space="preserve">(private) wells. Measured arsenic for</w:t>
      </w:r>
      <w:r>
        <w:rPr>
          <w:rFonts w:ascii="Arial" w:hAnsi="Arial"/>
        </w:rPr>
        <w:t xml:space="preserve"> </w:t>
      </w:r>
      <w:r>
        <w:rPr>
          <w:rFonts w:ascii="Arial" w:hAnsi="Arial"/>
        </w:rPr>
        <w:t xml:space="preserve">110,682 wells comes from the USGS National Groundwater Aggregation (Erickson</w:t>
      </w:r>
      <w:r>
        <w:rPr>
          <w:rFonts w:ascii="Arial" w:hAnsi="Arial"/>
        </w:rPr>
        <w:t xml:space="preserve"> </w:t>
      </w:r>
      <w:r>
        <w:rPr>
          <w:rFonts w:ascii="Arial" w:hAnsi="Arial"/>
        </w:rPr>
        <w:t xml:space="preserve">et al. 2020; CC0 public domain), whose per-well water-use code distinguishes</w:t>
      </w:r>
      <w:r>
        <w:rPr>
          <w:rFonts w:ascii="Arial" w:hAnsi="Arial"/>
        </w:rPr>
        <w:t xml:space="preserve"> </w:t>
      </w:r>
      <w:r>
        <w:rPr>
          <w:rFonts w:ascii="Arial" w:hAnsi="Arial"/>
        </w:rPr>
        <w:t xml:space="preserve">domestic (n = 12,561 with arsenic) from public-supply (n = 26,769) wells. We use</w:t>
      </w:r>
      <w:r>
        <w:rPr>
          <w:rFonts w:ascii="Arial" w:hAnsi="Arial"/>
        </w:rPr>
        <w:t xml:space="preserve"> </w:t>
      </w:r>
      <w:r>
        <w:rPr>
          <w:rFonts w:ascii="Arial" w:hAnsi="Arial"/>
        </w:rPr>
        <w:t xml:space="preserve">arsenic because it is geogenic (governed by aquifer geochemistry rather than</w:t>
      </w:r>
      <w:r>
        <w:rPr>
          <w:rFonts w:ascii="Arial" w:hAnsi="Arial"/>
        </w:rPr>
        <w:t xml:space="preserve"> </w:t>
      </w:r>
      <w:r>
        <w:rPr>
          <w:rFonts w:ascii="Arial" w:hAnsi="Arial"/>
        </w:rPr>
        <w:t xml:space="preserve">point sources), so non-domestic wells are not contamination-biased (the NGA</w:t>
      </w:r>
      <w:r>
        <w:rPr>
          <w:rFonts w:ascii="Arial" w:hAnsi="Arial"/>
        </w:rPr>
        <w:t xml:space="preserve"> </w:t>
      </w:r>
      <w:r>
        <w:rPr>
          <w:rFonts w:ascii="Arial" w:hAnsi="Arial"/>
        </w:rPr>
        <w:t xml:space="preserve">release is an openly reproducible substitute for the now-confidential New Jersey</w:t>
      </w:r>
      <w:r>
        <w:rPr>
          <w:rFonts w:ascii="Arial" w:hAnsi="Arial"/>
        </w:rPr>
        <w:t xml:space="preserve"> </w:t>
      </w:r>
      <w:r>
        <w:rPr>
          <w:rFonts w:ascii="Arial" w:hAnsi="Arial"/>
        </w:rPr>
        <w:t xml:space="preserve">Private Well Testing Act data). Models train on environmental features only</w:t>
      </w:r>
      <w:r>
        <w:rPr>
          <w:rFonts w:ascii="Arial" w:hAnsi="Arial"/>
        </w:rPr>
        <w:t xml:space="preserve"> </w:t>
      </w:r>
      <w:r>
        <w:rPr>
          <w:rFonts w:ascii="Arial" w:hAnsi="Arial"/>
        </w:rPr>
        <w:t xml:space="preserve">(monitoring-intensity columns excluded); the domestic wells are a fully held-out</w:t>
      </w:r>
      <w:r>
        <w:rPr>
          <w:rFonts w:ascii="Arial" w:hAnsi="Arial"/>
        </w:rPr>
        <w:t xml:space="preserve"> </w:t>
      </w:r>
      <w:r>
        <w:rPr>
          <w:rFonts w:ascii="Arial" w:hAnsi="Arial"/>
        </w:rPr>
        <w:t xml:space="preserve">zero-shot evaluation set. Primary metric: AUPRC.</w:t>
      </w:r>
    </w:p>
    <w:p>
      <w:pPr>
        <w:pStyle w:val="BodyText"/>
        <w:spacing w:lineRule="auto" w:line="240"/>
      </w:pPr>
      <w:r>
        <w:rPr>
          <w:rFonts w:ascii="Arial" w:hAnsi="Arial"/>
        </w:rPr>
        <w:t xml:space="preserve">All tasks use geographic stratification by EPA region for train/validation/test</w:t>
      </w:r>
      <w:r>
        <w:rPr>
          <w:rFonts w:ascii="Arial" w:hAnsi="Arial"/>
        </w:rPr>
        <w:t xml:space="preserve"> </w:t>
      </w:r>
      <w:r>
        <w:rPr>
          <w:rFonts w:ascii="Arial" w:hAnsi="Arial"/>
        </w:rPr>
        <w:t xml:space="preserve">splits (60/15/25 ratio). The 10 EPA regions partition the United States into</w:t>
      </w:r>
      <w:r>
        <w:rPr>
          <w:rFonts w:ascii="Arial" w:hAnsi="Arial"/>
        </w:rPr>
        <w:t xml:space="preserve"> </w:t>
      </w:r>
      <w:r>
        <w:rPr>
          <w:rFonts w:ascii="Arial" w:hAnsi="Arial"/>
        </w:rPr>
        <w:t xml:space="preserve">geographically contiguous blocks, ensuring that no geographic region appears</w:t>
      </w:r>
      <w:r>
        <w:rPr>
          <w:rFonts w:ascii="Arial" w:hAnsi="Arial"/>
        </w:rPr>
        <w:t xml:space="preserve"> </w:t>
      </w:r>
      <w:r>
        <w:rPr>
          <w:rFonts w:ascii="Arial" w:hAnsi="Arial"/>
        </w:rPr>
        <w:t xml:space="preserve">in both training and test sets. This prevents spatial data leakage: the</w:t>
      </w:r>
      <w:r>
        <w:rPr>
          <w:rFonts w:ascii="Arial" w:hAnsi="Arial"/>
        </w:rPr>
        <w:t xml:space="preserve"> </w:t>
      </w:r>
      <w:r>
        <w:rPr>
          <w:rFonts w:ascii="Arial" w:hAnsi="Arial"/>
        </w:rPr>
        <w:t xml:space="preserve">tendency for models to exploit shared geospatial confounders between nearby</w:t>
      </w:r>
      <w:r>
        <w:rPr>
          <w:rFonts w:ascii="Arial" w:hAnsi="Arial"/>
        </w:rPr>
        <w:t xml:space="preserve"> </w:t>
      </w:r>
      <w:r>
        <w:rPr>
          <w:rFonts w:ascii="Arial" w:hAnsi="Arial"/>
        </w:rPr>
        <w:t xml:space="preserve">training and test locations rather than learning generalizable contamination</w:t>
      </w:r>
      <w:r>
        <w:rPr>
          <w:rFonts w:ascii="Arial" w:hAnsi="Arial"/>
        </w:rPr>
        <w:t xml:space="preserve"> </w:t>
      </w:r>
      <w:r>
        <w:rPr>
          <w:rFonts w:ascii="Arial" w:hAnsi="Arial"/>
        </w:rPr>
        <w:t xml:space="preserve">predictors.</w:t>
      </w:r>
    </w:p>
    <w:bookmarkEnd w:id="34"/>
    <w:bookmarkStart w:id="35" w:name="model-implementations"/>
    <w:p>
      <w:pPr>
        <w:pStyle w:val="Heading3"/>
        <w:spacing w:lineRule="auto" w:line="240"/>
      </w:pPr>
      <w:r>
        <w:rPr>
          <w:rFonts w:ascii="Arial" w:hAnsi="Arial"/>
        </w:rPr>
        <w:t xml:space="preserve">Model implementations</w:t>
      </w:r>
    </w:p>
    <w:p>
      <w:pPr>
        <w:pStyle w:val="FirstParagraph"/>
        <w:spacing w:lineRule="auto" w:line="240"/>
      </w:pPr>
      <w:r>
        <w:rPr>
          <w:rFonts w:ascii="Arial" w:hAnsi="Arial"/>
        </w:rPr>
        <w:t xml:space="preserve">Twenty model families (29 model classes) are evaluated, ranging from trivial (class prior) to</w:t>
      </w:r>
      <w:r>
        <w:rPr>
          <w:rFonts w:ascii="Arial" w:hAnsi="Arial"/>
        </w:rPr>
        <w:t xml:space="preserve"> </w:t>
      </w:r>
      <w:r>
        <w:rPr>
          <w:rFonts w:ascii="Arial" w:hAnsi="Arial"/>
        </w:rPr>
        <w:t xml:space="preserve">foundation models and ensembles; the task-specific censored regressors for T2</w:t>
      </w:r>
      <w:r>
        <w:rPr>
          <w:rFonts w:ascii="Arial" w:hAnsi="Arial"/>
        </w:rPr>
        <w:t xml:space="preserve"> </w:t>
      </w:r>
      <w:r>
        <w:rPr>
          <w:rFonts w:ascii="Arial" w:hAnsi="Arial"/>
        </w:rPr>
        <w:t xml:space="preserve">(Hurdle, XGBoost-AFT, Zero-Inflated Tobit) carry additional diagnostics in</w:t>
      </w:r>
      <w:r>
        <w:rPr>
          <w:rFonts w:ascii="Arial" w:hAnsi="Arial"/>
        </w:rPr>
        <w:t xml:space="preserve"> </w:t>
      </w:r>
      <w:r>
        <w:rPr>
          <w:rFonts w:ascii="Arial" w:hAnsi="Arial"/>
        </w:rPr>
        <w:t xml:space="preserve">Supplementary S25:</w:t>
      </w:r>
    </w:p>
    <w:p>
      <w:pPr>
        <w:pStyle w:val="BodyText"/>
        <w:spacing w:lineRule="auto" w:line="240"/>
      </w:pPr>
      <w:r>
        <w:rPr>
          <w:rFonts w:ascii="Arial" w:hAnsi="Arial"/>
          <w:b/>
          <w:bCs/>
        </w:rPr>
        <w:t xml:space="preserve">Dummy Classifier</w:t>
      </w:r>
      <w:r>
        <w:rPr>
          <w:rFonts w:ascii="Arial" w:hAnsi="Arial"/>
        </w:rPr>
        <w:t xml:space="preserve"> </w:t>
      </w:r>
      <w:r>
        <w:rPr>
          <w:rFonts w:ascii="Arial" w:hAnsi="Arial"/>
        </w:rPr>
        <w:t xml:space="preserve">(class prior): Predicts the training-set class</w:t>
      </w:r>
      <w:r>
        <w:rPr>
          <w:rFonts w:ascii="Arial" w:hAnsi="Arial"/>
        </w:rPr>
        <w:t xml:space="preserve"> </w:t>
      </w:r>
      <w:r>
        <w:rPr>
          <w:rFonts w:ascii="Arial" w:hAnsi="Arial"/>
        </w:rPr>
        <w:t xml:space="preserve">distribution without using any features. Establishes the minimum performance</w:t>
      </w:r>
      <w:r>
        <w:rPr>
          <w:rFonts w:ascii="Arial" w:hAnsi="Arial"/>
        </w:rPr>
        <w:t xml:space="preserve"> </w:t>
      </w:r>
      <w:r>
        <w:rPr>
          <w:rFonts w:ascii="Arial" w:hAnsi="Arial"/>
        </w:rPr>
        <w:t xml:space="preserve">floor expected by chance.</w:t>
      </w:r>
    </w:p>
    <w:p>
      <w:pPr>
        <w:pStyle w:val="BodyText"/>
        <w:spacing w:lineRule="auto" w:line="240"/>
      </w:pPr>
      <w:r>
        <w:rPr>
          <w:rFonts w:ascii="Arial" w:hAnsi="Arial"/>
          <w:b/>
          <w:bCs/>
        </w:rPr>
        <w:t xml:space="preserve">Logistic Regression</w:t>
      </w:r>
      <w:r>
        <w:rPr>
          <w:rFonts w:ascii="Arial" w:hAnsi="Arial"/>
        </w:rPr>
        <w:t xml:space="preserve">: L2-regularized logistic regression with standardized</w:t>
      </w:r>
      <w:r>
        <w:rPr>
          <w:rFonts w:ascii="Arial" w:hAnsi="Arial"/>
        </w:rPr>
        <w:t xml:space="preserve"> </w:t>
      </w:r>
      <w:r>
        <w:rPr>
          <w:rFonts w:ascii="Arial" w:hAnsi="Arial"/>
        </w:rPr>
        <w:t xml:space="preserve">features and balanced class weights. Establishes the performance achievable</w:t>
      </w:r>
      <w:r>
        <w:rPr>
          <w:rFonts w:ascii="Arial" w:hAnsi="Arial"/>
        </w:rPr>
        <w:t xml:space="preserve"> </w:t>
      </w:r>
      <w:r>
        <w:rPr>
          <w:rFonts w:ascii="Arial" w:hAnsi="Arial"/>
        </w:rPr>
        <w:t xml:space="preserve">by a linear model on the same feature set.</w:t>
      </w:r>
    </w:p>
    <w:p>
      <w:pPr>
        <w:pStyle w:val="BodyText"/>
        <w:spacing w:lineRule="auto" w:line="240"/>
      </w:pPr>
      <w:r>
        <w:rPr>
          <w:rFonts w:ascii="Arial" w:hAnsi="Arial"/>
          <w:b/>
          <w:bCs/>
        </w:rPr>
        <w:t xml:space="preserve">XGBoost</w:t>
      </w:r>
      <w:r>
        <w:rPr>
          <w:rFonts w:ascii="Arial" w:hAnsi="Arial"/>
          <w:vertAlign w:val="superscript"/>
        </w:rPr>
        <w:t xml:space="preserve">52</w:t>
      </w:r>
      <w:r>
        <w:rPr>
          <w:rFonts w:ascii="Arial" w:hAnsi="Arial"/>
        </w:rPr>
        <w:t xml:space="preserve"> </w:t>
      </w:r>
      <w:r>
        <w:rPr>
          <w:rFonts w:ascii="Arial" w:hAnsi="Arial"/>
        </w:rPr>
        <w:t xml:space="preserve">(gradient-boosted decision trees): 500 estimators, max depth 6,</w:t>
      </w:r>
      <w:r>
        <w:rPr>
          <w:rFonts w:ascii="Arial" w:hAnsi="Arial"/>
        </w:rPr>
        <w:t xml:space="preserve"> </w:t>
      </w:r>
      <w:r>
        <w:rPr>
          <w:rFonts w:ascii="Arial" w:hAnsi="Arial"/>
        </w:rPr>
        <w:t xml:space="preserve">learning rate 0.05,</w:t>
      </w:r>
      <w:r>
        <w:rPr>
          <w:rFonts w:ascii="Arial" w:hAnsi="Arial"/>
        </w:rPr>
        <w:t xml:space="preserve"> </w:t>
      </w:r>
      <w:r>
        <w:rPr>
          <w:rStyle w:val="VerbatimChar"/>
          <w:rFonts w:ascii="Arial" w:hAnsi="Arial"/>
        </w:rPr>
        <w:t xml:space="preserve">scale_pos_weight</w:t>
      </w:r>
      <w:r>
        <w:rPr>
          <w:rFonts w:ascii="Arial" w:hAnsi="Arial"/>
        </w:rPr>
        <w:t xml:space="preserve"> </w:t>
      </w:r>
      <w:r>
        <w:rPr>
          <w:rFonts w:ascii="Arial" w:hAnsi="Arial"/>
        </w:rPr>
        <w:t xml:space="preserve">set to the inverse class ratio for</w:t>
      </w:r>
      <w:r>
        <w:rPr>
          <w:rFonts w:ascii="Arial" w:hAnsi="Arial"/>
        </w:rPr>
        <w:t xml:space="preserve"> </w:t>
      </w:r>
      <w:r>
        <w:rPr>
          <w:rFonts w:ascii="Arial" w:hAnsi="Arial"/>
        </w:rPr>
        <w:t xml:space="preserve">imbalanced binary tasks. Early stopping on validation loss with patience of 50</w:t>
      </w:r>
      <w:r>
        <w:rPr>
          <w:rFonts w:ascii="Arial" w:hAnsi="Arial"/>
        </w:rPr>
        <w:t xml:space="preserve"> </w:t>
      </w:r>
      <w:r>
        <w:rPr>
          <w:rFonts w:ascii="Arial" w:hAnsi="Arial"/>
        </w:rPr>
        <w:t xml:space="preserve">rounds.</w:t>
      </w:r>
    </w:p>
    <w:p>
      <w:pPr>
        <w:pStyle w:val="BodyText"/>
        <w:spacing w:lineRule="auto" w:line="240"/>
      </w:pPr>
      <w:r>
        <w:rPr>
          <w:rFonts w:ascii="Arial" w:hAnsi="Arial"/>
          <w:b/>
          <w:bCs/>
        </w:rPr>
        <w:t xml:space="preserve">Random Forest</w:t>
      </w:r>
      <w:r>
        <w:rPr>
          <w:rFonts w:ascii="Arial" w:hAnsi="Arial"/>
          <w:vertAlign w:val="superscript"/>
        </w:rPr>
        <w:t xml:space="preserve">53</w:t>
      </w:r>
      <w:r>
        <w:rPr>
          <w:rFonts w:ascii="Arial" w:hAnsi="Arial"/>
        </w:rPr>
        <w:t xml:space="preserve">: 500 estimators,</w:t>
      </w:r>
      <w:r>
        <w:rPr>
          <w:rFonts w:ascii="Arial" w:hAnsi="Arial"/>
        </w:rPr>
        <w:t xml:space="preserve"> </w:t>
      </w:r>
      <w:r>
        <w:rPr>
          <w:rStyle w:val="VerbatimChar"/>
          <w:rFonts w:ascii="Arial" w:hAnsi="Arial"/>
        </w:rPr>
        <w:t xml:space="preserve">class_weight="balanced"</w:t>
      </w:r>
      <w:r>
        <w:rPr>
          <w:rFonts w:ascii="Arial" w:hAnsi="Arial"/>
        </w:rPr>
        <w:t xml:space="preserve"> </w:t>
      </w:r>
      <w:r>
        <w:rPr>
          <w:rFonts w:ascii="Arial" w:hAnsi="Arial"/>
        </w:rPr>
        <w:t xml:space="preserve">for</w:t>
      </w:r>
      <w:r>
        <w:rPr>
          <w:rFonts w:ascii="Arial" w:hAnsi="Arial"/>
        </w:rPr>
        <w:t xml:space="preserve"> </w:t>
      </w:r>
      <w:r>
        <w:rPr>
          <w:rFonts w:ascii="Arial" w:hAnsi="Arial"/>
        </w:rPr>
        <w:t xml:space="preserve">classification tasks, max features set to square root of the feature count.</w:t>
      </w:r>
    </w:p>
    <w:p>
      <w:pPr>
        <w:pStyle w:val="BodyText"/>
        <w:spacing w:lineRule="auto" w:line="240"/>
      </w:pPr>
      <w:r>
        <w:rPr>
          <w:rFonts w:ascii="Arial" w:hAnsi="Arial"/>
          <w:b/>
          <w:bCs/>
        </w:rPr>
        <w:t xml:space="preserve">MLP</w:t>
      </w:r>
      <w:r>
        <w:rPr>
          <w:rFonts w:ascii="Arial" w:hAnsi="Arial"/>
        </w:rPr>
        <w:t xml:space="preserve"> </w:t>
      </w:r>
      <w:r>
        <w:rPr>
          <w:rFonts w:ascii="Arial" w:hAnsi="Arial"/>
        </w:rPr>
        <w:t xml:space="preserve">(multi-layer perceptron): 3-layer network (128-64-32) with dropout</w:t>
      </w:r>
      <w:r>
        <w:rPr>
          <w:rFonts w:ascii="Arial" w:hAnsi="Arial"/>
        </w:rPr>
        <w:t xml:space="preserve"> </w:t>
      </w:r>
      <w:r>
        <w:rPr>
          <w:rFonts w:ascii="Arial" w:hAnsi="Arial"/>
        </w:rPr>
        <w:t xml:space="preserve">(0.3), AdamW optimizer, and early stopping; details in Supplementary S2.</w:t>
      </w:r>
    </w:p>
    <w:p>
      <w:pPr>
        <w:pStyle w:val="BodyText"/>
        <w:spacing w:lineRule="auto" w:line="240"/>
      </w:pPr>
      <w:r>
        <w:rPr>
          <w:rFonts w:ascii="Arial" w:hAnsi="Arial"/>
          <w:b/>
          <w:bCs/>
        </w:rPr>
        <w:t xml:space="preserve">LightGBM</w:t>
      </w:r>
      <w:r>
        <w:rPr>
          <w:rFonts w:ascii="Arial" w:hAnsi="Arial"/>
          <w:vertAlign w:val="superscript"/>
        </w:rPr>
        <w:t xml:space="preserve">54</w:t>
      </w:r>
      <w:r>
        <w:rPr>
          <w:rFonts w:ascii="Arial" w:hAnsi="Arial"/>
        </w:rPr>
        <w:t xml:space="preserve">: 500 estimators, 63 leaves, learning rate 0.05, with</w:t>
      </w:r>
      <w:r>
        <w:rPr>
          <w:rFonts w:ascii="Arial" w:hAnsi="Arial"/>
        </w:rPr>
        <w:t xml:space="preserve"> </w:t>
      </w:r>
      <w:r>
        <w:rPr>
          <w:rFonts w:ascii="Arial" w:hAnsi="Arial"/>
        </w:rPr>
        <w:t xml:space="preserve">class-weighted binary tasks and early stopping (patience 50).</w:t>
      </w:r>
    </w:p>
    <w:p>
      <w:pPr>
        <w:pStyle w:val="BodyText"/>
        <w:spacing w:lineRule="auto" w:line="240"/>
      </w:pPr>
      <w:r>
        <w:rPr>
          <w:rFonts w:ascii="Arial" w:hAnsi="Arial"/>
          <w:b/>
          <w:bCs/>
        </w:rPr>
        <w:t xml:space="preserve">CatBoost</w:t>
      </w:r>
      <w:r>
        <w:rPr>
          <w:rFonts w:ascii="Arial" w:hAnsi="Arial"/>
          <w:vertAlign w:val="superscript"/>
        </w:rPr>
        <w:t xml:space="preserve">55</w:t>
      </w:r>
      <w:r>
        <w:rPr>
          <w:rFonts w:ascii="Arial" w:hAnsi="Arial"/>
        </w:rPr>
        <w:t xml:space="preserve">: 500 iterations, depth 6, learning rate 0.05, with balanced</w:t>
      </w:r>
      <w:r>
        <w:rPr>
          <w:rFonts w:ascii="Arial" w:hAnsi="Arial"/>
        </w:rPr>
        <w:t xml:space="preserve"> </w:t>
      </w:r>
      <w:r>
        <w:rPr>
          <w:rFonts w:ascii="Arial" w:hAnsi="Arial"/>
        </w:rPr>
        <w:t xml:space="preserve">class weights and ordered boosting.</w:t>
      </w:r>
    </w:p>
    <w:p>
      <w:pPr>
        <w:pStyle w:val="BodyText"/>
        <w:spacing w:lineRule="auto" w:line="240"/>
      </w:pPr>
      <w:r>
        <w:rPr>
          <w:rFonts w:ascii="Arial" w:hAnsi="Arial"/>
          <w:b/>
          <w:bCs/>
        </w:rPr>
        <w:t xml:space="preserve">CNN1D</w:t>
      </w:r>
      <w:r>
        <w:rPr>
          <w:rFonts w:ascii="Arial" w:hAnsi="Arial"/>
        </w:rPr>
        <w:t xml:space="preserve">: 1D convolutional network on tabular features; architecture and</w:t>
      </w:r>
      <w:r>
        <w:rPr>
          <w:rFonts w:ascii="Arial" w:hAnsi="Arial"/>
        </w:rPr>
        <w:t xml:space="preserve"> </w:t>
      </w:r>
      <w:r>
        <w:rPr>
          <w:rFonts w:ascii="Arial" w:hAnsi="Arial"/>
        </w:rPr>
        <w:t xml:space="preserve">ordering sensitivity analysis in Supplementary S4.</w:t>
      </w:r>
    </w:p>
    <w:p>
      <w:pPr>
        <w:pStyle w:val="BodyText"/>
        <w:spacing w:lineRule="auto" w:line="240"/>
      </w:pPr>
      <w:r>
        <w:rPr>
          <w:rFonts w:ascii="Arial" w:hAnsi="Arial"/>
          <w:b/>
          <w:bCs/>
        </w:rPr>
        <w:t xml:space="preserve">Deep Tobit</w:t>
      </w:r>
      <w:r>
        <w:rPr>
          <w:rFonts w:ascii="Arial" w:hAnsi="Arial"/>
        </w:rPr>
        <w:t xml:space="preserve">: Censoring-aware MLP trained with Tobit likelihood loss,</w:t>
      </w:r>
      <w:r>
        <w:rPr>
          <w:rFonts w:ascii="Arial" w:hAnsi="Arial"/>
        </w:rPr>
        <w:t xml:space="preserve"> </w:t>
      </w:r>
      <w:r>
        <w:rPr>
          <w:rFonts w:ascii="Arial" w:hAnsi="Arial"/>
        </w:rPr>
        <w:t xml:space="preserve">predicting latent concentration from which P(detected) is derived</w:t>
      </w:r>
      <w:r>
        <w:rPr>
          <w:rFonts w:ascii="Arial" w:hAnsi="Arial"/>
        </w:rPr>
        <w:t xml:space="preserve"> </w:t>
      </w:r>
      <w:r>
        <w:rPr>
          <w:rFonts w:ascii="Arial" w:hAnsi="Arial"/>
        </w:rPr>
        <w:t xml:space="preserve">(Supplementary S13).</w:t>
      </w:r>
    </w:p>
    <w:p>
      <w:pPr>
        <w:pStyle w:val="BodyText"/>
        <w:spacing w:lineRule="auto" w:line="240"/>
      </w:pPr>
      <w:r>
        <w:rPr>
          <w:rFonts w:ascii="Arial" w:hAnsi="Arial"/>
          <w:b/>
          <w:bCs/>
        </w:rPr>
        <w:t xml:space="preserve">TabPFN</w:t>
      </w:r>
      <w:r>
        <w:rPr>
          <w:rFonts w:ascii="Arial" w:hAnsi="Arial"/>
          <w:vertAlign w:val="superscript"/>
        </w:rPr>
        <w:t xml:space="preserve">56,57</w:t>
      </w:r>
      <w:r>
        <w:rPr>
          <w:rFonts w:ascii="Arial" w:hAnsi="Arial"/>
        </w:rPr>
        <w:t xml:space="preserve">: Pretrained foundation model performing in-context learning</w:t>
      </w:r>
      <w:r>
        <w:rPr>
          <w:rFonts w:ascii="Arial" w:hAnsi="Arial"/>
        </w:rPr>
        <w:t xml:space="preserve"> </w:t>
      </w:r>
      <w:r>
        <w:rPr>
          <w:rFonts w:ascii="Arial" w:hAnsi="Arial"/>
        </w:rPr>
        <w:t xml:space="preserve">on tabular data. On CPU it stratified-subsamples the training set to 3,000 samples;</w:t>
      </w:r>
      <w:r>
        <w:rPr>
          <w:rFonts w:ascii="Arial" w:hAnsi="Arial"/>
        </w:rPr>
        <w:t xml:space="preserve"> </w:t>
      </w:r>
      <w:r>
        <w:rPr>
          <w:rFonts w:ascii="Arial" w:hAnsi="Arial"/>
        </w:rPr>
        <w:t xml:space="preserve">all reported TabPFN results use this 3,000-sample subsample. Training sets above the</w:t>
      </w:r>
      <w:r>
        <w:rPr>
          <w:rFonts w:ascii="Arial" w:hAnsi="Arial"/>
        </w:rPr>
        <w:t xml:space="preserve"> </w:t>
      </w:r>
      <w:r>
        <w:rPr>
          <w:rFonts w:ascii="Arial" w:hAnsi="Arial"/>
        </w:rPr>
        <w:t xml:space="preserve">10,000-sample cap are otherwise rejected; for the leave-one-region-out leaderboard</w:t>
      </w:r>
      <w:r>
        <w:rPr>
          <w:rFonts w:ascii="Arial" w:hAnsi="Arial"/>
        </w:rPr>
        <w:t xml:space="preserve"> </w:t>
      </w:r>
      <w:r>
        <w:rPr>
          <w:rFonts w:ascii="Arial" w:hAnsi="Arial"/>
        </w:rPr>
        <w:t xml:space="preserve">the oversized folds were run under the same 3,000-sample subsample rather than</w:t>
      </w:r>
      <w:r>
        <w:rPr>
          <w:rFonts w:ascii="Arial" w:hAnsi="Arial"/>
        </w:rPr>
        <w:t xml:space="preserve"> </w:t>
      </w:r>
      <w:r>
        <w:rPr>
          <w:rFonts w:ascii="Arial" w:hAnsi="Arial"/>
        </w:rPr>
        <w:t xml:space="preserve">skipped (Supplementary S2).</w:t>
      </w:r>
    </w:p>
    <w:p>
      <w:pPr>
        <w:pStyle w:val="BodyText"/>
        <w:spacing w:lineRule="auto" w:line="240"/>
      </w:pPr>
      <w:r>
        <w:rPr>
          <w:rFonts w:ascii="Arial" w:hAnsi="Arial"/>
          <w:b/>
          <w:bCs/>
        </w:rPr>
        <w:t xml:space="preserve">GCN and GraphSAGE</w:t>
      </w:r>
      <w:r>
        <w:rPr>
          <w:rFonts w:ascii="Arial" w:hAnsi="Arial"/>
        </w:rPr>
        <w:t xml:space="preserve">: Degrade to at-chance under geographic stratification</w:t>
      </w:r>
      <w:r>
        <w:rPr>
          <w:rFonts w:ascii="Arial" w:hAnsi="Arial"/>
        </w:rPr>
        <w:t xml:space="preserve"> </w:t>
      </w:r>
      <w:r>
        <w:rPr>
          <w:rFonts w:ascii="Arial" w:hAnsi="Arial"/>
        </w:rPr>
        <w:t xml:space="preserve">due to disjoint test-region graphs (no edges to training nodes).</w:t>
      </w:r>
    </w:p>
    <w:p>
      <w:pPr>
        <w:pStyle w:val="BodyText"/>
        <w:spacing w:lineRule="auto" w:line="240"/>
      </w:pPr>
      <w:r>
        <w:rPr>
          <w:rFonts w:ascii="Arial" w:hAnsi="Arial"/>
          <w:b/>
          <w:bCs/>
        </w:rPr>
        <w:t xml:space="preserve">Hurdle and Zero-Inflated Tobit</w:t>
      </w:r>
      <w:r>
        <w:rPr>
          <w:rFonts w:ascii="Arial" w:hAnsi="Arial"/>
          <w:vertAlign w:val="superscript"/>
        </w:rPr>
        <w:t xml:space="preserve">58</w:t>
      </w:r>
      <w:r>
        <w:rPr>
          <w:rFonts w:ascii="Arial" w:hAnsi="Arial"/>
        </w:rPr>
        <w:t xml:space="preserve">: two-part censored regressors for the</w:t>
      </w:r>
      <w:r>
        <w:rPr>
          <w:rFonts w:ascii="Arial" w:hAnsi="Arial"/>
        </w:rPr>
        <w:t xml:space="preserve"> </w:t>
      </w:r>
      <w:r>
        <w:rPr>
          <w:rFonts w:ascii="Arial" w:hAnsi="Arial"/>
        </w:rPr>
        <w:t xml:space="preserve">zero-inflated T2 concentration target, a detection (zero-versus-positive)</w:t>
      </w:r>
      <w:r>
        <w:rPr>
          <w:rFonts w:ascii="Arial" w:hAnsi="Arial"/>
        </w:rPr>
        <w:t xml:space="preserve"> </w:t>
      </w:r>
      <w:r>
        <w:rPr>
          <w:rFonts w:ascii="Arial" w:hAnsi="Arial"/>
        </w:rPr>
        <w:t xml:space="preserve">stage feeding a positive-part Tobit regression, addressing the ~97%</w:t>
      </w:r>
      <w:r>
        <w:rPr>
          <w:rFonts w:ascii="Arial" w:hAnsi="Arial"/>
        </w:rPr>
        <w:t xml:space="preserve"> </w:t>
      </w:r>
      <w:r>
        <w:rPr>
          <w:rFonts w:ascii="Arial" w:hAnsi="Arial"/>
        </w:rPr>
        <w:t xml:space="preserve">non-detect mass that defeats a single-stage model (T2).</w:t>
      </w:r>
    </w:p>
    <w:p>
      <w:pPr>
        <w:pStyle w:val="BodyText"/>
        <w:spacing w:lineRule="auto" w:line="240"/>
      </w:pPr>
      <w:r>
        <w:rPr>
          <w:rFonts w:ascii="Arial" w:hAnsi="Arial"/>
          <w:b/>
          <w:bCs/>
        </w:rPr>
        <w:t xml:space="preserve">XGBoost-AFT</w:t>
      </w:r>
      <w:r>
        <w:rPr>
          <w:rFonts w:ascii="Arial" w:hAnsi="Arial"/>
        </w:rPr>
        <w:t xml:space="preserve">: gradient-boosted accelerated-failure-time model treating</w:t>
      </w:r>
      <w:r>
        <w:rPr>
          <w:rFonts w:ascii="Arial" w:hAnsi="Arial"/>
        </w:rPr>
        <w:t xml:space="preserve"> </w:t>
      </w:r>
      <w:r>
        <w:rPr>
          <w:rFonts w:ascii="Arial" w:hAnsi="Arial"/>
        </w:rPr>
        <w:t xml:space="preserve">non-detect observations as left-censored survival times; also combined with</w:t>
      </w:r>
      <w:r>
        <w:rPr>
          <w:rFonts w:ascii="Arial" w:hAnsi="Arial"/>
        </w:rPr>
        <w:t xml:space="preserve"> </w:t>
      </w:r>
      <w:r>
        <w:rPr>
          <w:rFonts w:ascii="Arial" w:hAnsi="Arial"/>
        </w:rPr>
        <w:t xml:space="preserve">the hurdle stage in a Hurdle-AFT ensemble (T2).</w:t>
      </w:r>
    </w:p>
    <w:p>
      <w:pPr>
        <w:pStyle w:val="BodyText"/>
        <w:spacing w:lineRule="auto" w:line="240"/>
      </w:pPr>
      <w:r>
        <w:rPr>
          <w:rFonts w:ascii="Arial" w:hAnsi="Arial"/>
          <w:b/>
          <w:bCs/>
        </w:rPr>
        <w:t xml:space="preserve">Voting Ensemble</w:t>
      </w:r>
      <w:r>
        <w:rPr>
          <w:rFonts w:ascii="Arial" w:hAnsi="Arial"/>
        </w:rPr>
        <w:t xml:space="preserve">: Soft-voting ensemble of four tree-based classifiers</w:t>
      </w:r>
      <w:r>
        <w:rPr>
          <w:rFonts w:ascii="Arial" w:hAnsi="Arial"/>
        </w:rPr>
        <w:t xml:space="preserve"> </w:t>
      </w:r>
      <w:r>
        <w:rPr>
          <w:rFonts w:ascii="Arial" w:hAnsi="Arial"/>
        </w:rPr>
        <w:t xml:space="preserve">(XGBoost, Random Forest, LightGBM, CatBoost), averaging predicted</w:t>
      </w:r>
      <w:r>
        <w:rPr>
          <w:rFonts w:ascii="Arial" w:hAnsi="Arial"/>
        </w:rPr>
        <w:t xml:space="preserve"> </w:t>
      </w:r>
      <w:r>
        <w:rPr>
          <w:rFonts w:ascii="Arial" w:hAnsi="Arial"/>
        </w:rPr>
        <w:t xml:space="preserve">probabilities.</w:t>
      </w:r>
    </w:p>
    <w:p>
      <w:pPr>
        <w:pStyle w:val="BodyText"/>
        <w:spacing w:lineRule="auto" w:line="240"/>
      </w:pPr>
      <w:r>
        <w:rPr>
          <w:rFonts w:ascii="Arial" w:hAnsi="Arial"/>
          <w:b/>
          <w:bCs/>
        </w:rPr>
        <w:t xml:space="preserve">Stacking Ensemble</w:t>
      </w:r>
      <w:r>
        <w:rPr>
          <w:rFonts w:ascii="Arial" w:hAnsi="Arial"/>
        </w:rPr>
        <w:t xml:space="preserve">: Two-level stacking ensemble using the same four</w:t>
      </w:r>
      <w:r>
        <w:rPr>
          <w:rFonts w:ascii="Arial" w:hAnsi="Arial"/>
        </w:rPr>
        <w:t xml:space="preserve"> </w:t>
      </w:r>
      <w:r>
        <w:rPr>
          <w:rFonts w:ascii="Arial" w:hAnsi="Arial"/>
        </w:rPr>
        <w:t xml:space="preserve">tree-based classifiers as base learners with logistic regression as the</w:t>
      </w:r>
      <w:r>
        <w:rPr>
          <w:rFonts w:ascii="Arial" w:hAnsi="Arial"/>
        </w:rPr>
        <w:t xml:space="preserve"> </w:t>
      </w:r>
      <w:r>
        <w:rPr>
          <w:rFonts w:ascii="Arial" w:hAnsi="Arial"/>
        </w:rPr>
        <w:t xml:space="preserve">meta-learner, trained via 5-fold cross-validation on base model predictions.</w:t>
      </w:r>
    </w:p>
    <w:p>
      <w:pPr>
        <w:pStyle w:val="BodyText"/>
        <w:spacing w:lineRule="auto" w:line="240"/>
      </w:pPr>
      <w:r>
        <w:rPr>
          <w:rFonts w:ascii="Arial" w:hAnsi="Arial"/>
          <w:b/>
          <w:bCs/>
        </w:rPr>
        <w:t xml:space="preserve">Invariant Contamination Predictor (ICP)</w:t>
      </w:r>
      <w:r>
        <w:rPr>
          <w:rFonts w:ascii="Arial" w:hAnsi="Arial"/>
        </w:rPr>
        <w:t xml:space="preserve">: Neural network with a shared</w:t>
      </w:r>
      <w:r>
        <w:rPr>
          <w:rFonts w:ascii="Arial" w:hAnsi="Arial"/>
        </w:rPr>
        <w:t xml:space="preserve"> </w:t>
      </w:r>
      <w:r>
        <w:rPr>
          <w:rFonts w:ascii="Arial" w:hAnsi="Arial"/>
        </w:rPr>
        <w:t xml:space="preserve">encoder feeding two heads: a contamination predictor and a gradient-reversed</w:t>
      </w:r>
      <w:r>
        <w:rPr>
          <w:rFonts w:ascii="Arial" w:hAnsi="Arial"/>
        </w:rPr>
        <w:t xml:space="preserve"> </w:t>
      </w:r>
      <w:r>
        <w:rPr>
          <w:rFonts w:ascii="Arial" w:hAnsi="Arial"/>
        </w:rPr>
        <w:t xml:space="preserve">monitoring adversary. The gradient reversal layer (GRL)</w:t>
      </w:r>
      <w:r>
        <w:rPr>
          <w:rFonts w:ascii="Arial" w:hAnsi="Arial"/>
          <w:vertAlign w:val="superscript"/>
        </w:rPr>
        <w:t xml:space="preserve">59</w:t>
      </w:r>
      <w:r>
        <w:rPr>
          <w:rFonts w:ascii="Arial" w:hAnsi="Arial"/>
        </w:rPr>
        <w:t xml:space="preserve"> </w:t>
      </w:r>
      <w:r>
        <w:rPr>
          <w:rFonts w:ascii="Arial" w:hAnsi="Arial"/>
        </w:rPr>
        <w:t xml:space="preserve">negates adversary</w:t>
      </w:r>
      <w:r>
        <w:rPr>
          <w:rFonts w:ascii="Arial" w:hAnsi="Arial"/>
        </w:rPr>
        <w:t xml:space="preserve"> </w:t>
      </w:r>
      <w:r>
        <w:rPr>
          <w:rFonts w:ascii="Arial" w:hAnsi="Arial"/>
        </w:rPr>
        <w:t xml:space="preserve">gradients during backpropagation, forcing the encoder to learn representations</w:t>
      </w:r>
      <w:r>
        <w:rPr>
          <w:rFonts w:ascii="Arial" w:hAnsi="Arial"/>
        </w:rPr>
        <w:t xml:space="preserve"> </w:t>
      </w:r>
      <w:r>
        <w:rPr>
          <w:rFonts w:ascii="Arial" w:hAnsi="Arial"/>
        </w:rPr>
        <w:t xml:space="preserve">from which monitoring intensity cannot be predicted, an objective related to invariant risk minimization</w:t>
      </w:r>
      <w:r>
        <w:rPr>
          <w:rFonts w:ascii="Arial" w:hAnsi="Arial"/>
          <w:vertAlign w:val="superscript"/>
        </w:rPr>
        <w:t xml:space="preserve">60</w:t>
      </w:r>
      <w:r>
        <w:rPr>
          <w:rFonts w:ascii="Arial" w:hAnsi="Arial"/>
        </w:rPr>
        <w:t xml:space="preserve">. Training uses IPW</w:t>
      </w:r>
      <w:r>
        <w:rPr>
          <w:rFonts w:ascii="Arial" w:hAnsi="Arial"/>
        </w:rPr>
        <w:t xml:space="preserve"> </w:t>
      </w:r>
      <w:r>
        <w:rPr>
          <w:rFonts w:ascii="Arial" w:hAnsi="Arial"/>
        </w:rPr>
        <w:t xml:space="preserve">reweighting via logistic-regression propensity scores and Group DRO</w:t>
      </w:r>
      <w:r>
        <w:rPr>
          <w:rFonts w:ascii="Arial" w:hAnsi="Arial"/>
          <w:vertAlign w:val="superscript"/>
        </w:rPr>
        <w:t xml:space="preserve">61</w:t>
      </w:r>
      <w:r>
        <w:rPr>
          <w:rFonts w:ascii="Arial" w:hAnsi="Arial"/>
        </w:rPr>
        <w:t xml:space="preserve"> </w:t>
      </w:r>
      <w:r>
        <w:rPr>
          <w:rFonts w:ascii="Arial" w:hAnsi="Arial"/>
        </w:rPr>
        <w:t xml:space="preserve">with</w:t>
      </w:r>
      <w:r>
        <w:rPr>
          <w:rFonts w:ascii="Arial" w:hAnsi="Arial"/>
        </w:rPr>
        <w:t xml:space="preserve"> </w:t>
      </w:r>
      <w:r>
        <w:rPr>
          <w:rFonts w:ascii="Arial" w:hAnsi="Arial"/>
        </w:rPr>
        <w:t xml:space="preserve">exponentiated gradient updates across EPA regions. The regressor variant uses</w:t>
      </w:r>
      <w:r>
        <w:rPr>
          <w:rFonts w:ascii="Arial" w:hAnsi="Arial"/>
        </w:rPr>
        <w:t xml:space="preserve"> </w:t>
      </w:r>
      <w:r>
        <w:rPr>
          <w:rFonts w:ascii="Arial" w:hAnsi="Arial"/>
        </w:rPr>
        <w:t xml:space="preserve">Tobit NLL for censoring-aware regression. See Supplementary S17 for</w:t>
      </w:r>
      <w:r>
        <w:rPr>
          <w:rFonts w:ascii="Arial" w:hAnsi="Arial"/>
        </w:rPr>
        <w:t xml:space="preserve"> </w:t>
      </w:r>
      <w:r>
        <w:rPr>
          <w:rFonts w:ascii="Arial" w:hAnsi="Arial"/>
        </w:rPr>
        <w:t xml:space="preserve">architecture details.</w:t>
      </w:r>
    </w:p>
    <w:p>
      <w:pPr>
        <w:pStyle w:val="BodyText"/>
        <w:spacing w:lineRule="auto" w:line="240"/>
      </w:pPr>
      <w:r>
        <w:rPr>
          <w:rFonts w:ascii="Arial" w:hAnsi="Arial"/>
        </w:rPr>
        <w:t xml:space="preserve">For T3 multilabel classification, PyTorch</w:t>
      </w:r>
      <w:r>
        <w:rPr>
          <w:rFonts w:ascii="Arial" w:hAnsi="Arial"/>
          <w:vertAlign w:val="superscript"/>
        </w:rPr>
        <w:t xml:space="preserve">62</w:t>
      </w:r>
      <w:r>
        <w:rPr>
          <w:rFonts w:ascii="Arial" w:hAnsi="Arial"/>
        </w:rPr>
        <w:t xml:space="preserve">-based models (MLP, CNN1D, Deep</w:t>
      </w:r>
      <w:r>
        <w:rPr>
          <w:rFonts w:ascii="Arial" w:hAnsi="Arial"/>
        </w:rPr>
        <w:t xml:space="preserve"> </w:t>
      </w:r>
      <w:r>
        <w:rPr>
          <w:rFonts w:ascii="Arial" w:hAnsi="Arial"/>
        </w:rPr>
        <w:t xml:space="preserve">Tobit) are replaced with scikit-learn</w:t>
      </w:r>
      <w:r>
        <w:rPr>
          <w:rFonts w:ascii="Arial" w:hAnsi="Arial"/>
          <w:vertAlign w:val="superscript"/>
        </w:rPr>
        <w:t xml:space="preserve">63</w:t>
      </w:r>
      <w:r>
        <w:rPr>
          <w:rFonts w:ascii="Arial" w:hAnsi="Arial"/>
        </w:rPr>
        <w:t xml:space="preserve"> </w:t>
      </w:r>
      <w:r>
        <w:rPr>
          <w:rStyle w:val="VerbatimChar"/>
          <w:rFonts w:ascii="Arial" w:hAnsi="Arial"/>
        </w:rPr>
        <w:t xml:space="preserve">MLPClassifier</w:t>
      </w:r>
      <w:r>
        <w:rPr>
          <w:rFonts w:ascii="Arial" w:hAnsi="Arial"/>
        </w:rPr>
        <w:t xml:space="preserve"> </w:t>
      </w:r>
      <w:r>
        <w:rPr>
          <w:rFonts w:ascii="Arial" w:hAnsi="Arial"/>
        </w:rPr>
        <w:t xml:space="preserve">wrappers to enable</w:t>
      </w:r>
      <w:r>
        <w:rPr>
          <w:rFonts w:ascii="Arial" w:hAnsi="Arial"/>
        </w:rPr>
        <w:t xml:space="preserve"> </w:t>
      </w:r>
      <w:r>
        <w:rPr>
          <w:rFonts w:ascii="Arial" w:hAnsi="Arial"/>
        </w:rPr>
        <w:t xml:space="preserve">MultiOutputClassifier integration, training independent binary classifiers</w:t>
      </w:r>
      <w:r>
        <w:rPr>
          <w:rFonts w:ascii="Arial" w:hAnsi="Arial"/>
        </w:rPr>
        <w:t xml:space="preserve"> </w:t>
      </w:r>
      <w:r>
        <w:rPr>
          <w:rFonts w:ascii="Arial" w:hAnsi="Arial"/>
        </w:rPr>
        <w:t xml:space="preserve">per label.</w:t>
      </w:r>
    </w:p>
    <w:bookmarkEnd w:id="35"/>
    <w:bookmarkStart w:id="36" w:name="hyperparameter-selection"/>
    <w:p>
      <w:pPr>
        <w:pStyle w:val="Heading3"/>
        <w:spacing w:lineRule="auto" w:line="240"/>
      </w:pPr>
      <w:r>
        <w:rPr>
          <w:rFonts w:ascii="Arial" w:hAnsi="Arial"/>
        </w:rPr>
        <w:t xml:space="preserve">Hyperparameter selection</w:t>
      </w:r>
    </w:p>
    <w:p>
      <w:pPr>
        <w:pStyle w:val="FirstParagraph"/>
        <w:spacing w:lineRule="auto" w:line="240"/>
      </w:pPr>
      <w:r>
        <w:rPr>
          <w:rFonts w:ascii="Arial" w:hAnsi="Arial"/>
        </w:rPr>
        <w:t xml:space="preserve">Table 2 reports fixed default configurations (specified in</w:t>
      </w:r>
      <w:r>
        <w:rPr>
          <w:rFonts w:ascii="Arial" w:hAnsi="Arial"/>
        </w:rPr>
        <w:t xml:space="preserve"> </w:t>
      </w:r>
      <w:r>
        <w:rPr>
          <w:rStyle w:val="VerbatimChar"/>
          <w:rFonts w:ascii="Arial" w:hAnsi="Arial"/>
        </w:rPr>
        <w:t xml:space="preserve">configs/experiment.yaml</w:t>
      </w:r>
      <w:r>
        <w:rPr>
          <w:rFonts w:ascii="Arial" w:hAnsi="Arial"/>
        </w:rPr>
        <w:t xml:space="preserve">) at seed 42, for reproducibility and to avoid</w:t>
      </w:r>
      <w:r>
        <w:rPr>
          <w:rFonts w:ascii="Arial" w:hAnsi="Arial"/>
        </w:rPr>
        <w:t xml:space="preserve"> </w:t>
      </w:r>
      <w:r>
        <w:rPr>
          <w:rFonts w:ascii="Arial" w:hAnsi="Arial"/>
        </w:rPr>
        <w:t xml:space="preserve">validation-set overfitting. To verify this choice is not unfair to any model</w:t>
      </w:r>
      <w:r>
        <w:rPr>
          <w:rFonts w:ascii="Arial" w:hAnsi="Arial"/>
        </w:rPr>
        <w:t xml:space="preserve"> </w:t>
      </w:r>
      <w:r>
        <w:rPr>
          <w:rFonts w:ascii="Arial" w:hAnsi="Arial"/>
        </w:rPr>
        <w:t xml:space="preserve">family, all tunable families additionally underwent symmetric grid search</w:t>
      </w:r>
      <w:r>
        <w:rPr>
          <w:rFonts w:ascii="Arial" w:hAnsi="Arial"/>
        </w:rPr>
        <w:t xml:space="preserve"> </w:t>
      </w:r>
      <w:r>
        <w:rPr>
          <w:rFonts w:ascii="Arial" w:hAnsi="Arial"/>
        </w:rPr>
        <w:t xml:space="preserve">(12–18 configurations per model) plus Bayesian optimization (Optuna TPE</w:t>
      </w:r>
      <w:r>
        <w:rPr>
          <w:rFonts w:ascii="Arial" w:hAnsi="Arial"/>
        </w:rPr>
        <w:t xml:space="preserve"> </w:t>
      </w:r>
      <w:r>
        <w:rPr>
          <w:rFonts w:ascii="Arial" w:hAnsi="Arial"/>
        </w:rPr>
        <w:t xml:space="preserve">sampler) on the T1 validation set, optimizing AUPRC. Tuning does not improve</w:t>
      </w:r>
      <w:r>
        <w:rPr>
          <w:rFonts w:ascii="Arial" w:hAnsi="Arial"/>
        </w:rPr>
        <w:t xml:space="preserve"> </w:t>
      </w:r>
      <w:r>
        <w:rPr>
          <w:rFonts w:ascii="Arial" w:hAnsi="Arial"/>
        </w:rPr>
        <w:t xml:space="preserve">the geographic-holdout benchmark (it reorders T1 and collapses the Stacking</w:t>
      </w:r>
      <w:r>
        <w:rPr>
          <w:rFonts w:ascii="Arial" w:hAnsi="Arial"/>
        </w:rPr>
        <w:t xml:space="preserve"> </w:t>
      </w:r>
      <w:r>
        <w:rPr>
          <w:rFonts w:ascii="Arial" w:hAnsi="Arial"/>
        </w:rPr>
        <w:t xml:space="preserve">ensemble below its own base learners, a validation-overfitting signature),</w:t>
      </w:r>
      <w:r>
        <w:rPr>
          <w:rFonts w:ascii="Arial" w:hAnsi="Arial"/>
        </w:rPr>
        <w:t xml:space="preserve"> </w:t>
      </w:r>
      <w:r>
        <w:rPr>
          <w:rFonts w:ascii="Arial" w:hAnsi="Arial"/>
        </w:rPr>
        <w:t xml:space="preserve">and Supplementary Table 11 reports the tuned-vs-default comparison. Neural</w:t>
      </w:r>
      <w:r>
        <w:rPr>
          <w:rFonts w:ascii="Arial" w:hAnsi="Arial"/>
        </w:rPr>
        <w:t xml:space="preserve"> </w:t>
      </w:r>
      <w:r>
        <w:rPr>
          <w:rFonts w:ascii="Arial" w:hAnsi="Arial"/>
        </w:rPr>
        <w:t xml:space="preserve">networks use early stopping on validation loss, matching the eval-set</w:t>
      </w:r>
      <w:r>
        <w:rPr>
          <w:rFonts w:ascii="Arial" w:hAnsi="Arial"/>
        </w:rPr>
        <w:t xml:space="preserve"> </w:t>
      </w:r>
      <w:r>
        <w:rPr>
          <w:rFonts w:ascii="Arial" w:hAnsi="Arial"/>
        </w:rPr>
        <w:t xml:space="preserve">stopping used by tree-based models, with one exception: the adversarial ICP runs</w:t>
      </w:r>
      <w:r>
        <w:rPr>
          <w:rFonts w:ascii="Arial" w:hAnsi="Arial"/>
        </w:rPr>
        <w:t xml:space="preserve"> </w:t>
      </w:r>
      <w:r>
        <w:rPr>
          <w:rFonts w:ascii="Arial" w:hAnsi="Arial"/>
        </w:rPr>
        <w:t xml:space="preserve">its full gradient-reversal schedule without early stopping, and the Voting and</w:t>
      </w:r>
      <w:r>
        <w:rPr>
          <w:rFonts w:ascii="Arial" w:hAnsi="Arial"/>
        </w:rPr>
        <w:t xml:space="preserve"> </w:t>
      </w:r>
      <w:r>
        <w:rPr>
          <w:rFonts w:ascii="Arial" w:hAnsi="Arial"/>
        </w:rPr>
        <w:t xml:space="preserve">Stacking ensembles use fixed default base-learner configurations rather than</w:t>
      </w:r>
      <w:r>
        <w:rPr>
          <w:rFonts w:ascii="Arial" w:hAnsi="Arial"/>
        </w:rPr>
        <w:t xml:space="preserve"> </w:t>
      </w:r>
      <w:r>
        <w:rPr>
          <w:rFonts w:ascii="Arial" w:hAnsi="Arial"/>
        </w:rPr>
        <w:t xml:space="preserve">inheriting tuned hyperparameters. Because of these asymmetries and the</w:t>
      </w:r>
      <w:r>
        <w:rPr>
          <w:rFonts w:ascii="Arial" w:hAnsi="Arial"/>
        </w:rPr>
        <w:t xml:space="preserve"> </w:t>
      </w:r>
      <w:r>
        <w:rPr>
          <w:rFonts w:ascii="Arial" w:hAnsi="Arial"/>
        </w:rPr>
        <w:t xml:space="preserve">validation-overfitting seen under tuning, we de-emphasize fine-grained</w:t>
      </w:r>
      <w:r>
        <w:rPr>
          <w:rFonts w:ascii="Arial" w:hAnsi="Arial"/>
        </w:rPr>
        <w:t xml:space="preserve"> </w:t>
      </w:r>
      <w:r>
        <w:rPr>
          <w:rFonts w:ascii="Arial" w:hAnsi="Arial"/>
        </w:rPr>
        <w:t xml:space="preserve">architecture rankings and report default-configuration results. Complete search</w:t>
      </w:r>
      <w:r>
        <w:rPr>
          <w:rFonts w:ascii="Arial" w:hAnsi="Arial"/>
        </w:rPr>
        <w:t xml:space="preserve"> </w:t>
      </w:r>
      <w:r>
        <w:rPr>
          <w:rFonts w:ascii="Arial" w:hAnsi="Arial"/>
        </w:rPr>
        <w:t xml:space="preserve">spaces and final hyperparameter values are in Supplementary S2 and</w:t>
      </w:r>
      <w:r>
        <w:rPr>
          <w:rFonts w:ascii="Arial" w:hAnsi="Arial"/>
        </w:rPr>
        <w:t xml:space="preserve"> </w:t>
      </w:r>
      <w:r>
        <w:rPr>
          <w:rStyle w:val="VerbatimChar"/>
          <w:rFonts w:ascii="Arial" w:hAnsi="Arial"/>
        </w:rPr>
        <w:t xml:space="preserve">configs/experiment.yaml</w:t>
      </w:r>
      <w:r>
        <w:rPr>
          <w:rFonts w:ascii="Arial" w:hAnsi="Arial"/>
        </w:rPr>
        <w:t xml:space="preserve">.</w:t>
      </w:r>
    </w:p>
    <w:bookmarkEnd w:id="36"/>
    <w:bookmarkStart w:id="37" w:name="evaluation-metrics"/>
    <w:p>
      <w:pPr>
        <w:pStyle w:val="Heading3"/>
        <w:spacing w:lineRule="auto" w:line="240"/>
      </w:pPr>
      <w:r>
        <w:rPr>
          <w:rFonts w:ascii="Arial" w:hAnsi="Arial"/>
        </w:rPr>
        <w:t xml:space="preserve">Evaluation metrics</w:t>
      </w:r>
    </w:p>
    <w:p>
      <w:pPr>
        <w:pStyle w:val="FirstParagraph"/>
        <w:spacing w:lineRule="auto" w:line="240"/>
      </w:pPr>
      <w:r>
        <w:rPr>
          <w:rFonts w:ascii="Arial" w:hAnsi="Arial"/>
          <w:b/>
          <w:bCs/>
        </w:rPr>
        <w:t xml:space="preserve">Classification tasks</w:t>
      </w:r>
      <w:r>
        <w:rPr>
          <w:rFonts w:ascii="Arial" w:hAnsi="Arial"/>
        </w:rPr>
        <w:t xml:space="preserve"> </w:t>
      </w:r>
      <w:r>
        <w:rPr>
          <w:rFonts w:ascii="Arial" w:hAnsi="Arial"/>
        </w:rPr>
        <w:t xml:space="preserve">(T1, T3, T4, T5): We report AUROC (area under</w:t>
      </w:r>
      <w:r>
        <w:rPr>
          <w:rFonts w:ascii="Arial" w:hAnsi="Arial"/>
        </w:rPr>
        <w:t xml:space="preserve"> </w:t>
      </w:r>
      <w:r>
        <w:rPr>
          <w:rFonts w:ascii="Arial" w:hAnsi="Arial"/>
        </w:rPr>
        <w:t xml:space="preserve">the receiver operating characteristic curve), AUPRC (area under the</w:t>
      </w:r>
      <w:r>
        <w:rPr>
          <w:rFonts w:ascii="Arial" w:hAnsi="Arial"/>
        </w:rPr>
        <w:t xml:space="preserve"> </w:t>
      </w:r>
      <w:r>
        <w:rPr>
          <w:rFonts w:ascii="Arial" w:hAnsi="Arial"/>
        </w:rPr>
        <w:t xml:space="preserve">precision-recall curve, preferred for imbalanced data), F1 score, precision,</w:t>
      </w:r>
      <w:r>
        <w:rPr>
          <w:rFonts w:ascii="Arial" w:hAnsi="Arial"/>
        </w:rPr>
        <w:t xml:space="preserve"> </w:t>
      </w:r>
      <w:r>
        <w:rPr>
          <w:rFonts w:ascii="Arial" w:hAnsi="Arial"/>
        </w:rPr>
        <w:t xml:space="preserve">recall, accuracy, and balanced accuracy. AUPRC is the primary ranking metric</w:t>
      </w:r>
      <w:r>
        <w:rPr>
          <w:rFonts w:ascii="Arial" w:hAnsi="Arial"/>
        </w:rPr>
        <w:t xml:space="preserve"> </w:t>
      </w:r>
      <w:r>
        <w:rPr>
          <w:rFonts w:ascii="Arial" w:hAnsi="Arial"/>
        </w:rPr>
        <w:t xml:space="preserve">for the leaderboard, as it is more informative than AUROC under severe class</w:t>
      </w:r>
      <w:r>
        <w:rPr>
          <w:rFonts w:ascii="Arial" w:hAnsi="Arial"/>
        </w:rPr>
        <w:t xml:space="preserve"> </w:t>
      </w:r>
      <w:r>
        <w:rPr>
          <w:rFonts w:ascii="Arial" w:hAnsi="Arial"/>
        </w:rPr>
        <w:t xml:space="preserve">imbalance</w:t>
      </w:r>
      <w:r>
        <w:rPr>
          <w:rFonts w:ascii="Arial" w:hAnsi="Arial"/>
          <w:vertAlign w:val="superscript"/>
        </w:rPr>
        <w:t xml:space="preserve">64</w:t>
      </w:r>
      <w:r>
        <w:rPr>
          <w:rFonts w:ascii="Arial" w:hAnsi="Arial"/>
        </w:rPr>
        <w:t xml:space="preserve">.</w:t>
      </w:r>
    </w:p>
    <w:p>
      <w:pPr>
        <w:pStyle w:val="BodyText"/>
        <w:spacing w:lineRule="auto" w:line="240"/>
      </w:pPr>
      <w:r>
        <w:rPr>
          <w:rFonts w:ascii="Arial" w:hAnsi="Arial"/>
          <w:b/>
          <w:bCs/>
        </w:rPr>
        <w:t xml:space="preserve">Regression tasks</w:t>
      </w:r>
      <w:r>
        <w:rPr>
          <w:rFonts w:ascii="Arial" w:hAnsi="Arial"/>
        </w:rPr>
        <w:t xml:space="preserve"> </w:t>
      </w:r>
      <w:r>
        <w:rPr>
          <w:rFonts w:ascii="Arial" w:hAnsi="Arial"/>
        </w:rPr>
        <w:t xml:space="preserve">(T2): RMSE (root mean squared error), MAE (mean absolute</w:t>
      </w:r>
      <w:r>
        <w:rPr>
          <w:rFonts w:ascii="Arial" w:hAnsi="Arial"/>
        </w:rPr>
        <w:t xml:space="preserve"> </w:t>
      </w:r>
      <w:r>
        <w:rPr>
          <w:rFonts w:ascii="Arial" w:hAnsi="Arial"/>
        </w:rPr>
        <w:t xml:space="preserve">error), R² (coefficient of determination), explained variance, and median</w:t>
      </w:r>
      <w:r>
        <w:rPr>
          <w:rFonts w:ascii="Arial" w:hAnsi="Arial"/>
        </w:rPr>
        <w:t xml:space="preserve"> </w:t>
      </w:r>
      <w:r>
        <w:rPr>
          <w:rFonts w:ascii="Arial" w:hAnsi="Arial"/>
        </w:rPr>
        <w:t xml:space="preserve">absolute error. RMSE is the primary metric.</w:t>
      </w:r>
    </w:p>
    <w:p>
      <w:pPr>
        <w:pStyle w:val="BodyText"/>
        <w:spacing w:lineRule="auto" w:line="240"/>
      </w:pPr>
      <w:r>
        <w:rPr>
          <w:rFonts w:ascii="Arial" w:hAnsi="Arial"/>
          <w:b/>
          <w:bCs/>
        </w:rPr>
        <w:t xml:space="preserve">Multilabel tasks</w:t>
      </w:r>
      <w:r>
        <w:rPr>
          <w:rFonts w:ascii="Arial" w:hAnsi="Arial"/>
        </w:rPr>
        <w:t xml:space="preserve"> </w:t>
      </w:r>
      <w:r>
        <w:rPr>
          <w:rFonts w:ascii="Arial" w:hAnsi="Arial"/>
        </w:rPr>
        <w:t xml:space="preserve">(T3): In addition to per-label metrics, we compute</w:t>
      </w:r>
      <w:r>
        <w:rPr>
          <w:rFonts w:ascii="Arial" w:hAnsi="Arial"/>
        </w:rPr>
        <w:t xml:space="preserve"> </w:t>
      </w:r>
      <w:r>
        <w:rPr>
          <w:rFonts w:ascii="Arial" w:hAnsi="Arial"/>
        </w:rPr>
        <w:t xml:space="preserve">subset accuracy (exact match), hamming loss, macro and micro AUROC/AUPRC, and</w:t>
      </w:r>
      <w:r>
        <w:rPr>
          <w:rFonts w:ascii="Arial" w:hAnsi="Arial"/>
        </w:rPr>
        <w:t xml:space="preserve"> </w:t>
      </w:r>
      <w:r>
        <w:rPr>
          <w:rFonts w:ascii="Arial" w:hAnsi="Arial"/>
        </w:rPr>
        <w:t xml:space="preserve">label ranking average precision.</w:t>
      </w:r>
    </w:p>
    <w:p>
      <w:pPr>
        <w:pStyle w:val="BodyText"/>
        <w:spacing w:lineRule="auto" w:line="240"/>
      </w:pPr>
      <w:r>
        <w:rPr>
          <w:rFonts w:ascii="Arial" w:hAnsi="Arial"/>
        </w:rPr>
        <w:t xml:space="preserve">All metrics are computed on the geographically held-out test set. Split-level</w:t>
      </w:r>
      <w:r>
        <w:rPr>
          <w:rFonts w:ascii="Arial" w:hAnsi="Arial"/>
        </w:rPr>
        <w:t xml:space="preserve"> </w:t>
      </w:r>
      <w:r>
        <w:rPr>
          <w:rFonts w:ascii="Arial" w:hAnsi="Arial"/>
        </w:rPr>
        <w:t xml:space="preserve">metrics (train, validation, test) are reported to enable overfitting</w:t>
      </w:r>
      <w:r>
        <w:rPr>
          <w:rFonts w:ascii="Arial" w:hAnsi="Arial"/>
        </w:rPr>
        <w:t xml:space="preserve"> </w:t>
      </w:r>
      <w:r>
        <w:rPr>
          <w:rFonts w:ascii="Arial" w:hAnsi="Arial"/>
        </w:rPr>
        <w:t xml:space="preserve">diagnosis. We report 95% bootstrap confidence intervals (1,000 iterations)</w:t>
      </w:r>
      <w:r>
        <w:rPr>
          <w:rFonts w:ascii="Arial" w:hAnsi="Arial"/>
        </w:rPr>
        <w:t xml:space="preserve"> </w:t>
      </w:r>
      <w:r>
        <w:rPr>
          <w:rFonts w:ascii="Arial" w:hAnsi="Arial"/>
        </w:rPr>
        <w:t xml:space="preserve">for all classification metrics on the test set.</w:t>
      </w:r>
    </w:p>
    <w:p>
      <w:pPr>
        <w:pStyle w:val="BodyText"/>
        <w:spacing w:lineRule="auto" w:line="240"/>
      </w:pPr>
      <w:r>
        <w:rPr>
          <w:rFonts w:ascii="Arial" w:hAnsi="Arial"/>
        </w:rPr>
        <w:t xml:space="preserve">We use a single geographic split rather than k-fold cross-validation. Spatial</w:t>
      </w:r>
      <w:r>
        <w:rPr>
          <w:rFonts w:ascii="Arial" w:hAnsi="Arial"/>
        </w:rPr>
        <w:t xml:space="preserve"> </w:t>
      </w:r>
      <w:r>
        <w:rPr>
          <w:rFonts w:ascii="Arial" w:hAnsi="Arial"/>
        </w:rPr>
        <w:t xml:space="preserve">k-fold approaches (e.g., leave-one-region-out) are possible but yield only</w:t>
      </w:r>
      <w:r>
        <w:rPr>
          <w:rFonts w:ascii="Arial" w:hAnsi="Arial"/>
        </w:rPr>
        <w:t xml:space="preserve"> </w:t>
      </w:r>
      <w:r>
        <w:rPr>
          <w:rFonts w:ascii="Arial" w:hAnsi="Arial"/>
        </w:rPr>
        <w:t xml:space="preserve">10 folds with highly variable fold sizes, making fold-level metrics unstable.</w:t>
      </w:r>
      <w:r>
        <w:rPr>
          <w:rFonts w:ascii="Arial" w:hAnsi="Arial"/>
        </w:rPr>
        <w:t xml:space="preserve"> </w:t>
      </w:r>
      <w:r>
        <w:rPr>
          <w:rFonts w:ascii="Arial" w:hAnsi="Arial"/>
        </w:rPr>
        <w:t xml:space="preserve">Our fixed geographic split (train: regions 1,3,4,5,6; validation: 2,7;</w:t>
      </w:r>
      <w:r>
        <w:rPr>
          <w:rFonts w:ascii="Arial" w:hAnsi="Arial"/>
        </w:rPr>
        <w:t xml:space="preserve"> </w:t>
      </w:r>
      <w:r>
        <w:rPr>
          <w:rFonts w:ascii="Arial" w:hAnsi="Arial"/>
        </w:rPr>
        <w:t xml:space="preserve">test: 8,9,10) provides a single, interpretable evaluation on a geographically</w:t>
      </w:r>
      <w:r>
        <w:rPr>
          <w:rFonts w:ascii="Arial" w:hAnsi="Arial"/>
        </w:rPr>
        <w:t xml:space="preserve"> </w:t>
      </w:r>
      <w:r>
        <w:rPr>
          <w:rFonts w:ascii="Arial" w:hAnsi="Arial"/>
        </w:rPr>
        <w:t xml:space="preserve">distinct test partition, with bootstrap resampling providing confidence</w:t>
      </w:r>
      <w:r>
        <w:rPr>
          <w:rFonts w:ascii="Arial" w:hAnsi="Arial"/>
        </w:rPr>
        <w:t xml:space="preserve"> </w:t>
      </w:r>
      <w:r>
        <w:rPr>
          <w:rFonts w:ascii="Arial" w:hAnsi="Arial"/>
        </w:rPr>
        <w:t xml:space="preserve">intervals. As a robustness check, we also report leave-one-region-out (LORO)</w:t>
      </w:r>
      <w:r>
        <w:rPr>
          <w:rFonts w:ascii="Arial" w:hAnsi="Arial"/>
        </w:rPr>
        <w:t xml:space="preserve"> </w:t>
      </w:r>
      <w:r>
        <w:rPr>
          <w:rFonts w:ascii="Arial" w:hAnsi="Arial"/>
        </w:rPr>
        <w:t xml:space="preserve">cross-validation results (10 folds, one per EPA region) using XGBoost on T1.</w:t>
      </w:r>
      <w:r>
        <w:rPr>
          <w:rFonts w:ascii="Arial" w:hAnsi="Arial"/>
        </w:rPr>
        <w:t xml:space="preserve"> </w:t>
      </w:r>
      <w:r>
        <w:rPr>
          <w:rFonts w:ascii="Arial" w:hAnsi="Arial"/>
        </w:rPr>
        <w:t xml:space="preserve">The ambient monitoring sources (CA GeoTracker, WQP) are reserved for external</w:t>
      </w:r>
      <w:r>
        <w:rPr>
          <w:rFonts w:ascii="Arial" w:hAnsi="Arial"/>
        </w:rPr>
        <w:t xml:space="preserve"> </w:t>
      </w:r>
      <w:r>
        <w:rPr>
          <w:rFonts w:ascii="Arial" w:hAnsi="Arial"/>
        </w:rPr>
        <w:t xml:space="preserve">validation and excluded from the fixed-split benchmark, but they are retained in</w:t>
      </w:r>
      <w:r>
        <w:rPr>
          <w:rFonts w:ascii="Arial" w:hAnsi="Arial"/>
        </w:rPr>
        <w:t xml:space="preserve"> </w:t>
      </w:r>
      <w:r>
        <w:rPr>
          <w:rFonts w:ascii="Arial" w:hAnsi="Arial"/>
        </w:rPr>
        <w:t xml:space="preserve">the LORO and split-comparison harnesses. Those two harnesses therefore operate on</w:t>
      </w:r>
      <w:r>
        <w:rPr>
          <w:rFonts w:ascii="Arial" w:hAnsi="Arial"/>
        </w:rPr>
        <w:t xml:space="preserve"> </w:t>
      </w:r>
      <w:r>
        <w:rPr>
          <w:rFonts w:ascii="Arial" w:hAnsi="Arial"/>
        </w:rPr>
        <w:t xml:space="preserve">a modestly</w:t>
      </w:r>
      <w:r>
        <w:rPr>
          <w:rFonts w:ascii="Arial" w:hAnsi="Arial"/>
        </w:rPr>
        <w:t xml:space="preserve"> </w:t>
      </w:r>
      <w:r>
        <w:rPr>
          <w:rFonts w:ascii="Arial" w:hAnsi="Arial"/>
        </w:rPr>
        <w:t xml:space="preserve">larger, ambient-inclusive population (</w:t>
      </w:r>
      <w:r>
        <w:rPr>
          <w:rFonts w:ascii="Arial" w:hAnsi="Arial"/>
        </w:rPr>
        <w:t xml:space="preserve">16,281</w:t>
      </w:r>
      <w:r>
        <w:rPr>
          <w:rFonts w:ascii="Arial" w:hAnsi="Arial"/>
        </w:rPr>
        <w:t xml:space="preserve"> </w:t>
      </w:r>
      <w:r>
        <w:rPr>
          <w:rFonts w:ascii="Arial" w:hAnsi="Arial"/>
        </w:rPr>
        <w:t xml:space="preserve">versus</w:t>
      </w:r>
      <w:r>
        <w:rPr>
          <w:rFonts w:ascii="Arial" w:hAnsi="Arial"/>
        </w:rPr>
        <w:t xml:space="preserve"> </w:t>
      </w:r>
      <w:r>
        <w:rPr>
          <w:rFonts w:ascii="Arial" w:hAnsi="Arial"/>
        </w:rPr>
        <w:t xml:space="preserve">14,335</w:t>
      </w:r>
      <w:r>
        <w:rPr>
          <w:rFonts w:ascii="Arial" w:hAnsi="Arial"/>
        </w:rPr>
        <w:t xml:space="preserve"> </w:t>
      </w:r>
      <w:r>
        <w:rPr>
          <w:rFonts w:ascii="Arial" w:hAnsi="Arial"/>
        </w:rPr>
        <w:t xml:space="preserve">systems). Because the ambient sources are a harder,</w:t>
      </w:r>
      <w:r>
        <w:rPr>
          <w:rFonts w:ascii="Arial" w:hAnsi="Arial"/>
        </w:rPr>
        <w:t xml:space="preserve"> </w:t>
      </w:r>
      <w:r>
        <w:rPr>
          <w:rFonts w:ascii="Arial" w:hAnsi="Arial"/>
        </w:rPr>
        <w:t xml:space="preserve">structurally distinct population, this asymmetry makes the LORO and split-comparison</w:t>
      </w:r>
      <w:r>
        <w:rPr>
          <w:rFonts w:ascii="Arial" w:hAnsi="Arial"/>
        </w:rPr>
        <w:t xml:space="preserve"> </w:t>
      </w:r>
      <w:r>
        <w:rPr>
          <w:rFonts w:ascii="Arial" w:hAnsi="Arial"/>
        </w:rPr>
        <w:t xml:space="preserve">comparators more conservative rather than inflating the fixed-split headline.</w:t>
      </w:r>
    </w:p>
    <w:p>
      <w:pPr>
        <w:pStyle w:val="BodyText"/>
        <w:spacing w:lineRule="auto" w:line="240"/>
      </w:pPr>
      <w:r>
        <w:rPr>
          <w:rFonts w:ascii="Arial" w:hAnsi="Arial"/>
        </w:rPr>
        <w:t xml:space="preserve">Several T1 AUROC figures therefore recur in this paper, each produced by a</w:t>
      </w:r>
      <w:r>
        <w:rPr>
          <w:rFonts w:ascii="Arial" w:hAnsi="Arial"/>
        </w:rPr>
        <w:t xml:space="preserve"> </w:t>
      </w:r>
      <w:r>
        <w:rPr>
          <w:rFonts w:ascii="Arial" w:hAnsi="Arial"/>
        </w:rPr>
        <w:t xml:space="preserve">different harness rather than being a conflicting estimate of one quantity: the</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headline (full-feature geographic holdout),</w:t>
      </w:r>
      <w:r>
        <w:rPr>
          <w:rFonts w:ascii="Arial" w:hAnsi="Arial"/>
        </w:rPr>
        <w:t xml:space="preserve"> </w:t>
      </w:r>
      <w:r>
        <w:rPr>
          <w:rFonts w:ascii="Arial" w:hAnsi="Arial"/>
        </w:rPr>
        <w:t xml:space="preserve">0.809</w:t>
      </w:r>
      <w:r>
        <w:rPr>
          <w:rFonts w:ascii="Arial" w:hAnsi="Arial"/>
        </w:rPr>
        <w:t xml:space="preserve"> </w:t>
      </w:r>
      <w:r>
        <w:rPr>
          <w:rFonts w:ascii="Arial" w:hAnsi="Arial"/>
        </w:rPr>
        <w:t xml:space="preserve">on the streamlined single-model robustness harness (which drops</w:t>
      </w:r>
      <w:r>
        <w:rPr>
          <w:rFonts w:ascii="Arial" w:hAnsi="Arial"/>
        </w:rPr>
        <w:t xml:space="preserve"> </w:t>
      </w:r>
      <w:r>
        <w:rPr>
          <w:rFonts w:ascii="Arial" w:hAnsi="Arial"/>
        </w:rPr>
        <w:t xml:space="preserve">~605 geocoded systems and uses a reduced feature set, so it underestimates rather than</w:t>
      </w:r>
      <w:r>
        <w:rPr>
          <w:rFonts w:ascii="Arial" w:hAnsi="Arial"/>
        </w:rPr>
        <w:t xml:space="preserve"> </w:t>
      </w:r>
      <w:r>
        <w:rPr>
          <w:rFonts w:ascii="Arial" w:hAnsi="Arial"/>
        </w:rPr>
        <w:t xml:space="preserve">inflates the full pipeline),</w:t>
      </w:r>
      <w:r>
        <w:rPr>
          <w:rFonts w:ascii="Arial" w:hAnsi="Arial"/>
        </w:rPr>
        <w:t xml:space="preserve"> </w:t>
      </w:r>
      <w:r>
        <w:rPr>
          <w:rFonts w:ascii="Arial" w:hAnsi="Arial"/>
        </w:rPr>
        <w:t xml:space="preserve">0.790</w:t>
      </w:r>
      <w:r>
        <w:rPr>
          <w:rFonts w:ascii="Arial" w:hAnsi="Arial"/>
        </w:rPr>
        <w:t xml:space="preserve"> </w:t>
      </w:r>
      <w:r>
        <w:rPr>
          <w:rFonts w:ascii="Arial" w:hAnsi="Arial"/>
        </w:rPr>
        <w:t xml:space="preserve">for the full-feature model under the</w:t>
      </w:r>
      <w:r>
        <w:rPr>
          <w:rFonts w:ascii="Arial" w:hAnsi="Arial"/>
        </w:rPr>
        <w:t xml:space="preserve"> </w:t>
      </w:r>
      <w:r>
        <w:rPr>
          <w:rFonts w:ascii="Arial" w:hAnsi="Arial"/>
        </w:rPr>
        <w:t xml:space="preserve">split-comparison harness, and the leave-one-region-out mean of</w:t>
      </w:r>
      <w:r>
        <w:rPr>
          <w:rFonts w:ascii="Arial" w:hAnsi="Arial"/>
        </w:rPr>
        <w:t xml:space="preserve"> </w:t>
      </w:r>
      <w:r>
        <w:rPr>
          <w:rFonts w:ascii="Arial" w:hAnsi="Arial"/>
        </w:rPr>
        <w:t xml:space="preserve">0.782</w:t>
      </w:r>
      <w:r>
        <w:rPr>
          <w:rFonts w:ascii="Arial" w:hAnsi="Arial"/>
        </w:rPr>
        <w:t xml:space="preserve"> </w:t>
      </w:r>
      <w:r>
        <w:rPr>
          <w:rFonts w:ascii="Arial" w:hAnsi="Arial"/>
        </w:rPr>
        <w:t xml:space="preserve">(Supplementary Table 2, Supplementary S11).</w:t>
      </w:r>
    </w:p>
    <w:p>
      <w:pPr>
        <w:pStyle w:val="BodyText"/>
        <w:spacing w:lineRule="auto" w:line="240"/>
      </w:pPr>
      <w:r>
        <w:rPr>
          <w:rFonts w:ascii="Arial" w:hAnsi="Arial"/>
        </w:rPr>
        <w:t xml:space="preserve">The validation set (EPA Regions 2, 7) serves three roles: hyperparameter</w:t>
      </w:r>
      <w:r>
        <w:rPr>
          <w:rFonts w:ascii="Arial" w:hAnsi="Arial"/>
        </w:rPr>
        <w:t xml:space="preserve"> </w:t>
      </w:r>
      <w:r>
        <w:rPr>
          <w:rFonts w:ascii="Arial" w:hAnsi="Arial"/>
        </w:rPr>
        <w:t xml:space="preserve">selection, early stopping, and threshold optimization. Because AUROC is</w:t>
      </w:r>
      <w:r>
        <w:rPr>
          <w:rFonts w:ascii="Arial" w:hAnsi="Arial"/>
        </w:rPr>
        <w:t xml:space="preserve"> </w:t>
      </w:r>
      <w:r>
        <w:rPr>
          <w:rFonts w:ascii="Arial" w:hAnsi="Arial"/>
        </w:rPr>
        <w:t xml:space="preserve">threshold-independent, only early stopping can introduce val-reuse bias in</w:t>
      </w:r>
      <w:r>
        <w:rPr>
          <w:rFonts w:ascii="Arial" w:hAnsi="Arial"/>
        </w:rPr>
        <w:t xml:space="preserve"> </w:t>
      </w:r>
      <w:r>
        <w:rPr>
          <w:rFonts w:ascii="Arial" w:hAnsi="Arial"/>
        </w:rPr>
        <w:t xml:space="preserve">AUROC. A matched experiment isolating this effect finds it accounts for</w:t>
      </w:r>
      <w:r>
        <w:rPr>
          <w:rFonts w:ascii="Arial" w:hAnsi="Arial"/>
        </w:rPr>
        <w:t xml:space="preserve"> </w:t>
      </w:r>
      <w:r>
        <w:rPr>
          <w:rFonts w:ascii="Arial" w:hAnsi="Arial"/>
        </w:rPr>
        <w:t xml:space="preserve">a modest share of the holdout-to-LORO gap, with the remainder attributable to</w:t>
      </w:r>
      <w:r>
        <w:rPr>
          <w:rFonts w:ascii="Arial" w:hAnsi="Arial"/>
        </w:rPr>
        <w:t xml:space="preserve"> </w:t>
      </w:r>
      <w:r>
        <w:rPr>
          <w:rFonts w:ascii="Arial" w:hAnsi="Arial"/>
        </w:rPr>
        <w:t xml:space="preserve">regional heterogeneity (Supplementary S26). LORO CV (mean AUROC</w:t>
      </w:r>
      <w:r>
        <w:rPr>
          <w:rFonts w:ascii="Arial" w:hAnsi="Arial"/>
        </w:rPr>
        <w:t xml:space="preserve"> </w:t>
      </w:r>
      <w:r>
        <w:rPr>
          <w:rFonts w:ascii="Arial" w:hAnsi="Arial"/>
        </w:rPr>
        <w:t xml:space="preserve">0.782</w:t>
      </w:r>
      <w:r>
        <w:rPr>
          <w:rFonts w:ascii="Arial" w:hAnsi="Arial"/>
        </w:rPr>
        <w:t xml:space="preserve">, 95% CI</w:t>
      </w:r>
      <w:r>
        <w:rPr>
          <w:rFonts w:ascii="Arial" w:hAnsi="Arial"/>
        </w:rPr>
        <w:t xml:space="preserve"> </w:t>
      </w:r>
      <w:r>
        <w:rPr>
          <w:rFonts w:ascii="Arial" w:hAnsi="Arial"/>
        </w:rPr>
        <w:t xml:space="preserve">0.705</w:t>
      </w:r>
      <w:r>
        <w:rPr>
          <w:rFonts w:ascii="Arial" w:hAnsi="Arial"/>
        </w:rPr>
        <w:t xml:space="preserve">–</w:t>
      </w:r>
      <w:r>
        <w:rPr>
          <w:rFonts w:ascii="Arial" w:hAnsi="Arial"/>
        </w:rPr>
        <w:t xml:space="preserve">0.860</w:t>
      </w:r>
      <w:r>
        <w:rPr>
          <w:rFonts w:ascii="Arial" w:hAnsi="Arial"/>
        </w:rPr>
        <w:t xml:space="preserve">, with the full feature set;</w:t>
      </w:r>
      <w:r>
        <w:rPr>
          <w:rFonts w:ascii="Arial" w:hAnsi="Arial"/>
        </w:rPr>
        <w:t xml:space="preserve"> </w:t>
      </w:r>
      <w:r>
        <w:rPr>
          <w:rFonts w:ascii="Arial" w:hAnsi="Arial"/>
        </w:rPr>
        <w:t xml:space="preserve">0.691</w:t>
      </w:r>
      <w:r>
        <w:rPr>
          <w:rFonts w:ascii="Arial" w:hAnsi="Arial"/>
        </w:rPr>
        <w:t xml:space="preserve">, 95% CI</w:t>
      </w:r>
      <w:r>
        <w:rPr>
          <w:rFonts w:ascii="Arial" w:hAnsi="Arial"/>
        </w:rPr>
        <w:t xml:space="preserve"> </w:t>
      </w:r>
      <w:r>
        <w:rPr>
          <w:rFonts w:ascii="Arial" w:hAnsi="Arial"/>
        </w:rPr>
        <w:t xml:space="preserve">0.615</w:t>
      </w:r>
      <w:r>
        <w:rPr>
          <w:rFonts w:ascii="Arial" w:hAnsi="Arial"/>
        </w:rPr>
        <w:t xml:space="preserve">–</w:t>
      </w:r>
      <w:r>
        <w:rPr>
          <w:rFonts w:ascii="Arial" w:hAnsi="Arial"/>
        </w:rPr>
        <w:t xml:space="preserve">0.769</w:t>
      </w:r>
      <w:r>
        <w:rPr>
          <w:rFonts w:ascii="Arial" w:hAnsi="Arial"/>
        </w:rPr>
        <w:t xml:space="preserve">,</w:t>
      </w:r>
      <w:r>
        <w:rPr>
          <w:rFonts w:ascii="Arial" w:hAnsi="Arial"/>
        </w:rPr>
        <w:t xml:space="preserve"> </w:t>
      </w:r>
      <w:r>
        <w:rPr>
          <w:rFonts w:ascii="Arial" w:hAnsi="Arial"/>
        </w:rPr>
        <w:t xml:space="preserve">provenance-reduced) serves as an independent robustness check.</w:t>
      </w:r>
    </w:p>
    <w:bookmarkEnd w:id="37"/>
    <w:bookmarkStart w:id="38" w:name="model-calibration"/>
    <w:p>
      <w:pPr>
        <w:pStyle w:val="Heading3"/>
        <w:spacing w:lineRule="auto" w:line="240"/>
      </w:pPr>
      <w:r>
        <w:rPr>
          <w:rFonts w:ascii="Arial" w:hAnsi="Arial"/>
        </w:rPr>
        <w:t xml:space="preserve">Model calibration</w:t>
      </w:r>
    </w:p>
    <w:p>
      <w:pPr>
        <w:pStyle w:val="FirstParagraph"/>
        <w:spacing w:lineRule="auto" w:line="240"/>
      </w:pPr>
      <w:r>
        <w:rPr>
          <w:rFonts w:ascii="Arial" w:hAnsi="Arial"/>
        </w:rPr>
        <w:t xml:space="preserve">For classification tasks, we compute the Expected Calibration Error (ECE) and</w:t>
      </w:r>
      <w:r>
        <w:rPr>
          <w:rFonts w:ascii="Arial" w:hAnsi="Arial"/>
        </w:rPr>
        <w:t xml:space="preserve"> </w:t>
      </w:r>
      <w:r>
        <w:rPr>
          <w:rFonts w:ascii="Arial" w:hAnsi="Arial"/>
        </w:rPr>
        <w:t xml:space="preserve">Brier score to assess whether predicted probabilities match observed detection</w:t>
      </w:r>
      <w:r>
        <w:rPr>
          <w:rFonts w:ascii="Arial" w:hAnsi="Arial"/>
        </w:rPr>
        <w:t xml:space="preserve"> </w:t>
      </w:r>
      <w:r>
        <w:rPr>
          <w:rFonts w:ascii="Arial" w:hAnsi="Arial"/>
        </w:rPr>
        <w:t xml:space="preserve">frequencies. Post-hoc calibration (isotonic regression, Platt scaling, and</w:t>
      </w:r>
      <w:r>
        <w:rPr>
          <w:rFonts w:ascii="Arial" w:hAnsi="Arial"/>
        </w:rPr>
        <w:t xml:space="preserve"> </w:t>
      </w:r>
      <w:r>
        <w:rPr>
          <w:rFonts w:ascii="Arial" w:hAnsi="Arial"/>
        </w:rPr>
        <w:t xml:space="preserve">temperature scaling) and split conformal prediction</w:t>
      </w:r>
      <w:r>
        <w:rPr>
          <w:rFonts w:ascii="Arial" w:hAnsi="Arial"/>
          <w:vertAlign w:val="superscript"/>
        </w:rPr>
        <w:t xml:space="preserve">65</w:t>
      </w:r>
      <w:r>
        <w:rPr>
          <w:rFonts w:ascii="Arial" w:hAnsi="Arial"/>
        </w:rPr>
        <w:t xml:space="preserve"> </w:t>
      </w:r>
      <w:r>
        <w:rPr>
          <w:rFonts w:ascii="Arial" w:hAnsi="Arial"/>
        </w:rPr>
        <w:t xml:space="preserve">at significance levels</w:t>
      </w:r>
      <w:r>
        <w:rPr>
          <w:rFonts w:ascii="Arial" w:hAnsi="Arial"/>
        </w:rPr>
        <w:t xml:space="preserve"> </w:t>
      </w:r>
      <w:r>
        <w:rPr>
          <w:rFonts w:ascii="Arial" w:hAnsi="Arial"/>
        </w:rPr>
        <w:t xml:space="preserve">alpha in {0.05, 0.10, 0.20} provide calibrated uncertainty quantification.</w:t>
      </w:r>
      <w:r>
        <w:rPr>
          <w:rFonts w:ascii="Arial" w:hAnsi="Arial"/>
        </w:rPr>
        <w:t xml:space="preserve"> </w:t>
      </w:r>
      <w:r>
        <w:rPr>
          <w:rFonts w:ascii="Arial" w:hAnsi="Arial"/>
        </w:rPr>
        <w:t xml:space="preserve">Conformal coverage is reported as marginal over the pooled test set; because</w:t>
      </w:r>
      <w:r>
        <w:rPr>
          <w:rFonts w:ascii="Arial" w:hAnsi="Arial"/>
        </w:rPr>
        <w:t xml:space="preserve"> </w:t>
      </w:r>
      <w:r>
        <w:rPr>
          <w:rFonts w:ascii="Arial" w:hAnsi="Arial"/>
        </w:rPr>
        <w:t xml:space="preserve">calibration data come from the validation regions, per-region coverage on</w:t>
      </w:r>
      <w:r>
        <w:rPr>
          <w:rFonts w:ascii="Arial" w:hAnsi="Arial"/>
        </w:rPr>
        <w:t xml:space="preserve"> </w:t>
      </w:r>
      <w:r>
        <w:rPr>
          <w:rFonts w:ascii="Arial" w:hAnsi="Arial"/>
        </w:rPr>
        <w:t xml:space="preserve">test regions varies (</w:t>
      </w:r>
      <w:r>
        <w:rPr>
          <w:rFonts w:ascii="Arial" w:hAnsi="Arial"/>
        </w:rPr>
        <w:t xml:space="preserve">0.878</w:t>
      </w:r>
      <w:r>
        <w:rPr>
          <w:rFonts w:ascii="Arial" w:hAnsi="Arial"/>
        </w:rPr>
        <w:t xml:space="preserve">–</w:t>
      </w:r>
      <w:r>
        <w:rPr>
          <w:rFonts w:ascii="Arial" w:hAnsi="Arial"/>
        </w:rPr>
        <w:t xml:space="preserve">0.967</w:t>
      </w:r>
      <w:r>
        <w:rPr>
          <w:rFonts w:ascii="Arial" w:hAnsi="Arial"/>
        </w:rPr>
        <w:t xml:space="preserve"> </w:t>
      </w:r>
      <w:r>
        <w:rPr>
          <w:rFonts w:ascii="Arial" w:hAnsi="Arial"/>
        </w:rPr>
        <w:t xml:space="preserve">at α = 0.05) and per-region</w:t>
      </w:r>
      <w:r>
        <w:rPr>
          <w:rFonts w:ascii="Arial" w:hAnsi="Arial"/>
        </w:rPr>
        <w:t xml:space="preserve"> </w:t>
      </w:r>
      <w:r>
        <w:rPr>
          <w:rFonts w:ascii="Arial" w:hAnsi="Arial"/>
        </w:rPr>
        <w:t xml:space="preserve">distribution-free guarantees are not claimed (Supplementary S6). Details are</w:t>
      </w:r>
      <w:r>
        <w:rPr>
          <w:rFonts w:ascii="Arial" w:hAnsi="Arial"/>
        </w:rPr>
        <w:t xml:space="preserve"> </w:t>
      </w:r>
      <w:r>
        <w:rPr>
          <w:rFonts w:ascii="Arial" w:hAnsi="Arial"/>
        </w:rPr>
        <w:t xml:space="preserve">reported in Supplementary Information.</w:t>
      </w:r>
    </w:p>
    <w:bookmarkEnd w:id="38"/>
    <w:bookmarkStart w:id="39" w:name="statistics-and-reproducibility"/>
    <w:p>
      <w:pPr>
        <w:pStyle w:val="Heading3"/>
        <w:spacing w:lineRule="auto" w:line="240"/>
      </w:pPr>
      <w:r>
        <w:rPr>
          <w:rFonts w:ascii="Arial" w:hAnsi="Arial"/>
        </w:rPr>
        <w:t xml:space="preserve">Statistics and reproducibility</w:t>
      </w:r>
    </w:p>
    <w:p>
      <w:pPr>
        <w:pStyle w:val="FirstParagraph"/>
        <w:spacing w:lineRule="auto" w:line="240"/>
      </w:pPr>
      <w:r>
        <w:rPr>
          <w:rFonts w:ascii="Arial" w:hAnsi="Arial"/>
        </w:rPr>
        <w:t xml:space="preserve">Sample sizes were determined by complete data availability from federal and</w:t>
      </w:r>
      <w:r>
        <w:rPr>
          <w:rFonts w:ascii="Arial" w:hAnsi="Arial"/>
        </w:rPr>
        <w:t xml:space="preserve"> </w:t>
      </w:r>
      <w:r>
        <w:rPr>
          <w:rFonts w:ascii="Arial" w:hAnsi="Arial"/>
        </w:rPr>
        <w:t xml:space="preserve">state monitoring programs (no a priori power analysis; observational study</w:t>
      </w:r>
      <w:r>
        <w:rPr>
          <w:rFonts w:ascii="Arial" w:hAnsi="Arial"/>
        </w:rPr>
        <w:t xml:space="preserve"> </w:t>
      </w:r>
      <w:r>
        <w:rPr>
          <w:rFonts w:ascii="Arial" w:hAnsi="Arial"/>
        </w:rPr>
        <w:t xml:space="preserve">design). Two-sided DeLong tests were used for pairwise AUROC comparisons with</w:t>
      </w:r>
      <w:r>
        <w:rPr>
          <w:rFonts w:ascii="Arial" w:hAnsi="Arial"/>
        </w:rPr>
        <w:t xml:space="preserve"> </w:t>
      </w:r>
      <w:r>
        <w:rPr>
          <w:rFonts w:ascii="Arial" w:hAnsi="Arial"/>
        </w:rPr>
        <w:t xml:space="preserve">Benjamini-Hochberg FDR correction for multiple testing. Confidence intervals</w:t>
      </w:r>
      <w:r>
        <w:rPr>
          <w:rFonts w:ascii="Arial" w:hAnsi="Arial"/>
        </w:rPr>
        <w:t xml:space="preserve"> </w:t>
      </w:r>
      <w:r>
        <w:rPr>
          <w:rFonts w:ascii="Arial" w:hAnsi="Arial"/>
        </w:rPr>
        <w:t xml:space="preserve">are labeled by method throughout: per-model test-set intervals are i.i.d.</w:t>
      </w:r>
      <w:r>
        <w:rPr>
          <w:rFonts w:ascii="Arial" w:hAnsi="Arial"/>
        </w:rPr>
        <w:t xml:space="preserve"> </w:t>
      </w:r>
      <w:r>
        <w:rPr>
          <w:rFonts w:ascii="Arial" w:hAnsi="Arial"/>
        </w:rPr>
        <w:t xml:space="preserve">bootstraps (1,000 iterations, percentile method) over spatially clustered</w:t>
      </w:r>
      <w:r>
        <w:rPr>
          <w:rFonts w:ascii="Arial" w:hAnsi="Arial"/>
        </w:rPr>
        <w:t xml:space="preserve"> </w:t>
      </w:r>
      <w:r>
        <w:rPr>
          <w:rFonts w:ascii="Arial" w:hAnsi="Arial"/>
        </w:rPr>
        <w:t xml:space="preserve">systems and are therefore anti-conservative in the presence of the residual</w:t>
      </w:r>
      <w:r>
        <w:rPr>
          <w:rFonts w:ascii="Arial" w:hAnsi="Arial"/>
        </w:rPr>
        <w:t xml:space="preserve"> </w:t>
      </w:r>
      <w:r>
        <w:rPr>
          <w:rFonts w:ascii="Arial" w:hAnsi="Arial"/>
        </w:rPr>
        <w:t xml:space="preserve">spatial autocorrelation we report; region-level (LORO) intervals are</w:t>
      </w:r>
      <w:r>
        <w:rPr>
          <w:rFonts w:ascii="Arial" w:hAnsi="Arial"/>
        </w:rPr>
        <w:t xml:space="preserve"> </w:t>
      </w:r>
      <w:r>
        <w:rPr>
          <w:rFonts w:ascii="Arial" w:hAnsi="Arial"/>
        </w:rPr>
        <w:t xml:space="preserve">region-block bootstraps over the ten EPA-region folds; the national burden</w:t>
      </w:r>
      <w:r>
        <w:rPr>
          <w:rFonts w:ascii="Arial" w:hAnsi="Arial"/>
        </w:rPr>
        <w:t xml:space="preserve"> </w:t>
      </w:r>
      <w:r>
        <w:rPr>
          <w:rFonts w:ascii="Arial" w:hAnsi="Arial"/>
        </w:rPr>
        <w:t xml:space="preserve">interval is a spatial block bootstrap. Permutation tests (10,000 permutations)</w:t>
      </w:r>
      <w:r>
        <w:rPr>
          <w:rFonts w:ascii="Arial" w:hAnsi="Arial"/>
        </w:rPr>
        <w:t xml:space="preserve"> </w:t>
      </w:r>
      <w:r>
        <w:rPr>
          <w:rFonts w:ascii="Arial" w:hAnsi="Arial"/>
        </w:rPr>
        <w:t xml:space="preserve">assessed statistical significance of burden ratios in the environmental justice</w:t>
      </w:r>
      <w:r>
        <w:rPr>
          <w:rFonts w:ascii="Arial" w:hAnsi="Arial"/>
        </w:rPr>
        <w:t xml:space="preserve"> </w:t>
      </w:r>
      <w:r>
        <w:rPr>
          <w:rFonts w:ascii="Arial" w:hAnsi="Arial"/>
        </w:rPr>
        <w:t xml:space="preserve">analysis. Moran’s I with randomization inference (999 permutations) tested</w:t>
      </w:r>
      <w:r>
        <w:rPr>
          <w:rFonts w:ascii="Arial" w:hAnsi="Arial"/>
        </w:rPr>
        <w:t xml:space="preserve"> </w:t>
      </w:r>
      <w:r>
        <w:rPr>
          <w:rFonts w:ascii="Arial" w:hAnsi="Arial"/>
        </w:rPr>
        <w:t xml:space="preserve">residual spatial autocorrelation. All experiments used a fixed random seed (42);</w:t>
      </w:r>
      <w:r>
        <w:rPr>
          <w:rFonts w:ascii="Arial" w:hAnsi="Arial"/>
        </w:rPr>
        <w:t xml:space="preserve"> </w:t>
      </w:r>
      <w:r>
        <w:rPr>
          <w:rFonts w:ascii="Arial" w:hAnsi="Arial"/>
        </w:rPr>
        <w:t xml:space="preserve">software versions are recorded in</w:t>
      </w:r>
      <w:r>
        <w:rPr>
          <w:rFonts w:ascii="Arial" w:hAnsi="Arial"/>
        </w:rPr>
        <w:t xml:space="preserve"> </w:t>
      </w:r>
      <w:r>
        <w:rPr>
          <w:rStyle w:val="VerbatimChar"/>
          <w:rFonts w:ascii="Arial" w:hAnsi="Arial"/>
        </w:rPr>
        <w:t xml:space="preserve">software_versions.json</w:t>
      </w:r>
      <w:r>
        <w:rPr>
          <w:rFonts w:ascii="Arial" w:hAnsi="Arial"/>
        </w:rPr>
        <w:t xml:space="preserve"> </w:t>
      </w:r>
      <w:r>
        <w:rPr>
          <w:rFonts w:ascii="Arial" w:hAnsi="Arial"/>
        </w:rPr>
        <w:t xml:space="preserve">alongside results.</w:t>
      </w:r>
      <w:r>
        <w:rPr>
          <w:rFonts w:ascii="Arial" w:hAnsi="Arial"/>
        </w:rPr>
        <w:t xml:space="preserve"> </w:t>
      </w:r>
      <w:r>
        <w:rPr>
          <w:rFonts w:ascii="Arial" w:hAnsi="Arial"/>
        </w:rPr>
        <w:t xml:space="preserve">No monitoring records were discarded on outcome-related grounds, but several</w:t>
      </w:r>
      <w:r>
        <w:rPr>
          <w:rFonts w:ascii="Arial" w:hAnsi="Arial"/>
        </w:rPr>
        <w:t xml:space="preserve"> </w:t>
      </w:r>
      <w:r>
        <w:rPr>
          <w:rFonts w:ascii="Arial" w:hAnsi="Arial"/>
        </w:rPr>
        <w:t xml:space="preserve">technical exclusions apply: 7,773 systems lacking geocodable coordinates are</w:t>
      </w:r>
      <w:r>
        <w:rPr>
          <w:rFonts w:ascii="Arial" w:hAnsi="Arial"/>
        </w:rPr>
        <w:t xml:space="preserve"> </w:t>
      </w:r>
      <w:r>
        <w:rPr>
          <w:rFonts w:ascii="Arial" w:hAnsi="Arial"/>
        </w:rPr>
        <w:t xml:space="preserve">dropped from geospatial feature extraction; systems observed only through</w:t>
      </w:r>
      <w:r>
        <w:rPr>
          <w:rFonts w:ascii="Arial" w:hAnsi="Arial"/>
        </w:rPr>
        <w:t xml:space="preserve"> </w:t>
      </w:r>
      <w:r>
        <w:rPr>
          <w:rFonts w:ascii="Arial" w:hAnsi="Arial"/>
        </w:rPr>
        <w:t xml:space="preserve">single-class detection-only sources cannot contribute to AUROC where noted;</w:t>
      </w:r>
      <w:r>
        <w:rPr>
          <w:rFonts w:ascii="Arial" w:hAnsi="Arial"/>
        </w:rPr>
        <w:t xml:space="preserve"> </w:t>
      </w:r>
      <w:r>
        <w:rPr>
          <w:rFonts w:ascii="Arial" w:hAnsi="Arial"/>
        </w:rPr>
        <w:t xml:space="preserve">and EPA regions with fewer than 30 matched systems are excluded from</w:t>
      </w:r>
      <w:r>
        <w:rPr>
          <w:rFonts w:ascii="Arial" w:hAnsi="Arial"/>
        </w:rPr>
        <w:t xml:space="preserve"> </w:t>
      </w:r>
      <w:r>
        <w:rPr>
          <w:rFonts w:ascii="Arial" w:hAnsi="Arial"/>
        </w:rPr>
        <w:t xml:space="preserve">per-region statistics. Blinding was not applicable (observational</w:t>
      </w:r>
      <w:r>
        <w:rPr>
          <w:rFonts w:ascii="Arial" w:hAnsi="Arial"/>
        </w:rPr>
        <w:t xml:space="preserve"> </w:t>
      </w:r>
      <w:r>
        <w:rPr>
          <w:rFonts w:ascii="Arial" w:hAnsi="Arial"/>
        </w:rPr>
        <w:t xml:space="preserve">study of administrative data). Experiments were not randomized (observational</w:t>
      </w:r>
      <w:r>
        <w:rPr>
          <w:rFonts w:ascii="Arial" w:hAnsi="Arial"/>
        </w:rPr>
        <w:t xml:space="preserve"> </w:t>
      </w:r>
      <w:r>
        <w:rPr>
          <w:rFonts w:ascii="Arial" w:hAnsi="Arial"/>
        </w:rPr>
        <w:t xml:space="preserve">study design using complete population data from EPA monitoring programs).</w:t>
      </w:r>
    </w:p>
    <w:bookmarkEnd w:id="39"/>
    <w:bookmarkStart w:id="40" w:name="spatial-autocorrelation-diagnostics"/>
    <w:p>
      <w:pPr>
        <w:pStyle w:val="Heading3"/>
        <w:spacing w:lineRule="auto" w:line="240"/>
      </w:pPr>
      <w:r>
        <w:rPr>
          <w:rFonts w:ascii="Arial" w:hAnsi="Arial"/>
        </w:rPr>
        <w:t xml:space="preserve">Spatial autocorrelation diagnostics</w:t>
      </w:r>
    </w:p>
    <w:p>
      <w:pPr>
        <w:pStyle w:val="FirstParagraph"/>
        <w:spacing w:lineRule="auto" w:line="240"/>
      </w:pPr>
      <w:r>
        <w:rPr>
          <w:rFonts w:ascii="Arial" w:hAnsi="Arial"/>
        </w:rPr>
        <w:t xml:space="preserve">Moran’s I analysis on model residuals (inverse-distance weights over the</w:t>
      </w:r>
      <w:r>
        <w:rPr>
          <w:rFonts w:ascii="Arial" w:hAnsi="Arial"/>
        </w:rPr>
        <w:t xml:space="preserve"> </w:t>
      </w:r>
      <w:r>
        <w:rPr>
          <w:rFonts w:ascii="Arial" w:hAnsi="Arial"/>
        </w:rPr>
        <w:t xml:space="preserve">k = 10 nearest neighbors, multi-threshold at 25–200 km) confirms residual</w:t>
      </w:r>
      <w:r>
        <w:rPr>
          <w:rFonts w:ascii="Arial" w:hAnsi="Arial"/>
        </w:rPr>
        <w:t xml:space="preserve"> </w:t>
      </w:r>
      <w:r>
        <w:rPr>
          <w:rFonts w:ascii="Arial" w:hAnsi="Arial"/>
        </w:rPr>
        <w:t xml:space="preserve">spatial autocorrelation (I &gt; 0, p &lt; 0.05), expected given genuine spatial</w:t>
      </w:r>
      <w:r>
        <w:rPr>
          <w:rFonts w:ascii="Arial" w:hAnsi="Arial"/>
        </w:rPr>
        <w:t xml:space="preserve"> </w:t>
      </w:r>
      <w:r>
        <w:rPr>
          <w:rFonts w:ascii="Arial" w:hAnsi="Arial"/>
        </w:rPr>
        <w:t xml:space="preserve">structure in contamination. Residual Moran’s I is positive across the</w:t>
      </w:r>
      <w:r>
        <w:rPr>
          <w:rFonts w:ascii="Arial" w:hAnsi="Arial"/>
        </w:rPr>
        <w:t xml:space="preserve"> </w:t>
      </w:r>
      <w:r>
        <w:rPr>
          <w:rFonts w:ascii="Arial" w:hAnsi="Arial"/>
        </w:rPr>
        <w:t xml:space="preserve">benchmarked models and declines with distance (for the headline XGBoost model,</w:t>
      </w:r>
      <w:r>
        <w:rPr>
          <w:rFonts w:ascii="Arial" w:hAnsi="Arial"/>
        </w:rPr>
        <w:t xml:space="preserve"> </w:t>
      </w:r>
      <w:r>
        <w:rPr>
          <w:rFonts w:ascii="Arial" w:hAnsi="Arial"/>
        </w:rPr>
        <w:t xml:space="preserve">0.212</w:t>
      </w:r>
      <w:r>
        <w:rPr>
          <w:rFonts w:ascii="Arial" w:hAnsi="Arial"/>
        </w:rPr>
        <w:t xml:space="preserve"> </w:t>
      </w:r>
      <w:r>
        <w:rPr>
          <w:rFonts w:ascii="Arial" w:hAnsi="Arial"/>
        </w:rPr>
        <w:t xml:space="preserve">at 50 km and</w:t>
      </w:r>
      <w:r>
        <w:rPr>
          <w:rFonts w:ascii="Arial" w:hAnsi="Arial"/>
        </w:rPr>
        <w:t xml:space="preserve"> </w:t>
      </w:r>
      <w:r>
        <w:rPr>
          <w:rFonts w:ascii="Arial" w:hAnsi="Arial"/>
        </w:rPr>
        <w:t xml:space="preserve">0.077</w:t>
      </w:r>
      <w:r>
        <w:rPr>
          <w:rFonts w:ascii="Arial" w:hAnsi="Arial"/>
        </w:rPr>
        <w:t xml:space="preserve"> </w:t>
      </w:r>
      <w:r>
        <w:rPr>
          <w:rFonts w:ascii="Arial" w:hAnsi="Arial"/>
        </w:rPr>
        <w:t xml:space="preserve">at 200 km, consistent with</w:t>
      </w:r>
      <w:r>
        <w:rPr>
          <w:rFonts w:ascii="Arial" w:hAnsi="Arial"/>
        </w:rPr>
        <w:t xml:space="preserve"> </w:t>
      </w:r>
      <w:r>
        <w:rPr>
          <w:rFonts w:ascii="Arial" w:hAnsi="Arial"/>
        </w:rPr>
        <w:t xml:space="preserve">Supplementary S9); this residual structure means the</w:t>
      </w:r>
      <w:r>
        <w:rPr>
          <w:rFonts w:ascii="Arial" w:hAnsi="Arial"/>
        </w:rPr>
        <w:t xml:space="preserve"> </w:t>
      </w:r>
      <w:r>
        <w:rPr>
          <w:rFonts w:ascii="Arial" w:hAnsi="Arial"/>
        </w:rPr>
        <w:t xml:space="preserve">i.i.d. bootstrap confidence intervals reported throughout are approximate, and</w:t>
      </w:r>
      <w:r>
        <w:rPr>
          <w:rFonts w:ascii="Arial" w:hAnsi="Arial"/>
        </w:rPr>
        <w:t xml:space="preserve"> </w:t>
      </w:r>
      <w:r>
        <w:rPr>
          <w:rFonts w:ascii="Arial" w:hAnsi="Arial"/>
        </w:rPr>
        <w:t xml:space="preserve">we corroborate the headline intervals with a region-block bootstrap</w:t>
      </w:r>
      <w:r>
        <w:rPr>
          <w:rFonts w:ascii="Arial" w:hAnsi="Arial"/>
        </w:rPr>
        <w:t xml:space="preserve"> </w:t>
      </w:r>
      <w:r>
        <w:rPr>
          <w:rFonts w:ascii="Arial" w:hAnsi="Arial"/>
        </w:rPr>
        <w:t xml:space="preserve">(Supplementary S9). Geographic stratification prevents exploitation of this</w:t>
      </w:r>
      <w:r>
        <w:rPr>
          <w:rFonts w:ascii="Arial" w:hAnsi="Arial"/>
        </w:rPr>
        <w:t xml:space="preserve"> </w:t>
      </w:r>
      <w:r>
        <w:rPr>
          <w:rFonts w:ascii="Arial" w:hAnsi="Arial"/>
        </w:rPr>
        <w:t xml:space="preserve">structure during evaluation. Full details are in Supplementary S9.</w:t>
      </w:r>
    </w:p>
    <w:bookmarkEnd w:id="40"/>
    <w:bookmarkStart w:id="41" w:name="environmental-justice-analysis"/>
    <w:p>
      <w:pPr>
        <w:pStyle w:val="Heading3"/>
        <w:spacing w:lineRule="auto" w:line="240"/>
      </w:pPr>
      <w:r>
        <w:rPr>
          <w:rFonts w:ascii="Arial" w:hAnsi="Arial"/>
        </w:rPr>
        <w:t xml:space="preserve">Environmental justice analysis</w:t>
      </w:r>
    </w:p>
    <w:p>
      <w:pPr>
        <w:pStyle w:val="FirstParagraph"/>
        <w:spacing w:lineRule="auto" w:line="240"/>
      </w:pPr>
      <w:r>
        <w:rPr>
          <w:rFonts w:ascii="Arial" w:hAnsi="Arial"/>
        </w:rPr>
        <w:t xml:space="preserve">Environmental justice analysis employs burden ratios</w:t>
      </w:r>
      <w:r>
        <w:rPr>
          <w:rFonts w:ascii="Arial" w:hAnsi="Arial"/>
          <w:vertAlign w:val="superscript"/>
        </w:rPr>
        <w:t xml:space="preserve">66</w:t>
      </w:r>
      <w:r>
        <w:rPr>
          <w:rFonts w:ascii="Arial" w:hAnsi="Arial"/>
        </w:rPr>
        <w:t xml:space="preserve"> </w:t>
      </w:r>
      <w:r>
        <w:rPr>
          <w:rFonts w:ascii="Arial" w:hAnsi="Arial"/>
        </w:rPr>
        <w:t xml:space="preserve">to quantify</w:t>
      </w:r>
      <w:r>
        <w:rPr>
          <w:rFonts w:ascii="Arial" w:hAnsi="Arial"/>
        </w:rPr>
        <w:t xml:space="preserve"> </w:t>
      </w:r>
      <w:r>
        <w:rPr>
          <w:rFonts w:ascii="Arial" w:hAnsi="Arial"/>
        </w:rPr>
        <w:t xml:space="preserve">contamination disparities across demographic groups. For a given demographic</w:t>
      </w:r>
      <w:r>
        <w:rPr>
          <w:rFonts w:ascii="Arial" w:hAnsi="Arial"/>
        </w:rPr>
        <w:t xml:space="preserve"> </w:t>
      </w:r>
      <w:r>
        <w:rPr>
          <w:rFonts w:ascii="Arial" w:hAnsi="Arial"/>
        </w:rPr>
        <w:t xml:space="preserve">indicator</w:t>
      </w:r>
      <w:r>
        <w:rPr>
          <w:rFonts w:ascii="Arial" w:hAnsi="Arial"/>
        </w:rPr>
        <w:t xml:space="preserve"> </w:t>
      </w:r>
      <w:r>
        <w:rPr>
          <w:rFonts w:ascii="Arial" w:hAnsi="Arial"/>
          <w:i/>
          <w:iCs/>
        </w:rPr>
        <w:t xml:space="preserve">d</w:t>
      </w:r>
      <w:r>
        <w:rPr>
          <w:rFonts w:ascii="Arial" w:hAnsi="Arial"/>
        </w:rPr>
        <w:t xml:space="preserve"> </w:t>
      </w:r>
      <w:r>
        <w:rPr>
          <w:rFonts w:ascii="Arial" w:hAnsi="Arial"/>
        </w:rPr>
        <w:t xml:space="preserve">and contamination metric</w:t>
      </w:r>
      <w:r>
        <w:rPr>
          <w:rFonts w:ascii="Arial" w:hAnsi="Arial"/>
        </w:rPr>
        <w:t xml:space="preserve"> </w:t>
      </w:r>
      <w:r>
        <w:rPr>
          <w:rFonts w:ascii="Arial" w:hAnsi="Arial"/>
          <w:i/>
          <w:iCs/>
        </w:rPr>
        <w:t xml:space="preserve">c</w:t>
      </w:r>
      <w:r>
        <w:rPr>
          <w:rFonts w:ascii="Arial" w:hAnsi="Arial"/>
        </w:rPr>
        <w:t xml:space="preserve">, the burden ratio</w:t>
      </w:r>
      <w:r>
        <w:rPr>
          <w:rFonts w:ascii="Arial" w:hAnsi="Arial"/>
        </w:rPr>
        <w:t xml:space="preserve"> </w:t>
      </w:r>
      <w:r>
        <w:rPr>
          <w:rFonts w:ascii="Arial" w:hAnsi="Arial"/>
          <w:i/>
          <w:iCs/>
        </w:rPr>
        <w:t xml:space="preserve">B</w:t>
      </w:r>
      <w:r>
        <w:rPr>
          <w:rFonts w:ascii="Arial" w:hAnsi="Arial"/>
        </w:rPr>
        <w:t xml:space="preserve"> </w:t>
      </w:r>
      <w:r>
        <w:rPr>
          <w:rFonts w:ascii="Arial" w:hAnsi="Arial"/>
        </w:rPr>
        <w:t xml:space="preserve">is defined as:</w:t>
      </w:r>
    </w:p>
    <w:p>
      <w:pPr>
        <w:pStyle w:val="BodyText"/>
        <w:spacing w:lineRule="auto" w:line="240"/>
      </w:pPr>
      <w:r>
        <w:rPr>
          <w:rFonts w:ascii="Arial" w:hAnsi="Arial"/>
          <w:i/>
          <w:iCs/>
        </w:rPr>
        <w:t xml:space="preserve">B = c(high-burden group) / c(reference group)</w:t>
      </w:r>
    </w:p>
    <w:p>
      <w:pPr>
        <w:pStyle w:val="BodyText"/>
        <w:spacing w:lineRule="auto" w:line="240"/>
      </w:pPr>
      <w:r>
        <w:rPr>
          <w:rFonts w:ascii="Arial" w:hAnsi="Arial"/>
        </w:rPr>
        <w:t xml:space="preserve">where high-burden is defined as communities above the 80th percentile of the</w:t>
      </w:r>
      <w:r>
        <w:rPr>
          <w:rFonts w:ascii="Arial" w:hAnsi="Arial"/>
        </w:rPr>
        <w:t xml:space="preserve"> </w:t>
      </w:r>
      <w:r>
        <w:rPr>
          <w:rFonts w:ascii="Arial" w:hAnsi="Arial"/>
        </w:rPr>
        <w:t xml:space="preserve">demographic indicator and reference as communities below the 50th percentile.</w:t>
      </w:r>
      <w:r>
        <w:rPr>
          <w:rFonts w:ascii="Arial" w:hAnsi="Arial"/>
        </w:rPr>
        <w:t xml:space="preserve"> </w:t>
      </w:r>
      <w:r>
        <w:rPr>
          <w:rFonts w:ascii="Arial" w:hAnsi="Arial"/>
        </w:rPr>
        <w:t xml:space="preserve">Test-set burden ratios are computed on the geographically stratified test set</w:t>
      </w:r>
      <w:r>
        <w:rPr>
          <w:rFonts w:ascii="Arial" w:hAnsi="Arial"/>
        </w:rPr>
        <w:t xml:space="preserve"> </w:t>
      </w:r>
      <w:r>
        <w:rPr>
          <w:rFonts w:ascii="Arial" w:hAnsi="Arial"/>
        </w:rPr>
        <w:t xml:space="preserve">(EPA Regions 8, 9, 10; n =</w:t>
      </w:r>
      <w:r>
        <w:rPr>
          <w:rFonts w:ascii="Arial" w:hAnsi="Arial"/>
        </w:rPr>
        <w:t xml:space="preserve"> </w:t>
      </w:r>
      <w:r>
        <w:rPr>
          <w:rFonts w:ascii="Arial" w:hAnsi="Arial"/>
        </w:rPr>
        <w:t xml:space="preserve">3,780</w:t>
      </w:r>
      <w:r>
        <w:rPr>
          <w:rFonts w:ascii="Arial" w:hAnsi="Arial"/>
        </w:rPr>
        <w:t xml:space="preserve"> </w:t>
      </w:r>
      <w:r>
        <w:rPr>
          <w:rFonts w:ascii="Arial" w:hAnsi="Arial"/>
        </w:rPr>
        <w:t xml:space="preserve">systems) to ensure that disparity estimates</w:t>
      </w:r>
      <w:r>
        <w:rPr>
          <w:rFonts w:ascii="Arial" w:hAnsi="Arial"/>
        </w:rPr>
        <w:t xml:space="preserve"> </w:t>
      </w:r>
      <w:r>
        <w:rPr>
          <w:rFonts w:ascii="Arial" w:hAnsi="Arial"/>
        </w:rPr>
        <w:t xml:space="preserve">are not confounded by spatial leakage; national estimates are</w:t>
      </w:r>
      <w:r>
        <w:rPr>
          <w:rFonts w:ascii="Arial" w:hAnsi="Arial"/>
        </w:rPr>
        <w:t xml:space="preserve"> </w:t>
      </w:r>
      <w:r>
        <w:rPr>
          <w:rFonts w:ascii="Arial" w:hAnsi="Arial"/>
        </w:rPr>
        <w:t xml:space="preserve">system-count-weighted means of per-region burden ratios from LORO</w:t>
      </w:r>
      <w:r>
        <w:rPr>
          <w:rFonts w:ascii="Arial" w:hAnsi="Arial"/>
        </w:rPr>
        <w:t xml:space="preserve"> </w:t>
      </w:r>
      <w:r>
        <w:rPr>
          <w:rFonts w:ascii="Arial" w:hAnsi="Arial"/>
        </w:rPr>
        <w:t xml:space="preserve">cross-validation, with a region-block-bootstrap 95% confidence interval</w:t>
      </w:r>
      <w:r>
        <w:rPr>
          <w:rFonts w:ascii="Arial" w:hAnsi="Arial"/>
        </w:rPr>
        <w:t xml:space="preserve"> </w:t>
      </w:r>
      <w:r>
        <w:rPr>
          <w:rFonts w:ascii="Arial" w:hAnsi="Arial"/>
        </w:rPr>
        <w:t xml:space="preserve">(Supplementary S23). Demographic groups are defined using</w:t>
      </w:r>
      <w:r>
        <w:rPr>
          <w:rFonts w:ascii="Arial" w:hAnsi="Arial"/>
        </w:rPr>
        <w:t xml:space="preserve"> </w:t>
      </w:r>
      <w:r>
        <w:rPr>
          <w:rFonts w:ascii="Arial" w:hAnsi="Arial"/>
        </w:rPr>
        <w:t xml:space="preserve">EJScreen block-group indicators: percent people of color, percent low</w:t>
      </w:r>
      <w:r>
        <w:rPr>
          <w:rFonts w:ascii="Arial" w:hAnsi="Arial"/>
        </w:rPr>
        <w:t xml:space="preserve"> </w:t>
      </w:r>
      <w:r>
        <w:rPr>
          <w:rFonts w:ascii="Arial" w:hAnsi="Arial"/>
        </w:rPr>
        <w:t xml:space="preserve">income, and education attainment. Linguistic isolation was excluded from the</w:t>
      </w:r>
      <w:r>
        <w:rPr>
          <w:rFonts w:ascii="Arial" w:hAnsi="Arial"/>
        </w:rPr>
        <w:t xml:space="preserve"> </w:t>
      </w:r>
      <w:r>
        <w:rPr>
          <w:rFonts w:ascii="Arial" w:hAnsi="Arial"/>
        </w:rPr>
        <w:t xml:space="preserve">test-set analysis because no test-set systems fell below the 50th percentile</w:t>
      </w:r>
      <w:r>
        <w:rPr>
          <w:rFonts w:ascii="Arial" w:hAnsi="Arial"/>
        </w:rPr>
        <w:t xml:space="preserve"> </w:t>
      </w:r>
      <w:r>
        <w:rPr>
          <w:rFonts w:ascii="Arial" w:hAnsi="Arial"/>
        </w:rPr>
        <w:t xml:space="preserve">(an empty reference group), precluding burden ratio computation. Statistical</w:t>
      </w:r>
      <w:r>
        <w:rPr>
          <w:rFonts w:ascii="Arial" w:hAnsi="Arial"/>
        </w:rPr>
        <w:t xml:space="preserve"> </w:t>
      </w:r>
      <w:r>
        <w:rPr>
          <w:rFonts w:ascii="Arial" w:hAnsi="Arial"/>
        </w:rPr>
        <w:t xml:space="preserve">significance is assessed via permutation testing (10,000 permutations), with</w:t>
      </w:r>
      <w:r>
        <w:rPr>
          <w:rFonts w:ascii="Arial" w:hAnsi="Arial"/>
        </w:rPr>
        <w:t xml:space="preserve"> </w:t>
      </w:r>
      <w:r>
        <w:rPr>
          <w:rFonts w:ascii="Arial" w:hAnsi="Arial"/>
        </w:rPr>
        <w:t xml:space="preserve">Benjamini-Hochberg FDR correction for multiple comparisons across the three</w:t>
      </w:r>
      <w:r>
        <w:rPr>
          <w:rFonts w:ascii="Arial" w:hAnsi="Arial"/>
        </w:rPr>
        <w:t xml:space="preserve"> </w:t>
      </w:r>
      <w:r>
        <w:rPr>
          <w:rFonts w:ascii="Arial" w:hAnsi="Arial"/>
        </w:rPr>
        <w:t xml:space="preserve">evaluable demographic dimensions.</w:t>
      </w:r>
    </w:p>
    <w:p>
      <w:pPr>
        <w:pStyle w:val="BodyText"/>
        <w:spacing w:lineRule="auto" w:line="240"/>
      </w:pPr>
      <w:r>
        <w:rPr>
          <w:rFonts w:ascii="Arial" w:hAnsi="Arial"/>
        </w:rPr>
        <w:t xml:space="preserve">To adjust detection disparities for differential monitoring, we compute a</w:t>
      </w:r>
      <w:r>
        <w:rPr>
          <w:rFonts w:ascii="Arial" w:hAnsi="Arial"/>
        </w:rPr>
        <w:t xml:space="preserve"> </w:t>
      </w:r>
      <w:r>
        <w:rPr>
          <w:rFonts w:ascii="Arial" w:hAnsi="Arial"/>
        </w:rPr>
        <w:t xml:space="preserve">monitoring-adjusted burden ratio: stabilized inverse-propensity-of-monitoring</w:t>
      </w:r>
      <w:r>
        <w:rPr>
          <w:rFonts w:ascii="Arial" w:hAnsi="Arial"/>
        </w:rPr>
        <w:t xml:space="preserve"> </w:t>
      </w:r>
      <w:r>
        <w:rPr>
          <w:rFonts w:ascii="Arial" w:hAnsi="Arial"/>
        </w:rPr>
        <w:t xml:space="preserve">weights (logistic-regression propensity scores estimated from environmental</w:t>
      </w:r>
      <w:r>
        <w:rPr>
          <w:rFonts w:ascii="Arial" w:hAnsi="Arial"/>
        </w:rPr>
        <w:t xml:space="preserve"> </w:t>
      </w:r>
      <w:r>
        <w:rPr>
          <w:rFonts w:ascii="Arial" w:hAnsi="Arial"/>
        </w:rPr>
        <w:t xml:space="preserve">and proximity features only, the same machinery used by the ICP) reweight</w:t>
      </w:r>
      <w:r>
        <w:rPr>
          <w:rFonts w:ascii="Arial" w:hAnsi="Arial"/>
        </w:rPr>
        <w:t xml:space="preserve"> </w:t>
      </w:r>
      <w:r>
        <w:rPr>
          <w:rFonts w:ascii="Arial" w:hAnsi="Arial"/>
        </w:rPr>
        <w:t xml:space="preserve">the high-burden and reference detection rates, and significance is assessed</w:t>
      </w:r>
      <w:r>
        <w:rPr>
          <w:rFonts w:ascii="Arial" w:hAnsi="Arial"/>
        </w:rPr>
        <w:t xml:space="preserve"> </w:t>
      </w:r>
      <w:r>
        <w:rPr>
          <w:rFonts w:ascii="Arial" w:hAnsi="Arial"/>
        </w:rPr>
        <w:t xml:space="preserve">by permutation under the weighted estimator. This adjusts for who gets</w:t>
      </w:r>
      <w:r>
        <w:rPr>
          <w:rFonts w:ascii="Arial" w:hAnsi="Arial"/>
        </w:rPr>
        <w:t xml:space="preserve"> </w:t>
      </w:r>
      <w:r>
        <w:rPr>
          <w:rFonts w:ascii="Arial" w:hAnsi="Arial"/>
        </w:rPr>
        <w:t xml:space="preserve">monitored under a monitoring-at-random-given-covariates assumption; it cannot</w:t>
      </w:r>
      <w:r>
        <w:rPr>
          <w:rFonts w:ascii="Arial" w:hAnsi="Arial"/>
        </w:rPr>
        <w:t xml:space="preserve"> </w:t>
      </w:r>
      <w:r>
        <w:rPr>
          <w:rFonts w:ascii="Arial" w:hAnsi="Arial"/>
        </w:rPr>
        <w:t xml:space="preserve">rule out selection on unobservables (MNAR), which we state as a limitation.</w:t>
      </w:r>
    </w:p>
    <w:p>
      <w:pPr>
        <w:pStyle w:val="BodyText"/>
        <w:spacing w:lineRule="auto" w:line="240"/>
      </w:pPr>
      <w:r>
        <w:rPr>
          <w:rFonts w:ascii="Arial" w:hAnsi="Arial"/>
        </w:rPr>
        <w:t xml:space="preserve">Each system’s demographics are attributed from the single nearest EJScreen</w:t>
      </w:r>
      <w:r>
        <w:rPr>
          <w:rFonts w:ascii="Arial" w:hAnsi="Arial"/>
        </w:rPr>
        <w:t xml:space="preserve"> </w:t>
      </w:r>
      <w:r>
        <w:rPr>
          <w:rFonts w:ascii="Arial" w:hAnsi="Arial"/>
        </w:rPr>
        <w:t xml:space="preserve">block-group centroid (sjoin_nearest, 10-km cap), so one block group stands in</w:t>
      </w:r>
      <w:r>
        <w:rPr>
          <w:rFonts w:ascii="Arial" w:hAnsi="Arial"/>
        </w:rPr>
        <w:t xml:space="preserve"> </w:t>
      </w:r>
      <w:r>
        <w:rPr>
          <w:rFonts w:ascii="Arial" w:hAnsi="Arial"/>
        </w:rPr>
        <w:t xml:space="preserve">for a potentially multi-block-group service area, an ecological-inference</w:t>
      </w:r>
      <w:r>
        <w:rPr>
          <w:rFonts w:ascii="Arial" w:hAnsi="Arial"/>
        </w:rPr>
        <w:t xml:space="preserve"> </w:t>
      </w:r>
      <w:r>
        <w:rPr>
          <w:rFonts w:ascii="Arial" w:hAnsi="Arial"/>
        </w:rPr>
        <w:t xml:space="preserve">(modifiable-areal-unit) limitation that could bias the high/low split in</w:t>
      </w:r>
      <w:r>
        <w:rPr>
          <w:rFonts w:ascii="Arial" w:hAnsi="Arial"/>
        </w:rPr>
        <w:t xml:space="preserve"> </w:t>
      </w:r>
      <w:r>
        <w:rPr>
          <w:rFonts w:ascii="Arial" w:hAnsi="Arial"/>
        </w:rPr>
        <w:t xml:space="preserve">unknown directions. To test sensitivity to this attribution, we recompute the</w:t>
      </w:r>
      <w:r>
        <w:rPr>
          <w:rFonts w:ascii="Arial" w:hAnsi="Arial"/>
        </w:rPr>
        <w:t xml:space="preserve"> </w:t>
      </w:r>
      <w:r>
        <w:rPr>
          <w:rFonts w:ascii="Arial" w:hAnsi="Arial"/>
        </w:rPr>
        <w:t xml:space="preserve">test-region burden ratios under population-weighted areal apportionment. Each</w:t>
      </w:r>
      <w:r>
        <w:rPr>
          <w:rFonts w:ascii="Arial" w:hAnsi="Arial"/>
        </w:rPr>
        <w:t xml:space="preserve"> </w:t>
      </w:r>
      <w:r>
        <w:rPr>
          <w:rFonts w:ascii="Arial" w:hAnsi="Arial"/>
        </w:rPr>
        <w:t xml:space="preserve">system’s demographic value becomes a weighted mean over all</w:t>
      </w:r>
      <w:r>
        <w:rPr>
          <w:rFonts w:ascii="Arial" w:hAnsi="Arial"/>
        </w:rPr>
        <w:t xml:space="preserve"> </w:t>
      </w:r>
      <w:r>
        <w:rPr>
          <w:rFonts w:ascii="Arial" w:hAnsi="Arial"/>
        </w:rPr>
        <w:t xml:space="preserve">TIGER 2023 block groups whose polygon intersects a buffer around the system.</w:t>
      </w:r>
      <w:r>
        <w:rPr>
          <w:rFonts w:ascii="Arial" w:hAnsi="Arial"/>
        </w:rPr>
        <w:t xml:space="preserve"> </w:t>
      </w:r>
      <w:r>
        <w:rPr>
          <w:rFonts w:ascii="Arial" w:hAnsi="Arial"/>
        </w:rPr>
        <w:t xml:space="preserve">Each block group is weighted by its total population times the fraction of its</w:t>
      </w:r>
      <w:r>
        <w:rPr>
          <w:rFonts w:ascii="Arial" w:hAnsi="Arial"/>
        </w:rPr>
        <w:t xml:space="preserve"> </w:t>
      </w:r>
      <w:r>
        <w:rPr>
          <w:rFonts w:ascii="Arial" w:hAnsi="Arial"/>
        </w:rPr>
        <w:t xml:space="preserve">area falling within the buffer (EPSG:5070; EJScreen 2023 shares). The</w:t>
      </w:r>
      <w:r>
        <w:rPr>
          <w:rFonts w:ascii="Arial" w:hAnsi="Arial"/>
        </w:rPr>
        <w:t xml:space="preserve"> </w:t>
      </w:r>
      <w:r>
        <w:rPr>
          <w:rFonts w:ascii="Arial" w:hAnsi="Arial"/>
        </w:rPr>
        <w:t xml:space="preserve">single-nearest baseline reproduces the frozen burden ratios exactly, and the</w:t>
      </w:r>
      <w:r>
        <w:rPr>
          <w:rFonts w:ascii="Arial" w:hAnsi="Arial"/>
        </w:rPr>
        <w:t xml:space="preserve"> </w:t>
      </w:r>
      <w:r>
        <w:rPr>
          <w:rFonts w:ascii="Arial" w:hAnsi="Arial"/>
        </w:rPr>
        <w:t xml:space="preserve">apportioned ratios are reported at 5-km and 10-km buffers (Supplementary</w:t>
      </w:r>
      <w:r>
        <w:rPr>
          <w:rFonts w:ascii="Arial" w:hAnsi="Arial"/>
        </w:rPr>
        <w:t xml:space="preserve"> </w:t>
      </w:r>
      <w:r>
        <w:rPr>
          <w:rFonts w:ascii="Arial" w:hAnsi="Arial"/>
        </w:rPr>
        <w:t xml:space="preserve">Table 26).</w:t>
      </w:r>
    </w:p>
    <w:p>
      <w:pPr>
        <w:pStyle w:val="BodyText"/>
        <w:spacing w:lineRule="auto" w:line="240"/>
      </w:pPr>
      <w:r>
        <w:rPr>
          <w:rFonts w:ascii="Arial" w:hAnsi="Arial"/>
        </w:rPr>
        <w:t xml:space="preserve">The monitoring-inequity analysis treats monitoring allocation as the outcome.</w:t>
      </w:r>
      <w:r>
        <w:rPr>
          <w:rFonts w:ascii="Arial" w:hAnsi="Arial"/>
        </w:rPr>
        <w:t xml:space="preserve"> </w:t>
      </w:r>
      <w:r>
        <w:rPr>
          <w:rFonts w:ascii="Arial" w:hAnsi="Arial"/>
        </w:rPr>
        <w:t xml:space="preserve">Among monitored systems, sampling intensity (</w:t>
      </w:r>
      <w:r>
        <w:rPr>
          <w:rStyle w:val="VerbatimChar"/>
          <w:rFonts w:ascii="Arial" w:hAnsi="Arial"/>
        </w:rPr>
        <w:t xml:space="preserve">n_samples</w:t>
      </w:r>
      <w:r>
        <w:rPr>
          <w:rFonts w:ascii="Arial" w:hAnsi="Arial"/>
        </w:rPr>
        <w:t xml:space="preserve">) is compared between</w:t>
      </w:r>
      <w:r>
        <w:rPr>
          <w:rFonts w:ascii="Arial" w:hAnsi="Arial"/>
        </w:rPr>
        <w:t xml:space="preserve"> </w:t>
      </w:r>
      <w:r>
        <w:rPr>
          <w:rFonts w:ascii="Arial" w:hAnsi="Arial"/>
        </w:rPr>
        <w:t xml:space="preserve">high-share (&gt;80th percentile) and low-share (&lt;50th percentile) systems for</w:t>
      </w:r>
      <w:r>
        <w:rPr>
          <w:rFonts w:ascii="Arial" w:hAnsi="Arial"/>
        </w:rPr>
        <w:t xml:space="preserve"> </w:t>
      </w:r>
      <w:r>
        <w:rPr>
          <w:rFonts w:ascii="Arial" w:hAnsi="Arial"/>
        </w:rPr>
        <w:t xml:space="preserve">each EJScreen dimension via intensity ratios with permutation p-values, and</w:t>
      </w:r>
      <w:r>
        <w:rPr>
          <w:rFonts w:ascii="Arial" w:hAnsi="Arial"/>
        </w:rPr>
        <w:t xml:space="preserve"> </w:t>
      </w:r>
      <w:r>
        <w:rPr>
          <w:rFonts w:ascii="Arial" w:hAnsi="Arial"/>
        </w:rPr>
        <w:t xml:space="preserve">via a linear regression of log sampling intensity on the standardized</w:t>
      </w:r>
      <w:r>
        <w:rPr>
          <w:rFonts w:ascii="Arial" w:hAnsi="Arial"/>
        </w:rPr>
        <w:t xml:space="preserve"> </w:t>
      </w:r>
      <w:r>
        <w:rPr>
          <w:rFonts w:ascii="Arial" w:hAnsi="Arial"/>
        </w:rPr>
        <w:t xml:space="preserve">demographic indicator adjusting for population served (the dominant</w:t>
      </w:r>
      <w:r>
        <w:rPr>
          <w:rFonts w:ascii="Arial" w:hAnsi="Arial"/>
        </w:rPr>
        <w:t xml:space="preserve"> </w:t>
      </w:r>
      <w:r>
        <w:rPr>
          <w:rFonts w:ascii="Arial" w:hAnsi="Arial"/>
        </w:rPr>
        <w:t xml:space="preserve">regulatory determinant of sampling frequency). Because the analysis is</w:t>
      </w:r>
      <w:r>
        <w:rPr>
          <w:rFonts w:ascii="Arial" w:hAnsi="Arial"/>
        </w:rPr>
        <w:t xml:space="preserve"> </w:t>
      </w:r>
      <w:r>
        <w:rPr>
          <w:rFonts w:ascii="Arial" w:hAnsi="Arial"/>
        </w:rPr>
        <w:t xml:space="preserve">restricted to monitored systems, it measures inequity in monitoring</w:t>
      </w:r>
      <w:r>
        <w:rPr>
          <w:rFonts w:ascii="Arial" w:hAnsi="Arial"/>
        </w:rPr>
        <w:t xml:space="preserve"> </w:t>
      </w:r>
      <w:r>
        <w:rPr>
          <w:rFonts w:ascii="Arial" w:hAnsi="Arial"/>
          <w:i/>
          <w:iCs/>
        </w:rPr>
        <w:t xml:space="preserve">intensity</w:t>
      </w:r>
      <w:r>
        <w:rPr>
          <w:rFonts w:ascii="Arial" w:hAnsi="Arial"/>
        </w:rPr>
        <w:t xml:space="preserve">; selection into monitoring at all is governed by regulatory</w:t>
      </w:r>
      <w:r>
        <w:rPr>
          <w:rFonts w:ascii="Arial" w:hAnsi="Arial"/>
        </w:rPr>
        <w:t xml:space="preserve"> </w:t>
      </w:r>
      <w:r>
        <w:rPr>
          <w:rFonts w:ascii="Arial" w:hAnsi="Arial"/>
        </w:rPr>
        <w:t xml:space="preserve">design (e.g., the UCMR5 &gt;3,300-served eligibility threshold) and is reported</w:t>
      </w:r>
      <w:r>
        <w:rPr>
          <w:rFonts w:ascii="Arial" w:hAnsi="Arial"/>
        </w:rPr>
        <w:t xml:space="preserve"> </w:t>
      </w:r>
      <w:r>
        <w:rPr>
          <w:rFonts w:ascii="Arial" w:hAnsi="Arial"/>
        </w:rPr>
        <w:t xml:space="preserve">as a scope limitation.</w:t>
      </w:r>
    </w:p>
    <w:bookmarkEnd w:id="41"/>
    <w:bookmarkEnd w:id="42"/>
    <w:bookmarkStart w:id="43" w:name="data-availability"/>
    <w:p>
      <w:pPr>
        <w:pStyle w:val="Heading2"/>
        <w:spacing w:lineRule="auto" w:line="240"/>
      </w:pPr>
      <w:r>
        <w:rPr>
          <w:rFonts w:ascii="Arial" w:hAnsi="Arial"/>
        </w:rPr>
        <w:t xml:space="preserve">Data Availability</w:t>
      </w:r>
    </w:p>
    <w:p>
      <w:pPr>
        <w:pStyle w:val="FirstParagraph"/>
        <w:spacing w:lineRule="auto" w:line="240"/>
      </w:pPr>
      <w:r>
        <w:rPr>
          <w:rFonts w:ascii="Arial" w:hAnsi="Arial"/>
        </w:rPr>
        <w:t xml:space="preserve">Most data sources are publicly downloadable from their respective federal and</w:t>
      </w:r>
      <w:r>
        <w:rPr>
          <w:rFonts w:ascii="Arial" w:hAnsi="Arial"/>
        </w:rPr>
        <w:t xml:space="preserve"> </w:t>
      </w:r>
      <w:r>
        <w:rPr>
          <w:rFonts w:ascii="Arial" w:hAnsi="Arial"/>
        </w:rPr>
        <w:t xml:space="preserve">state agencies (Supplementary S1 lists URLs and access details); two are public</w:t>
      </w:r>
      <w:r>
        <w:rPr>
          <w:rFonts w:ascii="Arial" w:hAnsi="Arial"/>
        </w:rPr>
        <w:t xml:space="preserve"> </w:t>
      </w:r>
      <w:r>
        <w:rPr>
          <w:rFonts w:ascii="Arial" w:hAnsi="Arial"/>
        </w:rPr>
        <w:t xml:space="preserve">records but not fully self-serve. New Jersey DEP chemical samples are public</w:t>
      </w:r>
      <w:r>
        <w:rPr>
          <w:rFonts w:ascii="Arial" w:hAnsi="Arial"/>
        </w:rPr>
        <w:t xml:space="preserve"> </w:t>
      </w:r>
      <w:r>
        <w:rPr>
          <w:rFonts w:ascii="Arial" w:hAnsi="Arial"/>
        </w:rPr>
        <w:t xml:space="preserve">records under the New Jersey Open Public Records Act; because the WaterViewer</w:t>
      </w:r>
      <w:r>
        <w:rPr>
          <w:rFonts w:ascii="Arial" w:hAnsi="Arial"/>
        </w:rPr>
        <w:t xml:space="preserve"> </w:t>
      </w:r>
      <w:r>
        <w:rPr>
          <w:rFonts w:ascii="Arial" w:hAnsi="Arial"/>
        </w:rPr>
        <w:t xml:space="preserve">portal sits behind a bot-protection layer, we collected them with a headed-browser</w:t>
      </w:r>
      <w:r>
        <w:rPr>
          <w:rFonts w:ascii="Arial" w:hAnsi="Arial"/>
        </w:rPr>
        <w:t xml:space="preserve"> </w:t>
      </w:r>
      <w:r>
        <w:rPr>
          <w:rFonts w:ascii="Arial" w:hAnsi="Arial"/>
        </w:rPr>
        <w:t xml:space="preserve">scraper that reads the same public pages a browser would, with no authentication</w:t>
      </w:r>
      <w:r>
        <w:rPr>
          <w:rFonts w:ascii="Arial" w:hAnsi="Arial"/>
        </w:rPr>
        <w:t xml:space="preserve"> </w:t>
      </w:r>
      <w:r>
        <w:rPr>
          <w:rFonts w:ascii="Arial" w:hAnsi="Arial"/>
        </w:rPr>
        <w:t xml:space="preserve">or access circumvention. Minnesota MDH compliance data are public records under</w:t>
      </w:r>
      <w:r>
        <w:rPr>
          <w:rFonts w:ascii="Arial" w:hAnsi="Arial"/>
        </w:rPr>
        <w:t xml:space="preserve"> </w:t>
      </w:r>
      <w:r>
        <w:rPr>
          <w:rFonts w:ascii="Arial" w:hAnsi="Arial"/>
        </w:rPr>
        <w:t xml:space="preserve">the Minnesota Government Data Practices Act, provided on written request rather</w:t>
      </w:r>
      <w:r>
        <w:rPr>
          <w:rFonts w:ascii="Arial" w:hAnsi="Arial"/>
        </w:rPr>
        <w:t xml:space="preserve"> </w:t>
      </w:r>
      <w:r>
        <w:rPr>
          <w:rFonts w:ascii="Arial" w:hAnsi="Arial"/>
        </w:rPr>
        <w:t xml:space="preserve">than bulk download (request/response records in</w:t>
      </w:r>
      <w:r>
        <w:rPr>
          <w:rFonts w:ascii="Arial" w:hAnsi="Arial"/>
        </w:rPr>
        <w:t xml:space="preserve"> </w:t>
      </w:r>
      <w:r>
        <w:rPr>
          <w:rStyle w:val="VerbatimChar"/>
          <w:rFonts w:ascii="Arial" w:hAnsi="Arial"/>
        </w:rPr>
        <w:t xml:space="preserve">docs/data_requests/</w:t>
      </w:r>
      <w:r>
        <w:rPr>
          <w:rFonts w:ascii="Arial" w:hAnsi="Arial"/>
        </w:rPr>
        <w:t xml:space="preserve">); we hold</w:t>
      </w:r>
      <w:r>
        <w:rPr>
          <w:rFonts w:ascii="Arial" w:hAnsi="Arial"/>
        </w:rPr>
        <w:t xml:space="preserve"> </w:t>
      </w:r>
      <w:r>
        <w:rPr>
          <w:rFonts w:ascii="Arial" w:hAnsi="Arial"/>
        </w:rPr>
        <w:t xml:space="preserve">them for analysis but redistribution requires the agency’s confirmation, which we</w:t>
      </w:r>
      <w:r>
        <w:rPr>
          <w:rFonts w:ascii="Arial" w:hAnsi="Arial"/>
        </w:rPr>
        <w:t xml:space="preserve"> </w:t>
      </w:r>
      <w:r>
        <w:rPr>
          <w:rFonts w:ascii="Arial" w:hAnsi="Arial"/>
        </w:rPr>
        <w:t xml:space="preserve">are pursuing. The Zenodo</w:t>
      </w:r>
      <w:r>
        <w:rPr>
          <w:rFonts w:ascii="Arial" w:hAnsi="Arial"/>
        </w:rPr>
        <w:t xml:space="preserve"> </w:t>
      </w:r>
      <w:r>
        <w:rPr>
          <w:rFonts w:ascii="Arial" w:hAnsi="Arial"/>
        </w:rPr>
        <w:t xml:space="preserve">archive is therefore the reproducible copy of record for the harmonized</w:t>
      </w:r>
      <w:r>
        <w:rPr>
          <w:rFonts w:ascii="Arial" w:hAnsi="Arial"/>
        </w:rPr>
        <w:t xml:space="preserve"> </w:t>
      </w:r>
      <w:r>
        <w:rPr>
          <w:rFonts w:ascii="Arial" w:hAnsi="Arial"/>
        </w:rPr>
        <w:t xml:space="preserve">dataset; the Minnesota records are excluded from it pending the agency’s</w:t>
      </w:r>
      <w:r>
        <w:rPr>
          <w:rFonts w:ascii="Arial" w:hAnsi="Arial"/>
        </w:rPr>
        <w:t xml:space="preserve"> </w:t>
      </w:r>
      <w:r>
        <w:rPr>
          <w:rFonts w:ascii="Arial" w:hAnsi="Arial"/>
        </w:rPr>
        <w:t xml:space="preserve">confirmation, and the archive documents the request route so that others can</w:t>
      </w:r>
      <w:r>
        <w:rPr>
          <w:rFonts w:ascii="Arial" w:hAnsi="Arial"/>
        </w:rPr>
        <w:t xml:space="preserve"> </w:t>
      </w:r>
      <w:r>
        <w:rPr>
          <w:rFonts w:ascii="Arial" w:hAnsi="Arial"/>
        </w:rPr>
        <w:t xml:space="preserve">request the same export and verify it against the pinned checksum. Per-source</w:t>
      </w:r>
      <w:r>
        <w:rPr>
          <w:rFonts w:ascii="Arial" w:hAnsi="Arial"/>
        </w:rPr>
        <w:t xml:space="preserve"> </w:t>
      </w:r>
      <w:r>
        <w:rPr>
          <w:rFonts w:ascii="Arial" w:hAnsi="Arial"/>
        </w:rPr>
        <w:t xml:space="preserve">attributions, terms, and redistribution status are listed</w:t>
      </w:r>
      <w:r>
        <w:rPr>
          <w:rFonts w:ascii="Arial" w:hAnsi="Arial"/>
        </w:rPr>
        <w:t xml:space="preserve"> </w:t>
      </w:r>
      <w:r>
        <w:rPr>
          <w:rFonts w:ascii="Arial" w:hAnsi="Arial"/>
        </w:rPr>
        <w:t xml:space="preserve">in</w:t>
      </w:r>
      <w:r>
        <w:rPr>
          <w:rFonts w:ascii="Arial" w:hAnsi="Arial"/>
        </w:rPr>
        <w:t xml:space="preserve"> </w:t>
      </w:r>
      <w:r>
        <w:rPr>
          <w:rStyle w:val="VerbatimChar"/>
          <w:rFonts w:ascii="Arial" w:hAnsi="Arial"/>
        </w:rPr>
        <w:t xml:space="preserve">docs/DATA_TERMS.md</w:t>
      </w:r>
      <w:r>
        <w:rPr>
          <w:rFonts w:ascii="Arial" w:hAnsi="Arial"/>
        </w:rPr>
        <w:t xml:space="preserve">; the compiled data are distributed under CC BY 4.0</w:t>
      </w:r>
      <w:r>
        <w:rPr>
          <w:rFonts w:ascii="Arial" w:hAnsi="Arial"/>
        </w:rPr>
        <w:t xml:space="preserve"> </w:t>
      </w:r>
      <w:r>
        <w:rPr>
          <w:rFonts w:ascii="Arial" w:hAnsi="Arial"/>
        </w:rPr>
        <w:t xml:space="preserve">where source terms permit, chosen to maximize reuse with attribution (sources</w:t>
      </w:r>
      <w:r>
        <w:rPr>
          <w:rFonts w:ascii="Arial" w:hAnsi="Arial"/>
        </w:rPr>
        <w:t xml:space="preserve"> </w:t>
      </w:r>
      <w:r>
        <w:rPr>
          <w:rFonts w:ascii="Arial" w:hAnsi="Arial"/>
        </w:rPr>
        <w:t xml:space="preserve">retain their original terms; Minnesota MDH redistribution is pending</w:t>
      </w:r>
      <w:r>
        <w:rPr>
          <w:rFonts w:ascii="Arial" w:hAnsi="Arial"/>
        </w:rPr>
        <w:t xml:space="preserve"> </w:t>
      </w:r>
      <w:r>
        <w:rPr>
          <w:rFonts w:ascii="Arial" w:hAnsi="Arial"/>
        </w:rPr>
        <w:t xml:space="preserve">confirmation), while the accompanying code is licensed under the</w:t>
      </w:r>
      <w:r>
        <w:rPr>
          <w:rFonts w:ascii="Arial" w:hAnsi="Arial"/>
        </w:rPr>
        <w:t xml:space="preserve"> </w:t>
      </w:r>
      <w:r>
        <w:rPr>
          <w:rFonts w:ascii="Arial" w:hAnsi="Arial"/>
        </w:rPr>
        <w:t xml:space="preserve">Apache License 2.0 (Code Availability). The curated, harmonized AquaContam dataset</w:t>
      </w:r>
      <w:r>
        <w:rPr>
          <w:rFonts w:ascii="Arial" w:hAnsi="Arial"/>
        </w:rPr>
        <w:t xml:space="preserve"> </w:t>
      </w:r>
      <w:r>
        <w:rPr>
          <w:rFonts w:ascii="Arial" w:hAnsi="Arial"/>
        </w:rPr>
        <w:t xml:space="preserve">is archived on Zenodo</w:t>
      </w:r>
      <w:r>
        <w:rPr>
          <w:rFonts w:ascii="Arial" w:hAnsi="Arial"/>
        </w:rPr>
        <w:t xml:space="preserve"> </w:t>
      </w:r>
      <w:r>
        <w:rPr>
          <w:rFonts w:ascii="Arial" w:hAnsi="Arial"/>
        </w:rPr>
        <w:t xml:space="preserve">(DOI: [to be inserted before submission]). Source data</w:t>
      </w:r>
      <w:r>
        <w:rPr>
          <w:rFonts w:ascii="Arial" w:hAnsi="Arial"/>
        </w:rPr>
        <w:t xml:space="preserve"> </w:t>
      </w:r>
      <w:r>
        <w:rPr>
          <w:rFonts w:ascii="Arial" w:hAnsi="Arial"/>
        </w:rPr>
        <w:t xml:space="preserve">for all main-text figures are provided as Source Data files.</w:t>
      </w:r>
    </w:p>
    <w:bookmarkEnd w:id="43"/>
    <w:bookmarkStart w:id="44" w:name="code-availability"/>
    <w:p>
      <w:pPr>
        <w:pStyle w:val="Heading2"/>
        <w:spacing w:lineRule="auto" w:line="240"/>
      </w:pPr>
      <w:r>
        <w:rPr>
          <w:rFonts w:ascii="Arial" w:hAnsi="Arial"/>
        </w:rPr>
        <w:t xml:space="preserve">Code Availability</w:t>
      </w:r>
    </w:p>
    <w:p>
      <w:pPr>
        <w:pStyle w:val="FirstParagraph"/>
        <w:spacing w:lineRule="auto" w:line="240"/>
      </w:pPr>
      <w:r>
        <w:rPr>
          <w:rFonts w:ascii="Arial" w:hAnsi="Arial"/>
        </w:rPr>
        <w:t xml:space="preserve">The AquaContam benchmark code (data harmonization, feature extraction, model</w:t>
      </w:r>
      <w:r>
        <w:rPr>
          <w:rFonts w:ascii="Arial" w:hAnsi="Arial"/>
        </w:rPr>
        <w:t xml:space="preserve"> </w:t>
      </w:r>
      <w:r>
        <w:rPr>
          <w:rFonts w:ascii="Arial" w:hAnsi="Arial"/>
        </w:rPr>
        <w:t xml:space="preserve">training, and evaluation), together with the baseline model configurations</w:t>
      </w:r>
      <w:r>
        <w:rPr>
          <w:rFonts w:ascii="Arial" w:hAnsi="Arial"/>
        </w:rPr>
        <w:t xml:space="preserve"> </w:t>
      </w:r>
      <w:r>
        <w:rPr>
          <w:rFonts w:ascii="Arial" w:hAnsi="Arial"/>
        </w:rPr>
        <w:t xml:space="preserve">needed to reproduce the reported results, is available at</w:t>
      </w:r>
      <w:r>
        <w:rPr>
          <w:rFonts w:ascii="Arial" w:hAnsi="Arial"/>
        </w:rPr>
        <w:t xml:space="preserve"> </w:t>
      </w:r>
      <w:r>
        <w:rPr>
          <w:rFonts w:ascii="Arial" w:hAnsi="Arial"/>
        </w:rPr>
        <w:t xml:space="preserve">https://github.com/tjnewton/aquacontam under the Apache License 2.0.</w:t>
      </w:r>
      <w:r>
        <w:rPr>
          <w:rFonts w:ascii="Arial" w:hAnsi="Arial"/>
        </w:rPr>
        <w:t xml:space="preserve"> </w:t>
      </w:r>
      <w:r>
        <w:rPr>
          <w:rFonts w:ascii="Arial" w:hAnsi="Arial"/>
        </w:rPr>
        <w:t xml:space="preserve">A Zenodo archive with a permanent DOI is deposited</w:t>
      </w:r>
      <w:r>
        <w:rPr>
          <w:rFonts w:ascii="Arial" w:hAnsi="Arial"/>
        </w:rPr>
        <w:t xml:space="preserve"> </w:t>
      </w:r>
      <w:r>
        <w:rPr>
          <w:rFonts w:ascii="Arial" w:hAnsi="Arial"/>
        </w:rPr>
        <w:t xml:space="preserve">(DOI: [to be inserted before submission]). The</w:t>
      </w:r>
      <w:r>
        <w:rPr>
          <w:rFonts w:ascii="Arial" w:hAnsi="Arial"/>
        </w:rPr>
        <w:t xml:space="preserve"> </w:t>
      </w:r>
      <w:r>
        <w:rPr>
          <w:rFonts w:ascii="Arial" w:hAnsi="Arial"/>
        </w:rPr>
        <w:t xml:space="preserve">reproducibility pipeline (</w:t>
      </w:r>
      <w:r>
        <w:rPr>
          <w:rStyle w:val="VerbatimChar"/>
          <w:rFonts w:ascii="Arial" w:hAnsi="Arial"/>
        </w:rPr>
        <w:t xml:space="preserve">scripts/reproduce.py</w:t>
      </w:r>
      <w:r>
        <w:rPr>
          <w:rFonts w:ascii="Arial" w:hAnsi="Arial"/>
        </w:rPr>
        <w:t xml:space="preserve">) regenerates all results,</w:t>
      </w:r>
      <w:r>
        <w:rPr>
          <w:rFonts w:ascii="Arial" w:hAnsi="Arial"/>
        </w:rPr>
        <w:t xml:space="preserve"> </w:t>
      </w:r>
      <w:r>
        <w:rPr>
          <w:rFonts w:ascii="Arial" w:hAnsi="Arial"/>
        </w:rPr>
        <w:t xml:space="preserve">figures, and tables from raw data downloads, plus the request-based Minnesota</w:t>
      </w:r>
      <w:r>
        <w:rPr>
          <w:rFonts w:ascii="Arial" w:hAnsi="Arial"/>
        </w:rPr>
        <w:t xml:space="preserve"> </w:t>
      </w:r>
      <w:r>
        <w:rPr>
          <w:rFonts w:ascii="Arial" w:hAnsi="Arial"/>
        </w:rPr>
        <w:t xml:space="preserve">staging described in Data Availability, with a fixed random seed (42).</w:t>
      </w:r>
      <w:r>
        <w:rPr>
          <w:rFonts w:ascii="Arial" w:hAnsi="Arial"/>
        </w:rPr>
        <w:t xml:space="preserve"> </w:t>
      </w:r>
      <w:r>
        <w:rPr>
          <w:rFonts w:ascii="Arial" w:hAnsi="Arial"/>
        </w:rPr>
        <w:t xml:space="preserve">Software versions are automatically recorded in</w:t>
      </w:r>
      <w:r>
        <w:rPr>
          <w:rFonts w:ascii="Arial" w:hAnsi="Arial"/>
        </w:rPr>
        <w:t xml:space="preserve"> </w:t>
      </w:r>
      <w:r>
        <w:rPr>
          <w:rStyle w:val="VerbatimChar"/>
          <w:rFonts w:ascii="Arial" w:hAnsi="Arial"/>
        </w:rPr>
        <w:t xml:space="preserve">software_versions.json</w:t>
      </w:r>
      <w:r>
        <w:rPr>
          <w:rFonts w:ascii="Arial" w:hAnsi="Arial"/>
        </w:rPr>
        <w:t xml:space="preserve"> </w:t>
      </w:r>
      <w:r>
        <w:rPr>
          <w:rFonts w:ascii="Arial" w:hAnsi="Arial"/>
        </w:rPr>
        <w:t xml:space="preserve">alongside results. The per-system prediction export is git-ignored in the repository and is</w:t>
      </w:r>
      <w:r>
        <w:rPr>
          <w:rFonts w:ascii="Arial" w:hAnsi="Arial"/>
        </w:rPr>
        <w:t xml:space="preserve"> </w:t>
      </w:r>
      <w:r>
        <w:rPr>
          <w:rFonts w:ascii="Arial" w:hAnsi="Arial"/>
        </w:rPr>
        <w:t xml:space="preserve">included, with the harmonized dataset, in the Zenodo archive. The tracked</w:t>
      </w:r>
      <w:r>
        <w:rPr>
          <w:rFonts w:ascii="Arial" w:hAnsi="Arial"/>
        </w:rPr>
        <w:t xml:space="preserve"> </w:t>
      </w:r>
      <w:r>
        <w:rPr>
          <w:rFonts w:ascii="Arial" w:hAnsi="Arial"/>
        </w:rPr>
        <w:t xml:space="preserve">frozen archive is a slim snapshot (per-system prediction arrays are stripped;</w:t>
      </w:r>
      <w:r>
        <w:rPr>
          <w:rFonts w:ascii="Arial" w:hAnsi="Arial"/>
        </w:rPr>
        <w:t xml:space="preserve"> </w:t>
      </w:r>
      <w:r>
        <w:rPr>
          <w:rFonts w:ascii="Arial" w:hAnsi="Arial"/>
        </w:rPr>
        <w:t xml:space="preserve">a slim national T1-PFOS risk surface is retained), sufficient to regenerate</w:t>
      </w:r>
      <w:r>
        <w:rPr>
          <w:rFonts w:ascii="Arial" w:hAnsi="Arial"/>
        </w:rPr>
        <w:t xml:space="preserve"> </w:t>
      </w:r>
      <w:r>
        <w:rPr>
          <w:rFonts w:ascii="Arial" w:hAnsi="Arial"/>
        </w:rPr>
        <w:t xml:space="preserve">every table, every number-gate check, and the result-derived figures; the map</w:t>
      </w:r>
      <w:r>
        <w:rPr>
          <w:rFonts w:ascii="Arial" w:hAnsi="Arial"/>
        </w:rPr>
        <w:t xml:space="preserve"> </w:t>
      </w:r>
      <w:r>
        <w:rPr>
          <w:rFonts w:ascii="Arial" w:hAnsi="Arial"/>
        </w:rPr>
        <w:t xml:space="preserve">figures additionally draw on the harmonized dataset, and the full prediction</w:t>
      </w:r>
      <w:r>
        <w:rPr>
          <w:rFonts w:ascii="Arial" w:hAnsi="Arial"/>
        </w:rPr>
        <w:t xml:space="preserve"> </w:t>
      </w:r>
      <w:r>
        <w:rPr>
          <w:rFonts w:ascii="Arial" w:hAnsi="Arial"/>
        </w:rPr>
        <w:t xml:space="preserve">arrays are included in the Zenodo archive. The full software environment is specified in</w:t>
      </w:r>
      <w:r>
        <w:rPr>
          <w:rFonts w:ascii="Arial" w:hAnsi="Arial"/>
        </w:rPr>
        <w:t xml:space="preserve"> </w:t>
      </w:r>
      <w:r>
        <w:rPr>
          <w:rStyle w:val="VerbatimChar"/>
          <w:rFonts w:ascii="Arial" w:hAnsi="Arial"/>
        </w:rPr>
        <w:t xml:space="preserve">environment.yml</w:t>
      </w:r>
      <w:r>
        <w:rPr>
          <w:rFonts w:ascii="Arial" w:hAnsi="Arial"/>
        </w:rPr>
        <w:t xml:space="preserve"> </w:t>
      </w:r>
      <w:r>
        <w:rPr>
          <w:rFonts w:ascii="Arial" w:hAnsi="Arial"/>
        </w:rPr>
        <w:t xml:space="preserve">(conda) and</w:t>
      </w:r>
      <w:r>
        <w:rPr>
          <w:rFonts w:ascii="Arial" w:hAnsi="Arial"/>
        </w:rPr>
        <w:t xml:space="preserve"> </w:t>
      </w:r>
      <w:r>
        <w:rPr>
          <w:rStyle w:val="VerbatimChar"/>
          <w:rFonts w:ascii="Arial" w:hAnsi="Arial"/>
        </w:rPr>
        <w:t xml:space="preserve">pyproject.toml</w:t>
      </w:r>
      <w:r>
        <w:rPr>
          <w:rFonts w:ascii="Arial" w:hAnsi="Arial"/>
        </w:rPr>
        <w:t xml:space="preserve"> </w:t>
      </w:r>
      <w:r>
        <w:rPr>
          <w:rFonts w:ascii="Arial" w:hAnsi="Arial"/>
        </w:rPr>
        <w:t xml:space="preserve">(pip); a</w:t>
      </w:r>
      <w:r>
        <w:rPr>
          <w:rFonts w:ascii="Arial" w:hAnsi="Arial"/>
        </w:rPr>
        <w:t xml:space="preserve"> </w:t>
      </w:r>
      <w:r>
        <w:rPr>
          <w:rStyle w:val="VerbatimChar"/>
          <w:rFonts w:ascii="Arial" w:hAnsi="Arial"/>
        </w:rPr>
        <w:t xml:space="preserve">requirements-lock.txt</w:t>
      </w:r>
      <w:r>
        <w:rPr>
          <w:rFonts w:ascii="Arial" w:hAnsi="Arial"/>
        </w:rPr>
        <w:t xml:space="preserve"> </w:t>
      </w:r>
      <w:r>
        <w:rPr>
          <w:rFonts w:ascii="Arial" w:hAnsi="Arial"/>
        </w:rPr>
        <w:t xml:space="preserve">conda export is also provided as a non-portable, platform-specific snapshot (advisory</w:t>
      </w:r>
      <w:r>
        <w:rPr>
          <w:rFonts w:ascii="Arial" w:hAnsi="Arial"/>
        </w:rPr>
        <w:t xml:space="preserve"> </w:t>
      </w:r>
      <w:r>
        <w:rPr>
          <w:rFonts w:ascii="Arial" w:hAnsi="Arial"/>
        </w:rPr>
        <w:t xml:space="preserve">only: it does not resolve on other platforms), so</w:t>
      </w:r>
      <w:r>
        <w:rPr>
          <w:rFonts w:ascii="Arial" w:hAnsi="Arial"/>
        </w:rPr>
        <w:t xml:space="preserve"> </w:t>
      </w:r>
      <w:r>
        <w:rPr>
          <w:rStyle w:val="VerbatimChar"/>
          <w:rFonts w:ascii="Arial" w:hAnsi="Arial"/>
        </w:rPr>
        <w:t xml:space="preserve">environment.yml</w:t>
      </w:r>
      <w:r>
        <w:rPr>
          <w:rFonts w:ascii="Arial" w:hAnsi="Arial"/>
        </w:rPr>
        <w:t xml:space="preserve"> </w:t>
      </w:r>
      <w:r>
        <w:rPr>
          <w:rFonts w:ascii="Arial" w:hAnsi="Arial"/>
        </w:rPr>
        <w:t xml:space="preserve">or</w:t>
      </w:r>
      <w:r>
        <w:rPr>
          <w:rFonts w:ascii="Arial" w:hAnsi="Arial"/>
        </w:rPr>
        <w:t xml:space="preserve"> </w:t>
      </w:r>
      <w:r>
        <w:rPr>
          <w:rStyle w:val="VerbatimChar"/>
          <w:rFonts w:ascii="Arial" w:hAnsi="Arial"/>
        </w:rPr>
        <w:t xml:space="preserve">pyproject.toml</w:t>
      </w:r>
      <w:r>
        <w:rPr>
          <w:rFonts w:ascii="Arial" w:hAnsi="Arial"/>
        </w:rPr>
        <w:t xml:space="preserve"> </w:t>
      </w:r>
      <w:r>
        <w:rPr>
          <w:rFonts w:ascii="Arial" w:hAnsi="Arial"/>
        </w:rPr>
        <w:t xml:space="preserve">should be used for installation.</w:t>
      </w:r>
    </w:p>
    <w:p>
      <w:pPr>
        <w:pStyle w:val="BodyText"/>
        <w:spacing w:lineRule="auto" w:line="240"/>
      </w:pPr>
      <w:r>
        <w:rPr>
          <w:rFonts w:ascii="Arial" w:hAnsi="Arial"/>
        </w:rPr>
        <w:t xml:space="preserve">The committed paper gate (</w:t>
      </w:r>
      <w:r>
        <w:rPr>
          <w:rStyle w:val="VerbatimChar"/>
          <w:rFonts w:ascii="Arial" w:hAnsi="Arial"/>
        </w:rPr>
        <w:t xml:space="preserve">paper/final_gate.py</w:t>
      </w:r>
      <w:r>
        <w:rPr>
          <w:rFonts w:ascii="Arial" w:hAnsi="Arial"/>
        </w:rPr>
        <w:t xml:space="preserve">) is a consistency and</w:t>
      </w:r>
      <w:r>
        <w:rPr>
          <w:rFonts w:ascii="Arial" w:hAnsi="Arial"/>
        </w:rPr>
        <w:t xml:space="preserve"> </w:t>
      </w:r>
      <w:r>
        <w:rPr>
          <w:rFonts w:ascii="Arial" w:hAnsi="Arial"/>
        </w:rPr>
        <w:t xml:space="preserve">tamper-evidence check, not an independent re-derivation of the science: it verifies</w:t>
      </w:r>
      <w:r>
        <w:rPr>
          <w:rFonts w:ascii="Arial" w:hAnsi="Arial"/>
        </w:rPr>
        <w:t xml:space="preserve"> </w:t>
      </w:r>
      <w:r>
        <w:rPr>
          <w:rFonts w:ascii="Arial" w:hAnsi="Arial"/>
        </w:rPr>
        <w:t xml:space="preserve">that every reader-facing number matches the frozen archive, that generated tables</w:t>
      </w:r>
      <w:r>
        <w:rPr>
          <w:rFonts w:ascii="Arial" w:hAnsi="Arial"/>
        </w:rPr>
        <w:t xml:space="preserve"> </w:t>
      </w:r>
      <w:r>
        <w:rPr>
          <w:rFonts w:ascii="Arial" w:hAnsi="Arial"/>
        </w:rPr>
        <w:t xml:space="preserve">and figures regenerate deterministically, and that derived artifacts carry</w:t>
      </w:r>
      <w:r>
        <w:rPr>
          <w:rFonts w:ascii="Arial" w:hAnsi="Arial"/>
        </w:rPr>
        <w:t xml:space="preserve"> </w:t>
      </w:r>
      <w:r>
        <w:rPr>
          <w:rFonts w:ascii="Arial" w:hAnsi="Arial"/>
        </w:rPr>
        <w:t xml:space="preserve">input-hash stamps; it does not re-run the pipeline. A full reproduction from raw</w:t>
      </w:r>
      <w:r>
        <w:rPr>
          <w:rFonts w:ascii="Arial" w:hAnsi="Arial"/>
        </w:rPr>
        <w:t xml:space="preserve"> </w:t>
      </w:r>
      <w:r>
        <w:rPr>
          <w:rFonts w:ascii="Arial" w:hAnsi="Arial"/>
        </w:rPr>
        <w:t xml:space="preserve">downloads (</w:t>
      </w:r>
      <w:r>
        <w:rPr>
          <w:rStyle w:val="VerbatimChar"/>
          <w:rFonts w:ascii="Arial" w:hAnsi="Arial"/>
        </w:rPr>
        <w:t xml:space="preserve">scripts/reproduce.py --all</w:t>
      </w:r>
      <w:r>
        <w:rPr>
          <w:rFonts w:ascii="Arial" w:hAnsi="Arial"/>
        </w:rPr>
        <w:t xml:space="preserve">) is a multi-day, GPU-dependent job (the</w:t>
      </w:r>
      <w:r>
        <w:rPr>
          <w:rFonts w:ascii="Arial" w:hAnsi="Arial"/>
        </w:rPr>
        <w:t xml:space="preserve"> </w:t>
      </w:r>
      <w:r>
        <w:rPr>
          <w:rFonts w:ascii="Arial" w:hAnsi="Arial"/>
        </w:rPr>
        <w:t xml:space="preserve">leave-one-region-out and hyperparameter-optimization stages dominate the cost). A</w:t>
      </w:r>
      <w:r>
        <w:rPr>
          <w:rFonts w:ascii="Arial" w:hAnsi="Arial"/>
        </w:rPr>
        <w:t xml:space="preserve"> </w:t>
      </w:r>
      <w:r>
        <w:rPr>
          <w:rFonts w:ascii="Arial" w:hAnsi="Arial"/>
        </w:rPr>
        <w:t xml:space="preserve">reviewer can instead confirm internal consistency in minutes with</w:t>
      </w:r>
      <w:r>
        <w:rPr>
          <w:rFonts w:ascii="Arial" w:hAnsi="Arial"/>
        </w:rPr>
        <w:t xml:space="preserve"> </w:t>
      </w:r>
      <w:r>
        <w:rPr>
          <w:rStyle w:val="VerbatimChar"/>
          <w:rFonts w:ascii="Arial" w:hAnsi="Arial"/>
        </w:rPr>
        <w:t xml:space="preserve">python paper/final_gate.py --check</w:t>
      </w:r>
      <w:r>
        <w:rPr>
          <w:rFonts w:ascii="Arial" w:hAnsi="Arial"/>
        </w:rPr>
        <w:t xml:space="preserve">, which re-derives every gated number, table, stamp, and</w:t>
      </w:r>
      <w:r>
        <w:rPr>
          <w:rFonts w:ascii="Arial" w:hAnsi="Arial"/>
        </w:rPr>
        <w:t xml:space="preserve"> </w:t>
      </w:r>
      <w:r>
        <w:rPr>
          <w:rFonts w:ascii="Arial" w:hAnsi="Arial"/>
        </w:rPr>
        <w:t xml:space="preserve">checksum from the committed frozen archive, and</w:t>
      </w:r>
      <w:r>
        <w:rPr>
          <w:rFonts w:ascii="Arial" w:hAnsi="Arial"/>
        </w:rPr>
        <w:t xml:space="preserve"> </w:t>
      </w:r>
      <w:r>
        <w:rPr>
          <w:rStyle w:val="VerbatimChar"/>
          <w:rFonts w:ascii="Arial" w:hAnsi="Arial"/>
        </w:rPr>
        <w:t xml:space="preserve">python paper/regenerate_leaderboard.py --check</w:t>
      </w:r>
      <w:r>
        <w:rPr>
          <w:rFonts w:ascii="Arial" w:hAnsi="Arial"/>
        </w:rPr>
        <w:t xml:space="preserve"> </w:t>
      </w:r>
      <w:r>
        <w:rPr>
          <w:rFonts w:ascii="Arial" w:hAnsi="Arial"/>
        </w:rPr>
        <w:t xml:space="preserve">for the leaderboard, neither of which</w:t>
      </w:r>
      <w:r>
        <w:rPr>
          <w:rFonts w:ascii="Arial" w:hAnsi="Arial"/>
        </w:rPr>
        <w:t xml:space="preserve"> </w:t>
      </w:r>
      <w:r>
        <w:rPr>
          <w:rFonts w:ascii="Arial" w:hAnsi="Arial"/>
        </w:rPr>
        <w:t xml:space="preserve">requires a pipeline run. On a fresh checkout a few unit tests assume artifacts from a</w:t>
      </w:r>
      <w:r>
        <w:rPr>
          <w:rFonts w:ascii="Arial" w:hAnsi="Arial"/>
        </w:rPr>
        <w:t xml:space="preserve"> </w:t>
      </w:r>
      <w:r>
        <w:rPr>
          <w:rFonts w:ascii="Arial" w:hAnsi="Arial"/>
        </w:rPr>
        <w:t xml:space="preserve">prior full run and are skipped when run in isolation; the two gate checks above carry</w:t>
      </w:r>
      <w:r>
        <w:rPr>
          <w:rFonts w:ascii="Arial" w:hAnsi="Arial"/>
        </w:rPr>
        <w:t xml:space="preserve"> </w:t>
      </w:r>
      <w:r>
        <w:rPr>
          <w:rFonts w:ascii="Arial" w:hAnsi="Arial"/>
        </w:rPr>
        <w:t xml:space="preserve">no such dependency. AquaContam is a research benchmark, not a regulatory or</w:t>
      </w:r>
      <w:r>
        <w:rPr>
          <w:rFonts w:ascii="Arial" w:hAnsi="Arial"/>
        </w:rPr>
        <w:t xml:space="preserve"> </w:t>
      </w:r>
      <w:r>
        <w:rPr>
          <w:rFonts w:ascii="Arial" w:hAnsi="Arial"/>
        </w:rPr>
        <w:t xml:space="preserve">operational risk-assessment product.</w:t>
      </w:r>
    </w:p>
    <w:bookmarkEnd w:id="44"/>
    <w:bookmarkStart w:id="45" w:name="references"/>
    <w:p>
      <w:pPr>
        <w:pStyle w:val="Heading2"/>
        <w:spacing w:lineRule="auto" w:line="240"/>
      </w:pPr>
      <w:r>
        <w:rPr>
          <w:rFonts w:ascii="Arial" w:hAnsi="Arial"/>
        </w:rPr>
        <w:t xml:space="preserve">References</w:t>
      </w:r>
    </w:p>
    <w:p>
      <w:pPr>
        <w:numPr>
          <w:ilvl w:val="0"/>
          <w:numId w:val="1003"/>
        </w:numPr>
        <w:spacing w:lineRule="auto" w:line="240"/>
      </w:pPr>
      <w:r>
        <w:rPr>
          <w:rFonts w:ascii="Arial" w:hAnsi="Arial"/>
        </w:rPr>
        <w:t xml:space="preserve">Andrews, D. Q. &amp; Naidenko, O. V. Population-wide exposure to per- and</w:t>
      </w:r>
      <w:r>
        <w:rPr>
          <w:rFonts w:ascii="Arial" w:hAnsi="Arial"/>
        </w:rPr>
        <w:t xml:space="preserve"> </w:t>
      </w:r>
      <w:r>
        <w:rPr>
          <w:rFonts w:ascii="Arial" w:hAnsi="Arial"/>
        </w:rPr>
        <w:t xml:space="preserve">polyfluoroalkyl substances from drinking water in the United States.</w:t>
      </w:r>
      <w:r>
        <w:rPr>
          <w:rFonts w:ascii="Arial" w:hAnsi="Arial"/>
        </w:rPr>
        <w:t xml:space="preserve"> </w:t>
      </w:r>
      <w:r>
        <w:rPr>
          <w:rFonts w:ascii="Arial" w:hAnsi="Arial"/>
          <w:i/>
          <w:iCs/>
        </w:rPr>
        <w:t xml:space="preserve">Environ. Sci. Technol. Lett.</w:t>
      </w:r>
      <w:r>
        <w:rPr>
          <w:rFonts w:ascii="Arial" w:hAnsi="Arial"/>
        </w:rPr>
        <w:t xml:space="preserve"> </w:t>
      </w:r>
      <w:r>
        <w:rPr>
          <w:rFonts w:ascii="Arial" w:hAnsi="Arial"/>
          <w:b/>
          <w:bCs/>
        </w:rPr>
        <w:t xml:space="preserve">7</w:t>
      </w:r>
      <w:r>
        <w:rPr>
          <w:rFonts w:ascii="Arial" w:hAnsi="Arial"/>
        </w:rPr>
        <w:t xml:space="preserve">, 931–936 (2020).</w:t>
      </w:r>
    </w:p>
    <w:p>
      <w:pPr>
        <w:numPr>
          <w:ilvl w:val="0"/>
          <w:numId w:val="1003"/>
        </w:numPr>
        <w:spacing w:lineRule="auto" w:line="240"/>
      </w:pPr>
      <w:r>
        <w:rPr>
          <w:rFonts w:ascii="Arial" w:hAnsi="Arial"/>
        </w:rPr>
        <w:t xml:space="preserve">Hanna-Attisha, M., LaChance, J., Sadler, R. C. &amp; Champney Schnepp, A.</w:t>
      </w:r>
      <w:r>
        <w:rPr>
          <w:rFonts w:ascii="Arial" w:hAnsi="Arial"/>
        </w:rPr>
        <w:t xml:space="preserve"> </w:t>
      </w:r>
      <w:r>
        <w:rPr>
          <w:rFonts w:ascii="Arial" w:hAnsi="Arial"/>
        </w:rPr>
        <w:t xml:space="preserve">Elevated blood lead levels in children associated with the Flint drinking</w:t>
      </w:r>
      <w:r>
        <w:rPr>
          <w:rFonts w:ascii="Arial" w:hAnsi="Arial"/>
        </w:rPr>
        <w:t xml:space="preserve"> </w:t>
      </w:r>
      <w:r>
        <w:rPr>
          <w:rFonts w:ascii="Arial" w:hAnsi="Arial"/>
        </w:rPr>
        <w:t xml:space="preserve">water crisis: a spatial analysis of risk and public health response.</w:t>
      </w:r>
      <w:r>
        <w:rPr>
          <w:rFonts w:ascii="Arial" w:hAnsi="Arial"/>
        </w:rPr>
        <w:t xml:space="preserve"> </w:t>
      </w:r>
      <w:r>
        <w:rPr>
          <w:rFonts w:ascii="Arial" w:hAnsi="Arial"/>
          <w:i/>
          <w:iCs/>
        </w:rPr>
        <w:t xml:space="preserve">Am.</w:t>
      </w:r>
      <w:r>
        <w:rPr>
          <w:rFonts w:ascii="Arial" w:hAnsi="Arial"/>
          <w:i/>
          <w:iCs/>
        </w:rPr>
        <w:t xml:space="preserve"> </w:t>
      </w:r>
      <w:r>
        <w:rPr>
          <w:rFonts w:ascii="Arial" w:hAnsi="Arial"/>
          <w:i/>
          <w:iCs/>
        </w:rPr>
        <w:t xml:space="preserve">J. Public Health</w:t>
      </w:r>
      <w:r>
        <w:rPr>
          <w:rFonts w:ascii="Arial" w:hAnsi="Arial"/>
        </w:rPr>
        <w:t xml:space="preserve"> </w:t>
      </w:r>
      <w:r>
        <w:rPr>
          <w:rFonts w:ascii="Arial" w:hAnsi="Arial"/>
          <w:b/>
          <w:bCs/>
        </w:rPr>
        <w:t xml:space="preserve">106</w:t>
      </w:r>
      <w:r>
        <w:rPr>
          <w:rFonts w:ascii="Arial" w:hAnsi="Arial"/>
        </w:rPr>
        <w:t xml:space="preserve">, 283–290 (2016).</w:t>
      </w:r>
    </w:p>
    <w:p>
      <w:pPr>
        <w:numPr>
          <w:ilvl w:val="0"/>
          <w:numId w:val="1003"/>
        </w:numPr>
        <w:spacing w:lineRule="auto" w:line="240"/>
      </w:pPr>
      <w:r>
        <w:rPr>
          <w:rFonts w:ascii="Arial" w:hAnsi="Arial"/>
        </w:rPr>
        <w:t xml:space="preserve">Cornwell, D. A., Brown, R. A. &amp; Via, S. H. National survey of lead</w:t>
      </w:r>
      <w:r>
        <w:rPr>
          <w:rFonts w:ascii="Arial" w:hAnsi="Arial"/>
        </w:rPr>
        <w:t xml:space="preserve"> </w:t>
      </w:r>
      <w:r>
        <w:rPr>
          <w:rFonts w:ascii="Arial" w:hAnsi="Arial"/>
        </w:rPr>
        <w:t xml:space="preserve">service line occurrence.</w:t>
      </w:r>
      <w:r>
        <w:rPr>
          <w:rFonts w:ascii="Arial" w:hAnsi="Arial"/>
        </w:rPr>
        <w:t xml:space="preserve"> </w:t>
      </w:r>
      <w:r>
        <w:rPr>
          <w:rFonts w:ascii="Arial" w:hAnsi="Arial"/>
          <w:i/>
          <w:iCs/>
        </w:rPr>
        <w:t xml:space="preserve">J. Am. Water Works Assoc.</w:t>
      </w:r>
      <w:r>
        <w:rPr>
          <w:rFonts w:ascii="Arial" w:hAnsi="Arial"/>
        </w:rPr>
        <w:t xml:space="preserve"> </w:t>
      </w:r>
      <w:r>
        <w:rPr>
          <w:rFonts w:ascii="Arial" w:hAnsi="Arial"/>
          <w:b/>
          <w:bCs/>
        </w:rPr>
        <w:t xml:space="preserve">108</w:t>
      </w:r>
      <w:r>
        <w:rPr>
          <w:rFonts w:ascii="Arial" w:hAnsi="Arial"/>
        </w:rPr>
        <w:t xml:space="preserve">, E182–E191</w:t>
      </w:r>
      <w:r>
        <w:rPr>
          <w:rFonts w:ascii="Arial" w:hAnsi="Arial"/>
        </w:rPr>
        <w:t xml:space="preserve"> </w:t>
      </w:r>
      <w:r>
        <w:rPr>
          <w:rFonts w:ascii="Arial" w:hAnsi="Arial"/>
        </w:rPr>
        <w:t xml:space="preserve">(2016).</w:t>
      </w:r>
    </w:p>
    <w:p>
      <w:pPr>
        <w:numPr>
          <w:ilvl w:val="0"/>
          <w:numId w:val="1003"/>
        </w:numPr>
        <w:spacing w:lineRule="auto" w:line="240"/>
      </w:pPr>
      <w:r>
        <w:rPr>
          <w:rFonts w:ascii="Arial" w:hAnsi="Arial"/>
        </w:rPr>
        <w:t xml:space="preserve">Fenton, S. E. et al. Per- and polyfluoroalkyl substance toxicity and</w:t>
      </w:r>
      <w:r>
        <w:rPr>
          <w:rFonts w:ascii="Arial" w:hAnsi="Arial"/>
        </w:rPr>
        <w:t xml:space="preserve"> </w:t>
      </w:r>
      <w:r>
        <w:rPr>
          <w:rFonts w:ascii="Arial" w:hAnsi="Arial"/>
        </w:rPr>
        <w:t xml:space="preserve">human health review: current state of knowledge and strategies for</w:t>
      </w:r>
      <w:r>
        <w:rPr>
          <w:rFonts w:ascii="Arial" w:hAnsi="Arial"/>
        </w:rPr>
        <w:t xml:space="preserve"> </w:t>
      </w:r>
      <w:r>
        <w:rPr>
          <w:rFonts w:ascii="Arial" w:hAnsi="Arial"/>
        </w:rPr>
        <w:t xml:space="preserve">informing future research.</w:t>
      </w:r>
      <w:r>
        <w:rPr>
          <w:rFonts w:ascii="Arial" w:hAnsi="Arial"/>
        </w:rPr>
        <w:t xml:space="preserve"> </w:t>
      </w:r>
      <w:r>
        <w:rPr>
          <w:rFonts w:ascii="Arial" w:hAnsi="Arial"/>
          <w:i/>
          <w:iCs/>
        </w:rPr>
        <w:t xml:space="preserve">Environ. Toxicol. Chem.</w:t>
      </w:r>
      <w:r>
        <w:rPr>
          <w:rFonts w:ascii="Arial" w:hAnsi="Arial"/>
        </w:rPr>
        <w:t xml:space="preserve"> </w:t>
      </w:r>
      <w:r>
        <w:rPr>
          <w:rFonts w:ascii="Arial" w:hAnsi="Arial"/>
          <w:b/>
          <w:bCs/>
        </w:rPr>
        <w:t xml:space="preserve">40</w:t>
      </w:r>
      <w:r>
        <w:rPr>
          <w:rFonts w:ascii="Arial" w:hAnsi="Arial"/>
        </w:rPr>
        <w:t xml:space="preserve">, 606–630</w:t>
      </w:r>
      <w:r>
        <w:rPr>
          <w:rFonts w:ascii="Arial" w:hAnsi="Arial"/>
        </w:rPr>
        <w:t xml:space="preserve"> </w:t>
      </w:r>
      <w:r>
        <w:rPr>
          <w:rFonts w:ascii="Arial" w:hAnsi="Arial"/>
        </w:rPr>
        <w:t xml:space="preserve">(2021).</w:t>
      </w:r>
    </w:p>
    <w:p>
      <w:pPr>
        <w:numPr>
          <w:ilvl w:val="0"/>
          <w:numId w:val="1003"/>
        </w:numPr>
        <w:spacing w:lineRule="auto" w:line="240"/>
      </w:pPr>
      <w:r>
        <w:rPr>
          <w:rFonts w:ascii="Arial" w:hAnsi="Arial"/>
        </w:rPr>
        <w:t xml:space="preserve">Sunderland, E. M. et al. A review of the pathways of human exposure to</w:t>
      </w:r>
      <w:r>
        <w:rPr>
          <w:rFonts w:ascii="Arial" w:hAnsi="Arial"/>
        </w:rPr>
        <w:t xml:space="preserve"> </w:t>
      </w:r>
      <w:r>
        <w:rPr>
          <w:rFonts w:ascii="Arial" w:hAnsi="Arial"/>
        </w:rPr>
        <w:t xml:space="preserve">poly- and perfluoroalkyl substances (PFASs) and present understanding of</w:t>
      </w:r>
      <w:r>
        <w:rPr>
          <w:rFonts w:ascii="Arial" w:hAnsi="Arial"/>
        </w:rPr>
        <w:t xml:space="preserve"> </w:t>
      </w:r>
      <w:r>
        <w:rPr>
          <w:rFonts w:ascii="Arial" w:hAnsi="Arial"/>
        </w:rPr>
        <w:t xml:space="preserve">health effects.</w:t>
      </w:r>
      <w:r>
        <w:rPr>
          <w:rFonts w:ascii="Arial" w:hAnsi="Arial"/>
        </w:rPr>
        <w:t xml:space="preserve"> </w:t>
      </w:r>
      <w:r>
        <w:rPr>
          <w:rFonts w:ascii="Arial" w:hAnsi="Arial"/>
          <w:i/>
          <w:iCs/>
        </w:rPr>
        <w:t xml:space="preserve">J. Expo. Sci. Environ. Epidemiol.</w:t>
      </w:r>
      <w:r>
        <w:rPr>
          <w:rFonts w:ascii="Arial" w:hAnsi="Arial"/>
        </w:rPr>
        <w:t xml:space="preserve"> </w:t>
      </w:r>
      <w:r>
        <w:rPr>
          <w:rFonts w:ascii="Arial" w:hAnsi="Arial"/>
          <w:b/>
          <w:bCs/>
        </w:rPr>
        <w:t xml:space="preserve">29</w:t>
      </w:r>
      <w:r>
        <w:rPr>
          <w:rFonts w:ascii="Arial" w:hAnsi="Arial"/>
        </w:rPr>
        <w:t xml:space="preserve">, 131–147</w:t>
      </w:r>
      <w:r>
        <w:rPr>
          <w:rFonts w:ascii="Arial" w:hAnsi="Arial"/>
        </w:rPr>
        <w:t xml:space="preserve"> </w:t>
      </w:r>
      <w:r>
        <w:rPr>
          <w:rFonts w:ascii="Arial" w:hAnsi="Arial"/>
        </w:rPr>
        <w:t xml:space="preserve">(2019).</w:t>
      </w:r>
    </w:p>
    <w:p>
      <w:pPr>
        <w:numPr>
          <w:ilvl w:val="0"/>
          <w:numId w:val="1003"/>
        </w:numPr>
        <w:spacing w:lineRule="auto" w:line="240"/>
      </w:pPr>
      <w:r>
        <w:rPr>
          <w:rFonts w:ascii="Arial" w:hAnsi="Arial"/>
        </w:rPr>
        <w:t xml:space="preserve">Lanphear, B. P. et al. Low-level environmental lead exposure and</w:t>
      </w:r>
      <w:r>
        <w:rPr>
          <w:rFonts w:ascii="Arial" w:hAnsi="Arial"/>
        </w:rPr>
        <w:t xml:space="preserve"> </w:t>
      </w:r>
      <w:r>
        <w:rPr>
          <w:rFonts w:ascii="Arial" w:hAnsi="Arial"/>
        </w:rPr>
        <w:t xml:space="preserve">children’s intellectual function: an international pooled analysis.</w:t>
      </w:r>
      <w:r>
        <w:rPr>
          <w:rFonts w:ascii="Arial" w:hAnsi="Arial"/>
        </w:rPr>
        <w:t xml:space="preserve"> </w:t>
      </w:r>
      <w:r>
        <w:rPr>
          <w:rFonts w:ascii="Arial" w:hAnsi="Arial"/>
          <w:i/>
          <w:iCs/>
        </w:rPr>
        <w:t xml:space="preserve">Environ. Health Perspect.</w:t>
      </w:r>
      <w:r>
        <w:rPr>
          <w:rFonts w:ascii="Arial" w:hAnsi="Arial"/>
        </w:rPr>
        <w:t xml:space="preserve"> </w:t>
      </w:r>
      <w:r>
        <w:rPr>
          <w:rFonts w:ascii="Arial" w:hAnsi="Arial"/>
          <w:b/>
          <w:bCs/>
        </w:rPr>
        <w:t xml:space="preserve">113</w:t>
      </w:r>
      <w:r>
        <w:rPr>
          <w:rFonts w:ascii="Arial" w:hAnsi="Arial"/>
        </w:rPr>
        <w:t xml:space="preserve">, 894–899 (2005).</w:t>
      </w:r>
    </w:p>
    <w:p>
      <w:pPr>
        <w:numPr>
          <w:ilvl w:val="0"/>
          <w:numId w:val="1003"/>
        </w:numPr>
        <w:spacing w:lineRule="auto" w:line="240"/>
      </w:pPr>
      <w:r>
        <w:rPr>
          <w:rFonts w:ascii="Arial" w:hAnsi="Arial"/>
        </w:rPr>
        <w:t xml:space="preserve">U.S. Environmental Protection Agency. PFAS National Primary Drinking</w:t>
      </w:r>
      <w:r>
        <w:rPr>
          <w:rFonts w:ascii="Arial" w:hAnsi="Arial"/>
        </w:rPr>
        <w:t xml:space="preserve"> </w:t>
      </w:r>
      <w:r>
        <w:rPr>
          <w:rFonts w:ascii="Arial" w:hAnsi="Arial"/>
        </w:rPr>
        <w:t xml:space="preserve">Water Regulation. 89 FR 32532 (2024).</w:t>
      </w:r>
    </w:p>
    <w:p>
      <w:pPr>
        <w:numPr>
          <w:ilvl w:val="0"/>
          <w:numId w:val="1003"/>
        </w:numPr>
        <w:spacing w:lineRule="auto" w:line="240"/>
      </w:pPr>
      <w:r>
        <w:rPr>
          <w:rFonts w:ascii="Arial" w:hAnsi="Arial"/>
        </w:rPr>
        <w:t xml:space="preserve">U.S. Environmental Protection Agency. Seventh Drinking Water</w:t>
      </w:r>
      <w:r>
        <w:rPr>
          <w:rFonts w:ascii="Arial" w:hAnsi="Arial"/>
        </w:rPr>
        <w:t xml:space="preserve"> </w:t>
      </w:r>
      <w:r>
        <w:rPr>
          <w:rFonts w:ascii="Arial" w:hAnsi="Arial"/>
        </w:rPr>
        <w:t xml:space="preserve">Infrastructure Needs Survey and Assessment. EPA 810-R-23-001 (2023).</w:t>
      </w:r>
    </w:p>
    <w:p>
      <w:pPr>
        <w:numPr>
          <w:ilvl w:val="0"/>
          <w:numId w:val="1003"/>
        </w:numPr>
        <w:spacing w:lineRule="auto" w:line="240"/>
      </w:pPr>
      <w:r>
        <w:rPr>
          <w:rFonts w:ascii="Arial" w:hAnsi="Arial"/>
        </w:rPr>
        <w:t xml:space="preserve">Hu, X. C. et al. Detection of poly- and perfluoroalkyl substances (PFASs)</w:t>
      </w:r>
      <w:r>
        <w:rPr>
          <w:rFonts w:ascii="Arial" w:hAnsi="Arial"/>
        </w:rPr>
        <w:t xml:space="preserve"> </w:t>
      </w:r>
      <w:r>
        <w:rPr>
          <w:rFonts w:ascii="Arial" w:hAnsi="Arial"/>
        </w:rPr>
        <w:t xml:space="preserve">in U.S. drinking water linked to industrial sites, military fire training</w:t>
      </w:r>
      <w:r>
        <w:rPr>
          <w:rFonts w:ascii="Arial" w:hAnsi="Arial"/>
        </w:rPr>
        <w:t xml:space="preserve"> </w:t>
      </w:r>
      <w:r>
        <w:rPr>
          <w:rFonts w:ascii="Arial" w:hAnsi="Arial"/>
        </w:rPr>
        <w:t xml:space="preserve">areas, and wastewater treatment plants.</w:t>
      </w:r>
      <w:r>
        <w:rPr>
          <w:rFonts w:ascii="Arial" w:hAnsi="Arial"/>
        </w:rPr>
        <w:t xml:space="preserve"> </w:t>
      </w:r>
      <w:r>
        <w:rPr>
          <w:rFonts w:ascii="Arial" w:hAnsi="Arial"/>
          <w:i/>
          <w:iCs/>
        </w:rPr>
        <w:t xml:space="preserve">Environ. Sci. Technol. Lett.</w:t>
      </w:r>
      <w:r>
        <w:rPr>
          <w:rFonts w:ascii="Arial" w:hAnsi="Arial"/>
        </w:rPr>
        <w:t xml:space="preserve"> </w:t>
      </w:r>
      <w:r>
        <w:rPr>
          <w:rFonts w:ascii="Arial" w:hAnsi="Arial"/>
          <w:b/>
          <w:bCs/>
        </w:rPr>
        <w:t xml:space="preserve">3</w:t>
      </w:r>
      <w:r>
        <w:rPr>
          <w:rFonts w:ascii="Arial" w:hAnsi="Arial"/>
        </w:rPr>
        <w:t xml:space="preserve">, 344–350 (2016).</w:t>
      </w:r>
    </w:p>
    <w:p>
      <w:pPr>
        <w:numPr>
          <w:ilvl w:val="0"/>
          <w:numId w:val="1003"/>
        </w:numPr>
        <w:spacing w:lineRule="auto" w:line="240"/>
      </w:pPr>
      <w:r>
        <w:rPr>
          <w:rFonts w:ascii="Arial" w:hAnsi="Arial"/>
        </w:rPr>
        <w:t xml:space="preserve">Tokranov, A. K. et al. Predictions of groundwater PFAS occurrence at</w:t>
      </w:r>
      <w:r>
        <w:rPr>
          <w:rFonts w:ascii="Arial" w:hAnsi="Arial"/>
        </w:rPr>
        <w:t xml:space="preserve"> </w:t>
      </w:r>
      <w:r>
        <w:rPr>
          <w:rFonts w:ascii="Arial" w:hAnsi="Arial"/>
        </w:rPr>
        <w:t xml:space="preserve">drinking water supply depths in the United States.</w:t>
      </w:r>
      <w:r>
        <w:rPr>
          <w:rFonts w:ascii="Arial" w:hAnsi="Arial"/>
        </w:rPr>
        <w:t xml:space="preserve"> </w:t>
      </w:r>
      <w:r>
        <w:rPr>
          <w:rFonts w:ascii="Arial" w:hAnsi="Arial"/>
          <w:i/>
          <w:iCs/>
        </w:rPr>
        <w:t xml:space="preserve">Science</w:t>
      </w:r>
      <w:r>
        <w:rPr>
          <w:rFonts w:ascii="Arial" w:hAnsi="Arial"/>
        </w:rPr>
        <w:t xml:space="preserve"> </w:t>
      </w:r>
      <w:r>
        <w:rPr>
          <w:rFonts w:ascii="Arial" w:hAnsi="Arial"/>
          <w:b/>
          <w:bCs/>
        </w:rPr>
        <w:t xml:space="preserve">386</w:t>
      </w:r>
      <w:r>
        <w:rPr>
          <w:rFonts w:ascii="Arial" w:hAnsi="Arial"/>
        </w:rPr>
        <w:t xml:space="preserve">,</w:t>
      </w:r>
      <w:r>
        <w:rPr>
          <w:rFonts w:ascii="Arial" w:hAnsi="Arial"/>
        </w:rPr>
        <w:t xml:space="preserve"> </w:t>
      </w:r>
      <w:r>
        <w:rPr>
          <w:rFonts w:ascii="Arial" w:hAnsi="Arial"/>
        </w:rPr>
        <w:t xml:space="preserve">748–755 (2024).</w:t>
      </w:r>
    </w:p>
    <w:p>
      <w:pPr>
        <w:numPr>
          <w:ilvl w:val="0"/>
          <w:numId w:val="1003"/>
        </w:numPr>
        <w:spacing w:lineRule="auto" w:line="240"/>
      </w:pPr>
      <w:r>
        <w:rPr>
          <w:rFonts w:ascii="Arial" w:hAnsi="Arial"/>
        </w:rPr>
        <w:t xml:space="preserve">Fernandez, N., Nejadhashemi, A. P. &amp; Loveall, C. Large-scale assessment</w:t>
      </w:r>
      <w:r>
        <w:rPr>
          <w:rFonts w:ascii="Arial" w:hAnsi="Arial"/>
        </w:rPr>
        <w:t xml:space="preserve"> </w:t>
      </w:r>
      <w:r>
        <w:rPr>
          <w:rFonts w:ascii="Arial" w:hAnsi="Arial"/>
        </w:rPr>
        <w:t xml:space="preserve">of PFAS compounds in drinking water sources using machine learning.</w:t>
      </w:r>
      <w:r>
        <w:rPr>
          <w:rFonts w:ascii="Arial" w:hAnsi="Arial"/>
        </w:rPr>
        <w:t xml:space="preserve"> </w:t>
      </w:r>
      <w:r>
        <w:rPr>
          <w:rFonts w:ascii="Arial" w:hAnsi="Arial"/>
          <w:i/>
          <w:iCs/>
        </w:rPr>
        <w:t xml:space="preserve">Water Res.</w:t>
      </w:r>
      <w:r>
        <w:rPr>
          <w:rFonts w:ascii="Arial" w:hAnsi="Arial"/>
        </w:rPr>
        <w:t xml:space="preserve"> </w:t>
      </w:r>
      <w:r>
        <w:rPr>
          <w:rFonts w:ascii="Arial" w:hAnsi="Arial"/>
          <w:b/>
          <w:bCs/>
        </w:rPr>
        <w:t xml:space="preserve">243</w:t>
      </w:r>
      <w:r>
        <w:rPr>
          <w:rFonts w:ascii="Arial" w:hAnsi="Arial"/>
        </w:rPr>
        <w:t xml:space="preserve">, 120307 (2023).</w:t>
      </w:r>
    </w:p>
    <w:p>
      <w:pPr>
        <w:numPr>
          <w:ilvl w:val="0"/>
          <w:numId w:val="1003"/>
        </w:numPr>
        <w:spacing w:lineRule="auto" w:line="240"/>
      </w:pPr>
      <w:r>
        <w:rPr>
          <w:rFonts w:ascii="Arial" w:hAnsi="Arial"/>
        </w:rPr>
        <w:t xml:space="preserve">McMahon, P. B. et al. Perfluoroalkyl and polyfluoroalkyl substances in</w:t>
      </w:r>
      <w:r>
        <w:rPr>
          <w:rFonts w:ascii="Arial" w:hAnsi="Arial"/>
        </w:rPr>
        <w:t xml:space="preserve"> </w:t>
      </w:r>
      <w:r>
        <w:rPr>
          <w:rFonts w:ascii="Arial" w:hAnsi="Arial"/>
        </w:rPr>
        <w:t xml:space="preserve">groundwater used as a source of drinking water in the eastern United</w:t>
      </w:r>
      <w:r>
        <w:rPr>
          <w:rFonts w:ascii="Arial" w:hAnsi="Arial"/>
        </w:rPr>
        <w:t xml:space="preserve"> </w:t>
      </w:r>
      <w:r>
        <w:rPr>
          <w:rFonts w:ascii="Arial" w:hAnsi="Arial"/>
        </w:rPr>
        <w:t xml:space="preserve">States.</w:t>
      </w:r>
      <w:r>
        <w:rPr>
          <w:rFonts w:ascii="Arial" w:hAnsi="Arial"/>
        </w:rPr>
        <w:t xml:space="preserve"> </w:t>
      </w:r>
      <w:r>
        <w:rPr>
          <w:rFonts w:ascii="Arial" w:hAnsi="Arial"/>
          <w:i/>
          <w:iCs/>
        </w:rPr>
        <w:t xml:space="preserve">Environ. Sci. Technol.</w:t>
      </w:r>
      <w:r>
        <w:rPr>
          <w:rFonts w:ascii="Arial" w:hAnsi="Arial"/>
        </w:rPr>
        <w:t xml:space="preserve"> </w:t>
      </w:r>
      <w:r>
        <w:rPr>
          <w:rFonts w:ascii="Arial" w:hAnsi="Arial"/>
          <w:b/>
          <w:bCs/>
        </w:rPr>
        <w:t xml:space="preserve">56</w:t>
      </w:r>
      <w:r>
        <w:rPr>
          <w:rFonts w:ascii="Arial" w:hAnsi="Arial"/>
        </w:rPr>
        <w:t xml:space="preserve">, 2279–2288 (2022).</w:t>
      </w:r>
    </w:p>
    <w:p>
      <w:pPr>
        <w:numPr>
          <w:ilvl w:val="0"/>
          <w:numId w:val="1003"/>
        </w:numPr>
        <w:spacing w:lineRule="auto" w:line="240"/>
      </w:pPr>
      <w:r>
        <w:rPr>
          <w:rFonts w:ascii="Arial" w:hAnsi="Arial"/>
        </w:rPr>
        <w:t xml:space="preserve">Stock, A., Gregr, E. J. &amp; Chan, K. M. A. Data leakage jeopardizes</w:t>
      </w:r>
      <w:r>
        <w:rPr>
          <w:rFonts w:ascii="Arial" w:hAnsi="Arial"/>
        </w:rPr>
        <w:t xml:space="preserve"> </w:t>
      </w:r>
      <w:r>
        <w:rPr>
          <w:rFonts w:ascii="Arial" w:hAnsi="Arial"/>
        </w:rPr>
        <w:t xml:space="preserve">ecological applications of machine learning.</w:t>
      </w:r>
      <w:r>
        <w:rPr>
          <w:rFonts w:ascii="Arial" w:hAnsi="Arial"/>
        </w:rPr>
        <w:t xml:space="preserve"> </w:t>
      </w:r>
      <w:r>
        <w:rPr>
          <w:rFonts w:ascii="Arial" w:hAnsi="Arial"/>
          <w:i/>
          <w:iCs/>
        </w:rPr>
        <w:t xml:space="preserve">Nat. Ecol. Evol.</w:t>
      </w:r>
      <w:r>
        <w:rPr>
          <w:rFonts w:ascii="Arial" w:hAnsi="Arial"/>
        </w:rPr>
        <w:t xml:space="preserve"> </w:t>
      </w:r>
      <w:r>
        <w:rPr>
          <w:rFonts w:ascii="Arial" w:hAnsi="Arial"/>
          <w:b/>
          <w:bCs/>
        </w:rPr>
        <w:t xml:space="preserve">7</w:t>
      </w:r>
      <w:r>
        <w:rPr>
          <w:rFonts w:ascii="Arial" w:hAnsi="Arial"/>
        </w:rPr>
        <w:t xml:space="preserve">,</w:t>
      </w:r>
      <w:r>
        <w:rPr>
          <w:rFonts w:ascii="Arial" w:hAnsi="Arial"/>
        </w:rPr>
        <w:t xml:space="preserve"> </w:t>
      </w:r>
      <w:r>
        <w:rPr>
          <w:rFonts w:ascii="Arial" w:hAnsi="Arial"/>
        </w:rPr>
        <w:t xml:space="preserve">1743–1745 (2023).</w:t>
      </w:r>
    </w:p>
    <w:p>
      <w:pPr>
        <w:numPr>
          <w:ilvl w:val="0"/>
          <w:numId w:val="1003"/>
        </w:numPr>
        <w:spacing w:lineRule="auto" w:line="240"/>
      </w:pPr>
      <w:r>
        <w:rPr>
          <w:rFonts w:ascii="Arial" w:hAnsi="Arial"/>
        </w:rPr>
        <w:t xml:space="preserve">Ploton, P. et al. Spatial validation reveals poor predictive performance</w:t>
      </w:r>
      <w:r>
        <w:rPr>
          <w:rFonts w:ascii="Arial" w:hAnsi="Arial"/>
        </w:rPr>
        <w:t xml:space="preserve"> </w:t>
      </w:r>
      <w:r>
        <w:rPr>
          <w:rFonts w:ascii="Arial" w:hAnsi="Arial"/>
        </w:rPr>
        <w:t xml:space="preserve">of large-scale ecological mapping models.</w:t>
      </w:r>
      <w:r>
        <w:rPr>
          <w:rFonts w:ascii="Arial" w:hAnsi="Arial"/>
        </w:rPr>
        <w:t xml:space="preserve"> </w:t>
      </w:r>
      <w:r>
        <w:rPr>
          <w:rFonts w:ascii="Arial" w:hAnsi="Arial"/>
          <w:i/>
          <w:iCs/>
        </w:rPr>
        <w:t xml:space="preserve">Nat. Commun.</w:t>
      </w:r>
      <w:r>
        <w:rPr>
          <w:rFonts w:ascii="Arial" w:hAnsi="Arial"/>
        </w:rPr>
        <w:t xml:space="preserve"> </w:t>
      </w:r>
      <w:r>
        <w:rPr>
          <w:rFonts w:ascii="Arial" w:hAnsi="Arial"/>
          <w:b/>
          <w:bCs/>
        </w:rPr>
        <w:t xml:space="preserve">11</w:t>
      </w:r>
      <w:r>
        <w:rPr>
          <w:rFonts w:ascii="Arial" w:hAnsi="Arial"/>
        </w:rPr>
        <w:t xml:space="preserve">, 4540</w:t>
      </w:r>
      <w:r>
        <w:rPr>
          <w:rFonts w:ascii="Arial" w:hAnsi="Arial"/>
        </w:rPr>
        <w:t xml:space="preserve"> </w:t>
      </w:r>
      <w:r>
        <w:rPr>
          <w:rFonts w:ascii="Arial" w:hAnsi="Arial"/>
        </w:rPr>
        <w:t xml:space="preserve">(2020).</w:t>
      </w:r>
    </w:p>
    <w:p>
      <w:pPr>
        <w:numPr>
          <w:ilvl w:val="0"/>
          <w:numId w:val="1003"/>
        </w:numPr>
        <w:spacing w:lineRule="auto" w:line="240"/>
      </w:pPr>
      <w:r>
        <w:rPr>
          <w:rFonts w:ascii="Arial" w:hAnsi="Arial"/>
        </w:rPr>
        <w:t xml:space="preserve">Roberts, D. R. et al. Cross-validation strategies for data with</w:t>
      </w:r>
      <w:r>
        <w:rPr>
          <w:rFonts w:ascii="Arial" w:hAnsi="Arial"/>
        </w:rPr>
        <w:t xml:space="preserve"> </w:t>
      </w:r>
      <w:r>
        <w:rPr>
          <w:rFonts w:ascii="Arial" w:hAnsi="Arial"/>
        </w:rPr>
        <w:t xml:space="preserve">temporal, spatial, hierarchical, or phylogenetic structure.</w:t>
      </w:r>
      <w:r>
        <w:rPr>
          <w:rFonts w:ascii="Arial" w:hAnsi="Arial"/>
        </w:rPr>
        <w:t xml:space="preserve"> </w:t>
      </w:r>
      <w:r>
        <w:rPr>
          <w:rFonts w:ascii="Arial" w:hAnsi="Arial"/>
          <w:i/>
          <w:iCs/>
        </w:rPr>
        <w:t xml:space="preserve">Ecography</w:t>
      </w:r>
      <w:r>
        <w:rPr>
          <w:rFonts w:ascii="Arial" w:hAnsi="Arial"/>
        </w:rPr>
        <w:t xml:space="preserve"> </w:t>
      </w:r>
      <w:r>
        <w:rPr>
          <w:rFonts w:ascii="Arial" w:hAnsi="Arial"/>
          <w:b/>
          <w:bCs/>
        </w:rPr>
        <w:t xml:space="preserve">40</w:t>
      </w:r>
      <w:r>
        <w:rPr>
          <w:rFonts w:ascii="Arial" w:hAnsi="Arial"/>
        </w:rPr>
        <w:t xml:space="preserve">, 913–929 (2017).</w:t>
      </w:r>
    </w:p>
    <w:p>
      <w:pPr>
        <w:numPr>
          <w:ilvl w:val="0"/>
          <w:numId w:val="1003"/>
        </w:numPr>
        <w:spacing w:lineRule="auto" w:line="240"/>
      </w:pPr>
      <w:r>
        <w:rPr>
          <w:rFonts w:ascii="Arial" w:hAnsi="Arial"/>
        </w:rPr>
        <w:t xml:space="preserve">Meyer, H. &amp; Pebesma, E. Predicting into unknown space? Estimating the</w:t>
      </w:r>
      <w:r>
        <w:rPr>
          <w:rFonts w:ascii="Arial" w:hAnsi="Arial"/>
        </w:rPr>
        <w:t xml:space="preserve"> </w:t>
      </w:r>
      <w:r>
        <w:rPr>
          <w:rFonts w:ascii="Arial" w:hAnsi="Arial"/>
        </w:rPr>
        <w:t xml:space="preserve">area of applicability of spatial prediction models.</w:t>
      </w:r>
      <w:r>
        <w:rPr>
          <w:rFonts w:ascii="Arial" w:hAnsi="Arial"/>
        </w:rPr>
        <w:t xml:space="preserve"> </w:t>
      </w:r>
      <w:r>
        <w:rPr>
          <w:rFonts w:ascii="Arial" w:hAnsi="Arial"/>
          <w:i/>
          <w:iCs/>
        </w:rPr>
        <w:t xml:space="preserve">Methods Ecol.</w:t>
      </w:r>
      <w:r>
        <w:rPr>
          <w:rFonts w:ascii="Arial" w:hAnsi="Arial"/>
          <w:i/>
          <w:iCs/>
        </w:rPr>
        <w:t xml:space="preserve"> </w:t>
      </w:r>
      <w:r>
        <w:rPr>
          <w:rFonts w:ascii="Arial" w:hAnsi="Arial"/>
          <w:i/>
          <w:iCs/>
        </w:rPr>
        <w:t xml:space="preserve">Evol.</w:t>
      </w:r>
      <w:r>
        <w:rPr>
          <w:rFonts w:ascii="Arial" w:hAnsi="Arial"/>
        </w:rPr>
        <w:t xml:space="preserve"> </w:t>
      </w:r>
      <w:r>
        <w:rPr>
          <w:rFonts w:ascii="Arial" w:hAnsi="Arial"/>
          <w:b/>
          <w:bCs/>
        </w:rPr>
        <w:t xml:space="preserve">12</w:t>
      </w:r>
      <w:r>
        <w:rPr>
          <w:rFonts w:ascii="Arial" w:hAnsi="Arial"/>
        </w:rPr>
        <w:t xml:space="preserve">, 1620–1633 (2021).</w:t>
      </w:r>
    </w:p>
    <w:p>
      <w:pPr>
        <w:numPr>
          <w:ilvl w:val="0"/>
          <w:numId w:val="1003"/>
        </w:numPr>
        <w:spacing w:lineRule="auto" w:line="240"/>
      </w:pPr>
      <w:r>
        <w:rPr>
          <w:rFonts w:ascii="Arial" w:hAnsi="Arial"/>
        </w:rPr>
        <w:t xml:space="preserve">Kapoor, S. &amp; Narayanan, A. Leakage and the reproducibility crisis in</w:t>
      </w:r>
      <w:r>
        <w:rPr>
          <w:rFonts w:ascii="Arial" w:hAnsi="Arial"/>
        </w:rPr>
        <w:t xml:space="preserve"> </w:t>
      </w:r>
      <w:r>
        <w:rPr>
          <w:rFonts w:ascii="Arial" w:hAnsi="Arial"/>
        </w:rPr>
        <w:t xml:space="preserve">machine-learning-based science.</w:t>
      </w:r>
      <w:r>
        <w:rPr>
          <w:rFonts w:ascii="Arial" w:hAnsi="Arial"/>
        </w:rPr>
        <w:t xml:space="preserve"> </w:t>
      </w:r>
      <w:r>
        <w:rPr>
          <w:rFonts w:ascii="Arial" w:hAnsi="Arial"/>
          <w:i/>
          <w:iCs/>
        </w:rPr>
        <w:t xml:space="preserve">Patterns</w:t>
      </w:r>
      <w:r>
        <w:rPr>
          <w:rFonts w:ascii="Arial" w:hAnsi="Arial"/>
        </w:rPr>
        <w:t xml:space="preserve"> </w:t>
      </w:r>
      <w:r>
        <w:rPr>
          <w:rFonts w:ascii="Arial" w:hAnsi="Arial"/>
          <w:b/>
          <w:bCs/>
        </w:rPr>
        <w:t xml:space="preserve">4</w:t>
      </w:r>
      <w:r>
        <w:rPr>
          <w:rFonts w:ascii="Arial" w:hAnsi="Arial"/>
        </w:rPr>
        <w:t xml:space="preserve">, 100804 (2023).</w:t>
      </w:r>
    </w:p>
    <w:p>
      <w:pPr>
        <w:numPr>
          <w:ilvl w:val="0"/>
          <w:numId w:val="1003"/>
        </w:numPr>
        <w:spacing w:lineRule="auto" w:line="240"/>
      </w:pPr>
      <w:r>
        <w:rPr>
          <w:rFonts w:ascii="Arial" w:hAnsi="Arial"/>
        </w:rPr>
        <w:t xml:space="preserve">Koldasbayeva, D. et al. Challenges in data-driven geospatial modeling</w:t>
      </w:r>
      <w:r>
        <w:rPr>
          <w:rFonts w:ascii="Arial" w:hAnsi="Arial"/>
        </w:rPr>
        <w:t xml:space="preserve"> </w:t>
      </w:r>
      <w:r>
        <w:rPr>
          <w:rFonts w:ascii="Arial" w:hAnsi="Arial"/>
        </w:rPr>
        <w:t xml:space="preserve">for environmental research and practice.</w:t>
      </w:r>
      <w:r>
        <w:rPr>
          <w:rFonts w:ascii="Arial" w:hAnsi="Arial"/>
        </w:rPr>
        <w:t xml:space="preserve"> </w:t>
      </w:r>
      <w:r>
        <w:rPr>
          <w:rFonts w:ascii="Arial" w:hAnsi="Arial"/>
          <w:i/>
          <w:iCs/>
        </w:rPr>
        <w:t xml:space="preserve">Nat. Commun.</w:t>
      </w:r>
      <w:r>
        <w:rPr>
          <w:rFonts w:ascii="Arial" w:hAnsi="Arial"/>
        </w:rPr>
        <w:t xml:space="preserve"> </w:t>
      </w:r>
      <w:r>
        <w:rPr>
          <w:rFonts w:ascii="Arial" w:hAnsi="Arial"/>
          <w:b/>
          <w:bCs/>
        </w:rPr>
        <w:t xml:space="preserve">15</w:t>
      </w:r>
      <w:r>
        <w:rPr>
          <w:rFonts w:ascii="Arial" w:hAnsi="Arial"/>
        </w:rPr>
        <w:t xml:space="preserve">, 10700</w:t>
      </w:r>
      <w:r>
        <w:rPr>
          <w:rFonts w:ascii="Arial" w:hAnsi="Arial"/>
        </w:rPr>
        <w:t xml:space="preserve"> </w:t>
      </w:r>
      <w:r>
        <w:rPr>
          <w:rFonts w:ascii="Arial" w:hAnsi="Arial"/>
        </w:rPr>
        <w:t xml:space="preserve">(2024).</w:t>
      </w:r>
    </w:p>
    <w:p>
      <w:pPr>
        <w:numPr>
          <w:ilvl w:val="0"/>
          <w:numId w:val="1003"/>
        </w:numPr>
        <w:spacing w:lineRule="auto" w:line="240"/>
      </w:pPr>
      <w:r>
        <w:rPr>
          <w:rFonts w:ascii="Arial" w:hAnsi="Arial"/>
        </w:rPr>
        <w:t xml:space="preserve">Phillips, S. J. et al. Sample selection bias and presence-only</w:t>
      </w:r>
      <w:r>
        <w:rPr>
          <w:rFonts w:ascii="Arial" w:hAnsi="Arial"/>
        </w:rPr>
        <w:t xml:space="preserve"> </w:t>
      </w:r>
      <w:r>
        <w:rPr>
          <w:rFonts w:ascii="Arial" w:hAnsi="Arial"/>
        </w:rPr>
        <w:t xml:space="preserve">distribution models: implications for background and pseudo-absence</w:t>
      </w:r>
      <w:r>
        <w:rPr>
          <w:rFonts w:ascii="Arial" w:hAnsi="Arial"/>
        </w:rPr>
        <w:t xml:space="preserve"> </w:t>
      </w:r>
      <w:r>
        <w:rPr>
          <w:rFonts w:ascii="Arial" w:hAnsi="Arial"/>
        </w:rPr>
        <w:t xml:space="preserve">data.</w:t>
      </w:r>
      <w:r>
        <w:rPr>
          <w:rFonts w:ascii="Arial" w:hAnsi="Arial"/>
        </w:rPr>
        <w:t xml:space="preserve"> </w:t>
      </w:r>
      <w:r>
        <w:rPr>
          <w:rFonts w:ascii="Arial" w:hAnsi="Arial"/>
          <w:i/>
          <w:iCs/>
        </w:rPr>
        <w:t xml:space="preserve">Ecol. Appl.</w:t>
      </w:r>
      <w:r>
        <w:rPr>
          <w:rFonts w:ascii="Arial" w:hAnsi="Arial"/>
        </w:rPr>
        <w:t xml:space="preserve"> </w:t>
      </w:r>
      <w:r>
        <w:rPr>
          <w:rFonts w:ascii="Arial" w:hAnsi="Arial"/>
          <w:b/>
          <w:bCs/>
        </w:rPr>
        <w:t xml:space="preserve">19</w:t>
      </w:r>
      <w:r>
        <w:rPr>
          <w:rFonts w:ascii="Arial" w:hAnsi="Arial"/>
        </w:rPr>
        <w:t xml:space="preserve">, 181–197 (2009).</w:t>
      </w:r>
    </w:p>
    <w:p>
      <w:pPr>
        <w:numPr>
          <w:ilvl w:val="0"/>
          <w:numId w:val="1003"/>
        </w:numPr>
        <w:spacing w:lineRule="auto" w:line="240"/>
      </w:pPr>
      <w:r>
        <w:rPr>
          <w:rFonts w:ascii="Arial" w:hAnsi="Arial"/>
        </w:rPr>
        <w:t xml:space="preserve">Fithian, W., Elith, J., Hastie, T. &amp; Keith, D. A. Bias correction in</w:t>
      </w:r>
      <w:r>
        <w:rPr>
          <w:rFonts w:ascii="Arial" w:hAnsi="Arial"/>
        </w:rPr>
        <w:t xml:space="preserve"> </w:t>
      </w:r>
      <w:r>
        <w:rPr>
          <w:rFonts w:ascii="Arial" w:hAnsi="Arial"/>
        </w:rPr>
        <w:t xml:space="preserve">species distribution models: pooling survey and collection data for</w:t>
      </w:r>
      <w:r>
        <w:rPr>
          <w:rFonts w:ascii="Arial" w:hAnsi="Arial"/>
        </w:rPr>
        <w:t xml:space="preserve"> </w:t>
      </w:r>
      <w:r>
        <w:rPr>
          <w:rFonts w:ascii="Arial" w:hAnsi="Arial"/>
        </w:rPr>
        <w:t xml:space="preserve">multiple species.</w:t>
      </w:r>
      <w:r>
        <w:rPr>
          <w:rFonts w:ascii="Arial" w:hAnsi="Arial"/>
        </w:rPr>
        <w:t xml:space="preserve"> </w:t>
      </w:r>
      <w:r>
        <w:rPr>
          <w:rFonts w:ascii="Arial" w:hAnsi="Arial"/>
          <w:i/>
          <w:iCs/>
        </w:rPr>
        <w:t xml:space="preserve">Methods Ecol. Evol.</w:t>
      </w:r>
      <w:r>
        <w:rPr>
          <w:rFonts w:ascii="Arial" w:hAnsi="Arial"/>
        </w:rPr>
        <w:t xml:space="preserve"> </w:t>
      </w:r>
      <w:r>
        <w:rPr>
          <w:rFonts w:ascii="Arial" w:hAnsi="Arial"/>
          <w:b/>
          <w:bCs/>
        </w:rPr>
        <w:t xml:space="preserve">6</w:t>
      </w:r>
      <w:r>
        <w:rPr>
          <w:rFonts w:ascii="Arial" w:hAnsi="Arial"/>
        </w:rPr>
        <w:t xml:space="preserve">, 424–438 (2015).</w:t>
      </w:r>
    </w:p>
    <w:p>
      <w:pPr>
        <w:numPr>
          <w:ilvl w:val="0"/>
          <w:numId w:val="1003"/>
        </w:numPr>
        <w:spacing w:lineRule="auto" w:line="240"/>
      </w:pPr>
      <w:r>
        <w:rPr>
          <w:rFonts w:ascii="Arial" w:hAnsi="Arial"/>
        </w:rPr>
        <w:t xml:space="preserve">Sackett, D. L. Bias in analytic research.</w:t>
      </w:r>
      <w:r>
        <w:rPr>
          <w:rFonts w:ascii="Arial" w:hAnsi="Arial"/>
        </w:rPr>
        <w:t xml:space="preserve"> </w:t>
      </w:r>
      <w:r>
        <w:rPr>
          <w:rFonts w:ascii="Arial" w:hAnsi="Arial"/>
          <w:i/>
          <w:iCs/>
        </w:rPr>
        <w:t xml:space="preserve">J. Chronic Dis.</w:t>
      </w:r>
      <w:r>
        <w:rPr>
          <w:rFonts w:ascii="Arial" w:hAnsi="Arial"/>
        </w:rPr>
        <w:t xml:space="preserve"> </w:t>
      </w:r>
      <w:r>
        <w:rPr>
          <w:rFonts w:ascii="Arial" w:hAnsi="Arial"/>
          <w:b/>
          <w:bCs/>
        </w:rPr>
        <w:t xml:space="preserve">32</w:t>
      </w:r>
      <w:r>
        <w:rPr>
          <w:rFonts w:ascii="Arial" w:hAnsi="Arial"/>
        </w:rPr>
        <w:t xml:space="preserve">,</w:t>
      </w:r>
      <w:r>
        <w:rPr>
          <w:rFonts w:ascii="Arial" w:hAnsi="Arial"/>
        </w:rPr>
        <w:t xml:space="preserve"> </w:t>
      </w:r>
      <w:r>
        <w:rPr>
          <w:rFonts w:ascii="Arial" w:hAnsi="Arial"/>
        </w:rPr>
        <w:t xml:space="preserve">51–63 (1979).</w:t>
      </w:r>
    </w:p>
    <w:p>
      <w:pPr>
        <w:numPr>
          <w:ilvl w:val="0"/>
          <w:numId w:val="1003"/>
        </w:numPr>
        <w:spacing w:lineRule="auto" w:line="240"/>
      </w:pPr>
      <w:r>
        <w:rPr>
          <w:rFonts w:ascii="Arial" w:hAnsi="Arial"/>
        </w:rPr>
        <w:t xml:space="preserve">Lacoste, A. et al. GEO-Bench: toward foundation models for Earth</w:t>
      </w:r>
      <w:r>
        <w:rPr>
          <w:rFonts w:ascii="Arial" w:hAnsi="Arial"/>
        </w:rPr>
        <w:t xml:space="preserve"> </w:t>
      </w:r>
      <w:r>
        <w:rPr>
          <w:rFonts w:ascii="Arial" w:hAnsi="Arial"/>
        </w:rPr>
        <w:t xml:space="preserve">monitoring. in</w:t>
      </w:r>
      <w:r>
        <w:rPr>
          <w:rFonts w:ascii="Arial" w:hAnsi="Arial"/>
        </w:rPr>
        <w:t xml:space="preserve"> </w:t>
      </w:r>
      <w:r>
        <w:rPr>
          <w:rFonts w:ascii="Arial" w:hAnsi="Arial"/>
          <w:i/>
          <w:iCs/>
        </w:rPr>
        <w:t xml:space="preserve">Proc. NeurIPS Datasets and Benchmarks</w:t>
      </w:r>
      <w:r>
        <w:rPr>
          <w:rFonts w:ascii="Arial" w:hAnsi="Arial"/>
        </w:rPr>
        <w:t xml:space="preserve"> </w:t>
      </w:r>
      <w:r>
        <w:rPr>
          <w:rFonts w:ascii="Arial" w:hAnsi="Arial"/>
        </w:rPr>
        <w:t xml:space="preserve">(2023).</w:t>
      </w:r>
    </w:p>
    <w:p>
      <w:pPr>
        <w:numPr>
          <w:ilvl w:val="0"/>
          <w:numId w:val="1003"/>
        </w:numPr>
        <w:spacing w:lineRule="auto" w:line="240"/>
      </w:pPr>
      <w:r>
        <w:rPr>
          <w:rFonts w:ascii="Arial" w:hAnsi="Arial"/>
        </w:rPr>
        <w:t xml:space="preserve">Yeh, C. et al. SustainBench: benchmarks for monitoring the Sustainable</w:t>
      </w:r>
      <w:r>
        <w:rPr>
          <w:rFonts w:ascii="Arial" w:hAnsi="Arial"/>
        </w:rPr>
        <w:t xml:space="preserve"> </w:t>
      </w:r>
      <w:r>
        <w:rPr>
          <w:rFonts w:ascii="Arial" w:hAnsi="Arial"/>
        </w:rPr>
        <w:t xml:space="preserve">Development Goals with machine learning. in</w:t>
      </w:r>
      <w:r>
        <w:rPr>
          <w:rFonts w:ascii="Arial" w:hAnsi="Arial"/>
        </w:rPr>
        <w:t xml:space="preserve"> </w:t>
      </w:r>
      <w:r>
        <w:rPr>
          <w:rFonts w:ascii="Arial" w:hAnsi="Arial"/>
          <w:i/>
          <w:iCs/>
        </w:rPr>
        <w:t xml:space="preserve">Proc. NeurIPS Datasets and</w:t>
      </w:r>
      <w:r>
        <w:rPr>
          <w:rFonts w:ascii="Arial" w:hAnsi="Arial"/>
          <w:i/>
          <w:iCs/>
        </w:rPr>
        <w:t xml:space="preserve"> </w:t>
      </w:r>
      <w:r>
        <w:rPr>
          <w:rFonts w:ascii="Arial" w:hAnsi="Arial"/>
          <w:i/>
          <w:iCs/>
        </w:rPr>
        <w:t xml:space="preserve">Benchmarks</w:t>
      </w:r>
      <w:r>
        <w:rPr>
          <w:rFonts w:ascii="Arial" w:hAnsi="Arial"/>
        </w:rPr>
        <w:t xml:space="preserve"> </w:t>
      </w:r>
      <w:r>
        <w:rPr>
          <w:rFonts w:ascii="Arial" w:hAnsi="Arial"/>
        </w:rPr>
        <w:t xml:space="preserve">(2021).</w:t>
      </w:r>
    </w:p>
    <w:p>
      <w:pPr>
        <w:numPr>
          <w:ilvl w:val="0"/>
          <w:numId w:val="1003"/>
        </w:numPr>
        <w:spacing w:lineRule="auto" w:line="240"/>
      </w:pPr>
      <w:r>
        <w:rPr>
          <w:rFonts w:ascii="Arial" w:hAnsi="Arial"/>
        </w:rPr>
        <w:t xml:space="preserve">Watson-Parris, D. et al. ClimateBench v1.0: a benchmark for data-driven</w:t>
      </w:r>
      <w:r>
        <w:rPr>
          <w:rFonts w:ascii="Arial" w:hAnsi="Arial"/>
        </w:rPr>
        <w:t xml:space="preserve"> </w:t>
      </w:r>
      <w:r>
        <w:rPr>
          <w:rFonts w:ascii="Arial" w:hAnsi="Arial"/>
        </w:rPr>
        <w:t xml:space="preserve">climate projections.</w:t>
      </w:r>
      <w:r>
        <w:rPr>
          <w:rFonts w:ascii="Arial" w:hAnsi="Arial"/>
        </w:rPr>
        <w:t xml:space="preserve"> </w:t>
      </w:r>
      <w:r>
        <w:rPr>
          <w:rFonts w:ascii="Arial" w:hAnsi="Arial"/>
          <w:i/>
          <w:iCs/>
        </w:rPr>
        <w:t xml:space="preserve">J. Adv. Model. Earth Syst.</w:t>
      </w:r>
      <w:r>
        <w:rPr>
          <w:rFonts w:ascii="Arial" w:hAnsi="Arial"/>
        </w:rPr>
        <w:t xml:space="preserve"> </w:t>
      </w:r>
      <w:r>
        <w:rPr>
          <w:rFonts w:ascii="Arial" w:hAnsi="Arial"/>
          <w:b/>
          <w:bCs/>
        </w:rPr>
        <w:t xml:space="preserve">14</w:t>
      </w:r>
      <w:r>
        <w:rPr>
          <w:rFonts w:ascii="Arial" w:hAnsi="Arial"/>
        </w:rPr>
        <w:t xml:space="preserve">, e2021MS002954</w:t>
      </w:r>
      <w:r>
        <w:rPr>
          <w:rFonts w:ascii="Arial" w:hAnsi="Arial"/>
        </w:rPr>
        <w:t xml:space="preserve"> </w:t>
      </w:r>
      <w:r>
        <w:rPr>
          <w:rFonts w:ascii="Arial" w:hAnsi="Arial"/>
        </w:rPr>
        <w:t xml:space="preserve">(2022).</w:t>
      </w:r>
    </w:p>
    <w:p>
      <w:pPr>
        <w:numPr>
          <w:ilvl w:val="0"/>
          <w:numId w:val="1003"/>
        </w:numPr>
        <w:spacing w:lineRule="auto" w:line="240"/>
      </w:pPr>
      <w:r>
        <w:rPr>
          <w:rFonts w:ascii="Arial" w:hAnsi="Arial"/>
        </w:rPr>
        <w:t xml:space="preserve">U.S. Environmental Protection Agency. Safe Drinking Water Information</w:t>
      </w:r>
      <w:r>
        <w:rPr>
          <w:rFonts w:ascii="Arial" w:hAnsi="Arial"/>
        </w:rPr>
        <w:t xml:space="preserve"> </w:t>
      </w:r>
      <w:r>
        <w:rPr>
          <w:rFonts w:ascii="Arial" w:hAnsi="Arial"/>
        </w:rPr>
        <w:t xml:space="preserve">System (SDWIS). https://www.epa.gov/ground-water-and-drinking-water/</w:t>
      </w:r>
      <w:r>
        <w:rPr>
          <w:rFonts w:ascii="Arial" w:hAnsi="Arial"/>
        </w:rPr>
        <w:t xml:space="preserve"> </w:t>
      </w:r>
      <w:r>
        <w:rPr>
          <w:rFonts w:ascii="Arial" w:hAnsi="Arial"/>
        </w:rPr>
        <w:t xml:space="preserve">safe-drinking-water-information-system-sdwis-federal-reporting (2024).</w:t>
      </w:r>
    </w:p>
    <w:p>
      <w:pPr>
        <w:numPr>
          <w:ilvl w:val="0"/>
          <w:numId w:val="1003"/>
        </w:numPr>
        <w:spacing w:lineRule="auto" w:line="240"/>
      </w:pPr>
      <w:r>
        <w:rPr>
          <w:rFonts w:ascii="Arial" w:hAnsi="Arial"/>
        </w:rPr>
        <w:t xml:space="preserve">U.S. Census Bureau. 2020 ZIP Code Tabulation Areas (ZCTAs). TIGER/Line</w:t>
      </w:r>
      <w:r>
        <w:rPr>
          <w:rFonts w:ascii="Arial" w:hAnsi="Arial"/>
        </w:rPr>
        <w:t xml:space="preserve"> </w:t>
      </w:r>
      <w:r>
        <w:rPr>
          <w:rFonts w:ascii="Arial" w:hAnsi="Arial"/>
        </w:rPr>
        <w:t xml:space="preserve">and Gazetteer Files (2023).</w:t>
      </w:r>
    </w:p>
    <w:p>
      <w:pPr>
        <w:numPr>
          <w:ilvl w:val="0"/>
          <w:numId w:val="1003"/>
        </w:numPr>
        <w:spacing w:lineRule="auto" w:line="240"/>
      </w:pPr>
      <w:r>
        <w:rPr>
          <w:rFonts w:ascii="Arial" w:hAnsi="Arial"/>
        </w:rPr>
        <w:t xml:space="preserve">Grinsztajn, L., Oyallon, E. &amp; Varoquaux, G. Why do tree-based models</w:t>
      </w:r>
      <w:r>
        <w:rPr>
          <w:rFonts w:ascii="Arial" w:hAnsi="Arial"/>
        </w:rPr>
        <w:t xml:space="preserve"> </w:t>
      </w:r>
      <w:r>
        <w:rPr>
          <w:rFonts w:ascii="Arial" w:hAnsi="Arial"/>
        </w:rPr>
        <w:t xml:space="preserve">still outperform deep learning on typical tabular data? in</w:t>
      </w:r>
      <w:r>
        <w:rPr>
          <w:rFonts w:ascii="Arial" w:hAnsi="Arial"/>
        </w:rPr>
        <w:t xml:space="preserve"> </w:t>
      </w:r>
      <w:r>
        <w:rPr>
          <w:rFonts w:ascii="Arial" w:hAnsi="Arial"/>
          <w:i/>
          <w:iCs/>
        </w:rPr>
        <w:t xml:space="preserve">Proc.</w:t>
      </w:r>
      <w:r>
        <w:rPr>
          <w:rFonts w:ascii="Arial" w:hAnsi="Arial"/>
          <w:i/>
          <w:iCs/>
        </w:rPr>
        <w:t xml:space="preserve"> </w:t>
      </w:r>
      <w:r>
        <w:rPr>
          <w:rFonts w:ascii="Arial" w:hAnsi="Arial"/>
          <w:i/>
          <w:iCs/>
        </w:rPr>
        <w:t xml:space="preserve">NeurIPS</w:t>
      </w:r>
      <w:r>
        <w:rPr>
          <w:rFonts w:ascii="Arial" w:hAnsi="Arial"/>
        </w:rPr>
        <w:t xml:space="preserve"> </w:t>
      </w:r>
      <w:r>
        <w:rPr>
          <w:rFonts w:ascii="Arial" w:hAnsi="Arial"/>
        </w:rPr>
        <w:t xml:space="preserve">(2022).</w:t>
      </w:r>
    </w:p>
    <w:p>
      <w:pPr>
        <w:numPr>
          <w:ilvl w:val="0"/>
          <w:numId w:val="1003"/>
        </w:numPr>
        <w:spacing w:lineRule="auto" w:line="240"/>
      </w:pPr>
      <w:r>
        <w:rPr>
          <w:rFonts w:ascii="Arial" w:hAnsi="Arial"/>
        </w:rPr>
        <w:t xml:space="preserve">Shwartz-Ziv, R. &amp; Armon, A. Tabular data: deep learning is not all you</w:t>
      </w:r>
      <w:r>
        <w:rPr>
          <w:rFonts w:ascii="Arial" w:hAnsi="Arial"/>
        </w:rPr>
        <w:t xml:space="preserve"> </w:t>
      </w:r>
      <w:r>
        <w:rPr>
          <w:rFonts w:ascii="Arial" w:hAnsi="Arial"/>
        </w:rPr>
        <w:t xml:space="preserve">need.</w:t>
      </w:r>
      <w:r>
        <w:rPr>
          <w:rFonts w:ascii="Arial" w:hAnsi="Arial"/>
        </w:rPr>
        <w:t xml:space="preserve"> </w:t>
      </w:r>
      <w:r>
        <w:rPr>
          <w:rFonts w:ascii="Arial" w:hAnsi="Arial"/>
          <w:i/>
          <w:iCs/>
        </w:rPr>
        <w:t xml:space="preserve">Inf. Fusion</w:t>
      </w:r>
      <w:r>
        <w:rPr>
          <w:rFonts w:ascii="Arial" w:hAnsi="Arial"/>
        </w:rPr>
        <w:t xml:space="preserve"> </w:t>
      </w:r>
      <w:r>
        <w:rPr>
          <w:rFonts w:ascii="Arial" w:hAnsi="Arial"/>
          <w:b/>
          <w:bCs/>
        </w:rPr>
        <w:t xml:space="preserve">81</w:t>
      </w:r>
      <w:r>
        <w:rPr>
          <w:rFonts w:ascii="Arial" w:hAnsi="Arial"/>
        </w:rPr>
        <w:t xml:space="preserve">, 84–90 (2022).</w:t>
      </w:r>
    </w:p>
    <w:p>
      <w:pPr>
        <w:numPr>
          <w:ilvl w:val="0"/>
          <w:numId w:val="1003"/>
        </w:numPr>
        <w:spacing w:lineRule="auto" w:line="240"/>
      </w:pPr>
      <w:r>
        <w:rPr>
          <w:rFonts w:ascii="Arial" w:hAnsi="Arial"/>
        </w:rPr>
        <w:t xml:space="preserve">Lundberg, S. M. &amp; Lee, S.-I. A unified approach to interpreting model</w:t>
      </w:r>
      <w:r>
        <w:rPr>
          <w:rFonts w:ascii="Arial" w:hAnsi="Arial"/>
        </w:rPr>
        <w:t xml:space="preserve"> </w:t>
      </w:r>
      <w:r>
        <w:rPr>
          <w:rFonts w:ascii="Arial" w:hAnsi="Arial"/>
        </w:rPr>
        <w:t xml:space="preserve">predictions. in</w:t>
      </w:r>
      <w:r>
        <w:rPr>
          <w:rFonts w:ascii="Arial" w:hAnsi="Arial"/>
        </w:rPr>
        <w:t xml:space="preserve"> </w:t>
      </w:r>
      <w:r>
        <w:rPr>
          <w:rFonts w:ascii="Arial" w:hAnsi="Arial"/>
          <w:i/>
          <w:iCs/>
        </w:rPr>
        <w:t xml:space="preserve">Proc. NeurIPS</w:t>
      </w:r>
      <w:r>
        <w:rPr>
          <w:rFonts w:ascii="Arial" w:hAnsi="Arial"/>
        </w:rPr>
        <w:t xml:space="preserve"> </w:t>
      </w:r>
      <w:r>
        <w:rPr>
          <w:rFonts w:ascii="Arial" w:hAnsi="Arial"/>
        </w:rPr>
        <w:t xml:space="preserve">4765–4774 (2017).</w:t>
      </w:r>
    </w:p>
    <w:p>
      <w:pPr>
        <w:numPr>
          <w:ilvl w:val="0"/>
          <w:numId w:val="1003"/>
        </w:numPr>
        <w:spacing w:lineRule="auto" w:line="240"/>
      </w:pPr>
      <w:r>
        <w:rPr>
          <w:rFonts w:ascii="Arial" w:hAnsi="Arial"/>
        </w:rPr>
        <w:t xml:space="preserve">Salvatore, D. et al. Presumptive contamination: a new approach to PFAS</w:t>
      </w:r>
      <w:r>
        <w:rPr>
          <w:rFonts w:ascii="Arial" w:hAnsi="Arial"/>
        </w:rPr>
        <w:t xml:space="preserve"> </w:t>
      </w:r>
      <w:r>
        <w:rPr>
          <w:rFonts w:ascii="Arial" w:hAnsi="Arial"/>
        </w:rPr>
        <w:t xml:space="preserve">contamination based on likely sources.</w:t>
      </w:r>
      <w:r>
        <w:rPr>
          <w:rFonts w:ascii="Arial" w:hAnsi="Arial"/>
        </w:rPr>
        <w:t xml:space="preserve"> </w:t>
      </w:r>
      <w:r>
        <w:rPr>
          <w:rFonts w:ascii="Arial" w:hAnsi="Arial"/>
          <w:i/>
          <w:iCs/>
        </w:rPr>
        <w:t xml:space="preserve">Environ. Sci. Technol. Lett.</w:t>
      </w:r>
      <w:r>
        <w:rPr>
          <w:rFonts w:ascii="Arial" w:hAnsi="Arial"/>
        </w:rPr>
        <w:t xml:space="preserve"> </w:t>
      </w:r>
      <w:r>
        <w:rPr>
          <w:rFonts w:ascii="Arial" w:hAnsi="Arial"/>
          <w:b/>
          <w:bCs/>
        </w:rPr>
        <w:t xml:space="preserve">9</w:t>
      </w:r>
      <w:r>
        <w:rPr>
          <w:rFonts w:ascii="Arial" w:hAnsi="Arial"/>
        </w:rPr>
        <w:t xml:space="preserve">, 983–990 (2022).</w:t>
      </w:r>
    </w:p>
    <w:p>
      <w:pPr>
        <w:numPr>
          <w:ilvl w:val="0"/>
          <w:numId w:val="1003"/>
        </w:numPr>
        <w:spacing w:lineRule="auto" w:line="240"/>
      </w:pPr>
      <w:r>
        <w:rPr>
          <w:rFonts w:ascii="Arial" w:hAnsi="Arial"/>
        </w:rPr>
        <w:t xml:space="preserve">Chernozhukov, V. et al. Double/debiased machine learning for treatment</w:t>
      </w:r>
      <w:r>
        <w:rPr>
          <w:rFonts w:ascii="Arial" w:hAnsi="Arial"/>
        </w:rPr>
        <w:t xml:space="preserve"> </w:t>
      </w:r>
      <w:r>
        <w:rPr>
          <w:rFonts w:ascii="Arial" w:hAnsi="Arial"/>
        </w:rPr>
        <w:t xml:space="preserve">and structural parameters.</w:t>
      </w:r>
      <w:r>
        <w:rPr>
          <w:rFonts w:ascii="Arial" w:hAnsi="Arial"/>
        </w:rPr>
        <w:t xml:space="preserve"> </w:t>
      </w:r>
      <w:r>
        <w:rPr>
          <w:rFonts w:ascii="Arial" w:hAnsi="Arial"/>
          <w:i/>
          <w:iCs/>
        </w:rPr>
        <w:t xml:space="preserve">Econom. J.</w:t>
      </w:r>
      <w:r>
        <w:rPr>
          <w:rFonts w:ascii="Arial" w:hAnsi="Arial"/>
        </w:rPr>
        <w:t xml:space="preserve"> </w:t>
      </w:r>
      <w:r>
        <w:rPr>
          <w:rFonts w:ascii="Arial" w:hAnsi="Arial"/>
          <w:b/>
          <w:bCs/>
        </w:rPr>
        <w:t xml:space="preserve">21</w:t>
      </w:r>
      <w:r>
        <w:rPr>
          <w:rFonts w:ascii="Arial" w:hAnsi="Arial"/>
        </w:rPr>
        <w:t xml:space="preserve">, C1–C68 (2018).</w:t>
      </w:r>
    </w:p>
    <w:p>
      <w:pPr>
        <w:numPr>
          <w:ilvl w:val="0"/>
          <w:numId w:val="1003"/>
        </w:numPr>
        <w:spacing w:lineRule="auto" w:line="240"/>
      </w:pPr>
      <w:r>
        <w:rPr>
          <w:rFonts w:ascii="Arial" w:hAnsi="Arial"/>
        </w:rPr>
        <w:t xml:space="preserve">Peters, J., Bühlmann, P. &amp; Meinshausen, N. Causal inference by using</w:t>
      </w:r>
      <w:r>
        <w:rPr>
          <w:rFonts w:ascii="Arial" w:hAnsi="Arial"/>
        </w:rPr>
        <w:t xml:space="preserve"> </w:t>
      </w:r>
      <w:r>
        <w:rPr>
          <w:rFonts w:ascii="Arial" w:hAnsi="Arial"/>
        </w:rPr>
        <w:t xml:space="preserve">invariant prediction: identification and confidence intervals.</w:t>
      </w:r>
      <w:r>
        <w:rPr>
          <w:rFonts w:ascii="Arial" w:hAnsi="Arial"/>
        </w:rPr>
        <w:t xml:space="preserve"> </w:t>
      </w:r>
      <w:r>
        <w:rPr>
          <w:rFonts w:ascii="Arial" w:hAnsi="Arial"/>
          <w:i/>
          <w:iCs/>
        </w:rPr>
        <w:t xml:space="preserve">J. R.</w:t>
      </w:r>
      <w:r>
        <w:rPr>
          <w:rFonts w:ascii="Arial" w:hAnsi="Arial"/>
          <w:i/>
          <w:iCs/>
        </w:rPr>
        <w:t xml:space="preserve"> </w:t>
      </w:r>
      <w:r>
        <w:rPr>
          <w:rFonts w:ascii="Arial" w:hAnsi="Arial"/>
          <w:i/>
          <w:iCs/>
        </w:rPr>
        <w:t xml:space="preserve">Stat. Soc. B</w:t>
      </w:r>
      <w:r>
        <w:rPr>
          <w:rFonts w:ascii="Arial" w:hAnsi="Arial"/>
        </w:rPr>
        <w:t xml:space="preserve"> </w:t>
      </w:r>
      <w:r>
        <w:rPr>
          <w:rFonts w:ascii="Arial" w:hAnsi="Arial"/>
          <w:b/>
          <w:bCs/>
        </w:rPr>
        <w:t xml:space="preserve">78</w:t>
      </w:r>
      <w:r>
        <w:rPr>
          <w:rFonts w:ascii="Arial" w:hAnsi="Arial"/>
        </w:rPr>
        <w:t xml:space="preserve">, 947–1012 (2016).</w:t>
      </w:r>
    </w:p>
    <w:p>
      <w:pPr>
        <w:numPr>
          <w:ilvl w:val="0"/>
          <w:numId w:val="1003"/>
        </w:numPr>
        <w:spacing w:lineRule="auto" w:line="240"/>
      </w:pPr>
      <w:r>
        <w:rPr>
          <w:rFonts w:ascii="Arial" w:hAnsi="Arial"/>
        </w:rPr>
        <w:t xml:space="preserve">Chouldechova, A. Fair prediction with disparate impact: a study of bias</w:t>
      </w:r>
      <w:r>
        <w:rPr>
          <w:rFonts w:ascii="Arial" w:hAnsi="Arial"/>
        </w:rPr>
        <w:t xml:space="preserve"> </w:t>
      </w:r>
      <w:r>
        <w:rPr>
          <w:rFonts w:ascii="Arial" w:hAnsi="Arial"/>
        </w:rPr>
        <w:t xml:space="preserve">in recidivism prediction instruments.</w:t>
      </w:r>
      <w:r>
        <w:rPr>
          <w:rFonts w:ascii="Arial" w:hAnsi="Arial"/>
        </w:rPr>
        <w:t xml:space="preserve"> </w:t>
      </w:r>
      <w:r>
        <w:rPr>
          <w:rFonts w:ascii="Arial" w:hAnsi="Arial"/>
          <w:i/>
          <w:iCs/>
        </w:rPr>
        <w:t xml:space="preserve">Big Data</w:t>
      </w:r>
      <w:r>
        <w:rPr>
          <w:rFonts w:ascii="Arial" w:hAnsi="Arial"/>
        </w:rPr>
        <w:t xml:space="preserve"> </w:t>
      </w:r>
      <w:r>
        <w:rPr>
          <w:rFonts w:ascii="Arial" w:hAnsi="Arial"/>
          <w:b/>
          <w:bCs/>
        </w:rPr>
        <w:t xml:space="preserve">5</w:t>
      </w:r>
      <w:r>
        <w:rPr>
          <w:rFonts w:ascii="Arial" w:hAnsi="Arial"/>
        </w:rPr>
        <w:t xml:space="preserve">, 153–163 (2017).</w:t>
      </w:r>
    </w:p>
    <w:p>
      <w:pPr>
        <w:numPr>
          <w:ilvl w:val="0"/>
          <w:numId w:val="1003"/>
        </w:numPr>
        <w:spacing w:lineRule="auto" w:line="240"/>
      </w:pPr>
      <w:r>
        <w:rPr>
          <w:rFonts w:ascii="Arial" w:hAnsi="Arial"/>
        </w:rPr>
        <w:t xml:space="preserve">Kleinberg, J., Mullainathan, S. &amp; Raghavan, M. Inherent trade-offs in</w:t>
      </w:r>
      <w:r>
        <w:rPr>
          <w:rFonts w:ascii="Arial" w:hAnsi="Arial"/>
        </w:rPr>
        <w:t xml:space="preserve"> </w:t>
      </w:r>
      <w:r>
        <w:rPr>
          <w:rFonts w:ascii="Arial" w:hAnsi="Arial"/>
        </w:rPr>
        <w:t xml:space="preserve">the fair determination of risk scores. in</w:t>
      </w:r>
      <w:r>
        <w:rPr>
          <w:rFonts w:ascii="Arial" w:hAnsi="Arial"/>
        </w:rPr>
        <w:t xml:space="preserve"> </w:t>
      </w:r>
      <w:r>
        <w:rPr>
          <w:rFonts w:ascii="Arial" w:hAnsi="Arial"/>
          <w:i/>
          <w:iCs/>
        </w:rPr>
        <w:t xml:space="preserve">Proc. ITCS</w:t>
      </w:r>
      <w:r>
        <w:rPr>
          <w:rFonts w:ascii="Arial" w:hAnsi="Arial"/>
        </w:rPr>
        <w:t xml:space="preserve"> </w:t>
      </w:r>
      <w:r>
        <w:rPr>
          <w:rFonts w:ascii="Arial" w:hAnsi="Arial"/>
        </w:rPr>
        <w:t xml:space="preserve">(2017).</w:t>
      </w:r>
    </w:p>
    <w:p>
      <w:pPr>
        <w:numPr>
          <w:ilvl w:val="0"/>
          <w:numId w:val="1003"/>
        </w:numPr>
        <w:spacing w:lineRule="auto" w:line="240"/>
      </w:pPr>
      <w:r>
        <w:rPr>
          <w:rFonts w:ascii="Arial" w:hAnsi="Arial"/>
        </w:rPr>
        <w:t xml:space="preserve">Mohai, P. &amp; Saha, R. Which came first, people or pollution? A review of</w:t>
      </w:r>
      <w:r>
        <w:rPr>
          <w:rFonts w:ascii="Arial" w:hAnsi="Arial"/>
        </w:rPr>
        <w:t xml:space="preserve"> </w:t>
      </w:r>
      <w:r>
        <w:rPr>
          <w:rFonts w:ascii="Arial" w:hAnsi="Arial"/>
        </w:rPr>
        <w:t xml:space="preserve">theory and evidence from longitudinal environmental justice studies.</w:t>
      </w:r>
      <w:r>
        <w:rPr>
          <w:rFonts w:ascii="Arial" w:hAnsi="Arial"/>
        </w:rPr>
        <w:t xml:space="preserve"> </w:t>
      </w:r>
      <w:r>
        <w:rPr>
          <w:rFonts w:ascii="Arial" w:hAnsi="Arial"/>
          <w:i/>
          <w:iCs/>
        </w:rPr>
        <w:t xml:space="preserve">Environ. Res. Lett.</w:t>
      </w:r>
      <w:r>
        <w:rPr>
          <w:rFonts w:ascii="Arial" w:hAnsi="Arial"/>
        </w:rPr>
        <w:t xml:space="preserve"> </w:t>
      </w:r>
      <w:r>
        <w:rPr>
          <w:rFonts w:ascii="Arial" w:hAnsi="Arial"/>
          <w:b/>
          <w:bCs/>
        </w:rPr>
        <w:t xml:space="preserve">10</w:t>
      </w:r>
      <w:r>
        <w:rPr>
          <w:rFonts w:ascii="Arial" w:hAnsi="Arial"/>
        </w:rPr>
        <w:t xml:space="preserve">, 125011 (2015).</w:t>
      </w:r>
    </w:p>
    <w:p>
      <w:pPr>
        <w:numPr>
          <w:ilvl w:val="0"/>
          <w:numId w:val="1003"/>
        </w:numPr>
        <w:spacing w:lineRule="auto" w:line="240"/>
      </w:pPr>
      <w:r>
        <w:rPr>
          <w:rFonts w:ascii="Arial" w:hAnsi="Arial"/>
        </w:rPr>
        <w:t xml:space="preserve">Bullard, R. D.</w:t>
      </w:r>
      <w:r>
        <w:rPr>
          <w:rFonts w:ascii="Arial" w:hAnsi="Arial"/>
        </w:rPr>
        <w:t xml:space="preserve"> </w:t>
      </w:r>
      <w:r>
        <w:rPr>
          <w:rFonts w:ascii="Arial" w:hAnsi="Arial"/>
          <w:i/>
          <w:iCs/>
        </w:rPr>
        <w:t xml:space="preserve">Dumping in Dixie: Race, Class, and Environmental</w:t>
      </w:r>
      <w:r>
        <w:rPr>
          <w:rFonts w:ascii="Arial" w:hAnsi="Arial"/>
          <w:i/>
          <w:iCs/>
        </w:rPr>
        <w:t xml:space="preserve"> </w:t>
      </w:r>
      <w:r>
        <w:rPr>
          <w:rFonts w:ascii="Arial" w:hAnsi="Arial"/>
          <w:i/>
          <w:iCs/>
        </w:rPr>
        <w:t xml:space="preserve">Quality</w:t>
      </w:r>
      <w:r>
        <w:rPr>
          <w:rFonts w:ascii="Arial" w:hAnsi="Arial"/>
        </w:rPr>
        <w:t xml:space="preserve"> </w:t>
      </w:r>
      <w:r>
        <w:rPr>
          <w:rFonts w:ascii="Arial" w:hAnsi="Arial"/>
        </w:rPr>
        <w:t xml:space="preserve">(Westview Press, 3rd ed., 2000).</w:t>
      </w:r>
    </w:p>
    <w:p>
      <w:pPr>
        <w:numPr>
          <w:ilvl w:val="0"/>
          <w:numId w:val="1003"/>
        </w:numPr>
        <w:spacing w:lineRule="auto" w:line="240"/>
      </w:pPr>
      <w:r>
        <w:rPr>
          <w:rFonts w:ascii="Arial" w:hAnsi="Arial"/>
        </w:rPr>
        <w:t xml:space="preserve">Tessum, C. W. et al. PM</w:t>
      </w:r>
      <w:r>
        <w:rPr>
          <w:rFonts w:ascii="Arial" w:hAnsi="Arial"/>
          <w:vertAlign w:val="subscript"/>
        </w:rPr>
        <w:t xml:space="preserve">2.5</w:t>
      </w:r>
      <w:r>
        <w:rPr>
          <w:rFonts w:ascii="Arial" w:hAnsi="Arial"/>
        </w:rPr>
        <w:t xml:space="preserve"> </w:t>
      </w:r>
      <w:r>
        <w:rPr>
          <w:rFonts w:ascii="Arial" w:hAnsi="Arial"/>
        </w:rPr>
        <w:t xml:space="preserve">polluters disproportionately and</w:t>
      </w:r>
      <w:r>
        <w:rPr>
          <w:rFonts w:ascii="Arial" w:hAnsi="Arial"/>
        </w:rPr>
        <w:t xml:space="preserve"> </w:t>
      </w:r>
      <w:r>
        <w:rPr>
          <w:rFonts w:ascii="Arial" w:hAnsi="Arial"/>
        </w:rPr>
        <w:t xml:space="preserve">systemically affect people of color in the United States.</w:t>
      </w:r>
      <w:r>
        <w:rPr>
          <w:rFonts w:ascii="Arial" w:hAnsi="Arial"/>
        </w:rPr>
        <w:t xml:space="preserve"> </w:t>
      </w:r>
      <w:r>
        <w:rPr>
          <w:rFonts w:ascii="Arial" w:hAnsi="Arial"/>
          <w:i/>
          <w:iCs/>
        </w:rPr>
        <w:t xml:space="preserve">Sci. Adv.</w:t>
      </w:r>
      <w:r>
        <w:rPr>
          <w:rFonts w:ascii="Arial" w:hAnsi="Arial"/>
        </w:rPr>
        <w:t xml:space="preserve"> </w:t>
      </w:r>
      <w:r>
        <w:rPr>
          <w:rFonts w:ascii="Arial" w:hAnsi="Arial"/>
          <w:b/>
          <w:bCs/>
        </w:rPr>
        <w:t xml:space="preserve">7</w:t>
      </w:r>
      <w:r>
        <w:rPr>
          <w:rFonts w:ascii="Arial" w:hAnsi="Arial"/>
        </w:rPr>
        <w:t xml:space="preserve">, eabf4491 (2021).</w:t>
      </w:r>
    </w:p>
    <w:p>
      <w:pPr>
        <w:numPr>
          <w:ilvl w:val="0"/>
          <w:numId w:val="1003"/>
        </w:numPr>
        <w:spacing w:lineRule="auto" w:line="240"/>
      </w:pPr>
      <w:r>
        <w:rPr>
          <w:rFonts w:ascii="Arial" w:hAnsi="Arial"/>
        </w:rPr>
        <w:t xml:space="preserve">Liddie, J. M., Schaider, L. A. &amp; Sunderland, E. M. Sociodemographic</w:t>
      </w:r>
      <w:r>
        <w:rPr>
          <w:rFonts w:ascii="Arial" w:hAnsi="Arial"/>
        </w:rPr>
        <w:t xml:space="preserve"> </w:t>
      </w:r>
      <w:r>
        <w:rPr>
          <w:rFonts w:ascii="Arial" w:hAnsi="Arial"/>
        </w:rPr>
        <w:t xml:space="preserve">factors are associated with the abundance of PFAS sources and detection</w:t>
      </w:r>
      <w:r>
        <w:rPr>
          <w:rFonts w:ascii="Arial" w:hAnsi="Arial"/>
        </w:rPr>
        <w:t xml:space="preserve"> </w:t>
      </w:r>
      <w:r>
        <w:rPr>
          <w:rFonts w:ascii="Arial" w:hAnsi="Arial"/>
        </w:rPr>
        <w:t xml:space="preserve">in U.S. community water systems.</w:t>
      </w:r>
      <w:r>
        <w:rPr>
          <w:rFonts w:ascii="Arial" w:hAnsi="Arial"/>
        </w:rPr>
        <w:t xml:space="preserve"> </w:t>
      </w:r>
      <w:r>
        <w:rPr>
          <w:rFonts w:ascii="Arial" w:hAnsi="Arial"/>
          <w:i/>
          <w:iCs/>
        </w:rPr>
        <w:t xml:space="preserve">Environ. Sci. Technol.</w:t>
      </w:r>
      <w:r>
        <w:rPr>
          <w:rFonts w:ascii="Arial" w:hAnsi="Arial"/>
        </w:rPr>
        <w:t xml:space="preserve"> </w:t>
      </w:r>
      <w:r>
        <w:rPr>
          <w:rFonts w:ascii="Arial" w:hAnsi="Arial"/>
          <w:b/>
          <w:bCs/>
        </w:rPr>
        <w:t xml:space="preserve">57</w:t>
      </w:r>
      <w:r>
        <w:rPr>
          <w:rFonts w:ascii="Arial" w:hAnsi="Arial"/>
        </w:rPr>
        <w:t xml:space="preserve">,</w:t>
      </w:r>
      <w:r>
        <w:rPr>
          <w:rFonts w:ascii="Arial" w:hAnsi="Arial"/>
        </w:rPr>
        <w:t xml:space="preserve"> </w:t>
      </w:r>
      <w:r>
        <w:rPr>
          <w:rFonts w:ascii="Arial" w:hAnsi="Arial"/>
        </w:rPr>
        <w:t xml:space="preserve">7902–7912 (2023).</w:t>
      </w:r>
    </w:p>
    <w:p>
      <w:pPr>
        <w:numPr>
          <w:ilvl w:val="0"/>
          <w:numId w:val="1003"/>
        </w:numPr>
        <w:spacing w:lineRule="auto" w:line="240"/>
      </w:pPr>
      <w:r>
        <w:rPr>
          <w:rFonts w:ascii="Arial" w:hAnsi="Arial"/>
        </w:rPr>
        <w:t xml:space="preserve">Banzhaf, S., Ma, L. &amp; Timmins, C. Environmental justice: the economics</w:t>
      </w:r>
      <w:r>
        <w:rPr>
          <w:rFonts w:ascii="Arial" w:hAnsi="Arial"/>
        </w:rPr>
        <w:t xml:space="preserve"> </w:t>
      </w:r>
      <w:r>
        <w:rPr>
          <w:rFonts w:ascii="Arial" w:hAnsi="Arial"/>
        </w:rPr>
        <w:t xml:space="preserve">of race, place, and pollution.</w:t>
      </w:r>
      <w:r>
        <w:rPr>
          <w:rFonts w:ascii="Arial" w:hAnsi="Arial"/>
        </w:rPr>
        <w:t xml:space="preserve"> </w:t>
      </w:r>
      <w:r>
        <w:rPr>
          <w:rFonts w:ascii="Arial" w:hAnsi="Arial"/>
          <w:i/>
          <w:iCs/>
        </w:rPr>
        <w:t xml:space="preserve">J. Econ. Perspect.</w:t>
      </w:r>
      <w:r>
        <w:rPr>
          <w:rFonts w:ascii="Arial" w:hAnsi="Arial"/>
        </w:rPr>
        <w:t xml:space="preserve"> </w:t>
      </w:r>
      <w:r>
        <w:rPr>
          <w:rFonts w:ascii="Arial" w:hAnsi="Arial"/>
          <w:b/>
          <w:bCs/>
        </w:rPr>
        <w:t xml:space="preserve">33</w:t>
      </w:r>
      <w:r>
        <w:rPr>
          <w:rFonts w:ascii="Arial" w:hAnsi="Arial"/>
        </w:rPr>
        <w:t xml:space="preserve">, 185–208</w:t>
      </w:r>
      <w:r>
        <w:rPr>
          <w:rFonts w:ascii="Arial" w:hAnsi="Arial"/>
        </w:rPr>
        <w:t xml:space="preserve"> </w:t>
      </w:r>
      <w:r>
        <w:rPr>
          <w:rFonts w:ascii="Arial" w:hAnsi="Arial"/>
        </w:rPr>
        <w:t xml:space="preserve">(2019).</w:t>
      </w:r>
    </w:p>
    <w:p>
      <w:pPr>
        <w:numPr>
          <w:ilvl w:val="0"/>
          <w:numId w:val="1003"/>
        </w:numPr>
        <w:spacing w:lineRule="auto" w:line="240"/>
      </w:pPr>
      <w:r>
        <w:rPr>
          <w:rFonts w:ascii="Arial" w:hAnsi="Arial"/>
        </w:rPr>
        <w:t xml:space="preserve">Martinez-Morata, I. et al. Nationwide geospatial analysis of county</w:t>
      </w:r>
      <w:r>
        <w:rPr>
          <w:rFonts w:ascii="Arial" w:hAnsi="Arial"/>
        </w:rPr>
        <w:t xml:space="preserve"> </w:t>
      </w:r>
      <w:r>
        <w:rPr>
          <w:rFonts w:ascii="Arial" w:hAnsi="Arial"/>
        </w:rPr>
        <w:t xml:space="preserve">racial and ethnic composition and public drinking water arsenic and</w:t>
      </w:r>
      <w:r>
        <w:rPr>
          <w:rFonts w:ascii="Arial" w:hAnsi="Arial"/>
        </w:rPr>
        <w:t xml:space="preserve"> </w:t>
      </w:r>
      <w:r>
        <w:rPr>
          <w:rFonts w:ascii="Arial" w:hAnsi="Arial"/>
        </w:rPr>
        <w:t xml:space="preserve">uranium.</w:t>
      </w:r>
      <w:r>
        <w:rPr>
          <w:rFonts w:ascii="Arial" w:hAnsi="Arial"/>
        </w:rPr>
        <w:t xml:space="preserve"> </w:t>
      </w:r>
      <w:r>
        <w:rPr>
          <w:rFonts w:ascii="Arial" w:hAnsi="Arial"/>
          <w:i/>
          <w:iCs/>
        </w:rPr>
        <w:t xml:space="preserve">Nat. Commun.</w:t>
      </w:r>
      <w:r>
        <w:rPr>
          <w:rFonts w:ascii="Arial" w:hAnsi="Arial"/>
        </w:rPr>
        <w:t xml:space="preserve"> </w:t>
      </w:r>
      <w:r>
        <w:rPr>
          <w:rFonts w:ascii="Arial" w:hAnsi="Arial"/>
          <w:b/>
          <w:bCs/>
        </w:rPr>
        <w:t xml:space="preserve">13</w:t>
      </w:r>
      <w:r>
        <w:rPr>
          <w:rFonts w:ascii="Arial" w:hAnsi="Arial"/>
        </w:rPr>
        <w:t xml:space="preserve">, 7461 (2022).</w:t>
      </w:r>
    </w:p>
    <w:p>
      <w:pPr>
        <w:numPr>
          <w:ilvl w:val="0"/>
          <w:numId w:val="1003"/>
        </w:numPr>
        <w:spacing w:lineRule="auto" w:line="240"/>
      </w:pPr>
      <w:r>
        <w:rPr>
          <w:rFonts w:ascii="Arial" w:hAnsi="Arial"/>
        </w:rPr>
        <w:t xml:space="preserve">Wadoux, A. M. J.-C., Heuvelink, G. B. M., de Bruin, S. &amp; Brus, D. J.</w:t>
      </w:r>
      <w:r>
        <w:rPr>
          <w:rFonts w:ascii="Arial" w:hAnsi="Arial"/>
        </w:rPr>
        <w:t xml:space="preserve"> </w:t>
      </w:r>
      <w:r>
        <w:rPr>
          <w:rFonts w:ascii="Arial" w:hAnsi="Arial"/>
        </w:rPr>
        <w:t xml:space="preserve">Spatial cross-validation is not the right way to evaluate map accuracy.</w:t>
      </w:r>
      <w:r>
        <w:rPr>
          <w:rFonts w:ascii="Arial" w:hAnsi="Arial"/>
        </w:rPr>
        <w:t xml:space="preserve"> </w:t>
      </w:r>
      <w:r>
        <w:rPr>
          <w:rFonts w:ascii="Arial" w:hAnsi="Arial"/>
          <w:i/>
          <w:iCs/>
        </w:rPr>
        <w:t xml:space="preserve">Ecol. Modell.</w:t>
      </w:r>
      <w:r>
        <w:rPr>
          <w:rFonts w:ascii="Arial" w:hAnsi="Arial"/>
        </w:rPr>
        <w:t xml:space="preserve"> </w:t>
      </w:r>
      <w:r>
        <w:rPr>
          <w:rFonts w:ascii="Arial" w:hAnsi="Arial"/>
          <w:b/>
          <w:bCs/>
        </w:rPr>
        <w:t xml:space="preserve">457</w:t>
      </w:r>
      <w:r>
        <w:rPr>
          <w:rFonts w:ascii="Arial" w:hAnsi="Arial"/>
        </w:rPr>
        <w:t xml:space="preserve">, 109692 (2021).</w:t>
      </w:r>
    </w:p>
    <w:p>
      <w:pPr>
        <w:numPr>
          <w:ilvl w:val="0"/>
          <w:numId w:val="1003"/>
        </w:numPr>
        <w:spacing w:lineRule="auto" w:line="240"/>
      </w:pPr>
      <w:r>
        <w:rPr>
          <w:rFonts w:ascii="Arial" w:hAnsi="Arial"/>
        </w:rPr>
        <w:t xml:space="preserve">Karasaki, S., Morello-Frosch, R. &amp; Callaway, D. Machine learning for</w:t>
      </w:r>
      <w:r>
        <w:rPr>
          <w:rFonts w:ascii="Arial" w:hAnsi="Arial"/>
        </w:rPr>
        <w:t xml:space="preserve"> </w:t>
      </w:r>
      <w:r>
        <w:rPr>
          <w:rFonts w:ascii="Arial" w:hAnsi="Arial"/>
        </w:rPr>
        <w:t xml:space="preserve">environmental justice: dissecting an algorithmic approach to predict</w:t>
      </w:r>
      <w:r>
        <w:rPr>
          <w:rFonts w:ascii="Arial" w:hAnsi="Arial"/>
        </w:rPr>
        <w:t xml:space="preserve"> </w:t>
      </w:r>
      <w:r>
        <w:rPr>
          <w:rFonts w:ascii="Arial" w:hAnsi="Arial"/>
        </w:rPr>
        <w:t xml:space="preserve">drinking water quality in California.</w:t>
      </w:r>
      <w:r>
        <w:rPr>
          <w:rFonts w:ascii="Arial" w:hAnsi="Arial"/>
        </w:rPr>
        <w:t xml:space="preserve"> </w:t>
      </w:r>
      <w:r>
        <w:rPr>
          <w:rFonts w:ascii="Arial" w:hAnsi="Arial"/>
          <w:i/>
          <w:iCs/>
        </w:rPr>
        <w:t xml:space="preserve">Sci. Total Environ.</w:t>
      </w:r>
      <w:r>
        <w:rPr>
          <w:rFonts w:ascii="Arial" w:hAnsi="Arial"/>
        </w:rPr>
        <w:t xml:space="preserve"> </w:t>
      </w:r>
      <w:r>
        <w:rPr>
          <w:rFonts w:ascii="Arial" w:hAnsi="Arial"/>
          <w:b/>
          <w:bCs/>
        </w:rPr>
        <w:t xml:space="preserve">951</w:t>
      </w:r>
      <w:r>
        <w:rPr>
          <w:rFonts w:ascii="Arial" w:hAnsi="Arial"/>
        </w:rPr>
        <w:t xml:space="preserve">,</w:t>
      </w:r>
      <w:r>
        <w:rPr>
          <w:rFonts w:ascii="Arial" w:hAnsi="Arial"/>
        </w:rPr>
        <w:t xml:space="preserve"> </w:t>
      </w:r>
      <w:r>
        <w:rPr>
          <w:rFonts w:ascii="Arial" w:hAnsi="Arial"/>
        </w:rPr>
        <w:t xml:space="preserve">175730 (2024).</w:t>
      </w:r>
    </w:p>
    <w:p>
      <w:pPr>
        <w:numPr>
          <w:ilvl w:val="0"/>
          <w:numId w:val="1003"/>
        </w:numPr>
        <w:spacing w:lineRule="auto" w:line="240"/>
      </w:pPr>
      <w:r>
        <w:rPr>
          <w:rFonts w:ascii="Arial" w:hAnsi="Arial"/>
        </w:rPr>
        <w:t xml:space="preserve">Deng, J. et al. ImageNet: a large-scale hierarchical image database. in</w:t>
      </w:r>
      <w:r>
        <w:rPr>
          <w:rFonts w:ascii="Arial" w:hAnsi="Arial"/>
        </w:rPr>
        <w:t xml:space="preserve"> </w:t>
      </w:r>
      <w:r>
        <w:rPr>
          <w:rFonts w:ascii="Arial" w:hAnsi="Arial"/>
          <w:i/>
          <w:iCs/>
        </w:rPr>
        <w:t xml:space="preserve">Proc. IEEE CVPR</w:t>
      </w:r>
      <w:r>
        <w:rPr>
          <w:rFonts w:ascii="Arial" w:hAnsi="Arial"/>
        </w:rPr>
        <w:t xml:space="preserve"> </w:t>
      </w:r>
      <w:r>
        <w:rPr>
          <w:rFonts w:ascii="Arial" w:hAnsi="Arial"/>
        </w:rPr>
        <w:t xml:space="preserve">248–255 (2009).</w:t>
      </w:r>
    </w:p>
    <w:p>
      <w:pPr>
        <w:numPr>
          <w:ilvl w:val="0"/>
          <w:numId w:val="1003"/>
        </w:numPr>
        <w:spacing w:lineRule="auto" w:line="240"/>
      </w:pPr>
      <w:r>
        <w:rPr>
          <w:rFonts w:ascii="Arial" w:hAnsi="Arial"/>
        </w:rPr>
        <w:t xml:space="preserve">Wang, A., Singh, A., Michael, J., Hill, F., Levy, O. &amp; Bowman, S. R.</w:t>
      </w:r>
      <w:r>
        <w:rPr>
          <w:rFonts w:ascii="Arial" w:hAnsi="Arial"/>
        </w:rPr>
        <w:t xml:space="preserve"> </w:t>
      </w:r>
      <w:r>
        <w:rPr>
          <w:rFonts w:ascii="Arial" w:hAnsi="Arial"/>
        </w:rPr>
        <w:t xml:space="preserve">GLUE: a multi-task benchmark and analysis platform for natural language</w:t>
      </w:r>
      <w:r>
        <w:rPr>
          <w:rFonts w:ascii="Arial" w:hAnsi="Arial"/>
        </w:rPr>
        <w:t xml:space="preserve"> </w:t>
      </w:r>
      <w:r>
        <w:rPr>
          <w:rFonts w:ascii="Arial" w:hAnsi="Arial"/>
        </w:rPr>
        <w:t xml:space="preserve">understanding. in</w:t>
      </w:r>
      <w:r>
        <w:rPr>
          <w:rFonts w:ascii="Arial" w:hAnsi="Arial"/>
        </w:rPr>
        <w:t xml:space="preserve"> </w:t>
      </w:r>
      <w:r>
        <w:rPr>
          <w:rFonts w:ascii="Arial" w:hAnsi="Arial"/>
          <w:i/>
          <w:iCs/>
        </w:rPr>
        <w:t xml:space="preserve">Proc. ICLR</w:t>
      </w:r>
      <w:r>
        <w:rPr>
          <w:rFonts w:ascii="Arial" w:hAnsi="Arial"/>
        </w:rPr>
        <w:t xml:space="preserve"> </w:t>
      </w:r>
      <w:r>
        <w:rPr>
          <w:rFonts w:ascii="Arial" w:hAnsi="Arial"/>
        </w:rPr>
        <w:t xml:space="preserve">(2019).</w:t>
      </w:r>
    </w:p>
    <w:p>
      <w:pPr>
        <w:numPr>
          <w:ilvl w:val="0"/>
          <w:numId w:val="1003"/>
        </w:numPr>
        <w:spacing w:lineRule="auto" w:line="240"/>
      </w:pPr>
      <w:r>
        <w:rPr>
          <w:rFonts w:ascii="Arial" w:hAnsi="Arial"/>
        </w:rPr>
        <w:t xml:space="preserve">U.S. Environmental Protection Agency. Fifth Unregulated Contaminant</w:t>
      </w:r>
      <w:r>
        <w:rPr>
          <w:rFonts w:ascii="Arial" w:hAnsi="Arial"/>
        </w:rPr>
        <w:t xml:space="preserve"> </w:t>
      </w:r>
      <w:r>
        <w:rPr>
          <w:rFonts w:ascii="Arial" w:hAnsi="Arial"/>
        </w:rPr>
        <w:t xml:space="preserve">Monitoring Rule (UCMR 5) occurrence data. https://www.epa.gov/dwucmr</w:t>
      </w:r>
      <w:r>
        <w:rPr>
          <w:rFonts w:ascii="Arial" w:hAnsi="Arial"/>
        </w:rPr>
        <w:t xml:space="preserve"> </w:t>
      </w:r>
      <w:r>
        <w:rPr>
          <w:rFonts w:ascii="Arial" w:hAnsi="Arial"/>
        </w:rPr>
        <w:t xml:space="preserve">(2023).</w:t>
      </w:r>
    </w:p>
    <w:p>
      <w:pPr>
        <w:numPr>
          <w:ilvl w:val="0"/>
          <w:numId w:val="1003"/>
        </w:numPr>
        <w:spacing w:lineRule="auto" w:line="240"/>
      </w:pPr>
      <w:r>
        <w:rPr>
          <w:rFonts w:ascii="Arial" w:hAnsi="Arial"/>
        </w:rPr>
        <w:t xml:space="preserve">U.S. Environmental Protection Agency. Third Unregulated Contaminant</w:t>
      </w:r>
      <w:r>
        <w:rPr>
          <w:rFonts w:ascii="Arial" w:hAnsi="Arial"/>
        </w:rPr>
        <w:t xml:space="preserve"> </w:t>
      </w:r>
      <w:r>
        <w:rPr>
          <w:rFonts w:ascii="Arial" w:hAnsi="Arial"/>
        </w:rPr>
        <w:t xml:space="preserve">Monitoring Rule (UCMR 3) occurrence data. https://www.epa.gov/dwucmr</w:t>
      </w:r>
      <w:r>
        <w:rPr>
          <w:rFonts w:ascii="Arial" w:hAnsi="Arial"/>
        </w:rPr>
        <w:t xml:space="preserve"> </w:t>
      </w:r>
      <w:r>
        <w:rPr>
          <w:rFonts w:ascii="Arial" w:hAnsi="Arial"/>
        </w:rPr>
        <w:t xml:space="preserve">(2016).</w:t>
      </w:r>
    </w:p>
    <w:p>
      <w:pPr>
        <w:numPr>
          <w:ilvl w:val="0"/>
          <w:numId w:val="1003"/>
        </w:numPr>
        <w:spacing w:lineRule="auto" w:line="240"/>
      </w:pPr>
      <w:r>
        <w:rPr>
          <w:rFonts w:ascii="Arial" w:hAnsi="Arial"/>
        </w:rPr>
        <w:t xml:space="preserve">U.S. Environmental Protection Agency. Lead and Copper Rule Revisions</w:t>
      </w:r>
      <w:r>
        <w:rPr>
          <w:rFonts w:ascii="Arial" w:hAnsi="Arial"/>
        </w:rPr>
        <w:t xml:space="preserve"> </w:t>
      </w:r>
      <w:r>
        <w:rPr>
          <w:rFonts w:ascii="Arial" w:hAnsi="Arial"/>
        </w:rPr>
        <w:t xml:space="preserve">(LCRR). 86 FR 4198 (2021).</w:t>
      </w:r>
    </w:p>
    <w:p>
      <w:pPr>
        <w:numPr>
          <w:ilvl w:val="0"/>
          <w:numId w:val="1003"/>
        </w:numPr>
        <w:spacing w:lineRule="auto" w:line="240"/>
      </w:pPr>
      <w:r>
        <w:rPr>
          <w:rFonts w:ascii="Arial" w:hAnsi="Arial"/>
        </w:rPr>
        <w:t xml:space="preserve">U.S. Environmental Protection Agency. Facility Registry Service (FRS).</w:t>
      </w:r>
      <w:r>
        <w:rPr>
          <w:rFonts w:ascii="Arial" w:hAnsi="Arial"/>
        </w:rPr>
        <w:t xml:space="preserve"> </w:t>
      </w:r>
      <w:r>
        <w:rPr>
          <w:rFonts w:ascii="Arial" w:hAnsi="Arial"/>
        </w:rPr>
        <w:t xml:space="preserve">https://www.epa.gov/frs (2024).</w:t>
      </w:r>
    </w:p>
    <w:p>
      <w:pPr>
        <w:numPr>
          <w:ilvl w:val="0"/>
          <w:numId w:val="1003"/>
        </w:numPr>
        <w:spacing w:lineRule="auto" w:line="240"/>
      </w:pPr>
      <w:r>
        <w:rPr>
          <w:rFonts w:ascii="Arial" w:hAnsi="Arial"/>
        </w:rPr>
        <w:t xml:space="preserve">Dewitz, J. &amp; U.S. Geological Survey. National Land Cover Database (NLCD)</w:t>
      </w:r>
      <w:r>
        <w:rPr>
          <w:rFonts w:ascii="Arial" w:hAnsi="Arial"/>
        </w:rPr>
        <w:t xml:space="preserve"> </w:t>
      </w:r>
      <w:r>
        <w:rPr>
          <w:rFonts w:ascii="Arial" w:hAnsi="Arial"/>
        </w:rPr>
        <w:t xml:space="preserve">2021 Products. U.S. Geological Survey data release.</w:t>
      </w:r>
      <w:r>
        <w:rPr>
          <w:rFonts w:ascii="Arial" w:hAnsi="Arial"/>
        </w:rPr>
        <w:t xml:space="preserve"> </w:t>
      </w:r>
      <w:r>
        <w:rPr>
          <w:rFonts w:ascii="Arial" w:hAnsi="Arial"/>
        </w:rPr>
        <w:t xml:space="preserve">https://doi.org/10.5066/P9JZ7AO3 (2023).</w:t>
      </w:r>
    </w:p>
    <w:p>
      <w:pPr>
        <w:numPr>
          <w:ilvl w:val="0"/>
          <w:numId w:val="1003"/>
        </w:numPr>
        <w:spacing w:lineRule="auto" w:line="240"/>
      </w:pPr>
      <w:r>
        <w:rPr>
          <w:rFonts w:ascii="Arial" w:hAnsi="Arial"/>
        </w:rPr>
        <w:t xml:space="preserve">U.S. Geological Survey. Principal Aquifers of the United States.</w:t>
      </w:r>
      <w:r>
        <w:rPr>
          <w:rFonts w:ascii="Arial" w:hAnsi="Arial"/>
        </w:rPr>
        <w:t xml:space="preserve"> </w:t>
      </w:r>
      <w:r>
        <w:rPr>
          <w:rFonts w:ascii="Arial" w:hAnsi="Arial"/>
        </w:rPr>
        <w:t xml:space="preserve">https://water.usgs.gov/ogw/aquifer/map.html (2003).</w:t>
      </w:r>
    </w:p>
    <w:p>
      <w:pPr>
        <w:numPr>
          <w:ilvl w:val="0"/>
          <w:numId w:val="1003"/>
        </w:numPr>
        <w:spacing w:lineRule="auto" w:line="240"/>
      </w:pPr>
      <w:r>
        <w:rPr>
          <w:rFonts w:ascii="Arial" w:hAnsi="Arial"/>
        </w:rPr>
        <w:t xml:space="preserve">U.S. Environmental Protection Agency. EJScreen: Environmental Justice</w:t>
      </w:r>
      <w:r>
        <w:rPr>
          <w:rFonts w:ascii="Arial" w:hAnsi="Arial"/>
        </w:rPr>
        <w:t xml:space="preserve"> </w:t>
      </w:r>
      <w:r>
        <w:rPr>
          <w:rFonts w:ascii="Arial" w:hAnsi="Arial"/>
        </w:rPr>
        <w:t xml:space="preserve">Screening and Mapping Tool. Archived at</w:t>
      </w:r>
      <w:r>
        <w:rPr>
          <w:rFonts w:ascii="Arial" w:hAnsi="Arial"/>
        </w:rPr>
        <w:t xml:space="preserve"> </w:t>
      </w:r>
      <w:r>
        <w:rPr>
          <w:rFonts w:ascii="Arial" w:hAnsi="Arial"/>
        </w:rPr>
        <w:t xml:space="preserve">https://web.archive.org/web/2024/https://www.epa.gov/ejscreen (2024).</w:t>
      </w:r>
    </w:p>
    <w:p>
      <w:pPr>
        <w:numPr>
          <w:ilvl w:val="0"/>
          <w:numId w:val="1003"/>
        </w:numPr>
        <w:spacing w:lineRule="auto" w:line="240"/>
      </w:pPr>
      <w:r>
        <w:rPr>
          <w:rFonts w:ascii="Arial" w:hAnsi="Arial"/>
        </w:rPr>
        <w:t xml:space="preserve">Chen, T. &amp; Guestrin, C. XGBoost: a scalable tree boosting system. in</w:t>
      </w:r>
      <w:r>
        <w:rPr>
          <w:rFonts w:ascii="Arial" w:hAnsi="Arial"/>
        </w:rPr>
        <w:t xml:space="preserve"> </w:t>
      </w:r>
      <w:r>
        <w:rPr>
          <w:rFonts w:ascii="Arial" w:hAnsi="Arial"/>
          <w:i/>
          <w:iCs/>
        </w:rPr>
        <w:t xml:space="preserve">Proc. KDD</w:t>
      </w:r>
      <w:r>
        <w:rPr>
          <w:rFonts w:ascii="Arial" w:hAnsi="Arial"/>
        </w:rPr>
        <w:t xml:space="preserve"> </w:t>
      </w:r>
      <w:r>
        <w:rPr>
          <w:rFonts w:ascii="Arial" w:hAnsi="Arial"/>
        </w:rPr>
        <w:t xml:space="preserve">785–794 (2016).</w:t>
      </w:r>
    </w:p>
    <w:p>
      <w:pPr>
        <w:numPr>
          <w:ilvl w:val="0"/>
          <w:numId w:val="1003"/>
        </w:numPr>
        <w:spacing w:lineRule="auto" w:line="240"/>
      </w:pPr>
      <w:r>
        <w:rPr>
          <w:rFonts w:ascii="Arial" w:hAnsi="Arial"/>
        </w:rPr>
        <w:t xml:space="preserve">Breiman, L. Random forests.</w:t>
      </w:r>
      <w:r>
        <w:rPr>
          <w:rFonts w:ascii="Arial" w:hAnsi="Arial"/>
        </w:rPr>
        <w:t xml:space="preserve"> </w:t>
      </w:r>
      <w:r>
        <w:rPr>
          <w:rFonts w:ascii="Arial" w:hAnsi="Arial"/>
          <w:i/>
          <w:iCs/>
        </w:rPr>
        <w:t xml:space="preserve">Mach. Learn.</w:t>
      </w:r>
      <w:r>
        <w:rPr>
          <w:rFonts w:ascii="Arial" w:hAnsi="Arial"/>
        </w:rPr>
        <w:t xml:space="preserve"> </w:t>
      </w:r>
      <w:r>
        <w:rPr>
          <w:rFonts w:ascii="Arial" w:hAnsi="Arial"/>
          <w:b/>
          <w:bCs/>
        </w:rPr>
        <w:t xml:space="preserve">45</w:t>
      </w:r>
      <w:r>
        <w:rPr>
          <w:rFonts w:ascii="Arial" w:hAnsi="Arial"/>
        </w:rPr>
        <w:t xml:space="preserve">, 5–32 (2001).</w:t>
      </w:r>
    </w:p>
    <w:p>
      <w:pPr>
        <w:numPr>
          <w:ilvl w:val="0"/>
          <w:numId w:val="1003"/>
        </w:numPr>
        <w:spacing w:lineRule="auto" w:line="240"/>
      </w:pPr>
      <w:r>
        <w:rPr>
          <w:rFonts w:ascii="Arial" w:hAnsi="Arial"/>
        </w:rPr>
        <w:t xml:space="preserve">Ke, G. et al. LightGBM: a highly efficient gradient boosting decision</w:t>
      </w:r>
      <w:r>
        <w:rPr>
          <w:rFonts w:ascii="Arial" w:hAnsi="Arial"/>
        </w:rPr>
        <w:t xml:space="preserve"> </w:t>
      </w:r>
      <w:r>
        <w:rPr>
          <w:rFonts w:ascii="Arial" w:hAnsi="Arial"/>
        </w:rPr>
        <w:t xml:space="preserve">tree. in</w:t>
      </w:r>
      <w:r>
        <w:rPr>
          <w:rFonts w:ascii="Arial" w:hAnsi="Arial"/>
        </w:rPr>
        <w:t xml:space="preserve"> </w:t>
      </w:r>
      <w:r>
        <w:rPr>
          <w:rFonts w:ascii="Arial" w:hAnsi="Arial"/>
          <w:i/>
          <w:iCs/>
        </w:rPr>
        <w:t xml:space="preserve">Proc. NeurIPS</w:t>
      </w:r>
      <w:r>
        <w:rPr>
          <w:rFonts w:ascii="Arial" w:hAnsi="Arial"/>
        </w:rPr>
        <w:t xml:space="preserve"> </w:t>
      </w:r>
      <w:r>
        <w:rPr>
          <w:rFonts w:ascii="Arial" w:hAnsi="Arial"/>
        </w:rPr>
        <w:t xml:space="preserve">3146–3154 (2017).</w:t>
      </w:r>
    </w:p>
    <w:p>
      <w:pPr>
        <w:numPr>
          <w:ilvl w:val="0"/>
          <w:numId w:val="1003"/>
        </w:numPr>
        <w:spacing w:lineRule="auto" w:line="240"/>
      </w:pPr>
      <w:r>
        <w:rPr>
          <w:rFonts w:ascii="Arial" w:hAnsi="Arial"/>
        </w:rPr>
        <w:t xml:space="preserve">Prokhorenkova, L., Gusev, G., Vorobev, A., Dorogush, A. V. &amp; Gulin, A.</w:t>
      </w:r>
      <w:r>
        <w:rPr>
          <w:rFonts w:ascii="Arial" w:hAnsi="Arial"/>
        </w:rPr>
        <w:t xml:space="preserve"> </w:t>
      </w:r>
      <w:r>
        <w:rPr>
          <w:rFonts w:ascii="Arial" w:hAnsi="Arial"/>
        </w:rPr>
        <w:t xml:space="preserve">CatBoost: unbiased boosting with categorical features. in</w:t>
      </w:r>
      <w:r>
        <w:rPr>
          <w:rFonts w:ascii="Arial" w:hAnsi="Arial"/>
        </w:rPr>
        <w:t xml:space="preserve"> </w:t>
      </w:r>
      <w:r>
        <w:rPr>
          <w:rFonts w:ascii="Arial" w:hAnsi="Arial"/>
          <w:i/>
          <w:iCs/>
        </w:rPr>
        <w:t xml:space="preserve">Proc.</w:t>
      </w:r>
      <w:r>
        <w:rPr>
          <w:rFonts w:ascii="Arial" w:hAnsi="Arial"/>
          <w:i/>
          <w:iCs/>
        </w:rPr>
        <w:t xml:space="preserve"> </w:t>
      </w:r>
      <w:r>
        <w:rPr>
          <w:rFonts w:ascii="Arial" w:hAnsi="Arial"/>
          <w:i/>
          <w:iCs/>
        </w:rPr>
        <w:t xml:space="preserve">NeurIPS</w:t>
      </w:r>
      <w:r>
        <w:rPr>
          <w:rFonts w:ascii="Arial" w:hAnsi="Arial"/>
        </w:rPr>
        <w:t xml:space="preserve"> </w:t>
      </w:r>
      <w:r>
        <w:rPr>
          <w:rFonts w:ascii="Arial" w:hAnsi="Arial"/>
        </w:rPr>
        <w:t xml:space="preserve">6639–6649 (2018).</w:t>
      </w:r>
    </w:p>
    <w:p>
      <w:pPr>
        <w:numPr>
          <w:ilvl w:val="0"/>
          <w:numId w:val="1003"/>
        </w:numPr>
        <w:spacing w:lineRule="auto" w:line="240"/>
      </w:pPr>
      <w:r>
        <w:rPr>
          <w:rFonts w:ascii="Arial" w:hAnsi="Arial"/>
        </w:rPr>
        <w:t xml:space="preserve">Hollmann, N. et al. TabPFN: a transformer that solves small tabular</w:t>
      </w:r>
      <w:r>
        <w:rPr>
          <w:rFonts w:ascii="Arial" w:hAnsi="Arial"/>
        </w:rPr>
        <w:t xml:space="preserve"> </w:t>
      </w:r>
      <w:r>
        <w:rPr>
          <w:rFonts w:ascii="Arial" w:hAnsi="Arial"/>
        </w:rPr>
        <w:t xml:space="preserve">classification problems in a second. in</w:t>
      </w:r>
      <w:r>
        <w:rPr>
          <w:rFonts w:ascii="Arial" w:hAnsi="Arial"/>
        </w:rPr>
        <w:t xml:space="preserve"> </w:t>
      </w:r>
      <w:r>
        <w:rPr>
          <w:rFonts w:ascii="Arial" w:hAnsi="Arial"/>
          <w:i/>
          <w:iCs/>
        </w:rPr>
        <w:t xml:space="preserve">Proc. ICLR</w:t>
      </w:r>
      <w:r>
        <w:rPr>
          <w:rFonts w:ascii="Arial" w:hAnsi="Arial"/>
        </w:rPr>
        <w:t xml:space="preserve"> </w:t>
      </w:r>
      <w:r>
        <w:rPr>
          <w:rFonts w:ascii="Arial" w:hAnsi="Arial"/>
        </w:rPr>
        <w:t xml:space="preserve">(2023).</w:t>
      </w:r>
    </w:p>
    <w:p>
      <w:pPr>
        <w:numPr>
          <w:ilvl w:val="0"/>
          <w:numId w:val="1003"/>
        </w:numPr>
        <w:spacing w:lineRule="auto" w:line="240"/>
      </w:pPr>
      <w:r>
        <w:rPr>
          <w:rFonts w:ascii="Arial" w:hAnsi="Arial"/>
        </w:rPr>
        <w:t xml:space="preserve">Hollmann, N. et al. Accurate predictions on small data with a tabular</w:t>
      </w:r>
      <w:r>
        <w:rPr>
          <w:rFonts w:ascii="Arial" w:hAnsi="Arial"/>
        </w:rPr>
        <w:t xml:space="preserve"> </w:t>
      </w:r>
      <w:r>
        <w:rPr>
          <w:rFonts w:ascii="Arial" w:hAnsi="Arial"/>
        </w:rPr>
        <w:t xml:space="preserve">foundation model.</w:t>
      </w:r>
      <w:r>
        <w:rPr>
          <w:rFonts w:ascii="Arial" w:hAnsi="Arial"/>
        </w:rPr>
        <w:t xml:space="preserve"> </w:t>
      </w:r>
      <w:r>
        <w:rPr>
          <w:rFonts w:ascii="Arial" w:hAnsi="Arial"/>
          <w:i/>
          <w:iCs/>
        </w:rPr>
        <w:t xml:space="preserve">Nature</w:t>
      </w:r>
      <w:r>
        <w:rPr>
          <w:rFonts w:ascii="Arial" w:hAnsi="Arial"/>
        </w:rPr>
        <w:t xml:space="preserve"> </w:t>
      </w:r>
      <w:r>
        <w:rPr>
          <w:rFonts w:ascii="Arial" w:hAnsi="Arial"/>
          <w:b/>
          <w:bCs/>
        </w:rPr>
        <w:t xml:space="preserve">637</w:t>
      </w:r>
      <w:r>
        <w:rPr>
          <w:rFonts w:ascii="Arial" w:hAnsi="Arial"/>
        </w:rPr>
        <w:t xml:space="preserve">, 319–326 (2025).</w:t>
      </w:r>
    </w:p>
    <w:p>
      <w:pPr>
        <w:numPr>
          <w:ilvl w:val="0"/>
          <w:numId w:val="1003"/>
        </w:numPr>
        <w:spacing w:lineRule="auto" w:line="240"/>
      </w:pPr>
      <w:r>
        <w:rPr>
          <w:rFonts w:ascii="Arial" w:hAnsi="Arial"/>
        </w:rPr>
        <w:t xml:space="preserve">Tobin, J. Estimation of relationships for limited dependent variables.</w:t>
      </w:r>
      <w:r>
        <w:rPr>
          <w:rFonts w:ascii="Arial" w:hAnsi="Arial"/>
        </w:rPr>
        <w:t xml:space="preserve"> </w:t>
      </w:r>
      <w:r>
        <w:rPr>
          <w:rFonts w:ascii="Arial" w:hAnsi="Arial"/>
          <w:i/>
          <w:iCs/>
        </w:rPr>
        <w:t xml:space="preserve">Econometrica</w:t>
      </w:r>
      <w:r>
        <w:rPr>
          <w:rFonts w:ascii="Arial" w:hAnsi="Arial"/>
        </w:rPr>
        <w:t xml:space="preserve"> </w:t>
      </w:r>
      <w:r>
        <w:rPr>
          <w:rFonts w:ascii="Arial" w:hAnsi="Arial"/>
          <w:b/>
          <w:bCs/>
        </w:rPr>
        <w:t xml:space="preserve">26</w:t>
      </w:r>
      <w:r>
        <w:rPr>
          <w:rFonts w:ascii="Arial" w:hAnsi="Arial"/>
        </w:rPr>
        <w:t xml:space="preserve">, 24–36 (1958).</w:t>
      </w:r>
    </w:p>
    <w:p>
      <w:pPr>
        <w:numPr>
          <w:ilvl w:val="0"/>
          <w:numId w:val="1003"/>
        </w:numPr>
        <w:spacing w:lineRule="auto" w:line="240"/>
      </w:pPr>
      <w:r>
        <w:rPr>
          <w:rFonts w:ascii="Arial" w:hAnsi="Arial"/>
        </w:rPr>
        <w:t xml:space="preserve">Ganin, Y. et al. Domain-adversarial training of neural networks.</w:t>
      </w:r>
      <w:r>
        <w:rPr>
          <w:rFonts w:ascii="Arial" w:hAnsi="Arial"/>
        </w:rPr>
        <w:t xml:space="preserve"> </w:t>
      </w:r>
      <w:r>
        <w:rPr>
          <w:rFonts w:ascii="Arial" w:hAnsi="Arial"/>
          <w:i/>
          <w:iCs/>
        </w:rPr>
        <w:t xml:space="preserve">J.</w:t>
      </w:r>
      <w:r>
        <w:rPr>
          <w:rFonts w:ascii="Arial" w:hAnsi="Arial"/>
          <w:i/>
          <w:iCs/>
        </w:rPr>
        <w:t xml:space="preserve"> </w:t>
      </w:r>
      <w:r>
        <w:rPr>
          <w:rFonts w:ascii="Arial" w:hAnsi="Arial"/>
          <w:i/>
          <w:iCs/>
        </w:rPr>
        <w:t xml:space="preserve">Mach. Learn. Res.</w:t>
      </w:r>
      <w:r>
        <w:rPr>
          <w:rFonts w:ascii="Arial" w:hAnsi="Arial"/>
        </w:rPr>
        <w:t xml:space="preserve"> </w:t>
      </w:r>
      <w:r>
        <w:rPr>
          <w:rFonts w:ascii="Arial" w:hAnsi="Arial"/>
          <w:b/>
          <w:bCs/>
        </w:rPr>
        <w:t xml:space="preserve">17</w:t>
      </w:r>
      <w:r>
        <w:rPr>
          <w:rFonts w:ascii="Arial" w:hAnsi="Arial"/>
        </w:rPr>
        <w:t xml:space="preserve">, 1–35 (2016).</w:t>
      </w:r>
    </w:p>
    <w:p>
      <w:pPr>
        <w:numPr>
          <w:ilvl w:val="0"/>
          <w:numId w:val="1003"/>
        </w:numPr>
        <w:spacing w:lineRule="auto" w:line="240"/>
      </w:pPr>
      <w:r>
        <w:rPr>
          <w:rFonts w:ascii="Arial" w:hAnsi="Arial"/>
        </w:rPr>
        <w:t xml:space="preserve">Arjovsky, M., Bottou, L., Gulrajani, I. &amp; Lopez-Paz, D. Invariant risk</w:t>
      </w:r>
      <w:r>
        <w:rPr>
          <w:rFonts w:ascii="Arial" w:hAnsi="Arial"/>
        </w:rPr>
        <w:t xml:space="preserve"> </w:t>
      </w:r>
      <w:r>
        <w:rPr>
          <w:rFonts w:ascii="Arial" w:hAnsi="Arial"/>
        </w:rPr>
        <w:t xml:space="preserve">minimization. Preprint at https://arxiv.org/abs/1907.02893 (2019).</w:t>
      </w:r>
    </w:p>
    <w:p>
      <w:pPr>
        <w:numPr>
          <w:ilvl w:val="0"/>
          <w:numId w:val="1003"/>
        </w:numPr>
        <w:spacing w:lineRule="auto" w:line="240"/>
      </w:pPr>
      <w:r>
        <w:rPr>
          <w:rFonts w:ascii="Arial" w:hAnsi="Arial"/>
        </w:rPr>
        <w:t xml:space="preserve">Sagawa, S., Koh, P. W., Hashimoto, T. B. &amp; Liang, P. Distributionally</w:t>
      </w:r>
      <w:r>
        <w:rPr>
          <w:rFonts w:ascii="Arial" w:hAnsi="Arial"/>
        </w:rPr>
        <w:t xml:space="preserve"> </w:t>
      </w:r>
      <w:r>
        <w:rPr>
          <w:rFonts w:ascii="Arial" w:hAnsi="Arial"/>
        </w:rPr>
        <w:t xml:space="preserve">robust neural networks for group shifts: on the importance of</w:t>
      </w:r>
      <w:r>
        <w:rPr>
          <w:rFonts w:ascii="Arial" w:hAnsi="Arial"/>
        </w:rPr>
        <w:t xml:space="preserve"> </w:t>
      </w:r>
      <w:r>
        <w:rPr>
          <w:rFonts w:ascii="Arial" w:hAnsi="Arial"/>
        </w:rPr>
        <w:t xml:space="preserve">regularization for worst-case generalization. in</w:t>
      </w:r>
      <w:r>
        <w:rPr>
          <w:rFonts w:ascii="Arial" w:hAnsi="Arial"/>
        </w:rPr>
        <w:t xml:space="preserve"> </w:t>
      </w:r>
      <w:r>
        <w:rPr>
          <w:rFonts w:ascii="Arial" w:hAnsi="Arial"/>
          <w:i/>
          <w:iCs/>
        </w:rPr>
        <w:t xml:space="preserve">Proc. ICLR</w:t>
      </w:r>
      <w:r>
        <w:rPr>
          <w:rFonts w:ascii="Arial" w:hAnsi="Arial"/>
        </w:rPr>
        <w:t xml:space="preserve"> </w:t>
      </w:r>
      <w:r>
        <w:rPr>
          <w:rFonts w:ascii="Arial" w:hAnsi="Arial"/>
        </w:rPr>
        <w:t xml:space="preserve">(2020).</w:t>
      </w:r>
    </w:p>
    <w:p>
      <w:pPr>
        <w:numPr>
          <w:ilvl w:val="0"/>
          <w:numId w:val="1003"/>
        </w:numPr>
        <w:spacing w:lineRule="auto" w:line="240"/>
      </w:pPr>
      <w:r>
        <w:rPr>
          <w:rFonts w:ascii="Arial" w:hAnsi="Arial"/>
        </w:rPr>
        <w:t xml:space="preserve">Paszke, A. et al. PyTorch: an imperative style, high-performance deep</w:t>
      </w:r>
      <w:r>
        <w:rPr>
          <w:rFonts w:ascii="Arial" w:hAnsi="Arial"/>
        </w:rPr>
        <w:t xml:space="preserve"> </w:t>
      </w:r>
      <w:r>
        <w:rPr>
          <w:rFonts w:ascii="Arial" w:hAnsi="Arial"/>
        </w:rPr>
        <w:t xml:space="preserve">learning library. in</w:t>
      </w:r>
      <w:r>
        <w:rPr>
          <w:rFonts w:ascii="Arial" w:hAnsi="Arial"/>
        </w:rPr>
        <w:t xml:space="preserve"> </w:t>
      </w:r>
      <w:r>
        <w:rPr>
          <w:rFonts w:ascii="Arial" w:hAnsi="Arial"/>
          <w:i/>
          <w:iCs/>
        </w:rPr>
        <w:t xml:space="preserve">Proc. NeurIPS</w:t>
      </w:r>
      <w:r>
        <w:rPr>
          <w:rFonts w:ascii="Arial" w:hAnsi="Arial"/>
        </w:rPr>
        <w:t xml:space="preserve"> </w:t>
      </w:r>
      <w:r>
        <w:rPr>
          <w:rFonts w:ascii="Arial" w:hAnsi="Arial"/>
        </w:rPr>
        <w:t xml:space="preserve">8024–8035 (2019).</w:t>
      </w:r>
    </w:p>
    <w:p>
      <w:pPr>
        <w:numPr>
          <w:ilvl w:val="0"/>
          <w:numId w:val="1003"/>
        </w:numPr>
        <w:spacing w:lineRule="auto" w:line="240"/>
      </w:pPr>
      <w:r>
        <w:rPr>
          <w:rFonts w:ascii="Arial" w:hAnsi="Arial"/>
        </w:rPr>
        <w:t xml:space="preserve">Pedregosa, F. et al. Scikit-learn: machine learning in Python.</w:t>
      </w:r>
      <w:r>
        <w:rPr>
          <w:rFonts w:ascii="Arial" w:hAnsi="Arial"/>
        </w:rPr>
        <w:t xml:space="preserve"> </w:t>
      </w:r>
      <w:r>
        <w:rPr>
          <w:rFonts w:ascii="Arial" w:hAnsi="Arial"/>
          <w:i/>
          <w:iCs/>
        </w:rPr>
        <w:t xml:space="preserve">J. Mach.</w:t>
      </w:r>
      <w:r>
        <w:rPr>
          <w:rFonts w:ascii="Arial" w:hAnsi="Arial"/>
          <w:i/>
          <w:iCs/>
        </w:rPr>
        <w:t xml:space="preserve"> </w:t>
      </w:r>
      <w:r>
        <w:rPr>
          <w:rFonts w:ascii="Arial" w:hAnsi="Arial"/>
          <w:i/>
          <w:iCs/>
        </w:rPr>
        <w:t xml:space="preserve">Learn. Res.</w:t>
      </w:r>
      <w:r>
        <w:rPr>
          <w:rFonts w:ascii="Arial" w:hAnsi="Arial"/>
        </w:rPr>
        <w:t xml:space="preserve"> </w:t>
      </w:r>
      <w:r>
        <w:rPr>
          <w:rFonts w:ascii="Arial" w:hAnsi="Arial"/>
          <w:b/>
          <w:bCs/>
        </w:rPr>
        <w:t xml:space="preserve">12</w:t>
      </w:r>
      <w:r>
        <w:rPr>
          <w:rFonts w:ascii="Arial" w:hAnsi="Arial"/>
        </w:rPr>
        <w:t xml:space="preserve">, 2825–2830 (2011).</w:t>
      </w:r>
    </w:p>
    <w:p>
      <w:pPr>
        <w:numPr>
          <w:ilvl w:val="0"/>
          <w:numId w:val="1003"/>
        </w:numPr>
        <w:spacing w:lineRule="auto" w:line="240"/>
      </w:pPr>
      <w:r>
        <w:rPr>
          <w:rFonts w:ascii="Arial" w:hAnsi="Arial"/>
        </w:rPr>
        <w:t xml:space="preserve">Saito, T. &amp; Rehmsmeier, M. The precision-recall plot is more informative</w:t>
      </w:r>
      <w:r>
        <w:rPr>
          <w:rFonts w:ascii="Arial" w:hAnsi="Arial"/>
        </w:rPr>
        <w:t xml:space="preserve"> </w:t>
      </w:r>
      <w:r>
        <w:rPr>
          <w:rFonts w:ascii="Arial" w:hAnsi="Arial"/>
        </w:rPr>
        <w:t xml:space="preserve">than the ROC plot when evaluating binary classifiers on imbalanced</w:t>
      </w:r>
      <w:r>
        <w:rPr>
          <w:rFonts w:ascii="Arial" w:hAnsi="Arial"/>
        </w:rPr>
        <w:t xml:space="preserve"> </w:t>
      </w:r>
      <w:r>
        <w:rPr>
          <w:rFonts w:ascii="Arial" w:hAnsi="Arial"/>
        </w:rPr>
        <w:t xml:space="preserve">datasets.</w:t>
      </w:r>
      <w:r>
        <w:rPr>
          <w:rFonts w:ascii="Arial" w:hAnsi="Arial"/>
        </w:rPr>
        <w:t xml:space="preserve"> </w:t>
      </w:r>
      <w:r>
        <w:rPr>
          <w:rFonts w:ascii="Arial" w:hAnsi="Arial"/>
          <w:i/>
          <w:iCs/>
        </w:rPr>
        <w:t xml:space="preserve">PLoS ONE</w:t>
      </w:r>
      <w:r>
        <w:rPr>
          <w:rFonts w:ascii="Arial" w:hAnsi="Arial"/>
        </w:rPr>
        <w:t xml:space="preserve"> </w:t>
      </w:r>
      <w:r>
        <w:rPr>
          <w:rFonts w:ascii="Arial" w:hAnsi="Arial"/>
          <w:b/>
          <w:bCs/>
        </w:rPr>
        <w:t xml:space="preserve">10</w:t>
      </w:r>
      <w:r>
        <w:rPr>
          <w:rFonts w:ascii="Arial" w:hAnsi="Arial"/>
        </w:rPr>
        <w:t xml:space="preserve">, e0118432 (2015).</w:t>
      </w:r>
    </w:p>
    <w:p>
      <w:pPr>
        <w:numPr>
          <w:ilvl w:val="0"/>
          <w:numId w:val="1003"/>
        </w:numPr>
        <w:spacing w:lineRule="auto" w:line="240"/>
      </w:pPr>
      <w:r>
        <w:rPr>
          <w:rFonts w:ascii="Arial" w:hAnsi="Arial"/>
        </w:rPr>
        <w:t xml:space="preserve">Vovk, V., Gammerman, A. &amp; Shafer, G.</w:t>
      </w:r>
      <w:r>
        <w:rPr>
          <w:rFonts w:ascii="Arial" w:hAnsi="Arial"/>
        </w:rPr>
        <w:t xml:space="preserve"> </w:t>
      </w:r>
      <w:r>
        <w:rPr>
          <w:rFonts w:ascii="Arial" w:hAnsi="Arial"/>
          <w:i/>
          <w:iCs/>
        </w:rPr>
        <w:t xml:space="preserve">Algorithmic Learning in a Random</w:t>
      </w:r>
      <w:r>
        <w:rPr>
          <w:rFonts w:ascii="Arial" w:hAnsi="Arial"/>
          <w:i/>
          <w:iCs/>
        </w:rPr>
        <w:t xml:space="preserve"> </w:t>
      </w:r>
      <w:r>
        <w:rPr>
          <w:rFonts w:ascii="Arial" w:hAnsi="Arial"/>
          <w:i/>
          <w:iCs/>
        </w:rPr>
        <w:t xml:space="preserve">World</w:t>
      </w:r>
      <w:r>
        <w:rPr>
          <w:rFonts w:ascii="Arial" w:hAnsi="Arial"/>
        </w:rPr>
        <w:t xml:space="preserve"> </w:t>
      </w:r>
      <w:r>
        <w:rPr>
          <w:rFonts w:ascii="Arial" w:hAnsi="Arial"/>
        </w:rPr>
        <w:t xml:space="preserve">(Springer, 2005).</w:t>
      </w:r>
    </w:p>
    <w:p>
      <w:pPr>
        <w:numPr>
          <w:ilvl w:val="0"/>
          <w:numId w:val="1003"/>
        </w:numPr>
        <w:spacing w:lineRule="auto" w:line="240"/>
      </w:pPr>
      <w:r>
        <w:rPr>
          <w:rFonts w:ascii="Arial" w:hAnsi="Arial"/>
        </w:rPr>
        <w:t xml:space="preserve">Morello-Frosch, R. &amp; Jesdale, B. M. Separate and unequal: residential</w:t>
      </w:r>
      <w:r>
        <w:rPr>
          <w:rFonts w:ascii="Arial" w:hAnsi="Arial"/>
        </w:rPr>
        <w:t xml:space="preserve"> </w:t>
      </w:r>
      <w:r>
        <w:rPr>
          <w:rFonts w:ascii="Arial" w:hAnsi="Arial"/>
        </w:rPr>
        <w:t xml:space="preserve">segregation and estimated cancer risks associated with ambient air</w:t>
      </w:r>
      <w:r>
        <w:rPr>
          <w:rFonts w:ascii="Arial" w:hAnsi="Arial"/>
        </w:rPr>
        <w:t xml:space="preserve"> </w:t>
      </w:r>
      <w:r>
        <w:rPr>
          <w:rFonts w:ascii="Arial" w:hAnsi="Arial"/>
        </w:rPr>
        <w:t xml:space="preserve">toxics in U.S. metropolitan areas.</w:t>
      </w:r>
      <w:r>
        <w:rPr>
          <w:rFonts w:ascii="Arial" w:hAnsi="Arial"/>
        </w:rPr>
        <w:t xml:space="preserve"> </w:t>
      </w:r>
      <w:r>
        <w:rPr>
          <w:rFonts w:ascii="Arial" w:hAnsi="Arial"/>
          <w:i/>
          <w:iCs/>
        </w:rPr>
        <w:t xml:space="preserve">Environ. Health Perspect.</w:t>
      </w:r>
      <w:r>
        <w:rPr>
          <w:rFonts w:ascii="Arial" w:hAnsi="Arial"/>
        </w:rPr>
        <w:t xml:space="preserve"> </w:t>
      </w:r>
      <w:r>
        <w:rPr>
          <w:rFonts w:ascii="Arial" w:hAnsi="Arial"/>
          <w:b/>
          <w:bCs/>
        </w:rPr>
        <w:t xml:space="preserve">114</w:t>
      </w:r>
      <w:r>
        <w:rPr>
          <w:rFonts w:ascii="Arial" w:hAnsi="Arial"/>
        </w:rPr>
        <w:t xml:space="preserve">,</w:t>
      </w:r>
      <w:r>
        <w:rPr>
          <w:rFonts w:ascii="Arial" w:hAnsi="Arial"/>
        </w:rPr>
        <w:t xml:space="preserve"> </w:t>
      </w:r>
      <w:r>
        <w:rPr>
          <w:rFonts w:ascii="Arial" w:hAnsi="Arial"/>
        </w:rPr>
        <w:t xml:space="preserve">386–393 (2006).</w:t>
      </w:r>
    </w:p>
    <w:bookmarkEnd w:id="45"/>
    <w:bookmarkStart w:id="46" w:name="author-contributions"/>
    <w:p>
      <w:pPr>
        <w:pStyle w:val="Heading2"/>
        <w:spacing w:lineRule="auto" w:line="240"/>
      </w:pPr>
      <w:r>
        <w:rPr>
          <w:rFonts w:ascii="Arial" w:hAnsi="Arial"/>
        </w:rPr>
        <w:t xml:space="preserve">Author Contributions</w:t>
      </w:r>
    </w:p>
    <w:p>
      <w:pPr>
        <w:pStyle w:val="FirstParagraph"/>
        <w:spacing w:lineRule="auto" w:line="240"/>
      </w:pPr>
      <w:r>
        <w:rPr>
          <w:rFonts w:ascii="Arial" w:hAnsi="Arial"/>
          <w:b/>
          <w:bCs/>
        </w:rPr>
        <w:t xml:space="preserve">Tyler J. Newton</w:t>
      </w:r>
      <w:r>
        <w:rPr>
          <w:rFonts w:ascii="Arial" w:hAnsi="Arial"/>
        </w:rPr>
        <w:t xml:space="preserve">: Conceptualization, Methodology, Software, Validation,</w:t>
      </w:r>
      <w:r>
        <w:rPr>
          <w:rFonts w:ascii="Arial" w:hAnsi="Arial"/>
        </w:rPr>
        <w:t xml:space="preserve"> </w:t>
      </w:r>
      <w:r>
        <w:rPr>
          <w:rFonts w:ascii="Arial" w:hAnsi="Arial"/>
        </w:rPr>
        <w:t xml:space="preserve">Formal Analysis, Investigation, Data Curation, Writing – Original Draft,</w:t>
      </w:r>
      <w:r>
        <w:rPr>
          <w:rFonts w:ascii="Arial" w:hAnsi="Arial"/>
        </w:rPr>
        <w:t xml:space="preserve"> </w:t>
      </w:r>
      <w:r>
        <w:rPr>
          <w:rFonts w:ascii="Arial" w:hAnsi="Arial"/>
        </w:rPr>
        <w:t xml:space="preserve">Writing – Review &amp; Editing, Visualization, Project Administration.</w:t>
      </w:r>
    </w:p>
    <w:bookmarkEnd w:id="46"/>
    <w:bookmarkStart w:id="47" w:name="competing-interests"/>
    <w:p>
      <w:pPr>
        <w:pStyle w:val="Heading2"/>
        <w:spacing w:lineRule="auto" w:line="240"/>
      </w:pPr>
      <w:r>
        <w:rPr>
          <w:rFonts w:ascii="Arial" w:hAnsi="Arial"/>
        </w:rPr>
        <w:t xml:space="preserve">Competing Interests</w:t>
      </w:r>
    </w:p>
    <w:p>
      <w:pPr>
        <w:pStyle w:val="FirstParagraph"/>
        <w:spacing w:lineRule="auto" w:line="240"/>
      </w:pPr>
      <w:r>
        <w:rPr>
          <w:rFonts w:ascii="Arial" w:hAnsi="Arial"/>
        </w:rPr>
        <w:t xml:space="preserve">The author declares no competing interests.</w:t>
      </w:r>
    </w:p>
    <w:bookmarkEnd w:id="47"/>
    <w:bookmarkStart w:id="48" w:name="ethics-statement"/>
    <w:p>
      <w:pPr>
        <w:pStyle w:val="Heading2"/>
        <w:spacing w:lineRule="auto" w:line="240"/>
      </w:pPr>
      <w:r>
        <w:rPr>
          <w:rFonts w:ascii="Arial" w:hAnsi="Arial"/>
        </w:rPr>
        <w:t xml:space="preserve">Ethics Statement</w:t>
      </w:r>
    </w:p>
    <w:p>
      <w:pPr>
        <w:pStyle w:val="FirstParagraph"/>
        <w:spacing w:lineRule="auto" w:line="240"/>
      </w:pPr>
      <w:r>
        <w:rPr>
          <w:rFonts w:ascii="Arial" w:hAnsi="Arial"/>
        </w:rPr>
        <w:t xml:space="preserve">This study uses exclusively public administrative data from federal and state</w:t>
      </w:r>
      <w:r>
        <w:rPr>
          <w:rFonts w:ascii="Arial" w:hAnsi="Arial"/>
        </w:rPr>
        <w:t xml:space="preserve"> </w:t>
      </w:r>
      <w:r>
        <w:rPr>
          <w:rFonts w:ascii="Arial" w:hAnsi="Arial"/>
        </w:rPr>
        <w:t xml:space="preserve">environmental monitoring programs (EPA UCMR, SDWIS, FRS, EJScreen; state</w:t>
      </w:r>
      <w:r>
        <w:rPr>
          <w:rFonts w:ascii="Arial" w:hAnsi="Arial"/>
        </w:rPr>
        <w:t xml:space="preserve"> </w:t>
      </w:r>
      <w:r>
        <w:rPr>
          <w:rFonts w:ascii="Arial" w:hAnsi="Arial"/>
        </w:rPr>
        <w:t xml:space="preserve">programs in MI, CA, OH, WA, MO, NJ, NC). No human subjects data were collected or used.</w:t>
      </w:r>
      <w:r>
        <w:rPr>
          <w:rFonts w:ascii="Arial" w:hAnsi="Arial"/>
        </w:rPr>
        <w:t xml:space="preserve"> </w:t>
      </w:r>
      <w:r>
        <w:rPr>
          <w:rFonts w:ascii="Arial" w:hAnsi="Arial"/>
        </w:rPr>
        <w:t xml:space="preserve">Demographic data from EJScreen are aggregated at the Census block group level</w:t>
      </w:r>
      <w:r>
        <w:rPr>
          <w:rFonts w:ascii="Arial" w:hAnsi="Arial"/>
        </w:rPr>
        <w:t xml:space="preserve"> </w:t>
      </w:r>
      <w:r>
        <w:rPr>
          <w:rFonts w:ascii="Arial" w:hAnsi="Arial"/>
        </w:rPr>
        <w:t xml:space="preserve">and cannot identify individuals. Water system identifiers (PWSIDs) are public</w:t>
      </w:r>
      <w:r>
        <w:rPr>
          <w:rFonts w:ascii="Arial" w:hAnsi="Arial"/>
        </w:rPr>
        <w:t xml:space="preserve"> </w:t>
      </w:r>
      <w:r>
        <w:rPr>
          <w:rFonts w:ascii="Arial" w:hAnsi="Arial"/>
        </w:rPr>
        <w:t xml:space="preserve">records. The environmental justice analysis examines disparities in</w:t>
      </w:r>
      <w:r>
        <w:rPr>
          <w:rFonts w:ascii="Arial" w:hAnsi="Arial"/>
        </w:rPr>
        <w:t xml:space="preserve"> </w:t>
      </w:r>
      <w:r>
        <w:rPr>
          <w:rFonts w:ascii="Arial" w:hAnsi="Arial"/>
        </w:rPr>
        <w:t xml:space="preserve">contamination exposure across demographic groups to inform equitable</w:t>
      </w:r>
      <w:r>
        <w:rPr>
          <w:rFonts w:ascii="Arial" w:hAnsi="Arial"/>
        </w:rPr>
        <w:t xml:space="preserve"> </w:t>
      </w:r>
      <w:r>
        <w:rPr>
          <w:rFonts w:ascii="Arial" w:hAnsi="Arial"/>
        </w:rPr>
        <w:t xml:space="preserve">regulatory action, consistent with environmental justice principles that</w:t>
      </w:r>
      <w:r>
        <w:rPr>
          <w:rFonts w:ascii="Arial" w:hAnsi="Arial"/>
        </w:rPr>
        <w:t xml:space="preserve"> </w:t>
      </w:r>
      <w:r>
        <w:rPr>
          <w:rFonts w:ascii="Arial" w:hAnsi="Arial"/>
        </w:rPr>
        <w:t xml:space="preserve">federal and state agencies have historically recognized.</w:t>
      </w:r>
    </w:p>
    <w:bookmarkEnd w:id="48"/>
    <w:bookmarkStart w:id="49" w:name="acknowledgements"/>
    <w:p>
      <w:pPr>
        <w:pStyle w:val="Heading2"/>
        <w:spacing w:lineRule="auto" w:line="240"/>
      </w:pPr>
      <w:r>
        <w:rPr>
          <w:rFonts w:ascii="Arial" w:hAnsi="Arial"/>
        </w:rPr>
        <w:t xml:space="preserve">Acknowledgements</w:t>
      </w:r>
    </w:p>
    <w:p>
      <w:pPr>
        <w:pStyle w:val="FirstParagraph"/>
        <w:spacing w:lineRule="auto" w:line="240"/>
      </w:pPr>
      <w:r>
        <w:rPr>
          <w:rFonts w:ascii="Arial" w:hAnsi="Arial"/>
        </w:rPr>
        <w:t xml:space="preserve">We acknowledge the U.S. Environmental Protection Agency for making UCMR,</w:t>
      </w:r>
      <w:r>
        <w:rPr>
          <w:rFonts w:ascii="Arial" w:hAnsi="Arial"/>
        </w:rPr>
        <w:t xml:space="preserve"> </w:t>
      </w:r>
      <w:r>
        <w:rPr>
          <w:rFonts w:ascii="Arial" w:hAnsi="Arial"/>
        </w:rPr>
        <w:t xml:space="preserve">SDWIS, FRS, and EJScreen data publicly available, and the USGS/EPA Water</w:t>
      </w:r>
      <w:r>
        <w:rPr>
          <w:rFonts w:ascii="Arial" w:hAnsi="Arial"/>
        </w:rPr>
        <w:t xml:space="preserve"> </w:t>
      </w:r>
      <w:r>
        <w:rPr>
          <w:rFonts w:ascii="Arial" w:hAnsi="Arial"/>
        </w:rPr>
        <w:t xml:space="preserve">Quality Portal for providing nationwide water quality monitoring data.</w:t>
      </w:r>
      <w:r>
        <w:rPr>
          <w:rFonts w:ascii="Arial" w:hAnsi="Arial"/>
        </w:rPr>
        <w:t xml:space="preserve"> </w:t>
      </w:r>
      <w:r>
        <w:rPr>
          <w:rFonts w:ascii="Arial" w:hAnsi="Arial"/>
        </w:rPr>
        <w:t xml:space="preserve">State-level data were obtained from the Michigan Department of Environment,</w:t>
      </w:r>
      <w:r>
        <w:rPr>
          <w:rFonts w:ascii="Arial" w:hAnsi="Arial"/>
        </w:rPr>
        <w:t xml:space="preserve"> </w:t>
      </w:r>
      <w:r>
        <w:rPr>
          <w:rFonts w:ascii="Arial" w:hAnsi="Arial"/>
        </w:rPr>
        <w:t xml:space="preserve">Great Lakes, and Energy (MPART), California State Water Resources Control</w:t>
      </w:r>
      <w:r>
        <w:rPr>
          <w:rFonts w:ascii="Arial" w:hAnsi="Arial"/>
        </w:rPr>
        <w:t xml:space="preserve"> </w:t>
      </w:r>
      <w:r>
        <w:rPr>
          <w:rFonts w:ascii="Arial" w:hAnsi="Arial"/>
        </w:rPr>
        <w:t xml:space="preserve">Board (GeoTracker GAMA), New Jersey Department of Environmental Protection,</w:t>
      </w:r>
      <w:r>
        <w:rPr>
          <w:rFonts w:ascii="Arial" w:hAnsi="Arial"/>
        </w:rPr>
        <w:t xml:space="preserve"> </w:t>
      </w:r>
      <w:r>
        <w:rPr>
          <w:rFonts w:ascii="Arial" w:hAnsi="Arial"/>
        </w:rPr>
        <w:t xml:space="preserve">North Carolina Department of Environmental Quality, the Missouri</w:t>
      </w:r>
      <w:r>
        <w:rPr>
          <w:rFonts w:ascii="Arial" w:hAnsi="Arial"/>
        </w:rPr>
        <w:t xml:space="preserve"> </w:t>
      </w:r>
      <w:r>
        <w:rPr>
          <w:rFonts w:ascii="Arial" w:hAnsi="Arial"/>
        </w:rPr>
        <w:t xml:space="preserve">Department of Natural Resources, the Ohio Environmental Protection Agency,</w:t>
      </w:r>
      <w:r>
        <w:rPr>
          <w:rFonts w:ascii="Arial" w:hAnsi="Arial"/>
        </w:rPr>
        <w:t xml:space="preserve"> </w:t>
      </w:r>
      <w:r>
        <w:rPr>
          <w:rFonts w:ascii="Arial" w:hAnsi="Arial"/>
        </w:rPr>
        <w:t xml:space="preserve">and the Washington State Department of Health (DOH). This research received no external funding.</w:t>
      </w:r>
      <w:r>
        <w:rPr>
          <w:rFonts w:ascii="Arial" w:hAnsi="Arial"/>
        </w:rPr>
        <w:t xml:space="preserve"> </w:t>
      </w:r>
      <w:r>
        <w:rPr>
          <w:rFonts w:ascii="Arial" w:hAnsi="Arial"/>
        </w:rPr>
        <w:t xml:space="preserve">This work was conducted independently using personal computing resources.</w:t>
      </w:r>
      <w:r>
        <w:rPr>
          <w:rFonts w:ascii="Arial" w:hAnsi="Arial"/>
        </w:rPr>
        <w:t xml:space="preserve"> </w:t>
      </w:r>
      <w:r>
        <w:rPr>
          <w:rFonts w:ascii="Arial" w:hAnsi="Arial"/>
        </w:rPr>
        <w:t xml:space="preserve">We thank Gabrielle N. LaFayette for helpful discussion.</w:t>
      </w:r>
    </w:p>
    <w:bookmarkEnd w:id="49"/>
    <w:bookmarkStart w:id="50" w:name="figure-legends"/>
    <w:p>
      <w:pPr>
        <w:pStyle w:val="Heading2"/>
        <w:spacing w:lineRule="auto" w:line="240"/>
      </w:pPr>
      <w:r>
        <w:rPr>
          <w:rFonts w:ascii="Arial" w:hAnsi="Arial"/>
        </w:rPr>
        <w:t xml:space="preserve">Figure Legends</w:t>
      </w:r>
    </w:p>
    <w:p>
      <w:pPr>
        <w:pStyle w:val="FirstParagraph"/>
        <w:spacing w:lineRule="auto" w:line="240"/>
      </w:pPr>
      <w:r>
        <w:rPr>
          <w:rFonts w:ascii="Arial" w:hAnsi="Arial"/>
          <w:b/>
          <w:bCs/>
        </w:rPr>
        <w:t xml:space="preserve">Figure 1 | National-scale data integration.</w:t>
      </w:r>
      <w:r>
        <w:rPr>
          <w:rFonts w:ascii="Arial" w:hAnsi="Arial"/>
        </w:rPr>
        <w:t xml:space="preserve"> </w:t>
      </w:r>
      <w:r>
        <w:rPr>
          <w:rFonts w:ascii="Arial" w:hAnsi="Arial"/>
        </w:rPr>
        <w:t xml:space="preserve">Map of the contiguous United</w:t>
      </w:r>
      <w:r>
        <w:rPr>
          <w:rFonts w:ascii="Arial" w:hAnsi="Arial"/>
        </w:rPr>
        <w:t xml:space="preserve"> </w:t>
      </w:r>
      <w:r>
        <w:rPr>
          <w:rFonts w:ascii="Arial" w:hAnsi="Arial"/>
        </w:rPr>
        <w:t xml:space="preserve">States showing water system sampling locations from fifteen data sources.</w:t>
      </w:r>
      <w:r>
        <w:rPr>
          <w:rFonts w:ascii="Arial" w:hAnsi="Arial"/>
        </w:rPr>
        <w:t xml:space="preserve"> </w:t>
      </w:r>
      <w:r>
        <w:rPr>
          <w:rFonts w:ascii="Arial" w:hAnsi="Arial"/>
        </w:rPr>
        <w:t xml:space="preserve">Federal sources (UCMR5, UCMR3, SDWIS, WQP; circles) provide national coverage</w:t>
      </w:r>
      <w:r>
        <w:rPr>
          <w:rFonts w:ascii="Arial" w:hAnsi="Arial"/>
        </w:rPr>
        <w:t xml:space="preserve"> </w:t>
      </w:r>
      <w:r>
        <w:rPr>
          <w:rFonts w:ascii="Arial" w:hAnsi="Arial"/>
        </w:rPr>
        <w:t xml:space="preserve">across</w:t>
      </w:r>
      <w:r>
        <w:rPr>
          <w:rFonts w:ascii="Arial" w:hAnsi="Arial"/>
        </w:rPr>
        <w:t xml:space="preserve"> </w:t>
      </w:r>
      <w:r>
        <w:rPr>
          <w:rFonts w:ascii="Arial" w:hAnsi="Arial"/>
        </w:rPr>
        <w:t xml:space="preserve">95,223</w:t>
      </w:r>
      <w:r>
        <w:rPr>
          <w:rFonts w:ascii="Arial" w:hAnsi="Arial"/>
        </w:rPr>
        <w:t xml:space="preserve"> </w:t>
      </w:r>
      <w:r>
        <w:rPr>
          <w:rFonts w:ascii="Arial" w:hAnsi="Arial"/>
        </w:rPr>
        <w:t xml:space="preserve">water systems and ambient monitoring locations, while six state databases</w:t>
      </w:r>
      <w:r>
        <w:rPr>
          <w:rFonts w:ascii="Arial" w:hAnsi="Arial"/>
        </w:rPr>
        <w:t xml:space="preserve"> </w:t>
      </w:r>
      <w:r>
        <w:rPr>
          <w:rFonts w:ascii="Arial" w:hAnsi="Arial"/>
        </w:rPr>
        <w:t xml:space="preserve">(MI MPART, CA GeoTracker, WA DOH, MO DNR, NJ DEP, MN MDH; triangles)</w:t>
      </w:r>
      <w:r>
        <w:rPr>
          <w:rFonts w:ascii="Arial" w:hAnsi="Arial"/>
        </w:rPr>
        <w:t xml:space="preserve"> </w:t>
      </w:r>
      <w:r>
        <w:rPr>
          <w:rFonts w:ascii="Arial" w:hAnsi="Arial"/>
        </w:rPr>
        <w:t xml:space="preserve">provide complementary regional coverage. Points represent unique water system</w:t>
      </w:r>
      <w:r>
        <w:rPr>
          <w:rFonts w:ascii="Arial" w:hAnsi="Arial"/>
        </w:rPr>
        <w:t xml:space="preserve"> </w:t>
      </w:r>
      <w:r>
        <w:rPr>
          <w:rFonts w:ascii="Arial" w:hAnsi="Arial"/>
        </w:rPr>
        <w:t xml:space="preserve">locations (n =</w:t>
      </w:r>
      <w:r>
        <w:rPr>
          <w:rFonts w:ascii="Arial" w:hAnsi="Arial"/>
        </w:rPr>
        <w:t xml:space="preserve"> </w:t>
      </w:r>
      <w:r>
        <w:rPr>
          <w:rFonts w:ascii="Arial" w:hAnsi="Arial"/>
        </w:rPr>
        <w:t xml:space="preserve">87,450</w:t>
      </w:r>
      <w:r>
        <w:rPr>
          <w:rFonts w:ascii="Arial" w:hAnsi="Arial"/>
        </w:rPr>
        <w:t xml:space="preserve"> </w:t>
      </w:r>
      <w:r>
        <w:rPr>
          <w:rFonts w:ascii="Arial" w:hAnsi="Arial"/>
        </w:rPr>
        <w:t xml:space="preserve">geocoded systems) colored by data source using a</w:t>
      </w:r>
      <w:r>
        <w:rPr>
          <w:rFonts w:ascii="Arial" w:hAnsi="Arial"/>
        </w:rPr>
        <w:t xml:space="preserve"> </w:t>
      </w:r>
      <w:r>
        <w:rPr>
          <w:rFonts w:ascii="Arial" w:hAnsi="Arial"/>
        </w:rPr>
        <w:t xml:space="preserve">colorblind-safe palette. The dataset integrates over 4 million water quality</w:t>
      </w:r>
      <w:r>
        <w:rPr>
          <w:rFonts w:ascii="Arial" w:hAnsi="Arial"/>
        </w:rPr>
        <w:t xml:space="preserve"> </w:t>
      </w:r>
      <w:r>
        <w:rPr>
          <w:rFonts w:ascii="Arial" w:hAnsi="Arial"/>
        </w:rPr>
        <w:t xml:space="preserve">records with standardized units (micrograms per liter) and explicit censoring</w:t>
      </w:r>
      <w:r>
        <w:rPr>
          <w:rFonts w:ascii="Arial" w:hAnsi="Arial"/>
        </w:rPr>
        <w:t xml:space="preserve"> </w:t>
      </w:r>
      <w:r>
        <w:rPr>
          <w:rFonts w:ascii="Arial" w:hAnsi="Arial"/>
        </w:rPr>
        <w:t xml:space="preserve">flags. See Table 1 for per-source sample counts and analyte coverage.</w:t>
      </w:r>
    </w:p>
    <w:p>
      <w:pPr>
        <w:pStyle w:val="BodyText"/>
        <w:spacing w:lineRule="auto" w:line="240"/>
      </w:pPr>
      <w:r>
        <w:rPr>
          <w:rFonts w:ascii="Arial" w:hAnsi="Arial"/>
          <w:b/>
          <w:bCs/>
        </w:rPr>
        <w:t xml:space="preserve">Figure 2 | Two compounding confounds inflate reported skill.</w:t>
      </w:r>
      <w:r>
        <w:rPr>
          <w:rFonts w:ascii="Arial" w:hAnsi="Arial"/>
        </w:rPr>
        <w:t xml:space="preserve"> </w:t>
      </w:r>
      <w:r>
        <w:rPr>
          <w:rFonts w:ascii="Arial" w:hAnsi="Arial"/>
          <w:b/>
          <w:bCs/>
        </w:rPr>
        <w:t xml:space="preserve">a</w:t>
      </w:r>
      <w:r>
        <w:rPr>
          <w:rFonts w:ascii="Arial" w:hAnsi="Arial"/>
        </w:rPr>
        <w:t xml:space="preserve">,</w:t>
      </w:r>
      <w:r>
        <w:rPr>
          <w:rFonts w:ascii="Arial" w:hAnsi="Arial"/>
        </w:rPr>
        <w:t xml:space="preserve"> </w:t>
      </w:r>
      <w:r>
        <w:rPr>
          <w:rFonts w:ascii="Arial" w:hAnsi="Arial"/>
        </w:rPr>
        <w:t xml:space="preserve">Spatial leakage: T1 (PFAS detection) AUPRC for XGBoost on the baseline</w:t>
      </w:r>
      <w:r>
        <w:rPr>
          <w:rFonts w:ascii="Arial" w:hAnsi="Arial"/>
        </w:rPr>
        <w:t xml:space="preserve"> </w:t>
      </w:r>
      <w:r>
        <w:rPr>
          <w:rFonts w:ascii="Arial" w:hAnsi="Arial"/>
        </w:rPr>
        <w:t xml:space="preserve">proximity/demographic feature set under random versus geographically</w:t>
      </w:r>
      <w:r>
        <w:rPr>
          <w:rFonts w:ascii="Arial" w:hAnsi="Arial"/>
        </w:rPr>
        <w:t xml:space="preserve"> </w:t>
      </w:r>
      <w:r>
        <w:rPr>
          <w:rFonts w:ascii="Arial" w:hAnsi="Arial"/>
        </w:rPr>
        <w:t xml:space="preserve">stratified splitting (</w:t>
      </w:r>
      <w:r>
        <w:rPr>
          <w:rFonts w:ascii="Arial" w:hAnsi="Arial"/>
        </w:rPr>
        <w:t xml:space="preserve">0.744</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0.532</w:t>
      </w:r>
      <w:r>
        <w:rPr>
          <w:rFonts w:ascii="Arial" w:hAnsi="Arial"/>
        </w:rPr>
        <w:t xml:space="preserve">;</w:t>
      </w:r>
      <w:r>
        <w:rPr>
          <w:rFonts w:ascii="Arial" w:hAnsi="Arial"/>
        </w:rPr>
        <w:t xml:space="preserve"> </w:t>
      </w:r>
      <w:r>
        <w:rPr>
          <w:rFonts w:ascii="Arial" w:hAnsi="Arial"/>
        </w:rPr>
        <w:t xml:space="preserve">1.40</w:t>
      </w:r>
      <w:r>
        <w:rPr>
          <w:rFonts w:ascii="Arial" w:hAnsi="Arial"/>
        </w:rPr>
        <w:t xml:space="preserve">× inflation).</w:t>
      </w:r>
      <w:r>
        <w:rPr>
          <w:rFonts w:ascii="Arial" w:hAnsi="Arial"/>
        </w:rPr>
        <w:t xml:space="preserve"> </w:t>
      </w:r>
      <w:r>
        <w:rPr>
          <w:rFonts w:ascii="Arial" w:hAnsi="Arial"/>
          <w:b/>
          <w:bCs/>
        </w:rPr>
        <w:t xml:space="preserve">b</w:t>
      </w:r>
      <w:r>
        <w:rPr>
          <w:rFonts w:ascii="Arial" w:hAnsi="Arial"/>
        </w:rPr>
        <w:t xml:space="preserve">, Ascertainment,</w:t>
      </w:r>
      <w:r>
        <w:rPr>
          <w:rFonts w:ascii="Arial" w:hAnsi="Arial"/>
        </w:rPr>
        <w:t xml:space="preserve"> </w:t>
      </w:r>
      <w:r>
        <w:rPr>
          <w:rFonts w:ascii="Arial" w:hAnsi="Arial"/>
        </w:rPr>
        <w:t xml:space="preserve">in two comparisons. First,</w:t>
      </w:r>
      <w:r>
        <w:rPr>
          <w:rFonts w:ascii="Arial" w:hAnsi="Arial"/>
        </w:rPr>
        <w:t xml:space="preserve"> </w:t>
      </w:r>
      <w:r>
        <w:rPr>
          <w:rFonts w:ascii="Arial" w:hAnsi="Arial"/>
        </w:rPr>
        <w:t xml:space="preserve">T1 AUPRC with versus without detection-only data sources (</w:t>
      </w:r>
      <w:r>
        <w:rPr>
          <w:rFonts w:ascii="Arial" w:hAnsi="Arial"/>
        </w:rPr>
        <w:t xml:space="preserve">0.760</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0.343</w:t>
      </w:r>
      <w:r>
        <w:rPr>
          <w:rFonts w:ascii="Arial" w:hAnsi="Arial"/>
        </w:rPr>
        <w:t xml:space="preserve">;</w:t>
      </w:r>
      <w:r>
        <w:rPr>
          <w:rFonts w:ascii="Arial" w:hAnsi="Arial"/>
        </w:rPr>
        <w:t xml:space="preserve"> </w:t>
      </w:r>
      <w:r>
        <w:rPr>
          <w:rFonts w:ascii="Arial" w:hAnsi="Arial"/>
        </w:rPr>
        <w:t xml:space="preserve">prevalence-independent AUROC</w:t>
      </w:r>
      <w:r>
        <w:rPr>
          <w:rFonts w:ascii="Arial" w:hAnsi="Arial"/>
        </w:rPr>
        <w:t xml:space="preserve"> </w:t>
      </w:r>
      <w:r>
        <w:rPr>
          <w:rFonts w:ascii="Arial" w:hAnsi="Arial"/>
        </w:rPr>
        <w:t xml:space="preserve">0.838</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0.714</w:t>
      </w:r>
      <w:r>
        <w:rPr>
          <w:rFonts w:ascii="Arial" w:hAnsi="Arial"/>
        </w:rPr>
        <w:t xml:space="preserve">; n = 256 systems excluded). Second, T4</w:t>
      </w:r>
      <w:r>
        <w:rPr>
          <w:rFonts w:ascii="Arial" w:hAnsi="Arial"/>
        </w:rPr>
        <w:t xml:space="preserve"> </w:t>
      </w:r>
      <w:r>
        <w:rPr>
          <w:rFonts w:ascii="Arial" w:hAnsi="Arial"/>
        </w:rPr>
        <w:t xml:space="preserve">(lead action-level) AUPRC with versus without monitoring-intensity features</w:t>
      </w:r>
      <w:r>
        <w:rPr>
          <w:rFonts w:ascii="Arial" w:hAnsi="Arial"/>
        </w:rPr>
        <w:t xml:space="preserve"> </w:t>
      </w:r>
      <w:r>
        <w:rPr>
          <w:rFonts w:ascii="Arial" w:hAnsi="Arial"/>
        </w:rPr>
        <w:t xml:space="preserve">(</w:t>
      </w:r>
      <w:r>
        <w:rPr>
          <w:rFonts w:ascii="Arial" w:hAnsi="Arial"/>
        </w:rPr>
        <w:t xml:space="preserve">0.421</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0.302</w:t>
      </w:r>
      <w:r>
        <w:rPr>
          <w:rFonts w:ascii="Arial" w:hAnsi="Arial"/>
        </w:rPr>
        <w:t xml:space="preserve">, after removing a target-leakage artifact that had inflated the</w:t>
      </w:r>
      <w:r>
        <w:rPr>
          <w:rFonts w:ascii="Arial" w:hAnsi="Arial"/>
        </w:rPr>
        <w:t xml:space="preserve"> </w:t>
      </w:r>
      <w:r>
        <w:rPr>
          <w:rFonts w:ascii="Arial" w:hAnsi="Arial"/>
        </w:rPr>
        <w:t xml:space="preserve">T4 baseline to 0.902). Together the two</w:t>
      </w:r>
      <w:r>
        <w:rPr>
          <w:rFonts w:ascii="Arial" w:hAnsi="Arial"/>
        </w:rPr>
        <w:t xml:space="preserve"> </w:t>
      </w:r>
      <w:r>
        <w:rPr>
          <w:rFonts w:ascii="Arial" w:hAnsi="Arial"/>
        </w:rPr>
        <w:t xml:space="preserve">confounds inflate the evaluation and the learnable signal; the sections that</w:t>
      </w:r>
      <w:r>
        <w:rPr>
          <w:rFonts w:ascii="Arial" w:hAnsi="Arial"/>
        </w:rPr>
        <w:t xml:space="preserve"> </w:t>
      </w:r>
      <w:r>
        <w:rPr>
          <w:rFonts w:ascii="Arial" w:hAnsi="Arial"/>
        </w:rPr>
        <w:t xml:space="preserve">follow decompose how much skill survives when both are removed. See Extended</w:t>
      </w:r>
      <w:r>
        <w:rPr>
          <w:rFonts w:ascii="Arial" w:hAnsi="Arial"/>
        </w:rPr>
        <w:t xml:space="preserve"> </w:t>
      </w:r>
      <w:r>
        <w:rPr>
          <w:rFonts w:ascii="Arial" w:hAnsi="Arial"/>
        </w:rPr>
        <w:t xml:space="preserve">Data Table 4 for the full random-vs-geographic comparison and Extended Data</w:t>
      </w:r>
      <w:r>
        <w:rPr>
          <w:rFonts w:ascii="Arial" w:hAnsi="Arial"/>
        </w:rPr>
        <w:t xml:space="preserve"> </w:t>
      </w:r>
      <w:r>
        <w:rPr>
          <w:rFonts w:ascii="Arial" w:hAnsi="Arial"/>
        </w:rPr>
        <w:t xml:space="preserve">Table 1 for category ablations.</w:t>
      </w:r>
    </w:p>
    <w:p>
      <w:pPr>
        <w:pStyle w:val="BodyText"/>
        <w:spacing w:lineRule="auto" w:line="240"/>
      </w:pPr>
      <w:r>
        <w:rPr>
          <w:rFonts w:ascii="Arial" w:hAnsi="Arial"/>
          <w:b/>
          <w:bCs/>
        </w:rPr>
        <w:t xml:space="preserve">Figure 3 | Models learn the monitoring process.</w:t>
      </w:r>
      <w:r>
        <w:rPr>
          <w:rFonts w:ascii="Arial" w:hAnsi="Arial"/>
        </w:rPr>
        <w:t xml:space="preserve"> </w:t>
      </w:r>
      <w:r>
        <w:rPr>
          <w:rFonts w:ascii="Arial" w:hAnsi="Arial"/>
        </w:rPr>
        <w:t xml:space="preserve">Mean absolute SHAP value</w:t>
      </w:r>
      <w:r>
        <w:rPr>
          <w:rFonts w:ascii="Arial" w:hAnsi="Arial"/>
        </w:rPr>
        <w:t xml:space="preserve"> </w:t>
      </w:r>
      <w:r>
        <w:rPr>
          <w:rFonts w:ascii="Arial" w:hAnsi="Arial"/>
        </w:rPr>
        <w:t xml:space="preserve">for the top 15 features of the T1 XGBoost model (SHAP computed on the</w:t>
      </w:r>
      <w:r>
        <w:rPr>
          <w:rFonts w:ascii="Arial" w:hAnsi="Arial"/>
        </w:rPr>
        <w:t xml:space="preserve"> </w:t>
      </w:r>
      <w:r>
        <w:rPr>
          <w:rFonts w:ascii="Arial" w:hAnsi="Arial"/>
        </w:rPr>
        <w:t xml:space="preserve">n = 2,846 test systems).</w:t>
      </w:r>
      <w:r>
        <w:rPr>
          <w:rFonts w:ascii="Arial" w:hAnsi="Arial"/>
        </w:rPr>
        <w:t xml:space="preserve"> </w:t>
      </w:r>
      <w:r>
        <w:rPr>
          <w:rFonts w:ascii="Arial" w:hAnsi="Arial"/>
          <w:b/>
          <w:bCs/>
        </w:rPr>
        <w:t xml:space="preserve">a</w:t>
      </w:r>
      <w:r>
        <w:rPr>
          <w:rFonts w:ascii="Arial" w:hAnsi="Arial"/>
        </w:rPr>
        <w:t xml:space="preserve">,</w:t>
      </w:r>
      <w:r>
        <w:rPr>
          <w:rFonts w:ascii="Arial" w:hAnsi="Arial"/>
        </w:rPr>
        <w:t xml:space="preserve"> </w:t>
      </w:r>
      <w:r>
        <w:rPr>
          <w:rFonts w:ascii="Arial" w:hAnsi="Arial"/>
        </w:rPr>
        <w:t xml:space="preserve">With the full feature set, data-source provenance proxies dominate:</w:t>
      </w:r>
      <w:r>
        <w:rPr>
          <w:rFonts w:ascii="Arial" w:hAnsi="Arial"/>
        </w:rPr>
        <w:t xml:space="preserve"> </w:t>
      </w:r>
      <w:r>
        <w:rPr>
          <w:rFonts w:ascii="Arial" w:hAnsi="Arial"/>
        </w:rPr>
        <w:t xml:space="preserve">monitoring intensity (n_samples; mean |SHAP|</w:t>
      </w:r>
      <w:r>
        <w:rPr>
          <w:rFonts w:ascii="Arial" w:hAnsi="Arial"/>
        </w:rPr>
        <w:t xml:space="preserve"> </w:t>
      </w:r>
      <w:r>
        <w:rPr>
          <w:rFonts w:ascii="Arial" w:hAnsi="Arial"/>
        </w:rPr>
        <w:t xml:space="preserve">0.383</w:t>
      </w:r>
      <w:r>
        <w:rPr>
          <w:rFonts w:ascii="Arial" w:hAnsi="Arial"/>
        </w:rPr>
        <w:t xml:space="preserve">) is the single largest</w:t>
      </w:r>
      <w:r>
        <w:rPr>
          <w:rFonts w:ascii="Arial" w:hAnsi="Arial"/>
        </w:rPr>
        <w:t xml:space="preserve"> </w:t>
      </w:r>
      <w:r>
        <w:rPr>
          <w:rFonts w:ascii="Arial" w:hAnsi="Arial"/>
        </w:rPr>
        <w:t xml:space="preserve">feature, followed by the owner-type missingness indicator (which database</w:t>
      </w:r>
      <w:r>
        <w:rPr>
          <w:rFonts w:ascii="Arial" w:hAnsi="Arial"/>
        </w:rPr>
        <w:t xml:space="preserve"> </w:t>
      </w:r>
      <w:r>
        <w:rPr>
          <w:rFonts w:ascii="Arial" w:hAnsi="Arial"/>
        </w:rPr>
        <w:t xml:space="preserve">reported a system;</w:t>
      </w:r>
      <w:r>
        <w:rPr>
          <w:rFonts w:ascii="Arial" w:hAnsi="Arial"/>
        </w:rPr>
        <w:t xml:space="preserve"> </w:t>
      </w:r>
      <w:r>
        <w:rPr>
          <w:rFonts w:ascii="Arial" w:hAnsi="Arial"/>
        </w:rPr>
        <w:t xml:space="preserve">0.287</w:t>
      </w:r>
      <w:r>
        <w:rPr>
          <w:rFonts w:ascii="Arial" w:hAnsi="Arial"/>
        </w:rPr>
        <w:t xml:space="preserve">) and the mean detection limit (</w:t>
      </w:r>
      <w:r>
        <w:rPr>
          <w:rFonts w:ascii="Arial" w:hAnsi="Arial"/>
        </w:rPr>
        <w:t xml:space="preserve">0.045</w:t>
      </w:r>
      <w:r>
        <w:rPr>
          <w:rFonts w:ascii="Arial" w:hAnsi="Arial"/>
        </w:rPr>
        <w:t xml:space="preserve">).</w:t>
      </w:r>
      <w:r>
        <w:rPr>
          <w:rFonts w:ascii="Arial" w:hAnsi="Arial"/>
        </w:rPr>
        <w:t xml:space="preserve"> </w:t>
      </w:r>
      <w:r>
        <w:rPr>
          <w:rFonts w:ascii="Arial" w:hAnsi="Arial"/>
          <w:b/>
          <w:bCs/>
        </w:rPr>
        <w:t xml:space="preserve">b</w:t>
      </w:r>
      <w:r>
        <w:rPr>
          <w:rFonts w:ascii="Arial" w:hAnsi="Arial"/>
        </w:rPr>
        <w:t xml:space="preserve">, With the ten provenance and monitoring features</w:t>
      </w:r>
      <w:r>
        <w:rPr>
          <w:rFonts w:ascii="Arial" w:hAnsi="Arial"/>
        </w:rPr>
        <w:t xml:space="preserve"> </w:t>
      </w:r>
      <w:r>
        <w:rPr>
          <w:rFonts w:ascii="Arial" w:hAnsi="Arial"/>
        </w:rPr>
        <w:t xml:space="preserve">removed, attribution shifts to the substantive environmental drivers (system</w:t>
      </w:r>
      <w:r>
        <w:rPr>
          <w:rFonts w:ascii="Arial" w:hAnsi="Arial"/>
        </w:rPr>
        <w:t xml:space="preserve"> </w:t>
      </w:r>
      <w:r>
        <w:rPr>
          <w:rFonts w:ascii="Arial" w:hAnsi="Arial"/>
        </w:rPr>
        <w:t xml:space="preserve">type, source water type, wetland fraction, land use, aquifer lithology). See</w:t>
      </w:r>
      <w:r>
        <w:rPr>
          <w:rFonts w:ascii="Arial" w:hAnsi="Arial"/>
        </w:rPr>
        <w:t xml:space="preserve"> </w:t>
      </w:r>
      <w:r>
        <w:rPr>
          <w:rFonts w:ascii="Arial" w:hAnsi="Arial"/>
        </w:rPr>
        <w:t xml:space="preserve">Extended Data Fig. 2 for the adjusted-versus-correlational (DML) comparison</w:t>
      </w:r>
      <w:r>
        <w:rPr>
          <w:rFonts w:ascii="Arial" w:hAnsi="Arial"/>
        </w:rPr>
        <w:t xml:space="preserve"> </w:t>
      </w:r>
      <w:r>
        <w:rPr>
          <w:rFonts w:ascii="Arial" w:hAnsi="Arial"/>
        </w:rPr>
        <w:t xml:space="preserve">and Extended Data Table 1 for feature-category ablation.</w:t>
      </w:r>
    </w:p>
    <w:p>
      <w:pPr>
        <w:pStyle w:val="BodyText"/>
        <w:spacing w:lineRule="auto" w:line="240"/>
      </w:pPr>
      <w:r>
        <w:rPr>
          <w:rFonts w:ascii="Arial" w:hAnsi="Arial"/>
          <w:b/>
          <w:bCs/>
        </w:rPr>
        <w:t xml:space="preserve">Figure 4 | Inequitable monitoring.</w:t>
      </w:r>
      <w:r>
        <w:rPr>
          <w:rFonts w:ascii="Arial" w:hAnsi="Arial"/>
        </w:rPr>
        <w:t xml:space="preserve"> </w:t>
      </w:r>
      <w:r>
        <w:rPr>
          <w:rFonts w:ascii="Arial" w:hAnsi="Arial"/>
          <w:b/>
          <w:bCs/>
        </w:rPr>
        <w:t xml:space="preserve">a</w:t>
      </w:r>
      <w:r>
        <w:rPr>
          <w:rFonts w:ascii="Arial" w:hAnsi="Arial"/>
        </w:rPr>
        <w:t xml:space="preserve">, Mean sampling intensity</w:t>
      </w:r>
      <w:r>
        <w:rPr>
          <w:rFonts w:ascii="Arial" w:hAnsi="Arial"/>
        </w:rPr>
        <w:t xml:space="preserve"> </w:t>
      </w:r>
      <w:r>
        <w:rPr>
          <w:rFonts w:ascii="Arial" w:hAnsi="Arial"/>
        </w:rPr>
        <w:t xml:space="preserve">(samples per system) among monitored systems for high-share (&gt;80th</w:t>
      </w:r>
      <w:r>
        <w:rPr>
          <w:rFonts w:ascii="Arial" w:hAnsi="Arial"/>
        </w:rPr>
        <w:t xml:space="preserve"> </w:t>
      </w:r>
      <w:r>
        <w:rPr>
          <w:rFonts w:ascii="Arial" w:hAnsi="Arial"/>
        </w:rPr>
        <w:t xml:space="preserve">percentile) versus low-share (&lt;50th percentile) systems on four EJScreen</w:t>
      </w:r>
      <w:r>
        <w:rPr>
          <w:rFonts w:ascii="Arial" w:hAnsi="Arial"/>
        </w:rPr>
        <w:t xml:space="preserve"> </w:t>
      </w:r>
      <w:r>
        <w:rPr>
          <w:rFonts w:ascii="Arial" w:hAnsi="Arial"/>
        </w:rPr>
        <w:t xml:space="preserve">demographic dimensions, annotated with the high/low intensity ratio (systems</w:t>
      </w:r>
      <w:r>
        <w:rPr>
          <w:rFonts w:ascii="Arial" w:hAnsi="Arial"/>
        </w:rPr>
        <w:t xml:space="preserve"> </w:t>
      </w:r>
      <w:r>
        <w:rPr>
          <w:rFonts w:ascii="Arial" w:hAnsi="Arial"/>
        </w:rPr>
        <w:t xml:space="preserve">serving communities of color are sampled</w:t>
      </w:r>
      <w:r>
        <w:rPr>
          <w:rFonts w:ascii="Arial" w:hAnsi="Arial"/>
        </w:rPr>
        <w:t xml:space="preserve"> </w:t>
      </w:r>
      <w:r>
        <w:rPr>
          <w:rFonts w:ascii="Arial" w:hAnsi="Arial"/>
        </w:rPr>
        <w:t xml:space="preserve">1.85</w:t>
      </w:r>
      <w:r>
        <w:rPr>
          <w:rFonts w:ascii="Arial" w:hAnsi="Arial"/>
        </w:rPr>
        <w:t xml:space="preserve">× more; an infinite ratio</w:t>
      </w:r>
      <w:r>
        <w:rPr>
          <w:rFonts w:ascii="Arial" w:hAnsi="Arial"/>
        </w:rPr>
        <w:t xml:space="preserve"> </w:t>
      </w:r>
      <w:r>
        <w:rPr>
          <w:rFonts w:ascii="Arial" w:hAnsi="Arial"/>
        </w:rPr>
        <w:t xml:space="preserve">indicates no low-share systems).</w:t>
      </w:r>
      <w:r>
        <w:rPr>
          <w:rFonts w:ascii="Arial" w:hAnsi="Arial"/>
        </w:rPr>
        <w:t xml:space="preserve"> </w:t>
      </w:r>
      <w:r>
        <w:rPr>
          <w:rFonts w:ascii="Arial" w:hAnsi="Arial"/>
          <w:b/>
          <w:bCs/>
        </w:rPr>
        <w:t xml:space="preserve">b</w:t>
      </w:r>
      <w:r>
        <w:rPr>
          <w:rFonts w:ascii="Arial" w:hAnsi="Arial"/>
        </w:rPr>
        <w:t xml:space="preserve">, Population-size-adjusted regression</w:t>
      </w:r>
      <w:r>
        <w:rPr>
          <w:rFonts w:ascii="Arial" w:hAnsi="Arial"/>
        </w:rPr>
        <w:t xml:space="preserve"> </w:t>
      </w:r>
      <w:r>
        <w:rPr>
          <w:rFonts w:ascii="Arial" w:hAnsi="Arial"/>
        </w:rPr>
        <w:t xml:space="preserve">coefficients (log samples per 1 s.d. of the demographic indicator) with 95%</w:t>
      </w:r>
      <w:r>
        <w:rPr>
          <w:rFonts w:ascii="Arial" w:hAnsi="Arial"/>
        </w:rPr>
        <w:t xml:space="preserve"> </w:t>
      </w:r>
      <w:r>
        <w:rPr>
          <w:rFonts w:ascii="Arial" w:hAnsi="Arial"/>
        </w:rPr>
        <w:t xml:space="preserve">confidence intervals; communities of color are over-sampled while low-income</w:t>
      </w:r>
      <w:r>
        <w:rPr>
          <w:rFonts w:ascii="Arial" w:hAnsi="Arial"/>
        </w:rPr>
        <w:t xml:space="preserve"> </w:t>
      </w:r>
      <w:r>
        <w:rPr>
          <w:rFonts w:ascii="Arial" w:hAnsi="Arial"/>
        </w:rPr>
        <w:t xml:space="preserve">and low-education communities are under-sampled, all p &lt; 0.001. Differential</w:t>
      </w:r>
      <w:r>
        <w:rPr>
          <w:rFonts w:ascii="Arial" w:hAnsi="Arial"/>
        </w:rPr>
        <w:t xml:space="preserve"> </w:t>
      </w:r>
      <w:r>
        <w:rPr>
          <w:rFonts w:ascii="Arial" w:hAnsi="Arial"/>
        </w:rPr>
        <w:t xml:space="preserve">ascertainment biases both contamination estimates and the equity conclusions</w:t>
      </w:r>
      <w:r>
        <w:rPr>
          <w:rFonts w:ascii="Arial" w:hAnsi="Arial"/>
        </w:rPr>
        <w:t xml:space="preserve"> </w:t>
      </w:r>
      <w:r>
        <w:rPr>
          <w:rFonts w:ascii="Arial" w:hAnsi="Arial"/>
        </w:rPr>
        <w:t xml:space="preserve">drawn from them. Test-set detection-burden ratios are reported in Extended</w:t>
      </w:r>
      <w:r>
        <w:rPr>
          <w:rFonts w:ascii="Arial" w:hAnsi="Arial"/>
        </w:rPr>
        <w:t xml:space="preserve"> </w:t>
      </w:r>
      <w:r>
        <w:rPr>
          <w:rFonts w:ascii="Arial" w:hAnsi="Arial"/>
        </w:rPr>
        <w:t xml:space="preserve">Data Table 2.</w:t>
      </w:r>
    </w:p>
    <w:p>
      <w:pPr>
        <w:spacing w:lineRule="auto" w:line="240"/>
      </w:pPr>
      <w:r>
        <w:rPr>
          <w:rFonts w:ascii="Arial" w:hAnsi="Arial"/>
        </w:rPr>
        <w:br w:type="page"/>
      </w:r>
    </w:p>
    <w:bookmarkEnd w:id="50"/>
    <w:bookmarkEnd w:id="51"/>
    <w:bookmarkStart w:id="79" w:name="extended-data"/>
    <w:p>
      <w:pPr>
        <w:pStyle w:val="Heading1"/>
        <w:spacing w:lineRule="auto" w:line="240"/>
      </w:pPr>
      <w:r>
        <w:rPr>
          <w:rFonts w:ascii="Arial" w:hAnsi="Arial"/>
        </w:rPr>
        <w:t xml:space="preserve">Extended Data</w:t>
      </w:r>
    </w:p>
    <w:bookmarkStart w:id="72" w:name="extended-data-figures"/>
    <w:p>
      <w:pPr>
        <w:pStyle w:val="Heading2"/>
        <w:spacing w:lineRule="auto" w:line="240"/>
      </w:pPr>
      <w:r>
        <w:rPr>
          <w:rFonts w:ascii="Arial" w:hAnsi="Arial"/>
        </w:rPr>
        <w:t xml:space="preserve">Extended Data Figures</w:t>
      </w:r>
    </w:p>
    <w:bookmarkStart w:id="55" w:name="Xa8429fe032860cdc7ba0a9601ee117c81d64189"/>
    <w:p>
      <w:pPr>
        <w:pStyle w:val="Heading3"/>
        <w:spacing w:lineRule="auto" w:line="240"/>
      </w:pPr>
      <w:r>
        <w:rPr>
          <w:rFonts w:ascii="Arial" w:hAnsi="Arial"/>
        </w:rPr>
        <w:t xml:space="preserve">Extended Data Fig. 1: Geographic split map (EPA regions by train/val/test)</w:t>
      </w:r>
    </w:p>
    <w:p>
      <w:pPr>
        <w:pStyle w:val="FirstParagraph"/>
        <w:spacing w:lineRule="auto" w:line="240"/>
      </w:pPr>
      <w:r>
        <w:rPr>
          <w:rFonts w:ascii="Arial" w:hAnsi="Arial"/>
        </w:rPr>
        <w:t xml:space="preserve">Map of the contiguous United States showing the geographic stratification used</w:t>
      </w:r>
      <w:r>
        <w:rPr>
          <w:rFonts w:ascii="Arial" w:hAnsi="Arial"/>
        </w:rPr>
        <w:t xml:space="preserve"> </w:t>
      </w:r>
      <w:r>
        <w:rPr>
          <w:rFonts w:ascii="Arial" w:hAnsi="Arial"/>
        </w:rPr>
        <w:t xml:space="preserve">for all benchmark tasks. The 10 EPA regions are partitioned into training</w:t>
      </w:r>
      <w:r>
        <w:rPr>
          <w:rFonts w:ascii="Arial" w:hAnsi="Arial"/>
        </w:rPr>
        <w:t xml:space="preserve"> </w:t>
      </w:r>
      <w:r>
        <w:rPr>
          <w:rFonts w:ascii="Arial" w:hAnsi="Arial"/>
        </w:rPr>
        <w:t xml:space="preserve">(Regions 1, 3, 4, 5, 6; blue), validation (Regions 2, 7; amber), and test</w:t>
      </w:r>
      <w:r>
        <w:rPr>
          <w:rFonts w:ascii="Arial" w:hAnsi="Arial"/>
        </w:rPr>
        <w:t xml:space="preserve"> </w:t>
      </w:r>
      <w:r>
        <w:rPr>
          <w:rFonts w:ascii="Arial" w:hAnsi="Arial"/>
        </w:rPr>
        <w:t xml:space="preserve">(Regions 8, 9, 10; orange) sets, maintaining a 60/15/25 ratio. Split</w:t>
      </w:r>
      <w:r>
        <w:rPr>
          <w:rFonts w:ascii="Arial" w:hAnsi="Arial"/>
        </w:rPr>
        <w:t xml:space="preserve"> </w:t>
      </w:r>
      <w:r>
        <w:rPr>
          <w:rFonts w:ascii="Arial" w:hAnsi="Arial"/>
        </w:rPr>
        <w:t xml:space="preserve">membership is derived from the PWSID state prefix.</w:t>
      </w:r>
      <w:r>
        <w:rPr>
          <w:rFonts w:ascii="Arial" w:hAnsi="Arial"/>
        </w:rPr>
        <w:t xml:space="preserve"> </w:t>
      </w:r>
      <w:r>
        <w:rPr>
          <w:rFonts w:ascii="Arial" w:hAnsi="Arial"/>
        </w:rPr>
        <w:t xml:space="preserve">1,818</w:t>
      </w:r>
      <w:r>
        <w:rPr>
          <w:rFonts w:ascii="Arial" w:hAnsi="Arial"/>
        </w:rPr>
        <w:t xml:space="preserve"> </w:t>
      </w:r>
      <w:r>
        <w:rPr>
          <w:rFonts w:ascii="Arial" w:hAnsi="Arial"/>
        </w:rPr>
        <w:t xml:space="preserve">systems are excluded</w:t>
      </w:r>
      <w:r>
        <w:rPr>
          <w:rFonts w:ascii="Arial" w:hAnsi="Arial"/>
        </w:rPr>
        <w:t xml:space="preserve"> </w:t>
      </w:r>
      <w:r>
        <w:rPr>
          <w:rFonts w:ascii="Arial" w:hAnsi="Arial"/>
        </w:rPr>
        <w:t xml:space="preserve">from this map only, not from the benchmark: their</w:t>
      </w:r>
      <w:r>
        <w:rPr>
          <w:rFonts w:ascii="Arial" w:hAnsi="Arial"/>
        </w:rPr>
        <w:t xml:space="preserve"> </w:t>
      </w:r>
      <w:r>
        <w:rPr>
          <w:rFonts w:ascii="Arial" w:hAnsi="Arial"/>
        </w:rPr>
        <w:t xml:space="preserve">geocoded coordinate falls inside a state belonging to a different EPA region</w:t>
      </w:r>
      <w:r>
        <w:rPr>
          <w:rFonts w:ascii="Arial" w:hAnsi="Arial"/>
        </w:rPr>
        <w:t xml:space="preserve"> </w:t>
      </w:r>
      <w:r>
        <w:rPr>
          <w:rFonts w:ascii="Arial" w:hAnsi="Arial"/>
        </w:rPr>
        <w:t xml:space="preserve">than their PWSID prefix, which marks a wrong-ZIP geocoding artifact when judged</w:t>
      </w:r>
      <w:r>
        <w:rPr>
          <w:rFonts w:ascii="Arial" w:hAnsi="Arial"/>
        </w:rPr>
        <w:t xml:space="preserve"> </w:t>
      </w:r>
      <w:r>
        <w:rPr>
          <w:rFonts w:ascii="Arial" w:hAnsi="Arial"/>
        </w:rPr>
        <w:t xml:space="preserve">against US Census state boundary polygons (Supplementary S7b).</w:t>
      </w:r>
    </w:p>
    <w:p>
      <w:pPr>
        <w:pStyle w:val="CaptionedFigure"/>
        <w:spacing w:lineRule="auto" w:line="240"/>
      </w:pPr>
      <w:r>
        <w:rPr>
          <w:rFonts w:ascii="Arial" w:hAnsi="Arial"/>
        </w:rPr>
        <w:drawing>
          <wp:inline>
            <wp:extent cx="5943600" cy="3379638"/>
            <wp:effectExtent b="0" l="0" r="0" t="0"/>
            <wp:docPr descr="Extended Data Fig. 1" title="" id="53" name="Picture"/>
            <a:graphic>
              <a:graphicData uri="http://schemas.openxmlformats.org/drawingml/2006/picture">
                <pic:pic>
                  <pic:nvPicPr>
                    <pic:cNvPr descr="C:\Users\tnewton\git\aquacontam\paper\figures\fig_ext3_geographic_splits.png" id="54" name="Picture"/>
                    <pic:cNvPicPr>
                      <a:picLocks noChangeArrowheads="1" noChangeAspect="1"/>
                    </pic:cNvPicPr>
                  </pic:nvPicPr>
                  <pic:blipFill>
                    <a:blip r:embed="rId52"/>
                    <a:stretch>
                      <a:fillRect/>
                    </a:stretch>
                  </pic:blipFill>
                  <pic:spPr bwMode="auto">
                    <a:xfrm>
                      <a:off x="0" y="0"/>
                      <a:ext cx="5943600" cy="3379638"/>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Extended Data Fig. 1</w:t>
      </w:r>
    </w:p>
    <w:bookmarkEnd w:id="55"/>
    <w:bookmarkStart w:id="59" w:name="X6cbd22b4765b6e96abf3d7c326431209ef87569"/>
    <w:p>
      <w:pPr>
        <w:pStyle w:val="Heading3"/>
        <w:spacing w:lineRule="auto" w:line="240"/>
      </w:pPr>
      <w:r>
        <w:rPr>
          <w:rFonts w:ascii="Arial" w:hAnsi="Arial"/>
        </w:rPr>
        <w:t xml:space="preserve">Extended Data Fig. 2: SHAP vs DML adjusted association comparison</w:t>
      </w:r>
    </w:p>
    <w:p>
      <w:pPr>
        <w:pStyle w:val="FirstParagraph"/>
        <w:spacing w:lineRule="auto" w:line="240"/>
      </w:pPr>
      <w:r>
        <w:rPr>
          <w:rFonts w:ascii="Arial" w:hAnsi="Arial"/>
        </w:rPr>
        <w:t xml:space="preserve">Horizontal twin-bar chart comparing SHAP importance (correlational) and DML</w:t>
      </w:r>
      <w:r>
        <w:rPr>
          <w:rFonts w:ascii="Arial" w:hAnsi="Arial"/>
        </w:rPr>
        <w:t xml:space="preserve"> </w:t>
      </w:r>
      <w:r>
        <w:rPr>
          <w:rFonts w:ascii="Arial" w:hAnsi="Arial"/>
        </w:rPr>
        <w:t xml:space="preserve">adjusted effects (standardized, per 1-s.d.) for the top 12 features in the T1</w:t>
      </w:r>
      <w:r>
        <w:rPr>
          <w:rFonts w:ascii="Arial" w:hAnsi="Arial"/>
        </w:rPr>
        <w:t xml:space="preserve"> </w:t>
      </w:r>
      <w:r>
        <w:rPr>
          <w:rFonts w:ascii="Arial" w:hAnsi="Arial"/>
        </w:rPr>
        <w:t xml:space="preserve">XGBoost model. The aggregate rank correlation between DML-adjusted and</w:t>
      </w:r>
      <w:r>
        <w:rPr>
          <w:rFonts w:ascii="Arial" w:hAnsi="Arial"/>
        </w:rPr>
        <w:t xml:space="preserve"> </w:t>
      </w:r>
      <w:r>
        <w:rPr>
          <w:rFonts w:ascii="Arial" w:hAnsi="Arial"/>
        </w:rPr>
        <w:t xml:space="preserve">correlational feature rankings is modest but significant (Spearman ρ =</w:t>
      </w:r>
      <w:r>
        <w:rPr>
          <w:rFonts w:ascii="Arial" w:hAnsi="Arial"/>
        </w:rPr>
        <w:t xml:space="preserve"> </w:t>
      </w:r>
      <w:r>
        <w:rPr>
          <w:rFonts w:ascii="Arial" w:hAnsi="Arial"/>
        </w:rPr>
        <w:t xml:space="preserve">0.24</w:t>
      </w:r>
      <w:r>
        <w:rPr>
          <w:rFonts w:ascii="Arial" w:hAnsi="Arial"/>
        </w:rPr>
        <w:t xml:space="preserve">,</w:t>
      </w:r>
      <w:r>
        <w:rPr>
          <w:rFonts w:ascii="Arial" w:hAnsi="Arial"/>
        </w:rPr>
        <w:t xml:space="preserve"> </w:t>
      </w:r>
      <w:r>
        <w:rPr>
          <w:rFonts w:ascii="Arial" w:hAnsi="Arial"/>
        </w:rPr>
        <w:t xml:space="preserve">p =</w:t>
      </w:r>
      <w:r>
        <w:rPr>
          <w:rFonts w:ascii="Arial" w:hAnsi="Arial"/>
        </w:rPr>
        <w:t xml:space="preserve"> </w:t>
      </w:r>
      <w:r>
        <w:rPr>
          <w:rFonts w:ascii="Arial" w:hAnsi="Arial"/>
        </w:rPr>
        <w:t xml:space="preserve">0.032</w:t>
      </w:r>
      <w:r>
        <w:rPr>
          <w:rFonts w:ascii="Arial" w:hAnsi="Arial"/>
        </w:rPr>
        <w:t xml:space="preserve">, n =</w:t>
      </w:r>
      <w:r>
        <w:rPr>
          <w:rFonts w:ascii="Arial" w:hAnsi="Arial"/>
        </w:rPr>
        <w:t xml:space="preserve"> </w:t>
      </w:r>
      <w:r>
        <w:rPr>
          <w:rFonts w:ascii="Arial" w:hAnsi="Arial"/>
        </w:rPr>
        <w:t xml:space="preserve">80</w:t>
      </w:r>
      <w:r>
        <w:rPr>
          <w:rFonts w:ascii="Arial" w:hAnsi="Arial"/>
        </w:rPr>
        <w:t xml:space="preserve">), and a grouped permutation test finds no feature category</w:t>
      </w:r>
      <w:r>
        <w:rPr>
          <w:rFonts w:ascii="Arial" w:hAnsi="Arial"/>
        </w:rPr>
        <w:t xml:space="preserve"> </w:t>
      </w:r>
      <w:r>
        <w:rPr>
          <w:rFonts w:ascii="Arial" w:hAnsi="Arial"/>
        </w:rPr>
        <w:t xml:space="preserve">displacing more than chance (Supplementary S14). Individual features</w:t>
      </w:r>
      <w:r>
        <w:rPr>
          <w:rFonts w:ascii="Arial" w:hAnsi="Arial"/>
        </w:rPr>
        <w:t xml:space="preserve"> </w:t>
      </w:r>
      <w:r>
        <w:rPr>
          <w:rFonts w:ascii="Arial" w:hAnsi="Arial"/>
        </w:rPr>
        <w:t xml:space="preserve">nonetheless reorder substantially:</w:t>
      </w:r>
      <w:r>
        <w:rPr>
          <w:rFonts w:ascii="Arial" w:hAnsi="Arial"/>
        </w:rPr>
        <w:t xml:space="preserve"> </w:t>
      </w:r>
      <w:r>
        <w:rPr>
          <w:rFonts w:ascii="Arial" w:hAnsi="Arial"/>
        </w:rPr>
        <w:t xml:space="preserve">69</w:t>
      </w:r>
      <w:r>
        <w:rPr>
          <w:rFonts w:ascii="Arial" w:hAnsi="Arial"/>
        </w:rPr>
        <w:t xml:space="preserve"> </w:t>
      </w:r>
      <w:r>
        <w:rPr>
          <w:rFonts w:ascii="Arial" w:hAnsi="Arial"/>
        </w:rPr>
        <w:t xml:space="preserve">of</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FDR-corrected DML coefficients</w:t>
      </w:r>
      <w:r>
        <w:rPr>
          <w:rFonts w:ascii="Arial" w:hAnsi="Arial"/>
        </w:rPr>
        <w:t xml:space="preserve"> </w:t>
      </w:r>
      <w:r>
        <w:rPr>
          <w:rFonts w:ascii="Arial" w:hAnsi="Arial"/>
        </w:rPr>
        <w:t xml:space="preserve">are significant, and the largest displacements are environmental rather than</w:t>
      </w:r>
      <w:r>
        <w:rPr>
          <w:rFonts w:ascii="Arial" w:hAnsi="Arial"/>
        </w:rPr>
        <w:t xml:space="preserve"> </w:t>
      </w:r>
      <w:r>
        <w:rPr>
          <w:rFonts w:ascii="Arial" w:hAnsi="Arial"/>
        </w:rPr>
        <w:t xml:space="preserve">demographic (</w:t>
      </w:r>
      <w:r>
        <w:rPr>
          <w:rStyle w:val="VerbatimChar"/>
          <w:rFonts w:ascii="Arial" w:hAnsi="Arial"/>
        </w:rPr>
        <w:t xml:space="preserve">pct_wetland_5km</w:t>
      </w:r>
      <w:r>
        <w:rPr>
          <w:rFonts w:ascii="Arial" w:hAnsi="Arial"/>
        </w:rPr>
        <w:t xml:space="preserve"> </w:t>
      </w:r>
      <w:r>
        <w:rPr>
          <w:rFonts w:ascii="Arial" w:hAnsi="Arial"/>
        </w:rPr>
        <w:t xml:space="preserve">falls</w:t>
      </w:r>
      <w:r>
        <w:rPr>
          <w:rFonts w:ascii="Arial" w:hAnsi="Arial"/>
        </w:rPr>
        <w:t xml:space="preserve"> </w:t>
      </w:r>
      <w:r>
        <w:rPr>
          <w:rFonts w:ascii="Arial" w:hAnsi="Arial"/>
        </w:rPr>
        <w:t xml:space="preserve">48</w:t>
      </w:r>
      <w:r>
        <w:rPr>
          <w:rFonts w:ascii="Arial" w:hAnsi="Arial"/>
        </w:rPr>
        <w:t xml:space="preserve"> </w:t>
      </w:r>
      <w:r>
        <w:rPr>
          <w:rFonts w:ascii="Arial" w:hAnsi="Arial"/>
        </w:rPr>
        <w:t xml:space="preserve">positions). Among demographics,</w:t>
      </w:r>
      <w:r>
        <w:rPr>
          <w:rFonts w:ascii="Arial" w:hAnsi="Arial"/>
        </w:rPr>
        <w:t xml:space="preserve"> </w:t>
      </w:r>
      <w:r>
        <w:rPr>
          <w:rStyle w:val="VerbatimChar"/>
          <w:rFonts w:ascii="Arial" w:hAnsi="Arial"/>
        </w:rPr>
        <w:t xml:space="preserve">pct_less_hs_education</w:t>
      </w:r>
      <w:r>
        <w:rPr>
          <w:rFonts w:ascii="Arial" w:hAnsi="Arial"/>
        </w:rPr>
        <w:t xml:space="preserve"> </w:t>
      </w:r>
      <w:r>
        <w:rPr>
          <w:rFonts w:ascii="Arial" w:hAnsi="Arial"/>
        </w:rPr>
        <w:t xml:space="preserve">and</w:t>
      </w:r>
      <w:r>
        <w:rPr>
          <w:rFonts w:ascii="Arial" w:hAnsi="Arial"/>
        </w:rPr>
        <w:t xml:space="preserve"> </w:t>
      </w:r>
      <w:r>
        <w:rPr>
          <w:rStyle w:val="VerbatimChar"/>
          <w:rFonts w:ascii="Arial" w:hAnsi="Arial"/>
        </w:rPr>
        <w:t xml:space="preserve">pct_people_of_color</w:t>
      </w:r>
      <w:r>
        <w:rPr>
          <w:rFonts w:ascii="Arial" w:hAnsi="Arial"/>
        </w:rPr>
        <w:t xml:space="preserve"> </w:t>
      </w:r>
      <w:r>
        <w:rPr>
          <w:rFonts w:ascii="Arial" w:hAnsi="Arial"/>
        </w:rPr>
        <w:t xml:space="preserve">both retain significant</w:t>
      </w:r>
      <w:r>
        <w:rPr>
          <w:rFonts w:ascii="Arial" w:hAnsi="Arial"/>
        </w:rPr>
        <w:t xml:space="preserve"> </w:t>
      </w:r>
      <w:r>
        <w:rPr>
          <w:rFonts w:ascii="Arial" w:hAnsi="Arial"/>
        </w:rPr>
        <w:t xml:space="preserve">adjusted associations once monitoring confounders are adjusted for (education</w:t>
      </w:r>
      <w:r>
        <w:rPr>
          <w:rFonts w:ascii="Arial" w:hAnsi="Arial"/>
        </w:rPr>
        <w:t xml:space="preserve"> </w:t>
      </w:r>
      <w:r>
        <w:rPr>
          <w:rFonts w:ascii="Arial" w:hAnsi="Arial"/>
        </w:rPr>
        <w:t xml:space="preserve">SHAP rank</w:t>
      </w:r>
      <w:r>
        <w:rPr>
          <w:rFonts w:ascii="Arial" w:hAnsi="Arial"/>
        </w:rPr>
        <w:t xml:space="preserve"> </w:t>
      </w:r>
      <w:r>
        <w:rPr>
          <w:rFonts w:ascii="Arial" w:hAnsi="Arial"/>
        </w:rPr>
        <w:t xml:space="preserve">76</w:t>
      </w:r>
      <w:r>
        <w:rPr>
          <w:rFonts w:ascii="Arial" w:hAnsi="Arial"/>
        </w:rPr>
        <w:t xml:space="preserve"> </w:t>
      </w:r>
      <w:r>
        <w:rPr>
          <w:rFonts w:ascii="Arial" w:hAnsi="Arial"/>
        </w:rPr>
        <w:t xml:space="preserve">→ DML rank</w:t>
      </w:r>
      <w:r>
        <w:rPr>
          <w:rFonts w:ascii="Arial" w:hAnsi="Arial"/>
        </w:rPr>
        <w:t xml:space="preserve"> </w:t>
      </w:r>
      <w:r>
        <w:rPr>
          <w:rFonts w:ascii="Arial" w:hAnsi="Arial"/>
        </w:rPr>
        <w:t xml:space="preserve">39</w:t>
      </w:r>
      <w:r>
        <w:rPr>
          <w:rFonts w:ascii="Arial" w:hAnsi="Arial"/>
        </w:rPr>
        <w:t xml:space="preserve">; people-of-color standardized</w:t>
      </w:r>
      <w:r>
        <w:rPr>
          <w:rFonts w:ascii="Arial" w:hAnsi="Arial"/>
        </w:rPr>
        <w:t xml:space="preserve"> </w:t>
      </w:r>
      <w:r>
        <w:rPr>
          <w:rFonts w:ascii="Arial" w:hAnsi="Arial"/>
        </w:rPr>
        <w:t xml:space="preserve">+</w:t>
      </w:r>
      <w:r>
        <w:rPr>
          <w:rFonts w:ascii="Arial" w:hAnsi="Arial"/>
        </w:rPr>
        <w:t xml:space="preserve">0.022</w:t>
      </w:r>
      <w:r>
        <w:rPr>
          <w:rFonts w:ascii="Arial" w:hAnsi="Arial"/>
        </w:rPr>
        <w:t xml:space="preserve"> </w:t>
      </w:r>
      <w:r>
        <w:rPr>
          <w:rFonts w:ascii="Arial" w:hAnsi="Arial"/>
        </w:rPr>
        <w:t xml:space="preserve">per 1-s.d., p_FDR &lt; 0.001), whereas</w:t>
      </w:r>
      <w:r>
        <w:rPr>
          <w:rFonts w:ascii="Arial" w:hAnsi="Arial"/>
        </w:rPr>
        <w:t xml:space="preserve"> </w:t>
      </w:r>
      <w:r>
        <w:rPr>
          <w:rStyle w:val="VerbatimChar"/>
          <w:rFonts w:ascii="Arial" w:hAnsi="Arial"/>
        </w:rPr>
        <w:t xml:space="preserve">pct_low_income</w:t>
      </w:r>
      <w:r>
        <w:rPr>
          <w:rFonts w:ascii="Arial" w:hAnsi="Arial"/>
        </w:rPr>
        <w:t xml:space="preserve"> </w:t>
      </w:r>
      <w:r>
        <w:rPr>
          <w:rFonts w:ascii="Arial" w:hAnsi="Arial"/>
        </w:rPr>
        <w:t xml:space="preserve">does not</w:t>
      </w:r>
      <w:r>
        <w:rPr>
          <w:rFonts w:ascii="Arial" w:hAnsi="Arial"/>
        </w:rPr>
        <w:t xml:space="preserve"> </w:t>
      </w:r>
      <w:r>
        <w:rPr>
          <w:rFonts w:ascii="Arial" w:hAnsi="Arial"/>
        </w:rPr>
        <w:t xml:space="preserve">(p_FDR =</w:t>
      </w:r>
      <w:r>
        <w:rPr>
          <w:rFonts w:ascii="Arial" w:hAnsi="Arial"/>
        </w:rPr>
        <w:t xml:space="preserve"> </w:t>
      </w:r>
      <w:r>
        <w:rPr>
          <w:rFonts w:ascii="Arial" w:hAnsi="Arial"/>
        </w:rPr>
        <w:t xml:space="preserve">0.54</w:t>
      </w:r>
      <w:r>
        <w:rPr>
          <w:rFonts w:ascii="Arial" w:hAnsi="Arial"/>
        </w:rPr>
        <w:t xml:space="preserve">), consistent with its correlational signal being largely</w:t>
      </w:r>
      <w:r>
        <w:rPr>
          <w:rFonts w:ascii="Arial" w:hAnsi="Arial"/>
        </w:rPr>
        <w:t xml:space="preserve"> </w:t>
      </w:r>
      <w:r>
        <w:rPr>
          <w:rFonts w:ascii="Arial" w:hAnsi="Arial"/>
        </w:rPr>
        <w:t xml:space="preserve">monitoring-mediated. Monitoring intensity shows the opposite pattern: high SHAP</w:t>
      </w:r>
      <w:r>
        <w:rPr>
          <w:rFonts w:ascii="Arial" w:hAnsi="Arial"/>
        </w:rPr>
        <w:t xml:space="preserve"> </w:t>
      </w:r>
      <w:r>
        <w:rPr>
          <w:rFonts w:ascii="Arial" w:hAnsi="Arial"/>
        </w:rPr>
        <w:t xml:space="preserve">but smaller adjusted effects, consistent with confounding. Industrial-proximity</w:t>
      </w:r>
      <w:r>
        <w:rPr>
          <w:rFonts w:ascii="Arial" w:hAnsi="Arial"/>
        </w:rPr>
        <w:t xml:space="preserve"> </w:t>
      </w:r>
      <w:r>
        <w:rPr>
          <w:rFonts w:ascii="Arial" w:hAnsi="Arial"/>
        </w:rPr>
        <w:t xml:space="preserve">and Superfund-proximity features retain the strongest adjusted effects</w:t>
      </w:r>
      <w:r>
        <w:rPr>
          <w:rFonts w:ascii="Arial" w:hAnsi="Arial"/>
        </w:rPr>
        <w:t xml:space="preserve"> </w:t>
      </w:r>
      <w:r>
        <w:rPr>
          <w:rFonts w:ascii="Arial" w:hAnsi="Arial"/>
        </w:rPr>
        <w:t xml:space="preserve">(p_FDR &lt; 0.001), with airport, landfill, and WWTP distances also significant</w:t>
      </w:r>
      <w:r>
        <w:rPr>
          <w:rFonts w:ascii="Arial" w:hAnsi="Arial"/>
        </w:rPr>
        <w:t xml:space="preserve"> </w:t>
      </w:r>
      <w:r>
        <w:rPr>
          <w:rFonts w:ascii="Arial" w:hAnsi="Arial"/>
        </w:rPr>
        <w:t xml:space="preserve">(p_FDR &lt; 0.05), supporting mechanistic relevance.</w:t>
      </w:r>
    </w:p>
    <w:p>
      <w:pPr>
        <w:pStyle w:val="CaptionedFigure"/>
        <w:spacing w:lineRule="auto" w:line="240"/>
      </w:pPr>
      <w:r>
        <w:rPr>
          <w:rFonts w:ascii="Arial" w:hAnsi="Arial"/>
        </w:rPr>
        <w:drawing>
          <wp:inline>
            <wp:extent cx="5943600" cy="4155386"/>
            <wp:effectExtent b="0" l="0" r="0" t="0"/>
            <wp:docPr descr="Extended Data Fig. 2" title="" id="57" name="Picture"/>
            <a:graphic>
              <a:graphicData uri="http://schemas.openxmlformats.org/drawingml/2006/picture">
                <pic:pic>
                  <pic:nvPicPr>
                    <pic:cNvPr descr="C:\Users\tnewton\git\aquacontam\paper\figures\fig_ext8_causal_comparison.png" id="58" name="Picture"/>
                    <pic:cNvPicPr>
                      <a:picLocks noChangeArrowheads="1" noChangeAspect="1"/>
                    </pic:cNvPicPr>
                  </pic:nvPicPr>
                  <pic:blipFill>
                    <a:blip r:embed="rId56"/>
                    <a:stretch>
                      <a:fillRect/>
                    </a:stretch>
                  </pic:blipFill>
                  <pic:spPr bwMode="auto">
                    <a:xfrm>
                      <a:off x="0" y="0"/>
                      <a:ext cx="5943600" cy="4155386"/>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Extended Data Fig. 2</w:t>
      </w:r>
    </w:p>
    <w:bookmarkEnd w:id="59"/>
    <w:bookmarkStart w:id="63" w:name="Xa91d05870b349f1dbe883c36d58190e0b4d86e0"/>
    <w:p>
      <w:pPr>
        <w:pStyle w:val="Heading3"/>
        <w:spacing w:lineRule="auto" w:line="240"/>
      </w:pPr>
      <w:r>
        <w:rPr>
          <w:rFonts w:ascii="Arial" w:hAnsi="Arial"/>
        </w:rPr>
        <w:t xml:space="preserve">Extended Data Fig. 3: Conformal prediction per-region coverage</w:t>
      </w:r>
    </w:p>
    <w:p>
      <w:pPr>
        <w:pStyle w:val="FirstParagraph"/>
        <w:spacing w:lineRule="auto" w:line="240"/>
      </w:pPr>
      <w:r>
        <w:rPr>
          <w:rFonts w:ascii="Arial" w:hAnsi="Arial"/>
        </w:rPr>
        <w:t xml:space="preserve">Per-EPA-region coverage of split conformal prediction sets at α = 0.05</w:t>
      </w:r>
      <w:r>
        <w:rPr>
          <w:rFonts w:ascii="Arial" w:hAnsi="Arial"/>
        </w:rPr>
        <w:t xml:space="preserve"> </w:t>
      </w:r>
      <w:r>
        <w:rPr>
          <w:rFonts w:ascii="Arial" w:hAnsi="Arial"/>
        </w:rPr>
        <w:t xml:space="preserve">(target 95%). Marginal coverage over the pooled test set is</w:t>
      </w:r>
      <w:r>
        <w:rPr>
          <w:rFonts w:ascii="Arial" w:hAnsi="Arial"/>
        </w:rPr>
        <w:t xml:space="preserve"> </w:t>
      </w:r>
      <w:r>
        <w:rPr>
          <w:rFonts w:ascii="Arial" w:hAnsi="Arial"/>
        </w:rPr>
        <w:t xml:space="preserve">0.910</w:t>
      </w:r>
      <w:r>
        <w:rPr>
          <w:rFonts w:ascii="Arial" w:hAnsi="Arial"/>
        </w:rPr>
        <w:t xml:space="preserve">; per-region</w:t>
      </w:r>
      <w:r>
        <w:rPr>
          <w:rFonts w:ascii="Arial" w:hAnsi="Arial"/>
        </w:rPr>
        <w:t xml:space="preserve"> </w:t>
      </w:r>
      <w:r>
        <w:rPr>
          <w:rFonts w:ascii="Arial" w:hAnsi="Arial"/>
        </w:rPr>
        <w:t xml:space="preserve">coverage varies from</w:t>
      </w:r>
      <w:r>
        <w:rPr>
          <w:rFonts w:ascii="Arial" w:hAnsi="Arial"/>
        </w:rPr>
        <w:t xml:space="preserve"> </w:t>
      </w:r>
      <w:r>
        <w:rPr>
          <w:rFonts w:ascii="Arial" w:hAnsi="Arial"/>
        </w:rPr>
        <w:t xml:space="preserve">0.878</w:t>
      </w:r>
      <w:r>
        <w:rPr>
          <w:rFonts w:ascii="Arial" w:hAnsi="Arial"/>
        </w:rPr>
        <w:t xml:space="preserve"> </w:t>
      </w:r>
      <w:r>
        <w:rPr>
          <w:rFonts w:ascii="Arial" w:hAnsi="Arial"/>
        </w:rPr>
        <w:t xml:space="preserve">(Region 9, n =</w:t>
      </w:r>
      <w:r>
        <w:rPr>
          <w:rFonts w:ascii="Arial" w:hAnsi="Arial"/>
        </w:rPr>
        <w:t xml:space="preserve"> </w:t>
      </w:r>
      <w:r>
        <w:rPr>
          <w:rFonts w:ascii="Arial" w:hAnsi="Arial"/>
        </w:rPr>
        <w:t xml:space="preserve">2,410</w:t>
      </w:r>
      <w:r>
        <w:rPr>
          <w:rFonts w:ascii="Arial" w:hAnsi="Arial"/>
        </w:rPr>
        <w:t xml:space="preserve">) to</w:t>
      </w:r>
      <w:r>
        <w:rPr>
          <w:rFonts w:ascii="Arial" w:hAnsi="Arial"/>
        </w:rPr>
        <w:t xml:space="preserve"> </w:t>
      </w:r>
      <w:r>
        <w:rPr>
          <w:rFonts w:ascii="Arial" w:hAnsi="Arial"/>
        </w:rPr>
        <w:t xml:space="preserve">0.967</w:t>
      </w:r>
      <w:r>
        <w:rPr>
          <w:rFonts w:ascii="Arial" w:hAnsi="Arial"/>
        </w:rPr>
        <w:t xml:space="preserve"> </w:t>
      </w:r>
      <w:r>
        <w:rPr>
          <w:rFonts w:ascii="Arial" w:hAnsi="Arial"/>
        </w:rPr>
        <w:t xml:space="preserve">(Region 8,</w:t>
      </w:r>
      <w:r>
        <w:rPr>
          <w:rFonts w:ascii="Arial" w:hAnsi="Arial"/>
        </w:rPr>
        <w:t xml:space="preserve"> </w:t>
      </w:r>
      <w:r>
        <w:rPr>
          <w:rFonts w:ascii="Arial" w:hAnsi="Arial"/>
        </w:rPr>
        <w:t xml:space="preserve">n =</w:t>
      </w:r>
      <w:r>
        <w:rPr>
          <w:rFonts w:ascii="Arial" w:hAnsi="Arial"/>
        </w:rPr>
        <w:t xml:space="preserve"> </w:t>
      </w:r>
      <w:r>
        <w:rPr>
          <w:rFonts w:ascii="Arial" w:hAnsi="Arial"/>
        </w:rPr>
        <w:t xml:space="preserve">538</w:t>
      </w:r>
      <w:r>
        <w:rPr>
          <w:rFonts w:ascii="Arial" w:hAnsi="Arial"/>
        </w:rPr>
        <w:t xml:space="preserve">). Because calibration data come from the validation regions, coverage</w:t>
      </w:r>
      <w:r>
        <w:rPr>
          <w:rFonts w:ascii="Arial" w:hAnsi="Arial"/>
        </w:rPr>
        <w:t xml:space="preserve"> </w:t>
      </w:r>
      <w:r>
        <w:rPr>
          <w:rFonts w:ascii="Arial" w:hAnsi="Arial"/>
        </w:rPr>
        <w:t xml:space="preserve">is guaranteed only marginally; per-region distribution-free guarantees are</w:t>
      </w:r>
      <w:r>
        <w:rPr>
          <w:rFonts w:ascii="Arial" w:hAnsi="Arial"/>
        </w:rPr>
        <w:t xml:space="preserve"> </w:t>
      </w:r>
      <w:r>
        <w:rPr>
          <w:rFonts w:ascii="Arial" w:hAnsi="Arial"/>
        </w:rPr>
        <w:t xml:space="preserve">not claimed, and Region 9 under-covers at every significance level examined</w:t>
      </w:r>
      <w:r>
        <w:rPr>
          <w:rFonts w:ascii="Arial" w:hAnsi="Arial"/>
        </w:rPr>
        <w:t xml:space="preserve"> </w:t>
      </w:r>
      <w:r>
        <w:rPr>
          <w:rFonts w:ascii="Arial" w:hAnsi="Arial"/>
        </w:rPr>
        <w:t xml:space="preserve">(Supplementary S6).</w:t>
      </w:r>
    </w:p>
    <w:p>
      <w:pPr>
        <w:pStyle w:val="CaptionedFigure"/>
        <w:spacing w:lineRule="auto" w:line="240"/>
      </w:pPr>
      <w:r>
        <w:rPr>
          <w:rFonts w:ascii="Arial" w:hAnsi="Arial"/>
        </w:rPr>
        <w:drawing>
          <wp:inline>
            <wp:extent cx="5943600" cy="2874831"/>
            <wp:effectExtent b="0" l="0" r="0" t="0"/>
            <wp:docPr descr="Extended Data Fig. 3" title="" id="61" name="Picture"/>
            <a:graphic>
              <a:graphicData uri="http://schemas.openxmlformats.org/drawingml/2006/picture">
                <pic:pic>
                  <pic:nvPicPr>
                    <pic:cNvPr descr="C:\Users\tnewton\git\aquacontam\paper\figures\fig_ext9_group_conformal.png" id="62" name="Picture"/>
                    <pic:cNvPicPr>
                      <a:picLocks noChangeArrowheads="1" noChangeAspect="1"/>
                    </pic:cNvPicPr>
                  </pic:nvPicPr>
                  <pic:blipFill>
                    <a:blip r:embed="rId60"/>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Extended Data Fig. 3</w:t>
      </w:r>
    </w:p>
    <w:bookmarkEnd w:id="63"/>
    <w:bookmarkStart w:id="67" w:name="X02cbdd53be3b416cd8b7f035f45995ce92da6eb"/>
    <w:p>
      <w:pPr>
        <w:pStyle w:val="Heading3"/>
        <w:spacing w:lineRule="auto" w:line="240"/>
      </w:pPr>
      <w:r>
        <w:rPr>
          <w:rFonts w:ascii="Arial" w:hAnsi="Arial"/>
        </w:rPr>
        <w:t xml:space="preserve">Extended Data Fig. 4: ICP training dynamics and metrics</w:t>
      </w:r>
    </w:p>
    <w:p>
      <w:pPr>
        <w:pStyle w:val="FirstParagraph"/>
        <w:spacing w:lineRule="auto" w:line="240"/>
      </w:pPr>
      <w:r>
        <w:rPr>
          <w:rFonts w:ascii="Arial" w:hAnsi="Arial"/>
          <w:b/>
          <w:bCs/>
        </w:rPr>
        <w:t xml:space="preserve">a</w:t>
      </w:r>
      <w:r>
        <w:rPr>
          <w:rFonts w:ascii="Arial" w:hAnsi="Arial"/>
        </w:rPr>
        <w:t xml:space="preserve">, Training dynamics of the Invariant Contamination Predictor showing task</w:t>
      </w:r>
      <w:r>
        <w:rPr>
          <w:rFonts w:ascii="Arial" w:hAnsi="Arial"/>
        </w:rPr>
        <w:t xml:space="preserve"> </w:t>
      </w:r>
      <w:r>
        <w:rPr>
          <w:rFonts w:ascii="Arial" w:hAnsi="Arial"/>
        </w:rPr>
        <w:t xml:space="preserve">loss, adversary (monitoring-head) loss, and the λ_adv schedule over epochs. This</w:t>
      </w:r>
      <w:r>
        <w:rPr>
          <w:rFonts w:ascii="Arial" w:hAnsi="Arial"/>
        </w:rPr>
        <w:t xml:space="preserve"> </w:t>
      </w:r>
      <w:r>
        <w:rPr>
          <w:rFonts w:ascii="Arial" w:hAnsi="Arial"/>
        </w:rPr>
        <w:t xml:space="preserve">is the training trace of the T1 ICP run captured through the canonical pipeline</w:t>
      </w:r>
      <w:r>
        <w:rPr>
          <w:rFonts w:ascii="Arial" w:hAnsi="Arial"/>
        </w:rPr>
        <w:t xml:space="preserve"> </w:t>
      </w:r>
      <w:r>
        <w:rPr>
          <w:rFonts w:ascii="Arial" w:hAnsi="Arial"/>
        </w:rPr>
        <w:t xml:space="preserve">(seed 42); the same run reproduces the panel-b test AUROC, so panel a is the</w:t>
      </w:r>
      <w:r>
        <w:rPr>
          <w:rFonts w:ascii="Arial" w:hAnsi="Arial"/>
        </w:rPr>
        <w:t xml:space="preserve"> </w:t>
      </w:r>
      <w:r>
        <w:rPr>
          <w:rFonts w:ascii="Arial" w:hAnsi="Arial"/>
        </w:rPr>
        <w:t xml:space="preserve">training history of the panel-b model rather than a separate re-fit. Task</w:t>
      </w:r>
      <w:r>
        <w:rPr>
          <w:rFonts w:ascii="Arial" w:hAnsi="Arial"/>
        </w:rPr>
        <w:t xml:space="preserve"> </w:t>
      </w:r>
      <w:r>
        <w:rPr>
          <w:rFonts w:ascii="Arial" w:hAnsi="Arial"/>
        </w:rPr>
        <w:t xml:space="preserve">loss decreases steadily. After the warmup period λ_adv ramps to its maximum and</w:t>
      </w:r>
      <w:r>
        <w:rPr>
          <w:rFonts w:ascii="Arial" w:hAnsi="Arial"/>
        </w:rPr>
        <w:t xml:space="preserve"> </w:t>
      </w:r>
      <w:r>
        <w:rPr>
          <w:rFonts w:ascii="Arial" w:hAnsi="Arial"/>
        </w:rPr>
        <w:t xml:space="preserve">the adversary’s monitoring-prediction loss remains high and approximately flat,</w:t>
      </w:r>
      <w:r>
        <w:rPr>
          <w:rFonts w:ascii="Arial" w:hAnsi="Arial"/>
        </w:rPr>
        <w:t xml:space="preserve"> </w:t>
      </w:r>
      <w:r>
        <w:rPr>
          <w:rFonts w:ascii="Arial" w:hAnsi="Arial"/>
        </w:rPr>
        <w:t xml:space="preserve">indicating the representation does not encode the targeted confounders. A</w:t>
      </w:r>
      <w:r>
        <w:rPr>
          <w:rFonts w:ascii="Arial" w:hAnsi="Arial"/>
        </w:rPr>
        <w:t xml:space="preserve"> </w:t>
      </w:r>
      <w:r>
        <w:rPr>
          <w:rFonts w:ascii="Arial" w:hAnsi="Arial"/>
        </w:rPr>
        <w:t xml:space="preserve">held-out probe confirms that data-source provenance is also suppressed</w:t>
      </w:r>
      <w:r>
        <w:rPr>
          <w:rFonts w:ascii="Arial" w:hAnsi="Arial"/>
        </w:rPr>
        <w:t xml:space="preserve"> </w:t>
      </w:r>
      <w:r>
        <w:rPr>
          <w:rFonts w:ascii="Arial" w:hAnsi="Arial"/>
        </w:rPr>
        <w:t xml:space="preserve">(Supplementary S17).</w:t>
      </w:r>
      <w:r>
        <w:rPr>
          <w:rFonts w:ascii="Arial" w:hAnsi="Arial"/>
        </w:rPr>
        <w:t xml:space="preserve"> </w:t>
      </w:r>
      <w:r>
        <w:rPr>
          <w:rFonts w:ascii="Arial" w:hAnsi="Arial"/>
          <w:b/>
          <w:bCs/>
        </w:rPr>
        <w:t xml:space="preserve">b</w:t>
      </w:r>
      <w:r>
        <w:rPr>
          <w:rFonts w:ascii="Arial" w:hAnsi="Arial"/>
        </w:rPr>
        <w:t xml:space="preserve">, ICP classification performance (AUROC, AUPRC) across</w:t>
      </w:r>
      <w:r>
        <w:rPr>
          <w:rFonts w:ascii="Arial" w:hAnsi="Arial"/>
        </w:rPr>
        <w:t xml:space="preserve"> </w:t>
      </w:r>
      <w:r>
        <w:rPr>
          <w:rFonts w:ascii="Arial" w:hAnsi="Arial"/>
        </w:rPr>
        <w:t xml:space="preserve">benchmark tasks (T1 AUROC</w:t>
      </w:r>
      <w:r>
        <w:rPr>
          <w:rFonts w:ascii="Arial" w:hAnsi="Arial"/>
        </w:rPr>
        <w:t xml:space="preserve"> </w:t>
      </w:r>
      <w:r>
        <w:rPr>
          <w:rFonts w:ascii="Arial" w:hAnsi="Arial"/>
        </w:rPr>
        <w:t xml:space="preserve">0.731</w:t>
      </w:r>
      <w:r>
        <w:rPr>
          <w:rFonts w:ascii="Arial" w:hAnsi="Arial"/>
        </w:rPr>
        <w:t xml:space="preserve">). See Table 3 for the full monitoring-invariance</w:t>
      </w:r>
      <w:r>
        <w:rPr>
          <w:rFonts w:ascii="Arial" w:hAnsi="Arial"/>
        </w:rPr>
        <w:t xml:space="preserve"> </w:t>
      </w:r>
      <w:r>
        <w:rPr>
          <w:rFonts w:ascii="Arial" w:hAnsi="Arial"/>
        </w:rPr>
        <w:t xml:space="preserve">decomposition.</w:t>
      </w:r>
    </w:p>
    <w:p>
      <w:pPr>
        <w:pStyle w:val="CaptionedFigure"/>
        <w:spacing w:lineRule="auto" w:line="240"/>
      </w:pPr>
      <w:r>
        <w:rPr>
          <w:rFonts w:ascii="Arial" w:hAnsi="Arial"/>
        </w:rPr>
        <w:drawing>
          <wp:inline>
            <wp:extent cx="5943600" cy="2874831"/>
            <wp:effectExtent b="0" l="0" r="0" t="0"/>
            <wp:docPr descr="Extended Data Fig. 4" title="" id="65" name="Picture"/>
            <a:graphic>
              <a:graphicData uri="http://schemas.openxmlformats.org/drawingml/2006/picture">
                <pic:pic>
                  <pic:nvPicPr>
                    <pic:cNvPr descr="C:\Users\tnewton\git\aquacontam\paper\figures\fig_ext10_icp_analysis.png" id="66" name="Picture"/>
                    <pic:cNvPicPr>
                      <a:picLocks noChangeArrowheads="1" noChangeAspect="1"/>
                    </pic:cNvPicPr>
                  </pic:nvPicPr>
                  <pic:blipFill>
                    <a:blip r:embed="rId64"/>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Extended Data Fig. 4</w:t>
      </w:r>
    </w:p>
    <w:bookmarkEnd w:id="67"/>
    <w:bookmarkStart w:id="71" w:name="X087f2c7178db53097f26e0111f05e52b64f149f"/>
    <w:p>
      <w:pPr>
        <w:pStyle w:val="Heading3"/>
        <w:spacing w:lineRule="auto" w:line="240"/>
      </w:pPr>
      <w:r>
        <w:rPr>
          <w:rFonts w:ascii="Arial" w:hAnsi="Arial"/>
        </w:rPr>
        <w:t xml:space="preserve">Extended Data Fig. 5: Benchmark performance overview</w:t>
      </w:r>
    </w:p>
    <w:p>
      <w:pPr>
        <w:pStyle w:val="FirstParagraph"/>
        <w:spacing w:lineRule="auto" w:line="240"/>
      </w:pPr>
      <w:r>
        <w:rPr>
          <w:rFonts w:ascii="Arial" w:hAnsi="Arial"/>
        </w:rPr>
        <w:t xml:space="preserve">Test-set AUROC and AUPRC for the condensed model set on T1 (PFAS detection)</w:t>
      </w:r>
      <w:r>
        <w:rPr>
          <w:rFonts w:ascii="Arial" w:hAnsi="Arial"/>
        </w:rPr>
        <w:t xml:space="preserve"> </w:t>
      </w:r>
      <w:r>
        <w:rPr>
          <w:rFonts w:ascii="Arial" w:hAnsi="Arial"/>
        </w:rPr>
        <w:t xml:space="preserve">and T4 (lead action-level exceedance) under geographic stratification, with</w:t>
      </w:r>
      <w:r>
        <w:rPr>
          <w:rFonts w:ascii="Arial" w:hAnsi="Arial"/>
        </w:rPr>
        <w:t xml:space="preserve"> </w:t>
      </w:r>
      <w:r>
        <w:rPr>
          <w:rFonts w:ascii="Arial" w:hAnsi="Arial"/>
        </w:rPr>
        <w:t xml:space="preserve">95% bootstrap confidence intervals. Companion visualization to Table 2; T4’s</w:t>
      </w:r>
      <w:r>
        <w:rPr>
          <w:rFonts w:ascii="Arial" w:hAnsi="Arial"/>
        </w:rPr>
        <w:t xml:space="preserve"> </w:t>
      </w:r>
      <w:r>
        <w:rPr>
          <w:rFonts w:ascii="Arial" w:hAnsi="Arial"/>
        </w:rPr>
        <w:t xml:space="preserve">nominally strong performance is monitoring-confounded (see Fig. 2 and</w:t>
      </w:r>
      <w:r>
        <w:rPr>
          <w:rFonts w:ascii="Arial" w:hAnsi="Arial"/>
        </w:rPr>
        <w:t xml:space="preserve"> </w:t>
      </w:r>
      <w:r>
        <w:rPr>
          <w:rFonts w:ascii="Arial" w:hAnsi="Arial"/>
        </w:rPr>
        <w:t xml:space="preserve">Table 3).</w:t>
      </w:r>
    </w:p>
    <w:p>
      <w:pPr>
        <w:pStyle w:val="CaptionedFigure"/>
        <w:spacing w:lineRule="auto" w:line="240"/>
      </w:pPr>
      <w:r>
        <w:rPr>
          <w:rFonts w:ascii="Arial" w:hAnsi="Arial"/>
        </w:rPr>
        <w:drawing>
          <wp:inline>
            <wp:extent cx="5943600" cy="2874831"/>
            <wp:effectExtent b="0" l="0" r="0" t="0"/>
            <wp:docPr descr="Extended Data Fig. 5" title="" id="69" name="Picture"/>
            <a:graphic>
              <a:graphicData uri="http://schemas.openxmlformats.org/drawingml/2006/picture">
                <pic:pic>
                  <pic:nvPicPr>
                    <pic:cNvPr descr="C:\Users\tnewton\git\aquacontam\paper\figures\fig_ext11_benchmark_results.png" id="70" name="Picture"/>
                    <pic:cNvPicPr>
                      <a:picLocks noChangeArrowheads="1" noChangeAspect="1"/>
                    </pic:cNvPicPr>
                  </pic:nvPicPr>
                  <pic:blipFill>
                    <a:blip r:embed="rId68"/>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Extended Data Fig. 5</w:t>
      </w:r>
    </w:p>
    <w:bookmarkEnd w:id="71"/>
    <w:bookmarkEnd w:id="72"/>
    <w:bookmarkStart w:id="78" w:name="extended-data-tables"/>
    <w:p>
      <w:pPr>
        <w:pStyle w:val="Heading2"/>
        <w:spacing w:lineRule="auto" w:line="240"/>
      </w:pPr>
      <w:r>
        <w:rPr>
          <w:rFonts w:ascii="Arial" w:hAnsi="Arial"/>
        </w:rPr>
        <w:t xml:space="preserve">Extended Data Tables</w:t>
      </w:r>
    </w:p>
    <w:bookmarkStart w:id="73" w:name="X4ce0ef9d3236f7c6c2b63d5b475139ee21fcc0d"/>
    <w:p>
      <w:pPr>
        <w:pStyle w:val="Heading3"/>
        <w:spacing w:lineRule="auto" w:line="240"/>
      </w:pPr>
      <w:r>
        <w:rPr>
          <w:rFonts w:ascii="Arial" w:hAnsi="Arial"/>
        </w:rPr>
        <w:t xml:space="preserve">Extended Data Table 1: Feature category ablation results</w:t>
      </w:r>
    </w:p>
    <w:p>
      <w:pPr>
        <w:pStyle w:val="FirstParagraph"/>
        <w:spacing w:lineRule="auto" w:line="240"/>
      </w:pPr>
      <w:r>
        <w:rPr>
          <w:rFonts w:ascii="Arial" w:hAnsi="Arial"/>
        </w:rPr>
        <w:t xml:space="preserve">Drop-one-category ablation study for T1 (PFAS detection) and T4 (heavy</w:t>
      </w:r>
      <w:r>
        <w:rPr>
          <w:rFonts w:ascii="Arial" w:hAnsi="Arial"/>
        </w:rPr>
        <w:t xml:space="preserve"> </w:t>
      </w:r>
      <w:r>
        <w:rPr>
          <w:rFonts w:ascii="Arial" w:hAnsi="Arial"/>
        </w:rPr>
        <w:t xml:space="preserve">metal action level) using XGBoost with train-only imputation. For each</w:t>
      </w:r>
      <w:r>
        <w:rPr>
          <w:rFonts w:ascii="Arial" w:hAnsi="Arial"/>
        </w:rPr>
        <w:t xml:space="preserve"> </w:t>
      </w:r>
      <w:r>
        <w:rPr>
          <w:rFonts w:ascii="Arial" w:hAnsi="Arial"/>
        </w:rPr>
        <w:t xml:space="preserve">feature category, the number of features removed, baseline and ablated</w:t>
      </w:r>
      <w:r>
        <w:rPr>
          <w:rFonts w:ascii="Arial" w:hAnsi="Arial"/>
        </w:rPr>
        <w:t xml:space="preserve"> </w:t>
      </w:r>
      <w:r>
        <w:rPr>
          <w:rFonts w:ascii="Arial" w:hAnsi="Arial"/>
        </w:rPr>
        <w:t xml:space="preserve">AUPRC, performance delta, and paired bootstrap p-value with</w:t>
      </w:r>
      <w:r>
        <w:rPr>
          <w:rFonts w:ascii="Arial" w:hAnsi="Arial"/>
        </w:rPr>
        <w:t xml:space="preserve"> </w:t>
      </w:r>
      <w:r>
        <w:rPr>
          <w:rFonts w:ascii="Arial" w:hAnsi="Arial"/>
        </w:rPr>
        <w:t xml:space="preserve">Benjamini-Hochberg FDR correction (n = 1,000; T4 uses concatenated LORO</w:t>
      </w:r>
      <w:r>
        <w:rPr>
          <w:rFonts w:ascii="Arial" w:hAnsi="Arial"/>
        </w:rPr>
        <w:t xml:space="preserve"> </w:t>
      </w:r>
      <w:r>
        <w:rPr>
          <w:rFonts w:ascii="Arial" w:hAnsi="Arial"/>
        </w:rPr>
        <w:t xml:space="preserve">out-of-fold predictions) are reported. On the small T1 geographic test set the</w:t>
      </w:r>
      <w:r>
        <w:rPr>
          <w:rFonts w:ascii="Arial" w:hAnsi="Arial"/>
        </w:rPr>
        <w:t xml:space="preserve"> </w:t>
      </w:r>
      <w:r>
        <w:rPr>
          <w:rFonts w:ascii="Arial" w:hAnsi="Arial"/>
        </w:rPr>
        <w:t xml:space="preserve">monitoring-intensity ablation reduces AUPRC on both tasks, with a</w:t>
      </w:r>
      <w:r>
        <w:rPr>
          <w:rFonts w:ascii="Arial" w:hAnsi="Arial"/>
        </w:rPr>
        <w:t xml:space="preserve"> </w:t>
      </w:r>
      <w:r>
        <w:rPr>
          <w:rFonts w:ascii="Arial" w:hAnsi="Arial"/>
        </w:rPr>
        <w:t xml:space="preserve">substantially larger and more robust effect for T4 once</w:t>
      </w:r>
      <w:r>
        <w:rPr>
          <w:rFonts w:ascii="Arial" w:hAnsi="Arial"/>
        </w:rPr>
        <w:t xml:space="preserve"> </w:t>
      </w:r>
      <w:r>
        <w:rPr>
          <w:rFonts w:ascii="Arial" w:hAnsi="Arial"/>
        </w:rPr>
        <w:t xml:space="preserve">a target-leakage artifact inflating the T4 baseline is removed.</w:t>
      </w:r>
    </w:p>
    <w:tbl>
      <w:tblPr>
        <w:tblStyle w:val="Table"/>
        <w:tblW w:type="pct" w:w="5000"/>
        <w:tblLayout w:type="fixed"/>
        <w:tblLook w:firstRow="1" w:lastRow="0" w:firstColumn="0" w:lastColumn="0" w:noHBand="0" w:noVBand="0" w:val="0020"/>
      </w:tblPr>
      <w:tblGrid>
        <w:gridCol w:w="560"/>
        <w:gridCol w:w="1682"/>
        <w:gridCol w:w="981"/>
        <w:gridCol w:w="1261"/>
        <w:gridCol w:w="1191"/>
        <w:gridCol w:w="700"/>
        <w:gridCol w:w="770"/>
        <w:gridCol w:w="770"/>
      </w:tblGrid>
      <w:tr>
        <w:trPr>
          <w:tblHeader w:val="on"/>
        </w:trPr>
        <w:tc>
          <w:tcPr/>
          <w:p>
            <w:pPr>
              <w:pStyle w:val="Compact"/>
              <w:spacing w:lineRule="auto" w:line="240"/>
              <w:jc w:val="left"/>
            </w:pPr>
            <w:r>
              <w:rPr>
                <w:rFonts w:ascii="Arial" w:hAnsi="Arial"/>
              </w:rPr>
              <w:t xml:space="preserve">Task</w:t>
            </w:r>
          </w:p>
        </w:tc>
        <w:tc>
          <w:tcPr/>
          <w:p>
            <w:pPr>
              <w:pStyle w:val="Compact"/>
              <w:spacing w:lineRule="auto" w:line="240"/>
              <w:jc w:val="left"/>
            </w:pPr>
            <w:r>
              <w:rPr>
                <w:rFonts w:ascii="Arial" w:hAnsi="Arial"/>
              </w:rPr>
              <w:t xml:space="preserve">Category</w:t>
            </w:r>
          </w:p>
        </w:tc>
        <w:tc>
          <w:tcPr/>
          <w:p>
            <w:pPr>
              <w:pStyle w:val="Compact"/>
              <w:spacing w:lineRule="auto" w:line="240"/>
              <w:jc w:val="right"/>
            </w:pPr>
            <w:r>
              <w:rPr>
                <w:rFonts w:ascii="Arial" w:hAnsi="Arial"/>
              </w:rPr>
              <w:t xml:space="preserve">N Features</w:t>
            </w:r>
          </w:p>
        </w:tc>
        <w:tc>
          <w:tcPr/>
          <w:p>
            <w:pPr>
              <w:pStyle w:val="Compact"/>
              <w:spacing w:lineRule="auto" w:line="240"/>
              <w:jc w:val="right"/>
            </w:pPr>
            <w:r>
              <w:rPr>
                <w:rFonts w:ascii="Arial" w:hAnsi="Arial"/>
              </w:rPr>
              <w:t xml:space="preserve">Baseline AUPRC</w:t>
            </w:r>
          </w:p>
        </w:tc>
        <w:tc>
          <w:tcPr/>
          <w:p>
            <w:pPr>
              <w:pStyle w:val="Compact"/>
              <w:spacing w:lineRule="auto" w:line="240"/>
              <w:jc w:val="right"/>
            </w:pPr>
            <w:r>
              <w:rPr>
                <w:rFonts w:ascii="Arial" w:hAnsi="Arial"/>
              </w:rPr>
              <w:t xml:space="preserve">Ablated AUPRC</w:t>
            </w:r>
          </w:p>
        </w:tc>
        <w:tc>
          <w:tcPr/>
          <w:p>
            <w:pPr>
              <w:pStyle w:val="Compact"/>
              <w:spacing w:lineRule="auto" w:line="240"/>
              <w:jc w:val="right"/>
            </w:pPr>
            <w:r>
              <w:rPr>
                <w:rFonts w:ascii="Arial" w:hAnsi="Arial"/>
              </w:rPr>
              <w:t xml:space="preserve">ΔAUPRC</w:t>
            </w:r>
          </w:p>
        </w:tc>
        <w:tc>
          <w:tcPr/>
          <w:p>
            <w:pPr>
              <w:pStyle w:val="Compact"/>
              <w:spacing w:lineRule="auto" w:line="240"/>
              <w:jc w:val="left"/>
            </w:pPr>
            <w:r>
              <w:rPr>
                <w:rFonts w:ascii="Arial" w:hAnsi="Arial"/>
              </w:rPr>
              <w:t xml:space="preserve">p-value</w:t>
            </w:r>
          </w:p>
        </w:tc>
        <w:tc>
          <w:tcPr/>
          <w:p>
            <w:pPr>
              <w:pStyle w:val="Compact"/>
              <w:spacing w:lineRule="auto" w:line="240"/>
              <w:jc w:val="left"/>
            </w:pPr>
            <w:r>
              <w:rPr>
                <w:rFonts w:ascii="Arial" w:hAnsi="Arial"/>
              </w:rPr>
              <w:t xml:space="preserve">p (FDR)</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all_features</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proximity</w:t>
            </w:r>
          </w:p>
        </w:tc>
        <w:tc>
          <w:tcPr/>
          <w:p>
            <w:pPr>
              <w:pStyle w:val="Compact"/>
              <w:spacing w:lineRule="auto" w:line="240"/>
              <w:jc w:val="right"/>
            </w:pPr>
            <w:r>
              <w:rPr>
                <w:rFonts w:ascii="Arial" w:hAnsi="Arial"/>
              </w:rPr>
              <w:t xml:space="preserve">16</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0.653</w:t>
            </w:r>
          </w:p>
        </w:tc>
        <w:tc>
          <w:tcPr/>
          <w:p>
            <w:pPr>
              <w:pStyle w:val="Compact"/>
              <w:spacing w:lineRule="auto" w:line="240"/>
              <w:jc w:val="right"/>
            </w:pPr>
            <w:r>
              <w:rPr>
                <w:rFonts w:ascii="Arial" w:hAnsi="Arial"/>
              </w:rPr>
              <w:t xml:space="preserve">-0.0119</w:t>
            </w:r>
          </w:p>
        </w:tc>
        <w:tc>
          <w:tcPr/>
          <w:p>
            <w:pPr>
              <w:pStyle w:val="Compact"/>
              <w:spacing w:lineRule="auto" w:line="240"/>
              <w:jc w:val="left"/>
            </w:pPr>
            <w:r>
              <w:rPr>
                <w:rFonts w:ascii="Arial" w:hAnsi="Arial"/>
              </w:rPr>
              <w:t xml:space="preserve">0.012</w:t>
            </w:r>
          </w:p>
        </w:tc>
        <w:tc>
          <w:tcPr/>
          <w:p>
            <w:pPr>
              <w:pStyle w:val="Compact"/>
              <w:spacing w:lineRule="auto" w:line="240"/>
              <w:jc w:val="left"/>
            </w:pPr>
            <w:r>
              <w:rPr>
                <w:rFonts w:ascii="Arial" w:hAnsi="Arial"/>
              </w:rPr>
              <w:t xml:space="preserve">0.024</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land_use</w:t>
            </w:r>
          </w:p>
        </w:tc>
        <w:tc>
          <w:tcPr/>
          <w:p>
            <w:pPr>
              <w:pStyle w:val="Compact"/>
              <w:spacing w:lineRule="auto" w:line="240"/>
              <w:jc w:val="right"/>
            </w:pPr>
            <w:r>
              <w:rPr>
                <w:rFonts w:ascii="Arial" w:hAnsi="Arial"/>
              </w:rPr>
              <w:t xml:space="preserve">28</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0.667</w:t>
            </w:r>
          </w:p>
        </w:tc>
        <w:tc>
          <w:tcPr/>
          <w:p>
            <w:pPr>
              <w:pStyle w:val="Compact"/>
              <w:spacing w:lineRule="auto" w:line="240"/>
              <w:jc w:val="right"/>
            </w:pPr>
            <w:r>
              <w:rPr>
                <w:rFonts w:ascii="Arial" w:hAnsi="Arial"/>
              </w:rPr>
              <w:t xml:space="preserve">0.0021</w:t>
            </w:r>
          </w:p>
        </w:tc>
        <w:tc>
          <w:tcPr/>
          <w:p>
            <w:pPr>
              <w:pStyle w:val="Compact"/>
              <w:spacing w:lineRule="auto" w:line="240"/>
              <w:jc w:val="left"/>
            </w:pPr>
            <w:r>
              <w:rPr>
                <w:rFonts w:ascii="Arial" w:hAnsi="Arial"/>
              </w:rPr>
              <w:t xml:space="preserve">0.696</w:t>
            </w:r>
          </w:p>
        </w:tc>
        <w:tc>
          <w:tcPr/>
          <w:p>
            <w:pPr>
              <w:pStyle w:val="Compact"/>
              <w:spacing w:lineRule="auto" w:line="240"/>
              <w:jc w:val="left"/>
            </w:pPr>
            <w:r>
              <w:rPr>
                <w:rFonts w:ascii="Arial" w:hAnsi="Arial"/>
              </w:rPr>
              <w:t xml:space="preserve">0.696</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hydrogeology</w:t>
            </w:r>
          </w:p>
        </w:tc>
        <w:tc>
          <w:tcPr/>
          <w:p>
            <w:pPr>
              <w:pStyle w:val="Compact"/>
              <w:spacing w:lineRule="auto" w:line="240"/>
              <w:jc w:val="right"/>
            </w:pPr>
            <w:r>
              <w:rPr>
                <w:rFonts w:ascii="Arial" w:hAnsi="Arial"/>
              </w:rPr>
              <w:t xml:space="preserve">45</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0.67</w:t>
            </w:r>
          </w:p>
        </w:tc>
        <w:tc>
          <w:tcPr/>
          <w:p>
            <w:pPr>
              <w:pStyle w:val="Compact"/>
              <w:spacing w:lineRule="auto" w:line="240"/>
              <w:jc w:val="right"/>
            </w:pPr>
            <w:r>
              <w:rPr>
                <w:rFonts w:ascii="Arial" w:hAnsi="Arial"/>
              </w:rPr>
              <w:t xml:space="preserve">0.0042</w:t>
            </w:r>
          </w:p>
        </w:tc>
        <w:tc>
          <w:tcPr/>
          <w:p>
            <w:pPr>
              <w:pStyle w:val="Compact"/>
              <w:spacing w:lineRule="auto" w:line="240"/>
              <w:jc w:val="left"/>
            </w:pPr>
            <w:r>
              <w:rPr>
                <w:rFonts w:ascii="Arial" w:hAnsi="Arial"/>
              </w:rPr>
              <w:t xml:space="preserve">0.368</w:t>
            </w:r>
          </w:p>
        </w:tc>
        <w:tc>
          <w:tcPr/>
          <w:p>
            <w:pPr>
              <w:pStyle w:val="Compact"/>
              <w:spacing w:lineRule="auto" w:line="240"/>
              <w:jc w:val="left"/>
            </w:pPr>
            <w:r>
              <w:rPr>
                <w:rFonts w:ascii="Arial" w:hAnsi="Arial"/>
              </w:rPr>
              <w:t xml:space="preserve">0.421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aquifer_type_only</w:t>
            </w:r>
          </w:p>
        </w:tc>
        <w:tc>
          <w:tcPr/>
          <w:p>
            <w:pPr>
              <w:pStyle w:val="Compact"/>
              <w:spacing w:lineRule="auto" w:line="240"/>
              <w:jc w:val="right"/>
            </w:pPr>
            <w:r>
              <w:rPr>
                <w:rFonts w:ascii="Arial" w:hAnsi="Arial"/>
              </w:rPr>
              <w:t xml:space="preserve">43</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0.656</w:t>
            </w:r>
          </w:p>
        </w:tc>
        <w:tc>
          <w:tcPr/>
          <w:p>
            <w:pPr>
              <w:pStyle w:val="Compact"/>
              <w:spacing w:lineRule="auto" w:line="240"/>
              <w:jc w:val="right"/>
            </w:pPr>
            <w:r>
              <w:rPr>
                <w:rFonts w:ascii="Arial" w:hAnsi="Arial"/>
              </w:rPr>
              <w:t xml:space="preserve">-0.0098</w:t>
            </w:r>
          </w:p>
        </w:tc>
        <w:tc>
          <w:tcPr/>
          <w:p>
            <w:pPr>
              <w:pStyle w:val="Compact"/>
              <w:spacing w:lineRule="auto" w:line="240"/>
              <w:jc w:val="left"/>
            </w:pPr>
            <w:r>
              <w:rPr>
                <w:rFonts w:ascii="Arial" w:hAnsi="Arial"/>
              </w:rPr>
              <w:t xml:space="preserve">0.038</w:t>
            </w:r>
          </w:p>
        </w:tc>
        <w:tc>
          <w:tcPr/>
          <w:p>
            <w:pPr>
              <w:pStyle w:val="Compact"/>
              <w:spacing w:lineRule="auto" w:line="240"/>
              <w:jc w:val="left"/>
            </w:pPr>
            <w:r>
              <w:rPr>
                <w:rFonts w:ascii="Arial" w:hAnsi="Arial"/>
              </w:rPr>
              <w:t xml:space="preserve">0.061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demographics</w:t>
            </w:r>
          </w:p>
        </w:tc>
        <w:tc>
          <w:tcPr/>
          <w:p>
            <w:pPr>
              <w:pStyle w:val="Compact"/>
              <w:spacing w:lineRule="auto" w:line="240"/>
              <w:jc w:val="right"/>
            </w:pPr>
            <w:r>
              <w:rPr>
                <w:rFonts w:ascii="Arial" w:hAnsi="Arial"/>
              </w:rPr>
              <w:t xml:space="preserve">5</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0.671</w:t>
            </w:r>
          </w:p>
        </w:tc>
        <w:tc>
          <w:tcPr/>
          <w:p>
            <w:pPr>
              <w:pStyle w:val="Compact"/>
              <w:spacing w:lineRule="auto" w:line="240"/>
              <w:jc w:val="right"/>
            </w:pPr>
            <w:r>
              <w:rPr>
                <w:rFonts w:ascii="Arial" w:hAnsi="Arial"/>
              </w:rPr>
              <w:t xml:space="preserve">0.006</w:t>
            </w:r>
          </w:p>
        </w:tc>
        <w:tc>
          <w:tcPr/>
          <w:p>
            <w:pPr>
              <w:pStyle w:val="Compact"/>
              <w:spacing w:lineRule="auto" w:line="240"/>
              <w:jc w:val="left"/>
            </w:pPr>
            <w:r>
              <w:rPr>
                <w:rFonts w:ascii="Arial" w:hAnsi="Arial"/>
              </w:rPr>
              <w:t xml:space="preserve">0.128</w:t>
            </w:r>
          </w:p>
        </w:tc>
        <w:tc>
          <w:tcPr/>
          <w:p>
            <w:pPr>
              <w:pStyle w:val="Compact"/>
              <w:spacing w:lineRule="auto" w:line="240"/>
              <w:jc w:val="left"/>
            </w:pPr>
            <w:r>
              <w:rPr>
                <w:rFonts w:ascii="Arial" w:hAnsi="Arial"/>
              </w:rPr>
              <w:t xml:space="preserve">0.171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n_samples_only</w:t>
            </w:r>
          </w:p>
        </w:tc>
        <w:tc>
          <w:tcPr/>
          <w:p>
            <w:pPr>
              <w:pStyle w:val="Compact"/>
              <w:spacing w:lineRule="auto" w:line="240"/>
              <w:jc w:val="right"/>
            </w:pPr>
            <w:r>
              <w:rPr>
                <w:rFonts w:ascii="Arial" w:hAnsi="Arial"/>
              </w:rPr>
              <w:t xml:space="preserve">1</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0.633</w:t>
            </w:r>
          </w:p>
        </w:tc>
        <w:tc>
          <w:tcPr/>
          <w:p>
            <w:pPr>
              <w:pStyle w:val="Compact"/>
              <w:spacing w:lineRule="auto" w:line="240"/>
              <w:jc w:val="right"/>
            </w:pPr>
            <w:r>
              <w:rPr>
                <w:rFonts w:ascii="Arial" w:hAnsi="Arial"/>
              </w:rPr>
              <w:t xml:space="preserve">-0.0325</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monitoring_intensity</w:t>
            </w:r>
          </w:p>
        </w:tc>
        <w:tc>
          <w:tcPr/>
          <w:p>
            <w:pPr>
              <w:pStyle w:val="Compact"/>
              <w:spacing w:lineRule="auto" w:line="240"/>
              <w:jc w:val="right"/>
            </w:pPr>
            <w:r>
              <w:rPr>
                <w:rFonts w:ascii="Arial" w:hAnsi="Arial"/>
              </w:rPr>
              <w:t xml:space="preserve">2</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0.598</w:t>
            </w:r>
          </w:p>
        </w:tc>
        <w:tc>
          <w:tcPr/>
          <w:p>
            <w:pPr>
              <w:pStyle w:val="Compact"/>
              <w:spacing w:lineRule="auto" w:line="240"/>
              <w:jc w:val="right"/>
            </w:pPr>
            <w:r>
              <w:rPr>
                <w:rFonts w:ascii="Arial" w:hAnsi="Arial"/>
              </w:rPr>
              <w:t xml:space="preserve">-0.0673</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system_characteristics</w:t>
            </w:r>
          </w:p>
        </w:tc>
        <w:tc>
          <w:tcPr/>
          <w:p>
            <w:pPr>
              <w:pStyle w:val="Compact"/>
              <w:spacing w:lineRule="auto" w:line="240"/>
              <w:jc w:val="right"/>
            </w:pPr>
            <w:r>
              <w:rPr>
                <w:rFonts w:ascii="Arial" w:hAnsi="Arial"/>
              </w:rPr>
              <w:t xml:space="preserve">4</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0.597</w:t>
            </w:r>
          </w:p>
        </w:tc>
        <w:tc>
          <w:tcPr/>
          <w:p>
            <w:pPr>
              <w:pStyle w:val="Compact"/>
              <w:spacing w:lineRule="auto" w:line="240"/>
              <w:jc w:val="right"/>
            </w:pPr>
            <w:r>
              <w:rPr>
                <w:rFonts w:ascii="Arial" w:hAnsi="Arial"/>
              </w:rPr>
              <w:t xml:space="preserve">-0.0681</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all_features</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proximity</w:t>
            </w:r>
          </w:p>
        </w:tc>
        <w:tc>
          <w:tcPr/>
          <w:p>
            <w:pPr>
              <w:pStyle w:val="Compact"/>
              <w:spacing w:lineRule="auto" w:line="240"/>
              <w:jc w:val="right"/>
            </w:pPr>
            <w:r>
              <w:rPr>
                <w:rFonts w:ascii="Arial" w:hAnsi="Arial"/>
              </w:rPr>
              <w:t xml:space="preserve">16</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0.42</w:t>
            </w:r>
          </w:p>
        </w:tc>
        <w:tc>
          <w:tcPr/>
          <w:p>
            <w:pPr>
              <w:pStyle w:val="Compact"/>
              <w:spacing w:lineRule="auto" w:line="240"/>
              <w:jc w:val="right"/>
            </w:pPr>
            <w:r>
              <w:rPr>
                <w:rFonts w:ascii="Arial" w:hAnsi="Arial"/>
              </w:rPr>
              <w:t xml:space="preserve">-0.0012</w:t>
            </w:r>
          </w:p>
        </w:tc>
        <w:tc>
          <w:tcPr/>
          <w:p>
            <w:pPr>
              <w:pStyle w:val="Compact"/>
              <w:spacing w:lineRule="auto" w:line="240"/>
              <w:jc w:val="left"/>
            </w:pPr>
            <w:r>
              <w:rPr>
                <w:rFonts w:ascii="Arial" w:hAnsi="Arial"/>
              </w:rPr>
              <w:t xml:space="preserve">0.104</w:t>
            </w:r>
          </w:p>
        </w:tc>
        <w:tc>
          <w:tcPr/>
          <w:p>
            <w:pPr>
              <w:pStyle w:val="Compact"/>
              <w:spacing w:lineRule="auto" w:line="240"/>
              <w:jc w:val="left"/>
            </w:pPr>
            <w:r>
              <w:rPr>
                <w:rFonts w:ascii="Arial" w:hAnsi="Arial"/>
              </w:rPr>
              <w:t xml:space="preserve">0.119</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land_use</w:t>
            </w:r>
          </w:p>
        </w:tc>
        <w:tc>
          <w:tcPr/>
          <w:p>
            <w:pPr>
              <w:pStyle w:val="Compact"/>
              <w:spacing w:lineRule="auto" w:line="240"/>
              <w:jc w:val="right"/>
            </w:pPr>
            <w:r>
              <w:rPr>
                <w:rFonts w:ascii="Arial" w:hAnsi="Arial"/>
              </w:rPr>
              <w:t xml:space="preserve">28</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0.418</w:t>
            </w:r>
          </w:p>
        </w:tc>
        <w:tc>
          <w:tcPr/>
          <w:p>
            <w:pPr>
              <w:pStyle w:val="Compact"/>
              <w:spacing w:lineRule="auto" w:line="240"/>
              <w:jc w:val="right"/>
            </w:pPr>
            <w:r>
              <w:rPr>
                <w:rFonts w:ascii="Arial" w:hAnsi="Arial"/>
              </w:rPr>
              <w:t xml:space="preserve">-0.0031</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hydrogeology</w:t>
            </w:r>
          </w:p>
        </w:tc>
        <w:tc>
          <w:tcPr/>
          <w:p>
            <w:pPr>
              <w:pStyle w:val="Compact"/>
              <w:spacing w:lineRule="auto" w:line="240"/>
              <w:jc w:val="right"/>
            </w:pPr>
            <w:r>
              <w:rPr>
                <w:rFonts w:ascii="Arial" w:hAnsi="Arial"/>
              </w:rPr>
              <w:t xml:space="preserve">55</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0.418</w:t>
            </w:r>
          </w:p>
        </w:tc>
        <w:tc>
          <w:tcPr/>
          <w:p>
            <w:pPr>
              <w:pStyle w:val="Compact"/>
              <w:spacing w:lineRule="auto" w:line="240"/>
              <w:jc w:val="right"/>
            </w:pPr>
            <w:r>
              <w:rPr>
                <w:rFonts w:ascii="Arial" w:hAnsi="Arial"/>
              </w:rPr>
              <w:t xml:space="preserve">-0.0036</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aquifer_type_only</w:t>
            </w:r>
          </w:p>
        </w:tc>
        <w:tc>
          <w:tcPr/>
          <w:p>
            <w:pPr>
              <w:pStyle w:val="Compact"/>
              <w:spacing w:lineRule="auto" w:line="240"/>
              <w:jc w:val="right"/>
            </w:pPr>
            <w:r>
              <w:rPr>
                <w:rFonts w:ascii="Arial" w:hAnsi="Arial"/>
              </w:rPr>
              <w:t xml:space="preserve">53</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0.419</w:t>
            </w:r>
          </w:p>
        </w:tc>
        <w:tc>
          <w:tcPr/>
          <w:p>
            <w:pPr>
              <w:pStyle w:val="Compact"/>
              <w:spacing w:lineRule="auto" w:line="240"/>
              <w:jc w:val="right"/>
            </w:pPr>
            <w:r>
              <w:rPr>
                <w:rFonts w:ascii="Arial" w:hAnsi="Arial"/>
              </w:rPr>
              <w:t xml:space="preserve">-0.0022</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demographics</w:t>
            </w:r>
          </w:p>
        </w:tc>
        <w:tc>
          <w:tcPr/>
          <w:p>
            <w:pPr>
              <w:pStyle w:val="Compact"/>
              <w:spacing w:lineRule="auto" w:line="240"/>
              <w:jc w:val="right"/>
            </w:pPr>
            <w:r>
              <w:rPr>
                <w:rFonts w:ascii="Arial" w:hAnsi="Arial"/>
              </w:rPr>
              <w:t xml:space="preserve">5</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0.422</w:t>
            </w:r>
          </w:p>
        </w:tc>
        <w:tc>
          <w:tcPr/>
          <w:p>
            <w:pPr>
              <w:pStyle w:val="Compact"/>
              <w:spacing w:lineRule="auto" w:line="240"/>
              <w:jc w:val="right"/>
            </w:pPr>
            <w:r>
              <w:rPr>
                <w:rFonts w:ascii="Arial" w:hAnsi="Arial"/>
              </w:rPr>
              <w:t xml:space="preserve">0.001</w:t>
            </w:r>
          </w:p>
        </w:tc>
        <w:tc>
          <w:tcPr/>
          <w:p>
            <w:pPr>
              <w:pStyle w:val="Compact"/>
              <w:spacing w:lineRule="auto" w:line="240"/>
              <w:jc w:val="left"/>
            </w:pPr>
            <w:r>
              <w:rPr>
                <w:rFonts w:ascii="Arial" w:hAnsi="Arial"/>
              </w:rPr>
              <w:t xml:space="preserve">0.444</w:t>
            </w:r>
          </w:p>
        </w:tc>
        <w:tc>
          <w:tcPr/>
          <w:p>
            <w:pPr>
              <w:pStyle w:val="Compact"/>
              <w:spacing w:lineRule="auto" w:line="240"/>
              <w:jc w:val="left"/>
            </w:pPr>
            <w:r>
              <w:rPr>
                <w:rFonts w:ascii="Arial" w:hAnsi="Arial"/>
              </w:rPr>
              <w:t xml:space="preserve">0.444</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n_samples_only</w:t>
            </w:r>
          </w:p>
        </w:tc>
        <w:tc>
          <w:tcPr/>
          <w:p>
            <w:pPr>
              <w:pStyle w:val="Compact"/>
              <w:spacing w:lineRule="auto" w:line="240"/>
              <w:jc w:val="right"/>
            </w:pPr>
            <w:r>
              <w:rPr>
                <w:rFonts w:ascii="Arial" w:hAnsi="Arial"/>
              </w:rPr>
              <w:t xml:space="preserve">1</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0.302</w:t>
            </w:r>
          </w:p>
        </w:tc>
        <w:tc>
          <w:tcPr/>
          <w:p>
            <w:pPr>
              <w:pStyle w:val="Compact"/>
              <w:spacing w:lineRule="auto" w:line="240"/>
              <w:jc w:val="right"/>
            </w:pPr>
            <w:r>
              <w:rPr>
                <w:rFonts w:ascii="Arial" w:hAnsi="Arial"/>
              </w:rPr>
              <w:t xml:space="preserve">-0.1194</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monitoring_intensity</w:t>
            </w:r>
          </w:p>
        </w:tc>
        <w:tc>
          <w:tcPr/>
          <w:p>
            <w:pPr>
              <w:pStyle w:val="Compact"/>
              <w:spacing w:lineRule="auto" w:line="240"/>
              <w:jc w:val="right"/>
            </w:pPr>
            <w:r>
              <w:rPr>
                <w:rFonts w:ascii="Arial" w:hAnsi="Arial"/>
              </w:rPr>
              <w:t xml:space="preserve">1</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0.302</w:t>
            </w:r>
          </w:p>
        </w:tc>
        <w:tc>
          <w:tcPr/>
          <w:p>
            <w:pPr>
              <w:pStyle w:val="Compact"/>
              <w:spacing w:lineRule="auto" w:line="240"/>
              <w:jc w:val="right"/>
            </w:pPr>
            <w:r>
              <w:rPr>
                <w:rFonts w:ascii="Arial" w:hAnsi="Arial"/>
              </w:rPr>
              <w:t xml:space="preserve">-0.1194</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system_characteristics</w:t>
            </w:r>
          </w:p>
        </w:tc>
        <w:tc>
          <w:tcPr/>
          <w:p>
            <w:pPr>
              <w:pStyle w:val="Compact"/>
              <w:spacing w:lineRule="auto" w:line="240"/>
              <w:jc w:val="right"/>
            </w:pPr>
            <w:r>
              <w:rPr>
                <w:rFonts w:ascii="Arial" w:hAnsi="Arial"/>
              </w:rPr>
              <w:t xml:space="preserve">3</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0.303</w:t>
            </w:r>
          </w:p>
        </w:tc>
        <w:tc>
          <w:tcPr/>
          <w:p>
            <w:pPr>
              <w:pStyle w:val="Compact"/>
              <w:spacing w:lineRule="auto" w:line="240"/>
              <w:jc w:val="right"/>
            </w:pPr>
            <w:r>
              <w:rPr>
                <w:rFonts w:ascii="Arial" w:hAnsi="Arial"/>
              </w:rPr>
              <w:t xml:space="preserve">-0.1185</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bl>
    <w:bookmarkEnd w:id="73"/>
    <w:bookmarkStart w:id="74" w:name="X07b99f90367b97763da39ff66270f8e3ef95e9a"/>
    <w:p>
      <w:pPr>
        <w:pStyle w:val="Heading3"/>
        <w:spacing w:lineRule="auto" w:line="240"/>
      </w:pPr>
      <w:r>
        <w:rPr>
          <w:rFonts w:ascii="Arial" w:hAnsi="Arial"/>
        </w:rPr>
        <w:t xml:space="preserve">Extended Data Table 2: Equity analysis summary</w:t>
      </w:r>
    </w:p>
    <w:p>
      <w:pPr>
        <w:pStyle w:val="FirstParagraph"/>
        <w:spacing w:lineRule="auto" w:line="240"/>
      </w:pPr>
      <w:r>
        <w:rPr>
          <w:rFonts w:ascii="Arial" w:hAnsi="Arial"/>
        </w:rPr>
        <w:t xml:space="preserve">Environmental justice burden ratios across three evaluable demographic</w:t>
      </w:r>
      <w:r>
        <w:rPr>
          <w:rFonts w:ascii="Arial" w:hAnsi="Arial"/>
        </w:rPr>
        <w:t xml:space="preserve"> </w:t>
      </w:r>
      <w:r>
        <w:rPr>
          <w:rFonts w:ascii="Arial" w:hAnsi="Arial"/>
        </w:rPr>
        <w:t xml:space="preserve">dimensions (percent people of color, percent low income, education</w:t>
      </w:r>
      <w:r>
        <w:rPr>
          <w:rFonts w:ascii="Arial" w:hAnsi="Arial"/>
        </w:rPr>
        <w:t xml:space="preserve"> </w:t>
      </w:r>
      <w:r>
        <w:rPr>
          <w:rFonts w:ascii="Arial" w:hAnsi="Arial"/>
        </w:rPr>
        <w:t xml:space="preserve">attainment). Linguistic isolation was excluded because no test-set systems</w:t>
      </w:r>
      <w:r>
        <w:rPr>
          <w:rFonts w:ascii="Arial" w:hAnsi="Arial"/>
        </w:rPr>
        <w:t xml:space="preserve"> </w:t>
      </w:r>
      <w:r>
        <w:rPr>
          <w:rFonts w:ascii="Arial" w:hAnsi="Arial"/>
        </w:rPr>
        <w:t xml:space="preserve">fell below the 50th percentile (an empty reference group precludes burden</w:t>
      </w:r>
      <w:r>
        <w:rPr>
          <w:rFonts w:ascii="Arial" w:hAnsi="Arial"/>
        </w:rPr>
        <w:t xml:space="preserve"> </w:t>
      </w:r>
      <w:r>
        <w:rPr>
          <w:rFonts w:ascii="Arial" w:hAnsi="Arial"/>
        </w:rPr>
        <w:t xml:space="preserve">ratio computation). The PFAS detection burden ratio along</w:t>
      </w:r>
      <w:r>
        <w:rPr>
          <w:rFonts w:ascii="Arial" w:hAnsi="Arial"/>
        </w:rPr>
        <w:t xml:space="preserve"> </w:t>
      </w:r>
      <w:r>
        <w:rPr>
          <w:rFonts w:ascii="Arial" w:hAnsi="Arial"/>
        </w:rPr>
        <w:t xml:space="preserve">percent-people-of-color is</w:t>
      </w:r>
      <w:r>
        <w:rPr>
          <w:rFonts w:ascii="Arial" w:hAnsi="Arial"/>
        </w:rPr>
        <w:t xml:space="preserve"> </w:t>
      </w:r>
      <w:r>
        <w:rPr>
          <w:rFonts w:ascii="Arial" w:hAnsi="Arial"/>
        </w:rPr>
        <w:t xml:space="preserve">1.88</w:t>
      </w:r>
      <w:r>
        <w:rPr>
          <w:rFonts w:ascii="Arial" w:hAnsi="Arial"/>
        </w:rPr>
        <w:t xml:space="preserve"> </w:t>
      </w:r>
      <w:r>
        <w:rPr>
          <w:rFonts w:ascii="Arial" w:hAnsi="Arial"/>
        </w:rPr>
        <w:t xml:space="preserve">in the geographically stratified test set</w:t>
      </w:r>
      <w:r>
        <w:rPr>
          <w:rFonts w:ascii="Arial" w:hAnsi="Arial"/>
        </w:rPr>
        <w:t xml:space="preserve"> </w:t>
      </w:r>
      <w:r>
        <w:rPr>
          <w:rFonts w:ascii="Arial" w:hAnsi="Arial"/>
        </w:rPr>
        <w:t xml:space="preserve">(EPA Regions 8, 9, 10; n_high =</w:t>
      </w:r>
      <w:r>
        <w:rPr>
          <w:rFonts w:ascii="Arial" w:hAnsi="Arial"/>
        </w:rPr>
        <w:t xml:space="preserve"> </w:t>
      </w:r>
      <w:r>
        <w:rPr>
          <w:rFonts w:ascii="Arial" w:hAnsi="Arial"/>
        </w:rPr>
        <w:t xml:space="preserve">618</w:t>
      </w:r>
      <w:r>
        <w:rPr>
          <w:rFonts w:ascii="Arial" w:hAnsi="Arial"/>
        </w:rPr>
        <w:t xml:space="preserve">, n_ref =</w:t>
      </w:r>
      <w:r>
        <w:rPr>
          <w:rFonts w:ascii="Arial" w:hAnsi="Arial"/>
        </w:rPr>
        <w:t xml:space="preserve"> </w:t>
      </w:r>
      <w:r>
        <w:rPr>
          <w:rFonts w:ascii="Arial" w:hAnsi="Arial"/>
        </w:rPr>
        <w:t xml:space="preserve">1,544</w:t>
      </w:r>
      <w:r>
        <w:rPr>
          <w:rFonts w:ascii="Arial" w:hAnsi="Arial"/>
        </w:rPr>
        <w:t xml:space="preserve">). Across the test</w:t>
      </w:r>
      <w:r>
        <w:rPr>
          <w:rFonts w:ascii="Arial" w:hAnsi="Arial"/>
        </w:rPr>
        <w:t xml:space="preserve"> </w:t>
      </w:r>
      <w:r>
        <w:rPr>
          <w:rFonts w:ascii="Arial" w:hAnsi="Arial"/>
        </w:rPr>
        <w:t xml:space="preserve">set, inverse-propensity-of-monitoring weighting attenuates the people-of-color</w:t>
      </w:r>
      <w:r>
        <w:rPr>
          <w:rFonts w:ascii="Arial" w:hAnsi="Arial"/>
        </w:rPr>
        <w:t xml:space="preserve"> </w:t>
      </w:r>
      <w:r>
        <w:rPr>
          <w:rFonts w:ascii="Arial" w:hAnsi="Arial"/>
        </w:rPr>
        <w:t xml:space="preserve">burden from</w:t>
      </w:r>
      <w:r>
        <w:rPr>
          <w:rFonts w:ascii="Arial" w:hAnsi="Arial"/>
        </w:rPr>
        <w:t xml:space="preserve"> </w:t>
      </w:r>
      <w:r>
        <w:rPr>
          <w:rFonts w:ascii="Arial" w:hAnsi="Arial"/>
        </w:rPr>
        <w:t xml:space="preserve">1.88</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1.62</w:t>
      </w:r>
      <w:r>
        <w:rPr>
          <w:rFonts w:ascii="Arial" w:hAnsi="Arial"/>
        </w:rPr>
        <w:t xml:space="preserve"> </w:t>
      </w:r>
      <w:r>
        <w:rPr>
          <w:rFonts w:ascii="Arial" w:hAnsi="Arial"/>
        </w:rPr>
        <w:t xml:space="preserve">(still significant, permutation</w:t>
      </w:r>
      <w:r>
        <w:rPr>
          <w:rFonts w:ascii="Arial" w:hAnsi="Arial"/>
        </w:rPr>
        <w:t xml:space="preserve"> </w:t>
      </w:r>
      <w:r>
        <w:rPr>
          <w:rFonts w:ascii="Arial" w:hAnsi="Arial"/>
        </w:rPr>
        <w:t xml:space="preserve">p &lt; 0.001), so the disparity is not an ascertainment artifact; the</w:t>
      </w:r>
      <w:r>
        <w:rPr>
          <w:rFonts w:ascii="Arial" w:hAnsi="Arial"/>
        </w:rPr>
        <w:t xml:space="preserve"> </w:t>
      </w:r>
      <w:r>
        <w:rPr>
          <w:rFonts w:ascii="Arial" w:hAnsi="Arial"/>
        </w:rPr>
        <w:t xml:space="preserve">LORO-weighted national mean is</w:t>
      </w:r>
      <w:r>
        <w:rPr>
          <w:rFonts w:ascii="Arial" w:hAnsi="Arial"/>
        </w:rPr>
        <w:t xml:space="preserve"> </w:t>
      </w:r>
      <w:r>
        <w:rPr>
          <w:rFonts w:ascii="Arial" w:hAnsi="Arial"/>
        </w:rPr>
        <w:t xml:space="preserve">1.48</w:t>
      </w:r>
      <w:r>
        <w:rPr>
          <w:rFonts w:ascii="Arial" w:hAnsi="Arial"/>
        </w:rPr>
        <w:t xml:space="preserve"> </w:t>
      </w:r>
      <w:r>
        <w:rPr>
          <w:rFonts w:ascii="Arial" w:hAnsi="Arial"/>
        </w:rPr>
        <w:t xml:space="preserve">(Supplementary Table 20). Permutation</w:t>
      </w:r>
      <w:r>
        <w:rPr>
          <w:rFonts w:ascii="Arial" w:hAnsi="Arial"/>
        </w:rPr>
        <w:t xml:space="preserve"> </w:t>
      </w:r>
      <w:r>
        <w:rPr>
          <w:rFonts w:ascii="Arial" w:hAnsi="Arial"/>
        </w:rPr>
        <w:t xml:space="preserve">test p-values with Benjamini-Hochberg FDR correction. Per-group AUROC is</w:t>
      </w:r>
      <w:r>
        <w:rPr>
          <w:rFonts w:ascii="Arial" w:hAnsi="Arial"/>
        </w:rPr>
        <w:t xml:space="preserve"> </w:t>
      </w:r>
      <w:r>
        <w:rPr>
          <w:rFonts w:ascii="Arial" w:hAnsi="Arial"/>
        </w:rPr>
        <w:t xml:space="preserve">similar across groups (</w:t>
      </w:r>
      <w:r>
        <w:rPr>
          <w:rFonts w:ascii="Arial" w:hAnsi="Arial"/>
        </w:rPr>
        <w:t xml:space="preserve">0.799</w:t>
      </w:r>
      <w:r>
        <w:rPr>
          <w:rFonts w:ascii="Arial" w:hAnsi="Arial"/>
        </w:rPr>
        <w:t xml:space="preserve"> </w:t>
      </w:r>
      <w:r>
        <w:rPr>
          <w:rFonts w:ascii="Arial" w:hAnsi="Arial"/>
        </w:rPr>
        <w:t xml:space="preserve">high-burden vs</w:t>
      </w:r>
      <w:r>
        <w:rPr>
          <w:rFonts w:ascii="Arial" w:hAnsi="Arial"/>
        </w:rPr>
        <w:t xml:space="preserve"> </w:t>
      </w:r>
      <w:r>
        <w:rPr>
          <w:rFonts w:ascii="Arial" w:hAnsi="Arial"/>
        </w:rPr>
        <w:t xml:space="preserve">0.750</w:t>
      </w:r>
      <w:r>
        <w:rPr>
          <w:rFonts w:ascii="Arial" w:hAnsi="Arial"/>
        </w:rPr>
        <w:t xml:space="preserve"> </w:t>
      </w:r>
      <w:r>
        <w:rPr>
          <w:rFonts w:ascii="Arial" w:hAnsi="Arial"/>
        </w:rPr>
        <w:t xml:space="preserve">reference).</w:t>
      </w:r>
    </w:p>
    <w:tbl>
      <w:tblPr>
        <w:tblStyle w:val="Table"/>
        <w:tblW w:type="pct" w:w="5000"/>
        <w:tblLayout w:type="fixed"/>
        <w:tblLook w:firstRow="1" w:lastRow="0" w:firstColumn="0" w:lastColumn="0" w:noHBand="0" w:noVBand="0" w:val="0020"/>
      </w:tblPr>
      <w:tblGrid>
        <w:gridCol w:w="1196"/>
        <w:gridCol w:w="911"/>
        <w:gridCol w:w="1139"/>
        <w:gridCol w:w="911"/>
        <w:gridCol w:w="854"/>
        <w:gridCol w:w="683"/>
        <w:gridCol w:w="626"/>
        <w:gridCol w:w="626"/>
        <w:gridCol w:w="968"/>
      </w:tblGrid>
      <w:tr>
        <w:trPr>
          <w:tblHeader w:val="on"/>
        </w:trPr>
        <w:tc>
          <w:tcPr/>
          <w:p>
            <w:pPr>
              <w:pStyle w:val="Compact"/>
              <w:spacing w:lineRule="auto" w:line="240"/>
              <w:jc w:val="left"/>
            </w:pPr>
            <w:r>
              <w:rPr>
                <w:rFonts w:ascii="Arial" w:hAnsi="Arial"/>
              </w:rPr>
              <w:t xml:space="preserve">Demographic Group</w:t>
            </w:r>
          </w:p>
        </w:tc>
        <w:tc>
          <w:tcPr/>
          <w:p>
            <w:pPr>
              <w:pStyle w:val="Compact"/>
              <w:spacing w:lineRule="auto" w:line="240"/>
              <w:jc w:val="right"/>
            </w:pPr>
            <w:r>
              <w:rPr>
                <w:rFonts w:ascii="Arial" w:hAnsi="Arial"/>
              </w:rPr>
              <w:t xml:space="preserve">Burden Ratio</w:t>
            </w:r>
          </w:p>
        </w:tc>
        <w:tc>
          <w:tcPr/>
          <w:p>
            <w:pPr>
              <w:pStyle w:val="Compact"/>
              <w:spacing w:lineRule="auto" w:line="240"/>
              <w:jc w:val="right"/>
            </w:pPr>
            <w:r>
              <w:rPr>
                <w:rFonts w:ascii="Arial" w:hAnsi="Arial"/>
              </w:rPr>
              <w:t xml:space="preserve">Prediction Ratio</w:t>
            </w:r>
          </w:p>
        </w:tc>
        <w:tc>
          <w:tcPr/>
          <w:p>
            <w:pPr>
              <w:pStyle w:val="Compact"/>
              <w:spacing w:lineRule="auto" w:line="240"/>
              <w:jc w:val="right"/>
            </w:pPr>
            <w:r>
              <w:rPr>
                <w:rFonts w:ascii="Arial" w:hAnsi="Arial"/>
              </w:rPr>
              <w:t xml:space="preserve">AUROC (High)</w:t>
            </w:r>
          </w:p>
        </w:tc>
        <w:tc>
          <w:tcPr/>
          <w:p>
            <w:pPr>
              <w:pStyle w:val="Compact"/>
              <w:spacing w:lineRule="auto" w:line="240"/>
              <w:jc w:val="right"/>
            </w:pPr>
            <w:r>
              <w:rPr>
                <w:rFonts w:ascii="Arial" w:hAnsi="Arial"/>
              </w:rPr>
              <w:t xml:space="preserve">AUROC (Low)</w:t>
            </w:r>
          </w:p>
        </w:tc>
        <w:tc>
          <w:tcPr/>
          <w:p>
            <w:pPr>
              <w:pStyle w:val="Compact"/>
              <w:spacing w:lineRule="auto" w:line="240"/>
              <w:jc w:val="right"/>
            </w:pPr>
            <w:r>
              <w:rPr>
                <w:rFonts w:ascii="Arial" w:hAnsi="Arial"/>
              </w:rPr>
              <w:t xml:space="preserve">N (High)</w:t>
            </w:r>
          </w:p>
        </w:tc>
        <w:tc>
          <w:tcPr/>
          <w:p>
            <w:pPr>
              <w:pStyle w:val="Compact"/>
              <w:spacing w:lineRule="auto" w:line="240"/>
              <w:jc w:val="right"/>
            </w:pPr>
            <w:r>
              <w:rPr>
                <w:rFonts w:ascii="Arial" w:hAnsi="Arial"/>
              </w:rPr>
              <w:t xml:space="preserve">N (Low)</w:t>
            </w:r>
          </w:p>
        </w:tc>
        <w:tc>
          <w:tcPr/>
          <w:p>
            <w:pPr>
              <w:pStyle w:val="Compact"/>
              <w:spacing w:lineRule="auto" w:line="240"/>
              <w:jc w:val="right"/>
            </w:pPr>
            <w:r>
              <w:rPr>
                <w:rFonts w:ascii="Arial" w:hAnsi="Arial"/>
              </w:rPr>
              <w:t xml:space="preserve">p-value</w:t>
            </w:r>
          </w:p>
        </w:tc>
        <w:tc>
          <w:tcPr/>
          <w:p>
            <w:pPr>
              <w:pStyle w:val="Compact"/>
              <w:spacing w:lineRule="auto" w:line="240"/>
              <w:jc w:val="right"/>
            </w:pPr>
            <w:r>
              <w:rPr>
                <w:rFonts w:ascii="Arial" w:hAnsi="Arial"/>
              </w:rPr>
              <w:t xml:space="preserve">p-value (FDR)</w:t>
            </w:r>
          </w:p>
        </w:tc>
      </w:tr>
      <w:tr>
        <w:tc>
          <w:tcPr/>
          <w:p>
            <w:pPr>
              <w:pStyle w:val="Compact"/>
              <w:spacing w:lineRule="auto" w:line="240"/>
              <w:jc w:val="left"/>
            </w:pPr>
            <w:r>
              <w:rPr>
                <w:rFonts w:ascii="Arial" w:hAnsi="Arial"/>
              </w:rPr>
              <w:t xml:space="preserve">People Of Color</w:t>
            </w:r>
          </w:p>
        </w:tc>
        <w:tc>
          <w:tcPr/>
          <w:p>
            <w:pPr>
              <w:pStyle w:val="Compact"/>
              <w:spacing w:lineRule="auto" w:line="240"/>
              <w:jc w:val="right"/>
            </w:pPr>
            <w:r>
              <w:rPr>
                <w:rFonts w:ascii="Arial" w:hAnsi="Arial"/>
              </w:rPr>
              <w:t xml:space="preserve">1.88</w:t>
            </w:r>
          </w:p>
        </w:tc>
        <w:tc>
          <w:tcPr/>
          <w:p>
            <w:pPr>
              <w:pStyle w:val="Compact"/>
              <w:spacing w:lineRule="auto" w:line="240"/>
              <w:jc w:val="right"/>
            </w:pPr>
            <w:r>
              <w:rPr>
                <w:rFonts w:ascii="Arial" w:hAnsi="Arial"/>
              </w:rPr>
              <w:t xml:space="preserve">1.19</w:t>
            </w:r>
          </w:p>
        </w:tc>
        <w:tc>
          <w:tcPr/>
          <w:p>
            <w:pPr>
              <w:pStyle w:val="Compact"/>
              <w:spacing w:lineRule="auto" w:line="240"/>
              <w:jc w:val="right"/>
            </w:pPr>
            <w:r>
              <w:rPr>
                <w:rFonts w:ascii="Arial" w:hAnsi="Arial"/>
              </w:rPr>
              <w:t xml:space="preserve">0.799</w:t>
            </w:r>
          </w:p>
        </w:tc>
        <w:tc>
          <w:tcPr/>
          <w:p>
            <w:pPr>
              <w:pStyle w:val="Compact"/>
              <w:spacing w:lineRule="auto" w:line="240"/>
              <w:jc w:val="right"/>
            </w:pPr>
            <w:r>
              <w:rPr>
                <w:rFonts w:ascii="Arial" w:hAnsi="Arial"/>
              </w:rPr>
              <w:t xml:space="preserve">0.75</w:t>
            </w:r>
          </w:p>
        </w:tc>
        <w:tc>
          <w:tcPr/>
          <w:p>
            <w:pPr>
              <w:pStyle w:val="Compact"/>
              <w:spacing w:lineRule="auto" w:line="240"/>
              <w:jc w:val="right"/>
            </w:pPr>
            <w:r>
              <w:rPr>
                <w:rFonts w:ascii="Arial" w:hAnsi="Arial"/>
              </w:rPr>
              <w:t xml:space="preserve">618</w:t>
            </w:r>
          </w:p>
        </w:tc>
        <w:tc>
          <w:tcPr/>
          <w:p>
            <w:pPr>
              <w:pStyle w:val="Compact"/>
              <w:spacing w:lineRule="auto" w:line="240"/>
              <w:jc w:val="right"/>
            </w:pPr>
            <w:r>
              <w:rPr>
                <w:rFonts w:ascii="Arial" w:hAnsi="Arial"/>
              </w:rPr>
              <w:t xml:space="preserve">1544</w:t>
            </w:r>
          </w:p>
        </w:tc>
        <w:tc>
          <w:tcPr/>
          <w:p>
            <w:pPr>
              <w:pStyle w:val="Compact"/>
              <w:spacing w:lineRule="auto" w:line="240"/>
              <w:jc w:val="right"/>
            </w:pPr>
            <w:r>
              <w:rPr>
                <w:rFonts w:ascii="Arial" w:hAnsi="Arial"/>
              </w:rPr>
              <w:t xml:space="preserve">0.0001</w:t>
            </w:r>
          </w:p>
        </w:tc>
        <w:tc>
          <w:tcPr/>
          <w:p>
            <w:pPr>
              <w:pStyle w:val="Compact"/>
              <w:spacing w:lineRule="auto" w:line="240"/>
              <w:jc w:val="right"/>
            </w:pPr>
            <w:r>
              <w:rPr>
                <w:rFonts w:ascii="Arial" w:hAnsi="Arial"/>
              </w:rPr>
              <w:t xml:space="preserve">0.0002</w:t>
            </w:r>
          </w:p>
        </w:tc>
      </w:tr>
      <w:tr>
        <w:tc>
          <w:tcPr/>
          <w:p>
            <w:pPr>
              <w:pStyle w:val="Compact"/>
              <w:spacing w:lineRule="auto" w:line="240"/>
              <w:jc w:val="left"/>
            </w:pPr>
            <w:r>
              <w:rPr>
                <w:rFonts w:ascii="Arial" w:hAnsi="Arial"/>
              </w:rPr>
              <w:t xml:space="preserve">Low Income</w:t>
            </w:r>
          </w:p>
        </w:tc>
        <w:tc>
          <w:tcPr/>
          <w:p>
            <w:pPr>
              <w:pStyle w:val="Compact"/>
              <w:spacing w:lineRule="auto" w:line="240"/>
              <w:jc w:val="right"/>
            </w:pPr>
            <w:r>
              <w:rPr>
                <w:rFonts w:ascii="Arial" w:hAnsi="Arial"/>
              </w:rPr>
              <w:t xml:space="preserve">1.4</w:t>
            </w:r>
          </w:p>
        </w:tc>
        <w:tc>
          <w:tcPr/>
          <w:p>
            <w:pPr>
              <w:pStyle w:val="Compact"/>
              <w:spacing w:lineRule="auto" w:line="240"/>
              <w:jc w:val="right"/>
            </w:pPr>
            <w:r>
              <w:rPr>
                <w:rFonts w:ascii="Arial" w:hAnsi="Arial"/>
              </w:rPr>
              <w:t xml:space="preserve">1.37</w:t>
            </w:r>
          </w:p>
        </w:tc>
        <w:tc>
          <w:tcPr/>
          <w:p>
            <w:pPr>
              <w:pStyle w:val="Compact"/>
              <w:spacing w:lineRule="auto" w:line="240"/>
              <w:jc w:val="right"/>
            </w:pPr>
            <w:r>
              <w:rPr>
                <w:rFonts w:ascii="Arial" w:hAnsi="Arial"/>
              </w:rPr>
              <w:t xml:space="preserve">0.797</w:t>
            </w:r>
          </w:p>
        </w:tc>
        <w:tc>
          <w:tcPr/>
          <w:p>
            <w:pPr>
              <w:pStyle w:val="Compact"/>
              <w:spacing w:lineRule="auto" w:line="240"/>
              <w:jc w:val="right"/>
            </w:pPr>
            <w:r>
              <w:rPr>
                <w:rFonts w:ascii="Arial" w:hAnsi="Arial"/>
              </w:rPr>
              <w:t xml:space="preserve">0.768</w:t>
            </w:r>
          </w:p>
        </w:tc>
        <w:tc>
          <w:tcPr/>
          <w:p>
            <w:pPr>
              <w:pStyle w:val="Compact"/>
              <w:spacing w:lineRule="auto" w:line="240"/>
              <w:jc w:val="right"/>
            </w:pPr>
            <w:r>
              <w:rPr>
                <w:rFonts w:ascii="Arial" w:hAnsi="Arial"/>
              </w:rPr>
              <w:t xml:space="preserve">618</w:t>
            </w:r>
          </w:p>
        </w:tc>
        <w:tc>
          <w:tcPr/>
          <w:p>
            <w:pPr>
              <w:pStyle w:val="Compact"/>
              <w:spacing w:lineRule="auto" w:line="240"/>
              <w:jc w:val="right"/>
            </w:pPr>
            <w:r>
              <w:rPr>
                <w:rFonts w:ascii="Arial" w:hAnsi="Arial"/>
              </w:rPr>
              <w:t xml:space="preserve">1544</w:t>
            </w:r>
          </w:p>
        </w:tc>
        <w:tc>
          <w:tcPr/>
          <w:p>
            <w:pPr>
              <w:pStyle w:val="Compact"/>
              <w:spacing w:lineRule="auto" w:line="240"/>
              <w:jc w:val="right"/>
            </w:pPr>
            <w:r>
              <w:rPr>
                <w:rFonts w:ascii="Arial" w:hAnsi="Arial"/>
              </w:rPr>
              <w:t xml:space="preserve">0.0003</w:t>
            </w:r>
          </w:p>
        </w:tc>
        <w:tc>
          <w:tcPr/>
          <w:p>
            <w:pPr>
              <w:pStyle w:val="Compact"/>
              <w:spacing w:lineRule="auto" w:line="240"/>
              <w:jc w:val="right"/>
            </w:pPr>
            <w:r>
              <w:rPr>
                <w:rFonts w:ascii="Arial" w:hAnsi="Arial"/>
              </w:rPr>
              <w:t xml:space="preserve">0.0004</w:t>
            </w:r>
          </w:p>
        </w:tc>
      </w:tr>
      <w:tr>
        <w:tc>
          <w:tcPr/>
          <w:p>
            <w:pPr>
              <w:pStyle w:val="Compact"/>
              <w:spacing w:lineRule="auto" w:line="240"/>
              <w:jc w:val="left"/>
            </w:pPr>
            <w:r>
              <w:rPr>
                <w:rFonts w:ascii="Arial" w:hAnsi="Arial"/>
              </w:rPr>
              <w:t xml:space="preserve">Less Hs Education</w:t>
            </w:r>
          </w:p>
        </w:tc>
        <w:tc>
          <w:tcPr/>
          <w:p>
            <w:pPr>
              <w:pStyle w:val="Compact"/>
              <w:spacing w:lineRule="auto" w:line="240"/>
              <w:jc w:val="right"/>
            </w:pPr>
            <w:r>
              <w:rPr>
                <w:rFonts w:ascii="Arial" w:hAnsi="Arial"/>
              </w:rPr>
              <w:t xml:space="preserve">1.54</w:t>
            </w:r>
          </w:p>
        </w:tc>
        <w:tc>
          <w:tcPr/>
          <w:p>
            <w:pPr>
              <w:pStyle w:val="Compact"/>
              <w:spacing w:lineRule="auto" w:line="240"/>
              <w:jc w:val="right"/>
            </w:pPr>
            <w:r>
              <w:rPr>
                <w:rFonts w:ascii="Arial" w:hAnsi="Arial"/>
              </w:rPr>
              <w:t xml:space="preserve">1.13</w:t>
            </w:r>
          </w:p>
        </w:tc>
        <w:tc>
          <w:tcPr/>
          <w:p>
            <w:pPr>
              <w:pStyle w:val="Compact"/>
              <w:spacing w:lineRule="auto" w:line="240"/>
              <w:jc w:val="right"/>
            </w:pPr>
            <w:r>
              <w:rPr>
                <w:rFonts w:ascii="Arial" w:hAnsi="Arial"/>
              </w:rPr>
              <w:t xml:space="preserve">0.827</w:t>
            </w:r>
          </w:p>
        </w:tc>
        <w:tc>
          <w:tcPr/>
          <w:p>
            <w:pPr>
              <w:pStyle w:val="Compact"/>
              <w:spacing w:lineRule="auto" w:line="240"/>
              <w:jc w:val="right"/>
            </w:pPr>
            <w:r>
              <w:rPr>
                <w:rFonts w:ascii="Arial" w:hAnsi="Arial"/>
              </w:rPr>
              <w:t xml:space="preserve">0.76</w:t>
            </w:r>
          </w:p>
        </w:tc>
        <w:tc>
          <w:tcPr/>
          <w:p>
            <w:pPr>
              <w:pStyle w:val="Compact"/>
              <w:spacing w:lineRule="auto" w:line="240"/>
              <w:jc w:val="right"/>
            </w:pPr>
            <w:r>
              <w:rPr>
                <w:rFonts w:ascii="Arial" w:hAnsi="Arial"/>
              </w:rPr>
              <w:t xml:space="preserve">621</w:t>
            </w:r>
          </w:p>
        </w:tc>
        <w:tc>
          <w:tcPr/>
          <w:p>
            <w:pPr>
              <w:pStyle w:val="Compact"/>
              <w:spacing w:lineRule="auto" w:line="240"/>
              <w:jc w:val="right"/>
            </w:pPr>
            <w:r>
              <w:rPr>
                <w:rFonts w:ascii="Arial" w:hAnsi="Arial"/>
              </w:rPr>
              <w:t xml:space="preserve">1544</w:t>
            </w:r>
          </w:p>
        </w:tc>
        <w:tc>
          <w:tcPr/>
          <w:p>
            <w:pPr>
              <w:pStyle w:val="Compact"/>
              <w:spacing w:lineRule="auto" w:line="240"/>
              <w:jc w:val="right"/>
            </w:pPr>
            <w:r>
              <w:rPr>
                <w:rFonts w:ascii="Arial" w:hAnsi="Arial"/>
              </w:rPr>
              <w:t xml:space="preserve">0.0001</w:t>
            </w:r>
          </w:p>
        </w:tc>
        <w:tc>
          <w:tcPr/>
          <w:p>
            <w:pPr>
              <w:pStyle w:val="Compact"/>
              <w:spacing w:lineRule="auto" w:line="240"/>
              <w:jc w:val="right"/>
            </w:pPr>
            <w:r>
              <w:rPr>
                <w:rFonts w:ascii="Arial" w:hAnsi="Arial"/>
              </w:rPr>
              <w:t xml:space="preserve">0.0002</w:t>
            </w:r>
          </w:p>
        </w:tc>
      </w:tr>
    </w:tbl>
    <w:bookmarkEnd w:id="74"/>
    <w:bookmarkStart w:id="75" w:name="X2ba574511e7ff49a2b3ba2ee345034951d4b48f"/>
    <w:p>
      <w:pPr>
        <w:pStyle w:val="Heading3"/>
        <w:spacing w:lineRule="auto" w:line="240"/>
      </w:pPr>
      <w:r>
        <w:rPr>
          <w:rFonts w:ascii="Arial" w:hAnsi="Arial"/>
        </w:rPr>
        <w:t xml:space="preserve">Extended Data Table 3: Literature comparison</w:t>
      </w:r>
    </w:p>
    <w:p>
      <w:pPr>
        <w:pStyle w:val="FirstParagraph"/>
        <w:spacing w:lineRule="auto" w:line="240"/>
      </w:pPr>
      <w:r>
        <w:rPr>
          <w:rFonts w:ascii="Arial" w:hAnsi="Arial"/>
        </w:rPr>
        <w:t xml:space="preserve">Comparison of AquaContam (XGBoost, controlled configuration) with prior ML</w:t>
      </w:r>
      <w:r>
        <w:rPr>
          <w:rFonts w:ascii="Arial" w:hAnsi="Arial"/>
        </w:rPr>
        <w:t xml:space="preserve"> </w:t>
      </w:r>
      <w:r>
        <w:rPr>
          <w:rFonts w:ascii="Arial" w:hAnsi="Arial"/>
        </w:rPr>
        <w:t xml:space="preserve">studies for water contamination prediction. Prior studies report high AUROC</w:t>
      </w:r>
      <w:r>
        <w:rPr>
          <w:rFonts w:ascii="Arial" w:hAnsi="Arial"/>
        </w:rPr>
        <w:t xml:space="preserve"> </w:t>
      </w:r>
      <w:r>
        <w:rPr>
          <w:rFonts w:ascii="Arial" w:hAnsi="Arial"/>
        </w:rPr>
        <w:t xml:space="preserve">under random cross-validation without geographic holdout. In our</w:t>
      </w:r>
      <w:r>
        <w:rPr>
          <w:rFonts w:ascii="Arial" w:hAnsi="Arial"/>
        </w:rPr>
        <w:t xml:space="preserve"> </w:t>
      </w:r>
      <w:r>
        <w:rPr>
          <w:rFonts w:ascii="Arial" w:hAnsi="Arial"/>
        </w:rPr>
        <w:t xml:space="preserve">controlled comparison the same XGBoost configuration (baseline feature set)</w:t>
      </w:r>
      <w:r>
        <w:rPr>
          <w:rFonts w:ascii="Arial" w:hAnsi="Arial"/>
        </w:rPr>
        <w:t xml:space="preserve"> </w:t>
      </w:r>
      <w:r>
        <w:rPr>
          <w:rFonts w:ascii="Arial" w:hAnsi="Arial"/>
        </w:rPr>
        <w:t xml:space="preserve">yields AUROC</w:t>
      </w:r>
      <w:r>
        <w:rPr>
          <w:rFonts w:ascii="Arial" w:hAnsi="Arial"/>
        </w:rPr>
        <w:t xml:space="preserve"> </w:t>
      </w:r>
      <w:r>
        <w:rPr>
          <w:rFonts w:ascii="Arial" w:hAnsi="Arial"/>
        </w:rPr>
        <w:t xml:space="preserve">0.869</w:t>
      </w:r>
      <w:r>
        <w:rPr>
          <w:rFonts w:ascii="Arial" w:hAnsi="Arial"/>
        </w:rPr>
        <w:t xml:space="preserve"> </w:t>
      </w:r>
      <w:r>
        <w:rPr>
          <w:rFonts w:ascii="Arial" w:hAnsi="Arial"/>
        </w:rPr>
        <w:t xml:space="preserve">under random splitting and</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under geographic</w:t>
      </w:r>
      <w:r>
        <w:rPr>
          <w:rFonts w:ascii="Arial" w:hAnsi="Arial"/>
        </w:rPr>
        <w:t xml:space="preserve"> </w:t>
      </w:r>
      <w:r>
        <w:rPr>
          <w:rFonts w:ascii="Arial" w:hAnsi="Arial"/>
        </w:rPr>
        <w:t xml:space="preserve">stratification. A size-matched random control (training</w:t>
      </w:r>
      <w:r>
        <w:rPr>
          <w:rFonts w:ascii="Arial" w:hAnsi="Arial"/>
        </w:rPr>
        <w:t xml:space="preserve"> </w:t>
      </w:r>
      <w:r>
        <w:rPr>
          <w:rFonts w:ascii="Arial" w:hAnsi="Arial"/>
        </w:rPr>
        <w:t xml:space="preserve">set subsampled to the geographic training-set size) reproduces the</w:t>
      </w:r>
      <w:r>
        <w:rPr>
          <w:rFonts w:ascii="Arial" w:hAnsi="Arial"/>
        </w:rPr>
        <w:t xml:space="preserve"> </w:t>
      </w:r>
      <w:r>
        <w:rPr>
          <w:rFonts w:ascii="Arial" w:hAnsi="Arial"/>
        </w:rPr>
        <w:t xml:space="preserve">random-split result, so the drop reflects the evaluation</w:t>
      </w:r>
      <w:r>
        <w:rPr>
          <w:rFonts w:ascii="Arial" w:hAnsi="Arial"/>
        </w:rPr>
        <w:t xml:space="preserve"> </w:t>
      </w:r>
      <w:r>
        <w:rPr>
          <w:rFonts w:ascii="Arial" w:hAnsi="Arial"/>
        </w:rPr>
        <w:t xml:space="preserve">protocol rather than model, feature, or training-set-size differences.</w:t>
      </w:r>
    </w:p>
    <w:tbl>
      <w:tblPr>
        <w:tblStyle w:val="Table"/>
        <w:tblW w:type="pct" w:w="5000"/>
        <w:tblLayout w:type="fixed"/>
        <w:tblLook w:firstRow="1" w:lastRow="0" w:firstColumn="0" w:lastColumn="0" w:noHBand="0" w:noVBand="0" w:val="0020"/>
      </w:tblPr>
      <w:tblGrid>
        <w:gridCol w:w="981"/>
        <w:gridCol w:w="280"/>
        <w:gridCol w:w="560"/>
        <w:gridCol w:w="841"/>
        <w:gridCol w:w="700"/>
        <w:gridCol w:w="911"/>
        <w:gridCol w:w="490"/>
        <w:gridCol w:w="490"/>
        <w:gridCol w:w="2207"/>
        <w:gridCol w:w="455"/>
      </w:tblGrid>
      <w:tr>
        <w:trPr>
          <w:tblHeader w:val="on"/>
        </w:trPr>
        <w:tc>
          <w:tcPr/>
          <w:p>
            <w:pPr>
              <w:pStyle w:val="Compact"/>
              <w:spacing w:lineRule="auto" w:line="240"/>
              <w:jc w:val="left"/>
            </w:pPr>
            <w:r>
              <w:rPr>
                <w:rFonts w:ascii="Arial" w:hAnsi="Arial"/>
              </w:rPr>
              <w:t xml:space="preserve">Study</w:t>
            </w:r>
          </w:p>
        </w:tc>
        <w:tc>
          <w:tcPr/>
          <w:p>
            <w:pPr>
              <w:pStyle w:val="Compact"/>
              <w:spacing w:lineRule="auto" w:line="240"/>
              <w:jc w:val="right"/>
            </w:pPr>
            <w:r>
              <w:rPr>
                <w:rFonts w:ascii="Arial" w:hAnsi="Arial"/>
              </w:rPr>
              <w:t xml:space="preserve">Year</w:t>
            </w:r>
          </w:p>
        </w:tc>
        <w:tc>
          <w:tcPr/>
          <w:p>
            <w:pPr>
              <w:pStyle w:val="Compact"/>
              <w:spacing w:lineRule="auto" w:line="240"/>
              <w:jc w:val="left"/>
            </w:pPr>
            <w:r>
              <w:rPr>
                <w:rFonts w:ascii="Arial" w:hAnsi="Arial"/>
              </w:rPr>
              <w:t xml:space="preserve">Dataset Size</w:t>
            </w:r>
          </w:p>
        </w:tc>
        <w:tc>
          <w:tcPr/>
          <w:p>
            <w:pPr>
              <w:pStyle w:val="Compact"/>
              <w:spacing w:lineRule="auto" w:line="240"/>
              <w:jc w:val="left"/>
            </w:pPr>
            <w:r>
              <w:rPr>
                <w:rFonts w:ascii="Arial" w:hAnsi="Arial"/>
              </w:rPr>
              <w:t xml:space="preserve">Analytes</w:t>
            </w:r>
          </w:p>
        </w:tc>
        <w:tc>
          <w:tcPr/>
          <w:p>
            <w:pPr>
              <w:pStyle w:val="Compact"/>
              <w:spacing w:lineRule="auto" w:line="240"/>
              <w:jc w:val="left"/>
            </w:pPr>
            <w:r>
              <w:rPr>
                <w:rFonts w:ascii="Arial" w:hAnsi="Arial"/>
              </w:rPr>
              <w:t xml:space="preserve">Geographic Scope</w:t>
            </w:r>
          </w:p>
        </w:tc>
        <w:tc>
          <w:tcPr/>
          <w:p>
            <w:pPr>
              <w:pStyle w:val="Compact"/>
              <w:spacing w:lineRule="auto" w:line="240"/>
              <w:jc w:val="left"/>
            </w:pPr>
            <w:r>
              <w:rPr>
                <w:rFonts w:ascii="Arial" w:hAnsi="Arial"/>
              </w:rPr>
              <w:t xml:space="preserve">Split Method</w:t>
            </w:r>
          </w:p>
        </w:tc>
        <w:tc>
          <w:tcPr/>
          <w:p>
            <w:pPr>
              <w:pStyle w:val="Compact"/>
              <w:spacing w:lineRule="auto" w:line="240"/>
              <w:jc w:val="left"/>
            </w:pPr>
            <w:r>
              <w:rPr>
                <w:rFonts w:ascii="Arial" w:hAnsi="Arial"/>
              </w:rPr>
              <w:t xml:space="preserve">Best AUROC</w:t>
            </w:r>
          </w:p>
        </w:tc>
        <w:tc>
          <w:tcPr/>
          <w:p>
            <w:pPr>
              <w:pStyle w:val="Compact"/>
              <w:spacing w:lineRule="auto" w:line="240"/>
              <w:jc w:val="left"/>
            </w:pPr>
            <w:r>
              <w:rPr>
                <w:rFonts w:ascii="Arial" w:hAnsi="Arial"/>
              </w:rPr>
              <w:t xml:space="preserve">Best AUPRC</w:t>
            </w:r>
          </w:p>
        </w:tc>
        <w:tc>
          <w:tcPr/>
          <w:p>
            <w:pPr>
              <w:pStyle w:val="Compact"/>
              <w:spacing w:lineRule="auto" w:line="240"/>
              <w:jc w:val="left"/>
            </w:pPr>
            <w:r>
              <w:rPr>
                <w:rFonts w:ascii="Arial" w:hAnsi="Arial"/>
              </w:rPr>
              <w:t xml:space="preserve">Feature Categories</w:t>
            </w:r>
          </w:p>
        </w:tc>
        <w:tc>
          <w:tcPr/>
          <w:p>
            <w:pPr>
              <w:pStyle w:val="Compact"/>
              <w:spacing w:lineRule="auto" w:line="240"/>
              <w:jc w:val="left"/>
            </w:pPr>
            <w:r>
              <w:rPr>
                <w:rFonts w:ascii="Arial" w:hAnsi="Arial"/>
              </w:rPr>
              <w:t xml:space="preserve">Open Code</w:t>
            </w:r>
          </w:p>
        </w:tc>
      </w:tr>
      <w:tr>
        <w:tc>
          <w:tcPr/>
          <w:p>
            <w:pPr>
              <w:pStyle w:val="Compact"/>
              <w:spacing w:lineRule="auto" w:line="240"/>
              <w:jc w:val="left"/>
            </w:pPr>
            <w:r>
              <w:rPr>
                <w:rFonts w:ascii="Arial" w:hAnsi="Arial"/>
              </w:rPr>
              <w:t xml:space="preserve">Hu et al.</w:t>
            </w:r>
          </w:p>
        </w:tc>
        <w:tc>
          <w:tcPr/>
          <w:p>
            <w:pPr>
              <w:pStyle w:val="Compact"/>
              <w:spacing w:lineRule="auto" w:line="240"/>
              <w:jc w:val="right"/>
            </w:pPr>
            <w:r>
              <w:rPr>
                <w:rFonts w:ascii="Arial" w:hAnsi="Arial"/>
              </w:rPr>
              <w:t xml:space="preserve">2016</w:t>
            </w:r>
          </w:p>
        </w:tc>
        <w:tc>
          <w:tcPr/>
          <w:p>
            <w:pPr>
              <w:pStyle w:val="Compact"/>
              <w:spacing w:lineRule="auto" w:line="240"/>
              <w:jc w:val="left"/>
            </w:pPr>
            <w:r>
              <w:rPr>
                <w:rFonts w:ascii="Arial" w:hAnsi="Arial"/>
              </w:rPr>
              <w:t xml:space="preserve">~4800 sites</w:t>
            </w:r>
          </w:p>
        </w:tc>
        <w:tc>
          <w:tcPr/>
          <w:p>
            <w:pPr>
              <w:pStyle w:val="Compact"/>
              <w:spacing w:lineRule="auto" w:line="240"/>
              <w:jc w:val="left"/>
            </w:pPr>
            <w:r>
              <w:rPr>
                <w:rFonts w:ascii="Arial" w:hAnsi="Arial"/>
              </w:rPr>
              <w:t xml:space="preserve">6 PFAS</w:t>
            </w:r>
          </w:p>
        </w:tc>
        <w:tc>
          <w:tcPr/>
          <w:p>
            <w:pPr>
              <w:pStyle w:val="Compact"/>
              <w:spacing w:lineRule="auto" w:line="240"/>
              <w:jc w:val="left"/>
            </w:pPr>
            <w:r>
              <w:rPr>
                <w:rFonts w:ascii="Arial" w:hAnsi="Arial"/>
              </w:rPr>
              <w:t xml:space="preserve">National (US)</w:t>
            </w:r>
          </w:p>
        </w:tc>
        <w:tc>
          <w:tcPr/>
          <w:p>
            <w:pPr>
              <w:pStyle w:val="Compact"/>
              <w:spacing w:lineRule="auto" w:line="240"/>
              <w:jc w:val="left"/>
            </w:pPr>
            <w:r>
              <w:rPr>
                <w:rFonts w:ascii="Arial" w:hAnsi="Arial"/>
              </w:rPr>
              <w:t xml:space="preserve">N/A (spatial regression)</w:t>
            </w:r>
          </w:p>
        </w:tc>
        <w:tc>
          <w:tcPr/>
          <w:p>
            <w:pPr>
              <w:pStyle w:val="Compact"/>
              <w:spacing w:lineRule="auto" w:line="240"/>
              <w:jc w:val="left"/>
            </w:pPr>
            <w:r>
              <w:rPr>
                <w:rFonts w:ascii="Arial" w:hAnsi="Arial"/>
              </w:rPr>
              <w:t xml:space="preserve">R²=0.38-0.62</w:t>
            </w:r>
          </w:p>
        </w:tc>
        <w:tc>
          <w:tcPr/>
          <w:p>
            <w:pPr>
              <w:pStyle w:val="Compact"/>
              <w:spacing w:lineRule="auto" w:line="240"/>
              <w:jc w:val="left"/>
            </w:pPr>
            <w:r>
              <w:rPr>
                <w:rFonts w:ascii="Arial" w:hAnsi="Arial"/>
              </w:rPr>
              <w:t xml:space="preserve">NR</w:t>
            </w:r>
          </w:p>
        </w:tc>
        <w:tc>
          <w:tcPr/>
          <w:p>
            <w:pPr>
              <w:pStyle w:val="Compact"/>
              <w:spacing w:lineRule="auto" w:line="240"/>
              <w:jc w:val="left"/>
            </w:pPr>
            <w:r>
              <w:rPr>
                <w:rFonts w:ascii="Arial" w:hAnsi="Arial"/>
              </w:rPr>
              <w:t xml:space="preserve">Industrial proximity, land use, hydrology</w:t>
            </w:r>
          </w:p>
        </w:tc>
        <w:tc>
          <w:tcPr/>
          <w:p>
            <w:pPr>
              <w:pStyle w:val="Compact"/>
              <w:spacing w:lineRule="auto" w:line="240"/>
              <w:jc w:val="left"/>
            </w:pPr>
            <w:r>
              <w:rPr>
                <w:rFonts w:ascii="Arial" w:hAnsi="Arial"/>
              </w:rPr>
              <w:t xml:space="preserve">No</w:t>
            </w:r>
          </w:p>
        </w:tc>
      </w:tr>
      <w:tr>
        <w:tc>
          <w:tcPr/>
          <w:p>
            <w:pPr>
              <w:pStyle w:val="Compact"/>
              <w:spacing w:lineRule="auto" w:line="240"/>
              <w:jc w:val="left"/>
            </w:pPr>
            <w:r>
              <w:rPr>
                <w:rFonts w:ascii="Arial" w:hAnsi="Arial"/>
              </w:rPr>
              <w:t xml:space="preserve">Tokranov et al.</w:t>
            </w:r>
          </w:p>
        </w:tc>
        <w:tc>
          <w:tcPr/>
          <w:p>
            <w:pPr>
              <w:pStyle w:val="Compact"/>
              <w:spacing w:lineRule="auto" w:line="240"/>
              <w:jc w:val="right"/>
            </w:pPr>
            <w:r>
              <w:rPr>
                <w:rFonts w:ascii="Arial" w:hAnsi="Arial"/>
              </w:rPr>
              <w:t xml:space="preserve">2024</w:t>
            </w:r>
          </w:p>
        </w:tc>
        <w:tc>
          <w:tcPr/>
          <w:p>
            <w:pPr>
              <w:pStyle w:val="Compact"/>
              <w:spacing w:lineRule="auto" w:line="240"/>
              <w:jc w:val="left"/>
            </w:pPr>
            <w:r>
              <w:rPr>
                <w:rFonts w:ascii="Arial" w:hAnsi="Arial"/>
              </w:rPr>
              <w:t xml:space="preserve">~5000 wells</w:t>
            </w:r>
          </w:p>
        </w:tc>
        <w:tc>
          <w:tcPr/>
          <w:p>
            <w:pPr>
              <w:pStyle w:val="Compact"/>
              <w:spacing w:lineRule="auto" w:line="240"/>
              <w:jc w:val="left"/>
            </w:pPr>
            <w:r>
              <w:rPr>
                <w:rFonts w:ascii="Arial" w:hAnsi="Arial"/>
              </w:rPr>
              <w:t xml:space="preserve">PFAS</w:t>
            </w:r>
          </w:p>
        </w:tc>
        <w:tc>
          <w:tcPr/>
          <w:p>
            <w:pPr>
              <w:pStyle w:val="Compact"/>
              <w:spacing w:lineRule="auto" w:line="240"/>
              <w:jc w:val="left"/>
            </w:pPr>
            <w:r>
              <w:rPr>
                <w:rFonts w:ascii="Arial" w:hAnsi="Arial"/>
              </w:rPr>
              <w:t xml:space="preserve">National (US)</w:t>
            </w:r>
          </w:p>
        </w:tc>
        <w:tc>
          <w:tcPr/>
          <w:p>
            <w:pPr>
              <w:pStyle w:val="Compact"/>
              <w:spacing w:lineRule="auto" w:line="240"/>
              <w:jc w:val="left"/>
            </w:pPr>
            <w:r>
              <w:rPr>
                <w:rFonts w:ascii="Arial" w:hAnsi="Arial"/>
              </w:rPr>
              <w:t xml:space="preserve">Random CV</w:t>
            </w:r>
          </w:p>
        </w:tc>
        <w:tc>
          <w:tcPr/>
          <w:p>
            <w:pPr>
              <w:pStyle w:val="Compact"/>
              <w:spacing w:lineRule="auto" w:line="240"/>
              <w:jc w:val="left"/>
            </w:pPr>
            <w:r>
              <w:rPr>
                <w:rFonts w:ascii="Arial" w:hAnsi="Arial"/>
              </w:rPr>
              <w:t xml:space="preserve">~0.85</w:t>
            </w:r>
          </w:p>
        </w:tc>
        <w:tc>
          <w:tcPr/>
          <w:p>
            <w:pPr>
              <w:pStyle w:val="Compact"/>
              <w:spacing w:lineRule="auto" w:line="240"/>
              <w:jc w:val="left"/>
            </w:pPr>
            <w:r>
              <w:rPr>
                <w:rFonts w:ascii="Arial" w:hAnsi="Arial"/>
              </w:rPr>
              <w:t xml:space="preserve">NR</w:t>
            </w:r>
          </w:p>
        </w:tc>
        <w:tc>
          <w:tcPr/>
          <w:p>
            <w:pPr>
              <w:pStyle w:val="Compact"/>
              <w:spacing w:lineRule="auto" w:line="240"/>
              <w:jc w:val="left"/>
            </w:pPr>
            <w:r>
              <w:rPr>
                <w:rFonts w:ascii="Arial" w:hAnsi="Arial"/>
              </w:rPr>
              <w:t xml:space="preserve">Land use, hydrogeology, demographics</w:t>
            </w:r>
          </w:p>
        </w:tc>
        <w:tc>
          <w:tcPr/>
          <w:p>
            <w:pPr>
              <w:pStyle w:val="Compact"/>
              <w:spacing w:lineRule="auto" w:line="240"/>
              <w:jc w:val="left"/>
            </w:pPr>
            <w:r>
              <w:rPr>
                <w:rFonts w:ascii="Arial" w:hAnsi="Arial"/>
              </w:rPr>
              <w:t xml:space="preserve">Partial</w:t>
            </w:r>
          </w:p>
        </w:tc>
      </w:tr>
      <w:tr>
        <w:tc>
          <w:tcPr/>
          <w:p>
            <w:pPr>
              <w:pStyle w:val="Compact"/>
              <w:spacing w:lineRule="auto" w:line="240"/>
              <w:jc w:val="left"/>
            </w:pPr>
            <w:r>
              <w:rPr>
                <w:rFonts w:ascii="Arial" w:hAnsi="Arial"/>
              </w:rPr>
              <w:t xml:space="preserve">Fernandez et al.</w:t>
            </w:r>
          </w:p>
        </w:tc>
        <w:tc>
          <w:tcPr/>
          <w:p>
            <w:pPr>
              <w:pStyle w:val="Compact"/>
              <w:spacing w:lineRule="auto" w:line="240"/>
              <w:jc w:val="right"/>
            </w:pPr>
            <w:r>
              <w:rPr>
                <w:rFonts w:ascii="Arial" w:hAnsi="Arial"/>
              </w:rPr>
              <w:t xml:space="preserve">2023</w:t>
            </w:r>
          </w:p>
        </w:tc>
        <w:tc>
          <w:tcPr/>
          <w:p>
            <w:pPr>
              <w:pStyle w:val="Compact"/>
              <w:spacing w:lineRule="auto" w:line="240"/>
              <w:jc w:val="left"/>
            </w:pPr>
            <w:r>
              <w:rPr>
                <w:rFonts w:ascii="Arial" w:hAnsi="Arial"/>
              </w:rPr>
              <w:t xml:space="preserve">~4200 wells</w:t>
            </w:r>
          </w:p>
        </w:tc>
        <w:tc>
          <w:tcPr/>
          <w:p>
            <w:pPr>
              <w:pStyle w:val="Compact"/>
              <w:spacing w:lineRule="auto" w:line="240"/>
              <w:jc w:val="left"/>
            </w:pPr>
            <w:r>
              <w:rPr>
                <w:rFonts w:ascii="Arial" w:hAnsi="Arial"/>
              </w:rPr>
              <w:t xml:space="preserve">6 PFAS</w:t>
            </w:r>
          </w:p>
        </w:tc>
        <w:tc>
          <w:tcPr/>
          <w:p>
            <w:pPr>
              <w:pStyle w:val="Compact"/>
              <w:spacing w:lineRule="auto" w:line="240"/>
              <w:jc w:val="left"/>
            </w:pPr>
            <w:r>
              <w:rPr>
                <w:rFonts w:ascii="Arial" w:hAnsi="Arial"/>
              </w:rPr>
              <w:t xml:space="preserve">Michigan</w:t>
            </w:r>
          </w:p>
        </w:tc>
        <w:tc>
          <w:tcPr/>
          <w:p>
            <w:pPr>
              <w:pStyle w:val="Compact"/>
              <w:spacing w:lineRule="auto" w:line="240"/>
              <w:jc w:val="left"/>
            </w:pPr>
            <w:r>
              <w:rPr>
                <w:rFonts w:ascii="Arial" w:hAnsi="Arial"/>
              </w:rPr>
              <w:t xml:space="preserve">10-fold stratified CV</w:t>
            </w:r>
          </w:p>
        </w:tc>
        <w:tc>
          <w:tcPr/>
          <w:p>
            <w:pPr>
              <w:pStyle w:val="Compact"/>
              <w:spacing w:lineRule="auto" w:line="240"/>
              <w:jc w:val="left"/>
            </w:pPr>
            <w:r>
              <w:rPr>
                <w:rFonts w:ascii="Arial" w:hAnsi="Arial"/>
              </w:rPr>
              <w:t xml:space="preserve">&gt;0.90</w:t>
            </w:r>
          </w:p>
        </w:tc>
        <w:tc>
          <w:tcPr/>
          <w:p>
            <w:pPr>
              <w:pStyle w:val="Compact"/>
              <w:spacing w:lineRule="auto" w:line="240"/>
              <w:jc w:val="left"/>
            </w:pPr>
            <w:r>
              <w:rPr>
                <w:rFonts w:ascii="Arial" w:hAnsi="Arial"/>
              </w:rPr>
              <w:t xml:space="preserve">NR</w:t>
            </w:r>
          </w:p>
        </w:tc>
        <w:tc>
          <w:tcPr/>
          <w:p>
            <w:pPr>
              <w:pStyle w:val="Compact"/>
              <w:spacing w:lineRule="auto" w:line="240"/>
              <w:jc w:val="left"/>
            </w:pPr>
            <w:r>
              <w:rPr>
                <w:rFonts w:ascii="Arial" w:hAnsi="Arial"/>
              </w:rPr>
              <w:t xml:space="preserve">Proximity, land use, demographics, hydrogeology</w:t>
            </w:r>
          </w:p>
        </w:tc>
        <w:tc>
          <w:tcPr/>
          <w:p>
            <w:pPr>
              <w:pStyle w:val="Compact"/>
              <w:spacing w:lineRule="auto" w:line="240"/>
              <w:jc w:val="left"/>
            </w:pPr>
            <w:r>
              <w:rPr>
                <w:rFonts w:ascii="Arial" w:hAnsi="Arial"/>
              </w:rPr>
              <w:t xml:space="preserve">No</w:t>
            </w:r>
          </w:p>
        </w:tc>
      </w:tr>
      <w:tr>
        <w:tc>
          <w:tcPr/>
          <w:p>
            <w:pPr>
              <w:pStyle w:val="Compact"/>
              <w:spacing w:lineRule="auto" w:line="240"/>
              <w:jc w:val="left"/>
            </w:pPr>
            <w:r>
              <w:rPr>
                <w:rFonts w:ascii="Arial" w:hAnsi="Arial"/>
              </w:rPr>
              <w:t xml:space="preserve">AquaContam (random split)*</w:t>
            </w:r>
          </w:p>
        </w:tc>
        <w:tc>
          <w:tcPr/>
          <w:p>
            <w:pPr>
              <w:pStyle w:val="Compact"/>
              <w:spacing w:lineRule="auto" w:line="240"/>
              <w:jc w:val="right"/>
            </w:pPr>
            <w:r>
              <w:rPr>
                <w:rFonts w:ascii="Arial" w:hAnsi="Arial"/>
              </w:rPr>
              <w:t xml:space="preserve">2026</w:t>
            </w:r>
          </w:p>
        </w:tc>
        <w:tc>
          <w:tcPr/>
          <w:p>
            <w:pPr>
              <w:pStyle w:val="Compact"/>
              <w:spacing w:lineRule="auto" w:line="240"/>
              <w:jc w:val="left"/>
            </w:pPr>
            <w:r>
              <w:rPr>
                <w:rFonts w:ascii="Arial" w:hAnsi="Arial"/>
              </w:rPr>
              <w:t xml:space="preserve">12136 systems</w:t>
            </w:r>
          </w:p>
        </w:tc>
        <w:tc>
          <w:tcPr/>
          <w:p>
            <w:pPr>
              <w:pStyle w:val="Compact"/>
              <w:spacing w:lineRule="auto" w:line="240"/>
              <w:jc w:val="left"/>
            </w:pPr>
            <w:r>
              <w:rPr>
                <w:rFonts w:ascii="Arial" w:hAnsi="Arial"/>
              </w:rPr>
              <w:t xml:space="preserve">29 PFAS + heavy metals</w:t>
            </w:r>
          </w:p>
        </w:tc>
        <w:tc>
          <w:tcPr/>
          <w:p>
            <w:pPr>
              <w:pStyle w:val="Compact"/>
              <w:spacing w:lineRule="auto" w:line="240"/>
              <w:jc w:val="left"/>
            </w:pPr>
            <w:r>
              <w:rPr>
                <w:rFonts w:ascii="Arial" w:hAnsi="Arial"/>
              </w:rPr>
              <w:t xml:space="preserve">National (US)</w:t>
            </w:r>
          </w:p>
        </w:tc>
        <w:tc>
          <w:tcPr/>
          <w:p>
            <w:pPr>
              <w:pStyle w:val="Compact"/>
              <w:spacing w:lineRule="auto" w:line="240"/>
              <w:jc w:val="left"/>
            </w:pPr>
            <w:r>
              <w:rPr>
                <w:rFonts w:ascii="Arial" w:hAnsi="Arial"/>
              </w:rPr>
              <w:t xml:space="preserve">Random split</w:t>
            </w:r>
          </w:p>
        </w:tc>
        <w:tc>
          <w:tcPr/>
          <w:p>
            <w:pPr>
              <w:pStyle w:val="Compact"/>
              <w:spacing w:lineRule="auto" w:line="240"/>
              <w:jc w:val="left"/>
            </w:pPr>
            <w:r>
              <w:rPr>
                <w:rFonts w:ascii="Arial" w:hAnsi="Arial"/>
              </w:rPr>
              <w:t xml:space="preserve">0.869</w:t>
            </w:r>
          </w:p>
        </w:tc>
        <w:tc>
          <w:tcPr/>
          <w:p>
            <w:pPr>
              <w:pStyle w:val="Compact"/>
              <w:spacing w:lineRule="auto" w:line="240"/>
              <w:jc w:val="left"/>
            </w:pPr>
            <w:r>
              <w:rPr>
                <w:rFonts w:ascii="Arial" w:hAnsi="Arial"/>
              </w:rPr>
              <w:t xml:space="preserve">0.744</w:t>
            </w:r>
          </w:p>
        </w:tc>
        <w:tc>
          <w:tcPr/>
          <w:p>
            <w:pPr>
              <w:pStyle w:val="Compact"/>
              <w:spacing w:lineRule="auto" w:line="240"/>
              <w:jc w:val="left"/>
            </w:pPr>
            <w:r>
              <w:rPr>
                <w:rFonts w:ascii="Arial" w:hAnsi="Arial"/>
              </w:rPr>
              <w:t xml:space="preserve">Proximity, land use, hydrogeology, demographics, system chars</w:t>
            </w:r>
          </w:p>
        </w:tc>
        <w:tc>
          <w:tcPr/>
          <w:p>
            <w:pPr>
              <w:pStyle w:val="Compact"/>
              <w:spacing w:lineRule="auto" w:line="240"/>
              <w:jc w:val="left"/>
            </w:pPr>
            <w:r>
              <w:rPr>
                <w:rFonts w:ascii="Arial" w:hAnsi="Arial"/>
              </w:rPr>
              <w:t xml:space="preserve">Yes</w:t>
            </w:r>
          </w:p>
        </w:tc>
      </w:tr>
      <w:tr>
        <w:tc>
          <w:tcPr/>
          <w:p>
            <w:pPr>
              <w:pStyle w:val="Compact"/>
              <w:spacing w:lineRule="auto" w:line="240"/>
              <w:jc w:val="left"/>
            </w:pPr>
            <w:r>
              <w:rPr>
                <w:rFonts w:ascii="Arial" w:hAnsi="Arial"/>
              </w:rPr>
              <w:t xml:space="preserve">AquaContam (geographic)*</w:t>
            </w:r>
          </w:p>
        </w:tc>
        <w:tc>
          <w:tcPr/>
          <w:p>
            <w:pPr>
              <w:pStyle w:val="Compact"/>
              <w:spacing w:lineRule="auto" w:line="240"/>
              <w:jc w:val="right"/>
            </w:pPr>
            <w:r>
              <w:rPr>
                <w:rFonts w:ascii="Arial" w:hAnsi="Arial"/>
              </w:rPr>
              <w:t xml:space="preserve">2026</w:t>
            </w:r>
          </w:p>
        </w:tc>
        <w:tc>
          <w:tcPr/>
          <w:p>
            <w:pPr>
              <w:pStyle w:val="Compact"/>
              <w:spacing w:lineRule="auto" w:line="240"/>
              <w:jc w:val="left"/>
            </w:pPr>
            <w:r>
              <w:rPr>
                <w:rFonts w:ascii="Arial" w:hAnsi="Arial"/>
              </w:rPr>
              <w:t xml:space="preserve">12136 systems</w:t>
            </w:r>
          </w:p>
        </w:tc>
        <w:tc>
          <w:tcPr/>
          <w:p>
            <w:pPr>
              <w:pStyle w:val="Compact"/>
              <w:spacing w:lineRule="auto" w:line="240"/>
              <w:jc w:val="left"/>
            </w:pPr>
            <w:r>
              <w:rPr>
                <w:rFonts w:ascii="Arial" w:hAnsi="Arial"/>
              </w:rPr>
              <w:t xml:space="preserve">29 PFAS + heavy metals</w:t>
            </w:r>
          </w:p>
        </w:tc>
        <w:tc>
          <w:tcPr/>
          <w:p>
            <w:pPr>
              <w:pStyle w:val="Compact"/>
              <w:spacing w:lineRule="auto" w:line="240"/>
              <w:jc w:val="left"/>
            </w:pPr>
            <w:r>
              <w:rPr>
                <w:rFonts w:ascii="Arial" w:hAnsi="Arial"/>
              </w:rPr>
              <w:t xml:space="preserve">National (US)</w:t>
            </w:r>
          </w:p>
        </w:tc>
        <w:tc>
          <w:tcPr/>
          <w:p>
            <w:pPr>
              <w:pStyle w:val="Compact"/>
              <w:spacing w:lineRule="auto" w:line="240"/>
              <w:jc w:val="left"/>
            </w:pPr>
            <w:r>
              <w:rPr>
                <w:rFonts w:ascii="Arial" w:hAnsi="Arial"/>
              </w:rPr>
              <w:t xml:space="preserve">Geographic (EPA region)</w:t>
            </w:r>
          </w:p>
        </w:tc>
        <w:tc>
          <w:tcPr/>
          <w:p>
            <w:pPr>
              <w:pStyle w:val="Compact"/>
              <w:spacing w:lineRule="auto" w:line="240"/>
              <w:jc w:val="left"/>
            </w:pPr>
            <w:r>
              <w:rPr>
                <w:rFonts w:ascii="Arial" w:hAnsi="Arial"/>
              </w:rPr>
              <w:t xml:space="preserve">0.699</w:t>
            </w:r>
          </w:p>
        </w:tc>
        <w:tc>
          <w:tcPr/>
          <w:p>
            <w:pPr>
              <w:pStyle w:val="Compact"/>
              <w:spacing w:lineRule="auto" w:line="240"/>
              <w:jc w:val="left"/>
            </w:pPr>
            <w:r>
              <w:rPr>
                <w:rFonts w:ascii="Arial" w:hAnsi="Arial"/>
              </w:rPr>
              <w:t xml:space="preserve">0.532</w:t>
            </w:r>
          </w:p>
        </w:tc>
        <w:tc>
          <w:tcPr/>
          <w:p>
            <w:pPr>
              <w:pStyle w:val="Compact"/>
              <w:spacing w:lineRule="auto" w:line="240"/>
              <w:jc w:val="left"/>
            </w:pPr>
            <w:r>
              <w:rPr>
                <w:rFonts w:ascii="Arial" w:hAnsi="Arial"/>
              </w:rPr>
              <w:t xml:space="preserve">Proximity, land use, hydrogeology, demographics, system chars</w:t>
            </w:r>
          </w:p>
        </w:tc>
        <w:tc>
          <w:tcPr/>
          <w:p>
            <w:pPr>
              <w:pStyle w:val="Compact"/>
              <w:spacing w:lineRule="auto" w:line="240"/>
              <w:jc w:val="left"/>
            </w:pPr>
            <w:r>
              <w:rPr>
                <w:rFonts w:ascii="Arial" w:hAnsi="Arial"/>
              </w:rPr>
              <w:t xml:space="preserve">Yes</w:t>
            </w:r>
          </w:p>
        </w:tc>
      </w:tr>
    </w:tbl>
    <w:bookmarkEnd w:id="75"/>
    <w:bookmarkStart w:id="76" w:name="X533022b46504699726630d12c9963ce58e5e95e"/>
    <w:p>
      <w:pPr>
        <w:pStyle w:val="Heading3"/>
        <w:spacing w:lineRule="auto" w:line="240"/>
      </w:pPr>
      <w:r>
        <w:rPr>
          <w:rFonts w:ascii="Arial" w:hAnsi="Arial"/>
        </w:rPr>
        <w:t xml:space="preserve">Extended Data Table 4: Random versus geographic split comparison</w:t>
      </w:r>
    </w:p>
    <w:p>
      <w:pPr>
        <w:pStyle w:val="FirstParagraph"/>
        <w:spacing w:lineRule="auto" w:line="240"/>
      </w:pPr>
      <w:r>
        <w:rPr>
          <w:rFonts w:ascii="Arial" w:hAnsi="Arial"/>
        </w:rPr>
        <w:t xml:space="preserve">Controlled three-model × three-feature-set comparison (XGBoost, Random Forest,</w:t>
      </w:r>
      <w:r>
        <w:rPr>
          <w:rFonts w:ascii="Arial" w:hAnsi="Arial"/>
        </w:rPr>
        <w:t xml:space="preserve"> </w:t>
      </w:r>
      <w:r>
        <w:rPr>
          <w:rFonts w:ascii="Arial" w:hAnsi="Arial"/>
        </w:rPr>
        <w:t xml:space="preserve">Logistic Regression × baseline, literature-equivalent, and full feature</w:t>
      </w:r>
      <w:r>
        <w:rPr>
          <w:rFonts w:ascii="Arial" w:hAnsi="Arial"/>
        </w:rPr>
        <w:t xml:space="preserve"> </w:t>
      </w:r>
      <w:r>
        <w:rPr>
          <w:rFonts w:ascii="Arial" w:hAnsi="Arial"/>
        </w:rPr>
        <w:t xml:space="preserve">sets; 14,405 systems) of performance under random versus geographically</w:t>
      </w:r>
      <w:r>
        <w:rPr>
          <w:rFonts w:ascii="Arial" w:hAnsi="Arial"/>
        </w:rPr>
        <w:t xml:space="preserve"> </w:t>
      </w:r>
      <w:r>
        <w:rPr>
          <w:rFonts w:ascii="Arial" w:hAnsi="Arial"/>
        </w:rPr>
        <w:t xml:space="preserve">stratified splits for T1 (PFAS detection). AUPRC inflation under random</w:t>
      </w:r>
      <w:r>
        <w:rPr>
          <w:rFonts w:ascii="Arial" w:hAnsi="Arial"/>
        </w:rPr>
        <w:t xml:space="preserve"> </w:t>
      </w:r>
      <w:r>
        <w:rPr>
          <w:rFonts w:ascii="Arial" w:hAnsi="Arial"/>
        </w:rPr>
        <w:t xml:space="preserve">splitting reaches up to</w:t>
      </w:r>
      <w:r>
        <w:rPr>
          <w:rFonts w:ascii="Arial" w:hAnsi="Arial"/>
        </w:rPr>
        <w:t xml:space="preserve"> </w:t>
      </w:r>
      <w:r>
        <w:rPr>
          <w:rFonts w:ascii="Arial" w:hAnsi="Arial"/>
        </w:rPr>
        <w:t xml:space="preserve">58</w:t>
      </w:r>
      <w:r>
        <w:rPr>
          <w:rFonts w:ascii="Arial" w:hAnsi="Arial"/>
        </w:rPr>
        <w:t xml:space="preserve">%, largest for logistic regression with the</w:t>
      </w:r>
      <w:r>
        <w:rPr>
          <w:rFonts w:ascii="Arial" w:hAnsi="Arial"/>
        </w:rPr>
        <w:t xml:space="preserve"> </w:t>
      </w:r>
      <w:r>
        <w:rPr>
          <w:rFonts w:ascii="Arial" w:hAnsi="Arial"/>
        </w:rPr>
        <w:t xml:space="preserve">full feature set (</w:t>
      </w:r>
      <w:r>
        <w:rPr>
          <w:rFonts w:ascii="Arial" w:hAnsi="Arial"/>
        </w:rPr>
        <w:t xml:space="preserve">0.723</w:t>
      </w:r>
      <w:r>
        <w:rPr>
          <w:rFonts w:ascii="Arial" w:hAnsi="Arial"/>
        </w:rPr>
        <w:t xml:space="preserve"> </w:t>
      </w:r>
      <w:r>
        <w:rPr>
          <w:rFonts w:ascii="Arial" w:hAnsi="Arial"/>
        </w:rPr>
        <w:t xml:space="preserve">random vs</w:t>
      </w:r>
      <w:r>
        <w:rPr>
          <w:rFonts w:ascii="Arial" w:hAnsi="Arial"/>
        </w:rPr>
        <w:t xml:space="preserve"> </w:t>
      </w:r>
      <w:r>
        <w:rPr>
          <w:rFonts w:ascii="Arial" w:hAnsi="Arial"/>
        </w:rPr>
        <w:t xml:space="preserve">0.457</w:t>
      </w:r>
      <w:r>
        <w:rPr>
          <w:rFonts w:ascii="Arial" w:hAnsi="Arial"/>
        </w:rPr>
        <w:t xml:space="preserve"> </w:t>
      </w:r>
      <w:r>
        <w:rPr>
          <w:rFonts w:ascii="Arial" w:hAnsi="Arial"/>
        </w:rPr>
        <w:t xml:space="preserve">geographic); the benchmark</w:t>
      </w:r>
      <w:r>
        <w:rPr>
          <w:rFonts w:ascii="Arial" w:hAnsi="Arial"/>
        </w:rPr>
        <w:t xml:space="preserve"> </w:t>
      </w:r>
      <w:r>
        <w:rPr>
          <w:rFonts w:ascii="Arial" w:hAnsi="Arial"/>
        </w:rPr>
        <w:t xml:space="preserve">XGBoost/baseline cell inflates by</w:t>
      </w:r>
      <w:r>
        <w:rPr>
          <w:rFonts w:ascii="Arial" w:hAnsi="Arial"/>
        </w:rPr>
        <w:t xml:space="preserve"> </w:t>
      </w:r>
      <w:r>
        <w:rPr>
          <w:rFonts w:ascii="Arial" w:hAnsi="Arial"/>
        </w:rPr>
        <w:t xml:space="preserve">40</w:t>
      </w:r>
      <w:r>
        <w:rPr>
          <w:rFonts w:ascii="Arial" w:hAnsi="Arial"/>
        </w:rPr>
        <w:t xml:space="preserve">% (</w:t>
      </w:r>
      <w:r>
        <w:rPr>
          <w:rFonts w:ascii="Arial" w:hAnsi="Arial"/>
        </w:rPr>
        <w:t xml:space="preserve">0.744</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0.532</w:t>
      </w:r>
      <w:r>
        <w:rPr>
          <w:rFonts w:ascii="Arial" w:hAnsi="Arial"/>
        </w:rPr>
        <w:t xml:space="preserve">). A size-matched</w:t>
      </w:r>
      <w:r>
        <w:rPr>
          <w:rFonts w:ascii="Arial" w:hAnsi="Arial"/>
        </w:rPr>
        <w:t xml:space="preserve"> </w:t>
      </w:r>
      <w:r>
        <w:rPr>
          <w:rFonts w:ascii="Arial" w:hAnsi="Arial"/>
        </w:rPr>
        <w:t xml:space="preserve">random control preserves inflation of a similar magnitude (Supplementary Table 1), ruling</w:t>
      </w:r>
      <w:r>
        <w:rPr>
          <w:rFonts w:ascii="Arial" w:hAnsi="Arial"/>
        </w:rPr>
        <w:t xml:space="preserve"> </w:t>
      </w:r>
      <w:r>
        <w:rPr>
          <w:rFonts w:ascii="Arial" w:hAnsi="Arial"/>
        </w:rPr>
        <w:t xml:space="preserve">out training-set size as the driver. The DeLong column reports a paired test of</w:t>
      </w:r>
      <w:r>
        <w:rPr>
          <w:rFonts w:ascii="Arial" w:hAnsi="Arial"/>
        </w:rPr>
        <w:t xml:space="preserve"> </w:t>
      </w:r>
      <w:r>
        <w:rPr>
          <w:rFonts w:ascii="Arial" w:hAnsi="Arial"/>
        </w:rPr>
        <w:t xml:space="preserve">Full-feature versus Baseline-feature AUROC on the shared geographic test set,</w:t>
      </w:r>
      <w:r>
        <w:rPr>
          <w:rFonts w:ascii="Arial" w:hAnsi="Arial"/>
        </w:rPr>
        <w:t xml:space="preserve"> </w:t>
      </w:r>
      <w:r>
        <w:rPr>
          <w:rFonts w:ascii="Arial" w:hAnsi="Arial"/>
        </w:rPr>
        <w:t xml:space="preserve">shown on the geographic/Full rows, together with the signed difference</w:t>
      </w:r>
      <w:r>
        <w:rPr>
          <w:rFonts w:ascii="Arial" w:hAnsi="Arial"/>
        </w:rPr>
        <w:t xml:space="preserve"> </w:t>
      </w:r>
      <w:r>
        <w:rPr>
          <w:rFonts w:ascii="Arial" w:hAnsi="Arial"/>
        </w:rPr>
        <w:t xml:space="preserve">(ΔAUROC = Full minus Baseline). That difference is negative for logistic</w:t>
      </w:r>
      <w:r>
        <w:rPr>
          <w:rFonts w:ascii="Arial" w:hAnsi="Arial"/>
        </w:rPr>
        <w:t xml:space="preserve"> </w:t>
      </w:r>
      <w:r>
        <w:rPr>
          <w:rFonts w:ascii="Arial" w:hAnsi="Arial"/>
        </w:rPr>
        <w:t xml:space="preserve">regression, whose Full-feature model performs significantly worse.</w:t>
      </w:r>
    </w:p>
    <w:tbl>
      <w:tblPr>
        <w:tblStyle w:val="Table"/>
        <w:tblW w:type="pct" w:w="5000"/>
        <w:tblLayout w:type="fixed"/>
        <w:tblLook w:firstRow="1" w:lastRow="0" w:firstColumn="0" w:lastColumn="0" w:noHBand="0" w:noVBand="0" w:val="0020"/>
      </w:tblPr>
      <w:tblGrid>
        <w:gridCol w:w="1616"/>
        <w:gridCol w:w="969"/>
        <w:gridCol w:w="969"/>
        <w:gridCol w:w="1697"/>
        <w:gridCol w:w="727"/>
        <w:gridCol w:w="1939"/>
      </w:tblGrid>
      <w:tr>
        <w:trPr>
          <w:tblHeader w:val="on"/>
        </w:trPr>
        <w:tc>
          <w:tcPr/>
          <w:p>
            <w:pPr>
              <w:pStyle w:val="Compact"/>
              <w:spacing w:lineRule="auto" w:line="240"/>
              <w:jc w:val="left"/>
            </w:pPr>
            <w:r>
              <w:rPr>
                <w:rFonts w:ascii="Arial" w:hAnsi="Arial"/>
              </w:rPr>
              <w:t xml:space="preserve">Model</w:t>
            </w:r>
          </w:p>
        </w:tc>
        <w:tc>
          <w:tcPr/>
          <w:p>
            <w:pPr>
              <w:pStyle w:val="Compact"/>
              <w:spacing w:lineRule="auto" w:line="240"/>
              <w:jc w:val="left"/>
            </w:pPr>
            <w:r>
              <w:rPr>
                <w:rFonts w:ascii="Arial" w:hAnsi="Arial"/>
              </w:rPr>
              <w:t xml:space="preserve">Features</w:t>
            </w:r>
          </w:p>
        </w:tc>
        <w:tc>
          <w:tcPr/>
          <w:p>
            <w:pPr>
              <w:pStyle w:val="Compact"/>
              <w:spacing w:lineRule="auto" w:line="240"/>
              <w:jc w:val="left"/>
            </w:pPr>
            <w:r>
              <w:rPr>
                <w:rFonts w:ascii="Arial" w:hAnsi="Arial"/>
              </w:rPr>
              <w:t xml:space="preserve">Split</w:t>
            </w:r>
          </w:p>
        </w:tc>
        <w:tc>
          <w:tcPr/>
          <w:p>
            <w:pPr>
              <w:pStyle w:val="Compact"/>
              <w:spacing w:lineRule="auto" w:line="240"/>
              <w:jc w:val="left"/>
            </w:pPr>
            <w:r>
              <w:rPr>
                <w:rFonts w:ascii="Arial" w:hAnsi="Arial"/>
              </w:rPr>
              <w:t xml:space="preserve">AUROC</w:t>
            </w:r>
          </w:p>
        </w:tc>
        <w:tc>
          <w:tcPr/>
          <w:p>
            <w:pPr>
              <w:pStyle w:val="Compact"/>
              <w:spacing w:lineRule="auto" w:line="240"/>
              <w:jc w:val="right"/>
            </w:pPr>
            <w:r>
              <w:rPr>
                <w:rFonts w:ascii="Arial" w:hAnsi="Arial"/>
              </w:rPr>
              <w:t xml:space="preserve">AUPRC</w:t>
            </w:r>
          </w:p>
        </w:tc>
        <w:tc>
          <w:tcPr/>
          <w:p>
            <w:pPr>
              <w:pStyle w:val="Compact"/>
              <w:spacing w:lineRule="auto" w:line="240"/>
              <w:jc w:val="left"/>
            </w:pPr>
            <w:r>
              <w:rPr>
                <w:rFonts w:ascii="Arial" w:hAnsi="Arial"/>
              </w:rPr>
              <w:t xml:space="preserve">DeLong p</w:t>
            </w:r>
          </w:p>
        </w:tc>
      </w:tr>
      <w:tr>
        <w:tc>
          <w:tcPr/>
          <w:p>
            <w:pPr>
              <w:pStyle w:val="Compact"/>
              <w:spacing w:lineRule="auto" w:line="240"/>
              <w:jc w:val="left"/>
            </w:pPr>
            <w:r>
              <w:rPr>
                <w:rFonts w:ascii="Arial" w:hAnsi="Arial"/>
              </w:rPr>
              <w:t xml:space="preserve">XGBoost</w:t>
            </w:r>
          </w:p>
        </w:tc>
        <w:tc>
          <w:tcPr/>
          <w:p>
            <w:pPr>
              <w:pStyle w:val="Compact"/>
              <w:spacing w:lineRule="auto" w:line="240"/>
              <w:jc w:val="left"/>
            </w:pPr>
            <w:r>
              <w:rPr>
                <w:rFonts w:ascii="Arial" w:hAnsi="Arial"/>
              </w:rPr>
              <w:t xml:space="preserve">Fernandez</w:t>
            </w:r>
          </w:p>
        </w:tc>
        <w:tc>
          <w:tcPr/>
          <w:p>
            <w:pPr>
              <w:pStyle w:val="Compact"/>
              <w:spacing w:lineRule="auto" w:line="240"/>
              <w:jc w:val="left"/>
            </w:pPr>
            <w:r>
              <w:rPr>
                <w:rFonts w:ascii="Arial" w:hAnsi="Arial"/>
              </w:rPr>
              <w:t xml:space="preserve">Geographic</w:t>
            </w:r>
          </w:p>
        </w:tc>
        <w:tc>
          <w:tcPr/>
          <w:p>
            <w:pPr>
              <w:pStyle w:val="Compact"/>
              <w:spacing w:lineRule="auto" w:line="240"/>
              <w:jc w:val="left"/>
            </w:pPr>
            <w:r>
              <w:rPr>
                <w:rFonts w:ascii="Arial" w:hAnsi="Arial"/>
              </w:rPr>
              <w:t xml:space="preserve">0.699 [0.680-0.718]</w:t>
            </w:r>
          </w:p>
        </w:tc>
        <w:tc>
          <w:tcPr/>
          <w:p>
            <w:pPr>
              <w:pStyle w:val="Compact"/>
              <w:spacing w:lineRule="auto" w:line="240"/>
              <w:jc w:val="right"/>
            </w:pPr>
            <w:r>
              <w:rPr>
                <w:rFonts w:ascii="Arial" w:hAnsi="Arial"/>
              </w:rPr>
              <w:t xml:space="preserve">0.499</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XGBoost</w:t>
            </w:r>
          </w:p>
        </w:tc>
        <w:tc>
          <w:tcPr/>
          <w:p>
            <w:pPr>
              <w:pStyle w:val="Compact"/>
              <w:spacing w:lineRule="auto" w:line="240"/>
              <w:jc w:val="left"/>
            </w:pPr>
            <w:r>
              <w:rPr>
                <w:rFonts w:ascii="Arial" w:hAnsi="Arial"/>
              </w:rPr>
              <w:t xml:space="preserve">Fernandez</w:t>
            </w:r>
          </w:p>
        </w:tc>
        <w:tc>
          <w:tcPr/>
          <w:p>
            <w:pPr>
              <w:pStyle w:val="Compact"/>
              <w:spacing w:lineRule="auto" w:line="240"/>
              <w:jc w:val="left"/>
            </w:pPr>
            <w:r>
              <w:rPr>
                <w:rFonts w:ascii="Arial" w:hAnsi="Arial"/>
              </w:rPr>
              <w:t xml:space="preserve">Random</w:t>
            </w:r>
          </w:p>
        </w:tc>
        <w:tc>
          <w:tcPr/>
          <w:p>
            <w:pPr>
              <w:pStyle w:val="Compact"/>
              <w:spacing w:lineRule="auto" w:line="240"/>
              <w:jc w:val="left"/>
            </w:pPr>
            <w:r>
              <w:rPr>
                <w:rFonts w:ascii="Arial" w:hAnsi="Arial"/>
              </w:rPr>
              <w:t xml:space="preserve">0.860 ± 0.011</w:t>
            </w:r>
          </w:p>
        </w:tc>
        <w:tc>
          <w:tcPr/>
          <w:p>
            <w:pPr>
              <w:pStyle w:val="Compact"/>
              <w:spacing w:lineRule="auto" w:line="240"/>
              <w:jc w:val="right"/>
            </w:pPr>
            <w:r>
              <w:rPr>
                <w:rFonts w:ascii="Arial" w:hAnsi="Arial"/>
              </w:rPr>
              <w:t xml:space="preserve">0.722</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RandomForest</w:t>
            </w:r>
          </w:p>
        </w:tc>
        <w:tc>
          <w:tcPr/>
          <w:p>
            <w:pPr>
              <w:pStyle w:val="Compact"/>
              <w:spacing w:lineRule="auto" w:line="240"/>
              <w:jc w:val="left"/>
            </w:pPr>
            <w:r>
              <w:rPr>
                <w:rFonts w:ascii="Arial" w:hAnsi="Arial"/>
              </w:rPr>
              <w:t xml:space="preserve">Fernandez</w:t>
            </w:r>
          </w:p>
        </w:tc>
        <w:tc>
          <w:tcPr/>
          <w:p>
            <w:pPr>
              <w:pStyle w:val="Compact"/>
              <w:spacing w:lineRule="auto" w:line="240"/>
              <w:jc w:val="left"/>
            </w:pPr>
            <w:r>
              <w:rPr>
                <w:rFonts w:ascii="Arial" w:hAnsi="Arial"/>
              </w:rPr>
              <w:t xml:space="preserve">Geographic</w:t>
            </w:r>
          </w:p>
        </w:tc>
        <w:tc>
          <w:tcPr/>
          <w:p>
            <w:pPr>
              <w:pStyle w:val="Compact"/>
              <w:spacing w:lineRule="auto" w:line="240"/>
              <w:jc w:val="left"/>
            </w:pPr>
            <w:r>
              <w:rPr>
                <w:rFonts w:ascii="Arial" w:hAnsi="Arial"/>
              </w:rPr>
              <w:t xml:space="preserve">0.700 [0.682-0.719]</w:t>
            </w:r>
          </w:p>
        </w:tc>
        <w:tc>
          <w:tcPr/>
          <w:p>
            <w:pPr>
              <w:pStyle w:val="Compact"/>
              <w:spacing w:lineRule="auto" w:line="240"/>
              <w:jc w:val="right"/>
            </w:pPr>
            <w:r>
              <w:rPr>
                <w:rFonts w:ascii="Arial" w:hAnsi="Arial"/>
              </w:rPr>
              <w:t xml:space="preserve">0.532</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RandomForest</w:t>
            </w:r>
          </w:p>
        </w:tc>
        <w:tc>
          <w:tcPr/>
          <w:p>
            <w:pPr>
              <w:pStyle w:val="Compact"/>
              <w:spacing w:lineRule="auto" w:line="240"/>
              <w:jc w:val="left"/>
            </w:pPr>
            <w:r>
              <w:rPr>
                <w:rFonts w:ascii="Arial" w:hAnsi="Arial"/>
              </w:rPr>
              <w:t xml:space="preserve">Fernandez</w:t>
            </w:r>
          </w:p>
        </w:tc>
        <w:tc>
          <w:tcPr/>
          <w:p>
            <w:pPr>
              <w:pStyle w:val="Compact"/>
              <w:spacing w:lineRule="auto" w:line="240"/>
              <w:jc w:val="left"/>
            </w:pPr>
            <w:r>
              <w:rPr>
                <w:rFonts w:ascii="Arial" w:hAnsi="Arial"/>
              </w:rPr>
              <w:t xml:space="preserve">Random</w:t>
            </w:r>
          </w:p>
        </w:tc>
        <w:tc>
          <w:tcPr/>
          <w:p>
            <w:pPr>
              <w:pStyle w:val="Compact"/>
              <w:spacing w:lineRule="auto" w:line="240"/>
              <w:jc w:val="left"/>
            </w:pPr>
            <w:r>
              <w:rPr>
                <w:rFonts w:ascii="Arial" w:hAnsi="Arial"/>
              </w:rPr>
              <w:t xml:space="preserve">0.862 ± 0.011</w:t>
            </w:r>
          </w:p>
        </w:tc>
        <w:tc>
          <w:tcPr/>
          <w:p>
            <w:pPr>
              <w:pStyle w:val="Compact"/>
              <w:spacing w:lineRule="auto" w:line="240"/>
              <w:jc w:val="right"/>
            </w:pPr>
            <w:r>
              <w:rPr>
                <w:rFonts w:ascii="Arial" w:hAnsi="Arial"/>
              </w:rPr>
              <w:t xml:space="preserve">0.711</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LogisticRegression</w:t>
            </w:r>
          </w:p>
        </w:tc>
        <w:tc>
          <w:tcPr/>
          <w:p>
            <w:pPr>
              <w:pStyle w:val="Compact"/>
              <w:spacing w:lineRule="auto" w:line="240"/>
              <w:jc w:val="left"/>
            </w:pPr>
            <w:r>
              <w:rPr>
                <w:rFonts w:ascii="Arial" w:hAnsi="Arial"/>
              </w:rPr>
              <w:t xml:space="preserve">Fernandez</w:t>
            </w:r>
          </w:p>
        </w:tc>
        <w:tc>
          <w:tcPr/>
          <w:p>
            <w:pPr>
              <w:pStyle w:val="Compact"/>
              <w:spacing w:lineRule="auto" w:line="240"/>
              <w:jc w:val="left"/>
            </w:pPr>
            <w:r>
              <w:rPr>
                <w:rFonts w:ascii="Arial" w:hAnsi="Arial"/>
              </w:rPr>
              <w:t xml:space="preserve">Geographic</w:t>
            </w:r>
          </w:p>
        </w:tc>
        <w:tc>
          <w:tcPr/>
          <w:p>
            <w:pPr>
              <w:pStyle w:val="Compact"/>
              <w:spacing w:lineRule="auto" w:line="240"/>
              <w:jc w:val="left"/>
            </w:pPr>
            <w:r>
              <w:rPr>
                <w:rFonts w:ascii="Arial" w:hAnsi="Arial"/>
              </w:rPr>
              <w:t xml:space="preserve">0.629 [0.607-0.648]</w:t>
            </w:r>
          </w:p>
        </w:tc>
        <w:tc>
          <w:tcPr/>
          <w:p>
            <w:pPr>
              <w:pStyle w:val="Compact"/>
              <w:spacing w:lineRule="auto" w:line="240"/>
              <w:jc w:val="right"/>
            </w:pPr>
            <w:r>
              <w:rPr>
                <w:rFonts w:ascii="Arial" w:hAnsi="Arial"/>
              </w:rPr>
              <w:t xml:space="preserve">0.451</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LogisticRegression</w:t>
            </w:r>
          </w:p>
        </w:tc>
        <w:tc>
          <w:tcPr/>
          <w:p>
            <w:pPr>
              <w:pStyle w:val="Compact"/>
              <w:spacing w:lineRule="auto" w:line="240"/>
              <w:jc w:val="left"/>
            </w:pPr>
            <w:r>
              <w:rPr>
                <w:rFonts w:ascii="Arial" w:hAnsi="Arial"/>
              </w:rPr>
              <w:t xml:space="preserve">Fernandez</w:t>
            </w:r>
          </w:p>
        </w:tc>
        <w:tc>
          <w:tcPr/>
          <w:p>
            <w:pPr>
              <w:pStyle w:val="Compact"/>
              <w:spacing w:lineRule="auto" w:line="240"/>
              <w:jc w:val="left"/>
            </w:pPr>
            <w:r>
              <w:rPr>
                <w:rFonts w:ascii="Arial" w:hAnsi="Arial"/>
              </w:rPr>
              <w:t xml:space="preserve">Random</w:t>
            </w:r>
          </w:p>
        </w:tc>
        <w:tc>
          <w:tcPr/>
          <w:p>
            <w:pPr>
              <w:pStyle w:val="Compact"/>
              <w:spacing w:lineRule="auto" w:line="240"/>
              <w:jc w:val="left"/>
            </w:pPr>
            <w:r>
              <w:rPr>
                <w:rFonts w:ascii="Arial" w:hAnsi="Arial"/>
              </w:rPr>
              <w:t xml:space="preserve">0.705 ± 0.013</w:t>
            </w:r>
          </w:p>
        </w:tc>
        <w:tc>
          <w:tcPr/>
          <w:p>
            <w:pPr>
              <w:pStyle w:val="Compact"/>
              <w:spacing w:lineRule="auto" w:line="240"/>
              <w:jc w:val="right"/>
            </w:pPr>
            <w:r>
              <w:rPr>
                <w:rFonts w:ascii="Arial" w:hAnsi="Arial"/>
              </w:rPr>
              <w:t xml:space="preserve">0.427</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XGBoost</w:t>
            </w:r>
          </w:p>
        </w:tc>
        <w:tc>
          <w:tcPr/>
          <w:p>
            <w:pPr>
              <w:pStyle w:val="Compact"/>
              <w:spacing w:lineRule="auto" w:line="240"/>
              <w:jc w:val="left"/>
            </w:pPr>
            <w:r>
              <w:rPr>
                <w:rFonts w:ascii="Arial" w:hAnsi="Arial"/>
              </w:rPr>
              <w:t xml:space="preserve">Baseline</w:t>
            </w:r>
          </w:p>
        </w:tc>
        <w:tc>
          <w:tcPr/>
          <w:p>
            <w:pPr>
              <w:pStyle w:val="Compact"/>
              <w:spacing w:lineRule="auto" w:line="240"/>
              <w:jc w:val="left"/>
            </w:pPr>
            <w:r>
              <w:rPr>
                <w:rFonts w:ascii="Arial" w:hAnsi="Arial"/>
              </w:rPr>
              <w:t xml:space="preserve">Geographic</w:t>
            </w:r>
          </w:p>
        </w:tc>
        <w:tc>
          <w:tcPr/>
          <w:p>
            <w:pPr>
              <w:pStyle w:val="Compact"/>
              <w:spacing w:lineRule="auto" w:line="240"/>
              <w:jc w:val="left"/>
            </w:pPr>
            <w:r>
              <w:rPr>
                <w:rFonts w:ascii="Arial" w:hAnsi="Arial"/>
              </w:rPr>
              <w:t xml:space="preserve">0.699 [0.680-0.719]</w:t>
            </w:r>
          </w:p>
        </w:tc>
        <w:tc>
          <w:tcPr/>
          <w:p>
            <w:pPr>
              <w:pStyle w:val="Compact"/>
              <w:spacing w:lineRule="auto" w:line="240"/>
              <w:jc w:val="right"/>
            </w:pPr>
            <w:r>
              <w:rPr>
                <w:rFonts w:ascii="Arial" w:hAnsi="Arial"/>
              </w:rPr>
              <w:t xml:space="preserve">0.532</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XGBoost</w:t>
            </w:r>
          </w:p>
        </w:tc>
        <w:tc>
          <w:tcPr/>
          <w:p>
            <w:pPr>
              <w:pStyle w:val="Compact"/>
              <w:spacing w:lineRule="auto" w:line="240"/>
              <w:jc w:val="left"/>
            </w:pPr>
            <w:r>
              <w:rPr>
                <w:rFonts w:ascii="Arial" w:hAnsi="Arial"/>
              </w:rPr>
              <w:t xml:space="preserve">Baseline</w:t>
            </w:r>
          </w:p>
        </w:tc>
        <w:tc>
          <w:tcPr/>
          <w:p>
            <w:pPr>
              <w:pStyle w:val="Compact"/>
              <w:spacing w:lineRule="auto" w:line="240"/>
              <w:jc w:val="left"/>
            </w:pPr>
            <w:r>
              <w:rPr>
                <w:rFonts w:ascii="Arial" w:hAnsi="Arial"/>
              </w:rPr>
              <w:t xml:space="preserve">Random</w:t>
            </w:r>
          </w:p>
        </w:tc>
        <w:tc>
          <w:tcPr/>
          <w:p>
            <w:pPr>
              <w:pStyle w:val="Compact"/>
              <w:spacing w:lineRule="auto" w:line="240"/>
              <w:jc w:val="left"/>
            </w:pPr>
            <w:r>
              <w:rPr>
                <w:rFonts w:ascii="Arial" w:hAnsi="Arial"/>
              </w:rPr>
              <w:t xml:space="preserve">0.869 ± 0.009</w:t>
            </w:r>
          </w:p>
        </w:tc>
        <w:tc>
          <w:tcPr/>
          <w:p>
            <w:pPr>
              <w:pStyle w:val="Compact"/>
              <w:spacing w:lineRule="auto" w:line="240"/>
              <w:jc w:val="right"/>
            </w:pPr>
            <w:r>
              <w:rPr>
                <w:rFonts w:ascii="Arial" w:hAnsi="Arial"/>
              </w:rPr>
              <w:t xml:space="preserve">0.744</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RandomForest</w:t>
            </w:r>
          </w:p>
        </w:tc>
        <w:tc>
          <w:tcPr/>
          <w:p>
            <w:pPr>
              <w:pStyle w:val="Compact"/>
              <w:spacing w:lineRule="auto" w:line="240"/>
              <w:jc w:val="left"/>
            </w:pPr>
            <w:r>
              <w:rPr>
                <w:rFonts w:ascii="Arial" w:hAnsi="Arial"/>
              </w:rPr>
              <w:t xml:space="preserve">Baseline</w:t>
            </w:r>
          </w:p>
        </w:tc>
        <w:tc>
          <w:tcPr/>
          <w:p>
            <w:pPr>
              <w:pStyle w:val="Compact"/>
              <w:spacing w:lineRule="auto" w:line="240"/>
              <w:jc w:val="left"/>
            </w:pPr>
            <w:r>
              <w:rPr>
                <w:rFonts w:ascii="Arial" w:hAnsi="Arial"/>
              </w:rPr>
              <w:t xml:space="preserve">Geographic</w:t>
            </w:r>
          </w:p>
        </w:tc>
        <w:tc>
          <w:tcPr/>
          <w:p>
            <w:pPr>
              <w:pStyle w:val="Compact"/>
              <w:spacing w:lineRule="auto" w:line="240"/>
              <w:jc w:val="left"/>
            </w:pPr>
            <w:r>
              <w:rPr>
                <w:rFonts w:ascii="Arial" w:hAnsi="Arial"/>
              </w:rPr>
              <w:t xml:space="preserve">0.719 [0.702-0.738]</w:t>
            </w:r>
          </w:p>
        </w:tc>
        <w:tc>
          <w:tcPr/>
          <w:p>
            <w:pPr>
              <w:pStyle w:val="Compact"/>
              <w:spacing w:lineRule="auto" w:line="240"/>
              <w:jc w:val="right"/>
            </w:pPr>
            <w:r>
              <w:rPr>
                <w:rFonts w:ascii="Arial" w:hAnsi="Arial"/>
              </w:rPr>
              <w:t xml:space="preserve">0.551</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RandomForest</w:t>
            </w:r>
          </w:p>
        </w:tc>
        <w:tc>
          <w:tcPr/>
          <w:p>
            <w:pPr>
              <w:pStyle w:val="Compact"/>
              <w:spacing w:lineRule="auto" w:line="240"/>
              <w:jc w:val="left"/>
            </w:pPr>
            <w:r>
              <w:rPr>
                <w:rFonts w:ascii="Arial" w:hAnsi="Arial"/>
              </w:rPr>
              <w:t xml:space="preserve">Baseline</w:t>
            </w:r>
          </w:p>
        </w:tc>
        <w:tc>
          <w:tcPr/>
          <w:p>
            <w:pPr>
              <w:pStyle w:val="Compact"/>
              <w:spacing w:lineRule="auto" w:line="240"/>
              <w:jc w:val="left"/>
            </w:pPr>
            <w:r>
              <w:rPr>
                <w:rFonts w:ascii="Arial" w:hAnsi="Arial"/>
              </w:rPr>
              <w:t xml:space="preserve">Random</w:t>
            </w:r>
          </w:p>
        </w:tc>
        <w:tc>
          <w:tcPr/>
          <w:p>
            <w:pPr>
              <w:pStyle w:val="Compact"/>
              <w:spacing w:lineRule="auto" w:line="240"/>
              <w:jc w:val="left"/>
            </w:pPr>
            <w:r>
              <w:rPr>
                <w:rFonts w:ascii="Arial" w:hAnsi="Arial"/>
              </w:rPr>
              <w:t xml:space="preserve">0.869 ± 0.010</w:t>
            </w:r>
          </w:p>
        </w:tc>
        <w:tc>
          <w:tcPr/>
          <w:p>
            <w:pPr>
              <w:pStyle w:val="Compact"/>
              <w:spacing w:lineRule="auto" w:line="240"/>
              <w:jc w:val="right"/>
            </w:pPr>
            <w:r>
              <w:rPr>
                <w:rFonts w:ascii="Arial" w:hAnsi="Arial"/>
              </w:rPr>
              <w:t xml:space="preserve">0.718</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LogisticRegression</w:t>
            </w:r>
          </w:p>
        </w:tc>
        <w:tc>
          <w:tcPr/>
          <w:p>
            <w:pPr>
              <w:pStyle w:val="Compact"/>
              <w:spacing w:lineRule="auto" w:line="240"/>
              <w:jc w:val="left"/>
            </w:pPr>
            <w:r>
              <w:rPr>
                <w:rFonts w:ascii="Arial" w:hAnsi="Arial"/>
              </w:rPr>
              <w:t xml:space="preserve">Baseline</w:t>
            </w:r>
          </w:p>
        </w:tc>
        <w:tc>
          <w:tcPr/>
          <w:p>
            <w:pPr>
              <w:pStyle w:val="Compact"/>
              <w:spacing w:lineRule="auto" w:line="240"/>
              <w:jc w:val="left"/>
            </w:pPr>
            <w:r>
              <w:rPr>
                <w:rFonts w:ascii="Arial" w:hAnsi="Arial"/>
              </w:rPr>
              <w:t xml:space="preserve">Geographic</w:t>
            </w:r>
          </w:p>
        </w:tc>
        <w:tc>
          <w:tcPr/>
          <w:p>
            <w:pPr>
              <w:pStyle w:val="Compact"/>
              <w:spacing w:lineRule="auto" w:line="240"/>
              <w:jc w:val="left"/>
            </w:pPr>
            <w:r>
              <w:rPr>
                <w:rFonts w:ascii="Arial" w:hAnsi="Arial"/>
              </w:rPr>
              <w:t xml:space="preserve">0.736 [0.717-0.756]</w:t>
            </w:r>
          </w:p>
        </w:tc>
        <w:tc>
          <w:tcPr/>
          <w:p>
            <w:pPr>
              <w:pStyle w:val="Compact"/>
              <w:spacing w:lineRule="auto" w:line="240"/>
              <w:jc w:val="right"/>
            </w:pPr>
            <w:r>
              <w:rPr>
                <w:rFonts w:ascii="Arial" w:hAnsi="Arial"/>
              </w:rPr>
              <w:t xml:space="preserve">0.559</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LogisticRegression</w:t>
            </w:r>
          </w:p>
        </w:tc>
        <w:tc>
          <w:tcPr/>
          <w:p>
            <w:pPr>
              <w:pStyle w:val="Compact"/>
              <w:spacing w:lineRule="auto" w:line="240"/>
              <w:jc w:val="left"/>
            </w:pPr>
            <w:r>
              <w:rPr>
                <w:rFonts w:ascii="Arial" w:hAnsi="Arial"/>
              </w:rPr>
              <w:t xml:space="preserve">Baseline</w:t>
            </w:r>
          </w:p>
        </w:tc>
        <w:tc>
          <w:tcPr/>
          <w:p>
            <w:pPr>
              <w:pStyle w:val="Compact"/>
              <w:spacing w:lineRule="auto" w:line="240"/>
              <w:jc w:val="left"/>
            </w:pPr>
            <w:r>
              <w:rPr>
                <w:rFonts w:ascii="Arial" w:hAnsi="Arial"/>
              </w:rPr>
              <w:t xml:space="preserve">Random</w:t>
            </w:r>
          </w:p>
        </w:tc>
        <w:tc>
          <w:tcPr/>
          <w:p>
            <w:pPr>
              <w:pStyle w:val="Compact"/>
              <w:spacing w:lineRule="auto" w:line="240"/>
              <w:jc w:val="left"/>
            </w:pPr>
            <w:r>
              <w:rPr>
                <w:rFonts w:ascii="Arial" w:hAnsi="Arial"/>
              </w:rPr>
              <w:t xml:space="preserve">0.749 ± 0.012</w:t>
            </w:r>
          </w:p>
        </w:tc>
        <w:tc>
          <w:tcPr/>
          <w:p>
            <w:pPr>
              <w:pStyle w:val="Compact"/>
              <w:spacing w:lineRule="auto" w:line="240"/>
              <w:jc w:val="right"/>
            </w:pPr>
            <w:r>
              <w:rPr>
                <w:rFonts w:ascii="Arial" w:hAnsi="Arial"/>
              </w:rPr>
              <w:t xml:space="preserve">0.47</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XGBoost</w:t>
            </w:r>
          </w:p>
        </w:tc>
        <w:tc>
          <w:tcPr/>
          <w:p>
            <w:pPr>
              <w:pStyle w:val="Compact"/>
              <w:spacing w:lineRule="auto" w:line="240"/>
              <w:jc w:val="left"/>
            </w:pPr>
            <w:r>
              <w:rPr>
                <w:rFonts w:ascii="Arial" w:hAnsi="Arial"/>
              </w:rPr>
              <w:t xml:space="preserve">Full</w:t>
            </w:r>
          </w:p>
        </w:tc>
        <w:tc>
          <w:tcPr/>
          <w:p>
            <w:pPr>
              <w:pStyle w:val="Compact"/>
              <w:spacing w:lineRule="auto" w:line="240"/>
              <w:jc w:val="left"/>
            </w:pPr>
            <w:r>
              <w:rPr>
                <w:rFonts w:ascii="Arial" w:hAnsi="Arial"/>
              </w:rPr>
              <w:t xml:space="preserve">Geographic</w:t>
            </w:r>
          </w:p>
        </w:tc>
        <w:tc>
          <w:tcPr/>
          <w:p>
            <w:pPr>
              <w:pStyle w:val="Compact"/>
              <w:spacing w:lineRule="auto" w:line="240"/>
              <w:jc w:val="left"/>
            </w:pPr>
            <w:r>
              <w:rPr>
                <w:rFonts w:ascii="Arial" w:hAnsi="Arial"/>
              </w:rPr>
              <w:t xml:space="preserve">0.790 [0.774-0.806]</w:t>
            </w:r>
          </w:p>
        </w:tc>
        <w:tc>
          <w:tcPr/>
          <w:p>
            <w:pPr>
              <w:pStyle w:val="Compact"/>
              <w:spacing w:lineRule="auto" w:line="240"/>
              <w:jc w:val="right"/>
            </w:pPr>
            <w:r>
              <w:rPr>
                <w:rFonts w:ascii="Arial" w:hAnsi="Arial"/>
              </w:rPr>
              <w:t xml:space="preserve">0.672</w:t>
            </w:r>
          </w:p>
        </w:tc>
        <w:tc>
          <w:tcPr/>
          <w:p>
            <w:pPr>
              <w:pStyle w:val="Compact"/>
              <w:spacing w:lineRule="auto" w:line="240"/>
              <w:jc w:val="left"/>
            </w:pPr>
            <w:r>
              <w:rPr>
                <w:rFonts w:ascii="Arial" w:hAnsi="Arial"/>
              </w:rPr>
              <w:t xml:space="preserve">&lt;0.001 (ΔAUROC +0.091)</w:t>
            </w:r>
          </w:p>
        </w:tc>
      </w:tr>
      <w:tr>
        <w:tc>
          <w:tcPr/>
          <w:p>
            <w:pPr>
              <w:pStyle w:val="Compact"/>
              <w:spacing w:lineRule="auto" w:line="240"/>
              <w:jc w:val="left"/>
            </w:pPr>
            <w:r>
              <w:rPr>
                <w:rFonts w:ascii="Arial" w:hAnsi="Arial"/>
              </w:rPr>
              <w:t xml:space="preserve">XGBoost</w:t>
            </w:r>
          </w:p>
        </w:tc>
        <w:tc>
          <w:tcPr/>
          <w:p>
            <w:pPr>
              <w:pStyle w:val="Compact"/>
              <w:spacing w:lineRule="auto" w:line="240"/>
              <w:jc w:val="left"/>
            </w:pPr>
            <w:r>
              <w:rPr>
                <w:rFonts w:ascii="Arial" w:hAnsi="Arial"/>
              </w:rPr>
              <w:t xml:space="preserve">Full</w:t>
            </w:r>
          </w:p>
        </w:tc>
        <w:tc>
          <w:tcPr/>
          <w:p>
            <w:pPr>
              <w:pStyle w:val="Compact"/>
              <w:spacing w:lineRule="auto" w:line="240"/>
              <w:jc w:val="left"/>
            </w:pPr>
            <w:r>
              <w:rPr>
                <w:rFonts w:ascii="Arial" w:hAnsi="Arial"/>
              </w:rPr>
              <w:t xml:space="preserve">Random</w:t>
            </w:r>
          </w:p>
        </w:tc>
        <w:tc>
          <w:tcPr/>
          <w:p>
            <w:pPr>
              <w:pStyle w:val="Compact"/>
              <w:spacing w:lineRule="auto" w:line="240"/>
              <w:jc w:val="left"/>
            </w:pPr>
            <w:r>
              <w:rPr>
                <w:rFonts w:ascii="Arial" w:hAnsi="Arial"/>
              </w:rPr>
              <w:t xml:space="preserve">0.901 ± 0.010</w:t>
            </w:r>
          </w:p>
        </w:tc>
        <w:tc>
          <w:tcPr/>
          <w:p>
            <w:pPr>
              <w:pStyle w:val="Compact"/>
              <w:spacing w:lineRule="auto" w:line="240"/>
              <w:jc w:val="right"/>
            </w:pPr>
            <w:r>
              <w:rPr>
                <w:rFonts w:ascii="Arial" w:hAnsi="Arial"/>
              </w:rPr>
              <w:t xml:space="preserve">0.805</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RandomForest</w:t>
            </w:r>
          </w:p>
        </w:tc>
        <w:tc>
          <w:tcPr/>
          <w:p>
            <w:pPr>
              <w:pStyle w:val="Compact"/>
              <w:spacing w:lineRule="auto" w:line="240"/>
              <w:jc w:val="left"/>
            </w:pPr>
            <w:r>
              <w:rPr>
                <w:rFonts w:ascii="Arial" w:hAnsi="Arial"/>
              </w:rPr>
              <w:t xml:space="preserve">Full</w:t>
            </w:r>
          </w:p>
        </w:tc>
        <w:tc>
          <w:tcPr/>
          <w:p>
            <w:pPr>
              <w:pStyle w:val="Compact"/>
              <w:spacing w:lineRule="auto" w:line="240"/>
              <w:jc w:val="left"/>
            </w:pPr>
            <w:r>
              <w:rPr>
                <w:rFonts w:ascii="Arial" w:hAnsi="Arial"/>
              </w:rPr>
              <w:t xml:space="preserve">Geographic</w:t>
            </w:r>
          </w:p>
        </w:tc>
        <w:tc>
          <w:tcPr/>
          <w:p>
            <w:pPr>
              <w:pStyle w:val="Compact"/>
              <w:spacing w:lineRule="auto" w:line="240"/>
              <w:jc w:val="left"/>
            </w:pPr>
            <w:r>
              <w:rPr>
                <w:rFonts w:ascii="Arial" w:hAnsi="Arial"/>
              </w:rPr>
              <w:t xml:space="preserve">0.805 [0.788-0.820]</w:t>
            </w:r>
          </w:p>
        </w:tc>
        <w:tc>
          <w:tcPr/>
          <w:p>
            <w:pPr>
              <w:pStyle w:val="Compact"/>
              <w:spacing w:lineRule="auto" w:line="240"/>
              <w:jc w:val="right"/>
            </w:pPr>
            <w:r>
              <w:rPr>
                <w:rFonts w:ascii="Arial" w:hAnsi="Arial"/>
              </w:rPr>
              <w:t xml:space="preserve">0.688</w:t>
            </w:r>
          </w:p>
        </w:tc>
        <w:tc>
          <w:tcPr/>
          <w:p>
            <w:pPr>
              <w:pStyle w:val="Compact"/>
              <w:spacing w:lineRule="auto" w:line="240"/>
              <w:jc w:val="left"/>
            </w:pPr>
            <w:r>
              <w:rPr>
                <w:rFonts w:ascii="Arial" w:hAnsi="Arial"/>
              </w:rPr>
              <w:t xml:space="preserve">&lt;0.001 (ΔAUROC +0.086)</w:t>
            </w:r>
          </w:p>
        </w:tc>
      </w:tr>
      <w:tr>
        <w:tc>
          <w:tcPr/>
          <w:p>
            <w:pPr>
              <w:pStyle w:val="Compact"/>
              <w:spacing w:lineRule="auto" w:line="240"/>
              <w:jc w:val="left"/>
            </w:pPr>
            <w:r>
              <w:rPr>
                <w:rFonts w:ascii="Arial" w:hAnsi="Arial"/>
              </w:rPr>
              <w:t xml:space="preserve">RandomForest</w:t>
            </w:r>
          </w:p>
        </w:tc>
        <w:tc>
          <w:tcPr/>
          <w:p>
            <w:pPr>
              <w:pStyle w:val="Compact"/>
              <w:spacing w:lineRule="auto" w:line="240"/>
              <w:jc w:val="left"/>
            </w:pPr>
            <w:r>
              <w:rPr>
                <w:rFonts w:ascii="Arial" w:hAnsi="Arial"/>
              </w:rPr>
              <w:t xml:space="preserve">Full</w:t>
            </w:r>
          </w:p>
        </w:tc>
        <w:tc>
          <w:tcPr/>
          <w:p>
            <w:pPr>
              <w:pStyle w:val="Compact"/>
              <w:spacing w:lineRule="auto" w:line="240"/>
              <w:jc w:val="left"/>
            </w:pPr>
            <w:r>
              <w:rPr>
                <w:rFonts w:ascii="Arial" w:hAnsi="Arial"/>
              </w:rPr>
              <w:t xml:space="preserve">Random</w:t>
            </w:r>
          </w:p>
        </w:tc>
        <w:tc>
          <w:tcPr/>
          <w:p>
            <w:pPr>
              <w:pStyle w:val="Compact"/>
              <w:spacing w:lineRule="auto" w:line="240"/>
              <w:jc w:val="left"/>
            </w:pPr>
            <w:r>
              <w:rPr>
                <w:rFonts w:ascii="Arial" w:hAnsi="Arial"/>
              </w:rPr>
              <w:t xml:space="preserve">0.889 ± 0.012</w:t>
            </w:r>
          </w:p>
        </w:tc>
        <w:tc>
          <w:tcPr/>
          <w:p>
            <w:pPr>
              <w:pStyle w:val="Compact"/>
              <w:spacing w:lineRule="auto" w:line="240"/>
              <w:jc w:val="right"/>
            </w:pPr>
            <w:r>
              <w:rPr>
                <w:rFonts w:ascii="Arial" w:hAnsi="Arial"/>
              </w:rPr>
              <w:t xml:space="preserve">0.773</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LogisticRegression</w:t>
            </w:r>
          </w:p>
        </w:tc>
        <w:tc>
          <w:tcPr/>
          <w:p>
            <w:pPr>
              <w:pStyle w:val="Compact"/>
              <w:spacing w:lineRule="auto" w:line="240"/>
              <w:jc w:val="left"/>
            </w:pPr>
            <w:r>
              <w:rPr>
                <w:rFonts w:ascii="Arial" w:hAnsi="Arial"/>
              </w:rPr>
              <w:t xml:space="preserve">Full</w:t>
            </w:r>
          </w:p>
        </w:tc>
        <w:tc>
          <w:tcPr/>
          <w:p>
            <w:pPr>
              <w:pStyle w:val="Compact"/>
              <w:spacing w:lineRule="auto" w:line="240"/>
              <w:jc w:val="left"/>
            </w:pPr>
            <w:r>
              <w:rPr>
                <w:rFonts w:ascii="Arial" w:hAnsi="Arial"/>
              </w:rPr>
              <w:t xml:space="preserve">Geographic</w:t>
            </w:r>
          </w:p>
        </w:tc>
        <w:tc>
          <w:tcPr/>
          <w:p>
            <w:pPr>
              <w:pStyle w:val="Compact"/>
              <w:spacing w:lineRule="auto" w:line="240"/>
              <w:jc w:val="left"/>
            </w:pPr>
            <w:r>
              <w:rPr>
                <w:rFonts w:ascii="Arial" w:hAnsi="Arial"/>
              </w:rPr>
              <w:t xml:space="preserve">0.654 [0.635-0.674]</w:t>
            </w:r>
          </w:p>
        </w:tc>
        <w:tc>
          <w:tcPr/>
          <w:p>
            <w:pPr>
              <w:pStyle w:val="Compact"/>
              <w:spacing w:lineRule="auto" w:line="240"/>
              <w:jc w:val="right"/>
            </w:pPr>
            <w:r>
              <w:rPr>
                <w:rFonts w:ascii="Arial" w:hAnsi="Arial"/>
              </w:rPr>
              <w:t xml:space="preserve">0.457</w:t>
            </w:r>
          </w:p>
        </w:tc>
        <w:tc>
          <w:tcPr/>
          <w:p>
            <w:pPr>
              <w:pStyle w:val="Compact"/>
              <w:spacing w:lineRule="auto" w:line="240"/>
              <w:jc w:val="left"/>
            </w:pPr>
            <w:r>
              <w:rPr>
                <w:rFonts w:ascii="Arial" w:hAnsi="Arial"/>
              </w:rPr>
              <w:t xml:space="preserve">&lt;0.001 (ΔAUROC -0.082)</w:t>
            </w:r>
          </w:p>
        </w:tc>
      </w:tr>
      <w:tr>
        <w:tc>
          <w:tcPr/>
          <w:p>
            <w:pPr>
              <w:pStyle w:val="Compact"/>
              <w:spacing w:lineRule="auto" w:line="240"/>
              <w:jc w:val="left"/>
            </w:pPr>
            <w:r>
              <w:rPr>
                <w:rFonts w:ascii="Arial" w:hAnsi="Arial"/>
              </w:rPr>
              <w:t xml:space="preserve">LogisticRegression</w:t>
            </w:r>
          </w:p>
        </w:tc>
        <w:tc>
          <w:tcPr/>
          <w:p>
            <w:pPr>
              <w:pStyle w:val="Compact"/>
              <w:spacing w:lineRule="auto" w:line="240"/>
              <w:jc w:val="left"/>
            </w:pPr>
            <w:r>
              <w:rPr>
                <w:rFonts w:ascii="Arial" w:hAnsi="Arial"/>
              </w:rPr>
              <w:t xml:space="preserve">Full</w:t>
            </w:r>
          </w:p>
        </w:tc>
        <w:tc>
          <w:tcPr/>
          <w:p>
            <w:pPr>
              <w:pStyle w:val="Compact"/>
              <w:spacing w:lineRule="auto" w:line="240"/>
              <w:jc w:val="left"/>
            </w:pPr>
            <w:r>
              <w:rPr>
                <w:rFonts w:ascii="Arial" w:hAnsi="Arial"/>
              </w:rPr>
              <w:t xml:space="preserve">Random</w:t>
            </w:r>
          </w:p>
        </w:tc>
        <w:tc>
          <w:tcPr/>
          <w:p>
            <w:pPr>
              <w:pStyle w:val="Compact"/>
              <w:spacing w:lineRule="auto" w:line="240"/>
              <w:jc w:val="left"/>
            </w:pPr>
            <w:r>
              <w:rPr>
                <w:rFonts w:ascii="Arial" w:hAnsi="Arial"/>
              </w:rPr>
              <w:t xml:space="preserve">0.873 ± 0.009</w:t>
            </w:r>
          </w:p>
        </w:tc>
        <w:tc>
          <w:tcPr/>
          <w:p>
            <w:pPr>
              <w:pStyle w:val="Compact"/>
              <w:spacing w:lineRule="auto" w:line="240"/>
              <w:jc w:val="right"/>
            </w:pPr>
            <w:r>
              <w:rPr>
                <w:rFonts w:ascii="Arial" w:hAnsi="Arial"/>
              </w:rPr>
              <w:t xml:space="preserve">0.723</w:t>
            </w:r>
          </w:p>
        </w:tc>
        <w:tc>
          <w:tcPr/>
          <w:p>
            <w:pPr>
              <w:pStyle w:val="Compact"/>
              <w:spacing w:lineRule="auto" w:line="240"/>
              <w:jc w:val="left"/>
            </w:pPr>
            <w:r>
              <w:rPr>
                <w:rFonts w:ascii="Arial" w:hAnsi="Arial"/>
              </w:rPr>
              <w:t xml:space="preserve">—</w:t>
            </w:r>
          </w:p>
        </w:tc>
      </w:tr>
    </w:tbl>
    <w:p>
      <w:pPr>
        <w:pStyle w:val="BodyText"/>
        <w:spacing w:lineRule="auto" w:line="240"/>
      </w:pPr>
      <w:r>
        <w:rPr>
          <w:rFonts w:ascii="Arial" w:hAnsi="Arial"/>
        </w:rPr>
        <w:t xml:space="preserve">†DeLong p: paired test of Full-feature vs Baseline-feature AUROC on the shared geographic test set (reported on the geographic/Full rows); ΔAUROC = Full − Baseline, so a negative value means the Full feature set performs worse.</w:t>
      </w:r>
    </w:p>
    <w:bookmarkEnd w:id="76"/>
    <w:bookmarkStart w:id="77" w:name="X9ad05b510d2fe0e564d99a78e50bbd6917e4f74"/>
    <w:p>
      <w:pPr>
        <w:pStyle w:val="Heading3"/>
        <w:spacing w:lineRule="auto" w:line="240"/>
      </w:pPr>
      <w:r>
        <w:rPr>
          <w:rFonts w:ascii="Arial" w:hAnsi="Arial"/>
        </w:rPr>
        <w:t xml:space="preserve">Extended Data Table 5: Cross-source and geographic external validation</w:t>
      </w:r>
    </w:p>
    <w:p>
      <w:pPr>
        <w:pStyle w:val="FirstParagraph"/>
        <w:spacing w:lineRule="auto" w:line="240"/>
      </w:pPr>
      <w:r>
        <w:rPr>
          <w:rFonts w:ascii="Arial" w:hAnsi="Arial"/>
        </w:rPr>
        <w:t xml:space="preserve">T1 (PFAS detection) model performance evaluated on independent state</w:t>
      </w:r>
      <w:r>
        <w:rPr>
          <w:rFonts w:ascii="Arial" w:hAnsi="Arial"/>
        </w:rPr>
        <w:t xml:space="preserve"> </w:t>
      </w:r>
      <w:r>
        <w:rPr>
          <w:rFonts w:ascii="Arial" w:hAnsi="Arial"/>
        </w:rPr>
        <w:t xml:space="preserve">databases. The fitted XGBoost model (trained on UCMR5/UCMR3 with geographic</w:t>
      </w:r>
      <w:r>
        <w:rPr>
          <w:rFonts w:ascii="Arial" w:hAnsi="Arial"/>
        </w:rPr>
        <w:t xml:space="preserve"> </w:t>
      </w:r>
      <w:r>
        <w:rPr>
          <w:rFonts w:ascii="Arial" w:hAnsi="Arial"/>
        </w:rPr>
        <w:t xml:space="preserve">stratification) is applied to each state database separately. 95% bootstrap</w:t>
      </w:r>
      <w:r>
        <w:rPr>
          <w:rFonts w:ascii="Arial" w:hAnsi="Arial"/>
        </w:rPr>
        <w:t xml:space="preserve"> </w:t>
      </w:r>
      <w:r>
        <w:rPr>
          <w:rFonts w:ascii="Arial" w:hAnsi="Arial"/>
        </w:rPr>
        <w:t xml:space="preserve">CIs (1,000 iterations) are reported for AUROC. For states whose EPA region</w:t>
      </w:r>
      <w:r>
        <w:rPr>
          <w:rFonts w:ascii="Arial" w:hAnsi="Arial"/>
        </w:rPr>
        <w:t xml:space="preserve"> </w:t>
      </w:r>
      <w:r>
        <w:rPr>
          <w:rFonts w:ascii="Arial" w:hAnsi="Arial"/>
        </w:rPr>
        <w:t xml:space="preserve">overlaps the training set, overlapping PWSIDs are excluded.</w:t>
      </w:r>
    </w:p>
    <w:p>
      <w:pPr>
        <w:pStyle w:val="BodyText"/>
        <w:spacing w:lineRule="auto" w:line="240"/>
      </w:pPr>
      <w:r>
        <w:rPr>
          <w:rFonts w:ascii="Arial" w:hAnsi="Arial"/>
          <w:b/>
          <w:bCs/>
        </w:rPr>
        <w:t xml:space="preserve">Panel A: Cross-source validation</w:t>
      </w:r>
      <w:r>
        <w:rPr>
          <w:rFonts w:ascii="Arial" w:hAnsi="Arial"/>
        </w:rPr>
        <w:t xml:space="preserve"> </w:t>
      </w:r>
      <w:r>
        <w:rPr>
          <w:rFonts w:ascii="Arial" w:hAnsi="Arial"/>
        </w:rPr>
        <w:t xml:space="preserve">(independent PWS databases within validation-region geography):</w:t>
      </w:r>
    </w:p>
    <w:tbl>
      <w:tblPr>
        <w:tblStyle w:val="Table"/>
        <w:tblW w:type="pct" w:w="5000"/>
        <w:tblLayout w:type="fixed"/>
        <w:tblLook w:firstRow="1" w:lastRow="0" w:firstColumn="0" w:lastColumn="0" w:noHBand="0" w:noVBand="0" w:val="0020"/>
      </w:tblPr>
      <w:tblGrid>
        <w:gridCol w:w="954"/>
        <w:gridCol w:w="1049"/>
        <w:gridCol w:w="1145"/>
        <w:gridCol w:w="1049"/>
        <w:gridCol w:w="1526"/>
        <w:gridCol w:w="667"/>
        <w:gridCol w:w="1526"/>
      </w:tblGrid>
      <w:tr>
        <w:trPr>
          <w:tblHeader w:val="on"/>
        </w:trPr>
        <w:tc>
          <w:tcPr/>
          <w:p>
            <w:pPr>
              <w:pStyle w:val="Compact"/>
              <w:spacing w:lineRule="auto" w:line="240"/>
            </w:pPr>
            <w:r>
              <w:rPr>
                <w:rFonts w:ascii="Arial" w:hAnsi="Arial"/>
              </w:rPr>
              <w:t xml:space="preserve">State DB</w:t>
            </w:r>
          </w:p>
        </w:tc>
        <w:tc>
          <w:tcPr/>
          <w:p>
            <w:pPr>
              <w:pStyle w:val="Compact"/>
              <w:spacing w:lineRule="auto" w:line="240"/>
            </w:pPr>
            <w:r>
              <w:rPr>
                <w:rFonts w:ascii="Arial" w:hAnsi="Arial"/>
              </w:rPr>
              <w:t xml:space="preserve">EPA Region</w:t>
            </w:r>
          </w:p>
        </w:tc>
        <w:tc>
          <w:tcPr/>
          <w:p>
            <w:pPr>
              <w:pStyle w:val="Compact"/>
              <w:spacing w:lineRule="auto" w:line="240"/>
            </w:pPr>
            <w:r>
              <w:rPr>
                <w:rFonts w:ascii="Arial" w:hAnsi="Arial"/>
              </w:rPr>
              <w:t xml:space="preserve">Split Role</w:t>
            </w:r>
          </w:p>
        </w:tc>
        <w:tc>
          <w:tcPr/>
          <w:p>
            <w:pPr>
              <w:pStyle w:val="Compact"/>
              <w:spacing w:lineRule="auto" w:line="240"/>
            </w:pPr>
            <w:r>
              <w:rPr>
                <w:rFonts w:ascii="Arial" w:hAnsi="Arial"/>
              </w:rPr>
              <w:t xml:space="preserve">n Systems</w:t>
            </w:r>
          </w:p>
        </w:tc>
        <w:tc>
          <w:tcPr/>
          <w:p>
            <w:pPr>
              <w:pStyle w:val="Compact"/>
              <w:spacing w:lineRule="auto" w:line="240"/>
            </w:pPr>
            <w:r>
              <w:rPr>
                <w:rFonts w:ascii="Arial" w:hAnsi="Arial"/>
              </w:rPr>
              <w:t xml:space="preserve">AUROC [95% CI]</w:t>
            </w:r>
          </w:p>
        </w:tc>
        <w:tc>
          <w:tcPr/>
          <w:p>
            <w:pPr>
              <w:pStyle w:val="Compact"/>
              <w:spacing w:lineRule="auto" w:line="240"/>
            </w:pPr>
            <w:r>
              <w:rPr>
                <w:rFonts w:ascii="Arial" w:hAnsi="Arial"/>
              </w:rPr>
              <w:t xml:space="preserve">AUPRC</w:t>
            </w:r>
          </w:p>
        </w:tc>
        <w:tc>
          <w:tcPr/>
          <w:p>
            <w:pPr>
              <w:pStyle w:val="Compact"/>
              <w:spacing w:lineRule="auto" w:line="240"/>
            </w:pPr>
            <w:r>
              <w:rPr>
                <w:rFonts w:ascii="Arial" w:hAnsi="Arial"/>
              </w:rPr>
              <w:t xml:space="preserve">Detection Rate</w:t>
            </w:r>
          </w:p>
        </w:tc>
      </w:tr>
      <w:tr>
        <w:tc>
          <w:tcPr/>
          <w:p>
            <w:pPr>
              <w:pStyle w:val="Compact"/>
              <w:spacing w:lineRule="auto" w:line="240"/>
            </w:pPr>
            <w:r>
              <w:rPr>
                <w:rFonts w:ascii="Arial" w:hAnsi="Arial"/>
              </w:rPr>
              <w:t xml:space="preserve">NJ DEP</w:t>
            </w:r>
          </w:p>
        </w:tc>
        <w:tc>
          <w:tcPr/>
          <w:p>
            <w:pPr>
              <w:pStyle w:val="Compact"/>
              <w:spacing w:lineRule="auto" w:line="240"/>
            </w:pPr>
            <w:r>
              <w:rPr>
                <w:rFonts w:ascii="Arial" w:hAnsi="Arial"/>
              </w:rPr>
              <w:t xml:space="preserve">R2</w:t>
            </w:r>
          </w:p>
        </w:tc>
        <w:tc>
          <w:tcPr/>
          <w:p>
            <w:pPr>
              <w:pStyle w:val="Compact"/>
              <w:spacing w:lineRule="auto" w:line="240"/>
            </w:pPr>
            <w:r>
              <w:rPr>
                <w:rFonts w:ascii="Arial" w:hAnsi="Arial"/>
              </w:rPr>
              <w:t xml:space="preserve">val</w:t>
            </w:r>
          </w:p>
        </w:tc>
        <w:tc>
          <w:tcPr/>
          <w:p>
            <w:pPr>
              <w:pStyle w:val="Compact"/>
              <w:spacing w:lineRule="auto" w:line="240"/>
            </w:pPr>
            <w:r>
              <w:rPr>
                <w:rFonts w:ascii="Arial" w:hAnsi="Arial"/>
              </w:rPr>
              <w:t xml:space="preserve">1,310</w:t>
            </w:r>
          </w:p>
        </w:tc>
        <w:tc>
          <w:tcPr/>
          <w:p>
            <w:pPr>
              <w:pStyle w:val="Compact"/>
              <w:spacing w:lineRule="auto" w:line="240"/>
            </w:pPr>
            <w:r>
              <w:rPr>
                <w:rFonts w:ascii="Arial" w:hAnsi="Arial"/>
              </w:rPr>
              <w:t xml:space="preserve">0.789</w:t>
            </w:r>
            <w:r>
              <w:rPr>
                <w:rFonts w:ascii="Arial" w:hAnsi="Arial"/>
              </w:rPr>
              <w:t xml:space="preserve"> </w:t>
            </w:r>
            <w:r>
              <w:rPr>
                <w:rFonts w:ascii="Arial" w:hAnsi="Arial"/>
              </w:rPr>
              <w:t xml:space="preserve">[</w:t>
            </w:r>
            <w:r>
              <w:rPr>
                <w:rFonts w:ascii="Arial" w:hAnsi="Arial"/>
              </w:rPr>
              <w:t xml:space="preserve">0.765</w:t>
            </w:r>
            <w:r>
              <w:rPr>
                <w:rFonts w:ascii="Arial" w:hAnsi="Arial"/>
              </w:rPr>
              <w:t xml:space="preserve">-</w:t>
            </w:r>
            <w:r>
              <w:rPr>
                <w:rFonts w:ascii="Arial" w:hAnsi="Arial"/>
              </w:rPr>
              <w:t xml:space="preserve">0.812</w:t>
            </w:r>
            <w:r>
              <w:rPr>
                <w:rFonts w:ascii="Arial" w:hAnsi="Arial"/>
              </w:rPr>
              <w:t xml:space="preserve">]</w:t>
            </w:r>
          </w:p>
        </w:tc>
        <w:tc>
          <w:tcPr/>
          <w:p>
            <w:pPr>
              <w:pStyle w:val="Compact"/>
              <w:spacing w:lineRule="auto" w:line="240"/>
            </w:pPr>
            <w:r>
              <w:rPr>
                <w:rFonts w:ascii="Arial" w:hAnsi="Arial"/>
              </w:rPr>
              <w:t xml:space="preserve">0.792</w:t>
            </w:r>
          </w:p>
        </w:tc>
        <w:tc>
          <w:tcPr/>
          <w:p>
            <w:pPr>
              <w:pStyle w:val="Compact"/>
              <w:spacing w:lineRule="auto" w:line="240"/>
            </w:pPr>
            <w:r>
              <w:rPr>
                <w:rFonts w:ascii="Arial" w:hAnsi="Arial"/>
              </w:rPr>
              <w:t xml:space="preserve">0.473</w:t>
            </w:r>
          </w:p>
        </w:tc>
      </w:tr>
      <w:tr>
        <w:tc>
          <w:tcPr/>
          <w:p>
            <w:pPr>
              <w:pStyle w:val="Compact"/>
              <w:spacing w:lineRule="auto" w:line="240"/>
            </w:pPr>
            <w:r>
              <w:rPr>
                <w:rFonts w:ascii="Arial" w:hAnsi="Arial"/>
              </w:rPr>
              <w:t xml:space="preserve">MO DNR</w:t>
            </w:r>
          </w:p>
        </w:tc>
        <w:tc>
          <w:tcPr/>
          <w:p>
            <w:pPr>
              <w:pStyle w:val="Compact"/>
              <w:spacing w:lineRule="auto" w:line="240"/>
            </w:pPr>
            <w:r>
              <w:rPr>
                <w:rFonts w:ascii="Arial" w:hAnsi="Arial"/>
              </w:rPr>
              <w:t xml:space="preserve">R7</w:t>
            </w:r>
          </w:p>
        </w:tc>
        <w:tc>
          <w:tcPr/>
          <w:p>
            <w:pPr>
              <w:pStyle w:val="Compact"/>
              <w:spacing w:lineRule="auto" w:line="240"/>
            </w:pPr>
            <w:r>
              <w:rPr>
                <w:rFonts w:ascii="Arial" w:hAnsi="Arial"/>
              </w:rPr>
              <w:t xml:space="preserve">val</w:t>
            </w:r>
          </w:p>
        </w:tc>
        <w:tc>
          <w:tcPr/>
          <w:p>
            <w:pPr>
              <w:pStyle w:val="Compact"/>
              <w:spacing w:lineRule="auto" w:line="240"/>
            </w:pPr>
            <w:r>
              <w:rPr>
                <w:rFonts w:ascii="Arial" w:hAnsi="Arial"/>
              </w:rPr>
              <w:t xml:space="preserve">1,208</w:t>
            </w:r>
          </w:p>
        </w:tc>
        <w:tc>
          <w:tcPr/>
          <w:p>
            <w:pPr>
              <w:pStyle w:val="Compact"/>
              <w:spacing w:lineRule="auto" w:line="240"/>
            </w:pPr>
            <w:r>
              <w:rPr>
                <w:rFonts w:ascii="Arial" w:hAnsi="Arial"/>
              </w:rPr>
              <w:t xml:space="preserve">0.829</w:t>
            </w:r>
            <w:r>
              <w:rPr>
                <w:rFonts w:ascii="Arial" w:hAnsi="Arial"/>
              </w:rPr>
              <w:t xml:space="preserve"> </w:t>
            </w:r>
            <w:r>
              <w:rPr>
                <w:rFonts w:ascii="Arial" w:hAnsi="Arial"/>
              </w:rPr>
              <w:t xml:space="preserve">[</w:t>
            </w:r>
            <w:r>
              <w:rPr>
                <w:rFonts w:ascii="Arial" w:hAnsi="Arial"/>
              </w:rPr>
              <w:t xml:space="preserve">0.767</w:t>
            </w:r>
            <w:r>
              <w:rPr>
                <w:rFonts w:ascii="Arial" w:hAnsi="Arial"/>
              </w:rPr>
              <w:t xml:space="preserve">-</w:t>
            </w:r>
            <w:r>
              <w:rPr>
                <w:rFonts w:ascii="Arial" w:hAnsi="Arial"/>
              </w:rPr>
              <w:t xml:space="preserve">0.885</w:t>
            </w:r>
            <w:r>
              <w:rPr>
                <w:rFonts w:ascii="Arial" w:hAnsi="Arial"/>
              </w:rPr>
              <w:t xml:space="preserve">]</w:t>
            </w:r>
          </w:p>
        </w:tc>
        <w:tc>
          <w:tcPr/>
          <w:p>
            <w:pPr>
              <w:pStyle w:val="Compact"/>
              <w:spacing w:lineRule="auto" w:line="240"/>
            </w:pPr>
            <w:r>
              <w:rPr>
                <w:rFonts w:ascii="Arial" w:hAnsi="Arial"/>
              </w:rPr>
              <w:t xml:space="preserve">0.281</w:t>
            </w:r>
          </w:p>
        </w:tc>
        <w:tc>
          <w:tcPr/>
          <w:p>
            <w:pPr>
              <w:pStyle w:val="Compact"/>
              <w:spacing w:lineRule="auto" w:line="240"/>
            </w:pPr>
            <w:r>
              <w:rPr>
                <w:rFonts w:ascii="Arial" w:hAnsi="Arial"/>
              </w:rPr>
              <w:t xml:space="preserve">0.052</w:t>
            </w:r>
          </w:p>
        </w:tc>
      </w:tr>
    </w:tbl>
    <w:p>
      <w:pPr>
        <w:pStyle w:val="BodyText"/>
        <w:spacing w:lineRule="auto" w:line="240"/>
      </w:pPr>
      <w:r>
        <w:rPr>
          <w:rFonts w:ascii="Arial" w:hAnsi="Arial"/>
          <w:b/>
          <w:bCs/>
        </w:rPr>
        <w:t xml:space="preserve">Panel B: Geographic external validation</w:t>
      </w:r>
      <w:r>
        <w:rPr>
          <w:rFonts w:ascii="Arial" w:hAnsi="Arial"/>
        </w:rPr>
        <w:t xml:space="preserve"> </w:t>
      </w:r>
      <w:r>
        <w:rPr>
          <w:rFonts w:ascii="Arial" w:hAnsi="Arial"/>
        </w:rPr>
        <w:t xml:space="preserve">(test-region geography, non-PWS monitoring domain):</w:t>
      </w:r>
    </w:p>
    <w:tbl>
      <w:tblPr>
        <w:tblStyle w:val="Table"/>
        <w:tblW w:type="pct" w:w="5000"/>
        <w:tblLayout w:type="fixed"/>
        <w:tblLook w:firstRow="1" w:lastRow="0" w:firstColumn="0" w:lastColumn="0" w:noHBand="0" w:noVBand="0" w:val="0020"/>
      </w:tblPr>
      <w:tblGrid>
        <w:gridCol w:w="954"/>
        <w:gridCol w:w="1049"/>
        <w:gridCol w:w="1145"/>
        <w:gridCol w:w="1049"/>
        <w:gridCol w:w="1526"/>
        <w:gridCol w:w="667"/>
        <w:gridCol w:w="1526"/>
      </w:tblGrid>
      <w:tr>
        <w:trPr>
          <w:tblHeader w:val="on"/>
        </w:trPr>
        <w:tc>
          <w:tcPr/>
          <w:p>
            <w:pPr>
              <w:pStyle w:val="Compact"/>
              <w:spacing w:lineRule="auto" w:line="240"/>
            </w:pPr>
            <w:r>
              <w:rPr>
                <w:rFonts w:ascii="Arial" w:hAnsi="Arial"/>
              </w:rPr>
              <w:t xml:space="preserve">State DB</w:t>
            </w:r>
          </w:p>
        </w:tc>
        <w:tc>
          <w:tcPr/>
          <w:p>
            <w:pPr>
              <w:pStyle w:val="Compact"/>
              <w:spacing w:lineRule="auto" w:line="240"/>
            </w:pPr>
            <w:r>
              <w:rPr>
                <w:rFonts w:ascii="Arial" w:hAnsi="Arial"/>
              </w:rPr>
              <w:t xml:space="preserve">EPA Region</w:t>
            </w:r>
          </w:p>
        </w:tc>
        <w:tc>
          <w:tcPr/>
          <w:p>
            <w:pPr>
              <w:pStyle w:val="Compact"/>
              <w:spacing w:lineRule="auto" w:line="240"/>
            </w:pPr>
            <w:r>
              <w:rPr>
                <w:rFonts w:ascii="Arial" w:hAnsi="Arial"/>
              </w:rPr>
              <w:t xml:space="preserve">Split Role</w:t>
            </w:r>
          </w:p>
        </w:tc>
        <w:tc>
          <w:tcPr/>
          <w:p>
            <w:pPr>
              <w:pStyle w:val="Compact"/>
              <w:spacing w:lineRule="auto" w:line="240"/>
            </w:pPr>
            <w:r>
              <w:rPr>
                <w:rFonts w:ascii="Arial" w:hAnsi="Arial"/>
              </w:rPr>
              <w:t xml:space="preserve">n Systems</w:t>
            </w:r>
          </w:p>
        </w:tc>
        <w:tc>
          <w:tcPr/>
          <w:p>
            <w:pPr>
              <w:pStyle w:val="Compact"/>
              <w:spacing w:lineRule="auto" w:line="240"/>
            </w:pPr>
            <w:r>
              <w:rPr>
                <w:rFonts w:ascii="Arial" w:hAnsi="Arial"/>
              </w:rPr>
              <w:t xml:space="preserve">AUROC [95% CI]</w:t>
            </w:r>
          </w:p>
        </w:tc>
        <w:tc>
          <w:tcPr/>
          <w:p>
            <w:pPr>
              <w:pStyle w:val="Compact"/>
              <w:spacing w:lineRule="auto" w:line="240"/>
            </w:pPr>
            <w:r>
              <w:rPr>
                <w:rFonts w:ascii="Arial" w:hAnsi="Arial"/>
              </w:rPr>
              <w:t xml:space="preserve">AUPRC</w:t>
            </w:r>
          </w:p>
        </w:tc>
        <w:tc>
          <w:tcPr/>
          <w:p>
            <w:pPr>
              <w:pStyle w:val="Compact"/>
              <w:spacing w:lineRule="auto" w:line="240"/>
            </w:pPr>
            <w:r>
              <w:rPr>
                <w:rFonts w:ascii="Arial" w:hAnsi="Arial"/>
              </w:rPr>
              <w:t xml:space="preserve">Detection Rate</w:t>
            </w:r>
          </w:p>
        </w:tc>
      </w:tr>
      <w:tr>
        <w:tc>
          <w:tcPr/>
          <w:p>
            <w:pPr>
              <w:pStyle w:val="Compact"/>
              <w:spacing w:lineRule="auto" w:line="240"/>
            </w:pPr>
            <w:r>
              <w:rPr>
                <w:rFonts w:ascii="Arial" w:hAnsi="Arial"/>
              </w:rPr>
              <w:t xml:space="preserve">CA GeoTracker</w:t>
            </w:r>
          </w:p>
        </w:tc>
        <w:tc>
          <w:tcPr/>
          <w:p>
            <w:pPr>
              <w:pStyle w:val="Compact"/>
              <w:spacing w:lineRule="auto" w:line="240"/>
            </w:pPr>
            <w:r>
              <w:rPr>
                <w:rFonts w:ascii="Arial" w:hAnsi="Arial"/>
              </w:rPr>
              <w:t xml:space="preserve">R9</w:t>
            </w:r>
          </w:p>
        </w:tc>
        <w:tc>
          <w:tcPr/>
          <w:p>
            <w:pPr>
              <w:pStyle w:val="Compact"/>
              <w:spacing w:lineRule="auto" w:line="240"/>
            </w:pPr>
            <w:r>
              <w:rPr>
                <w:rFonts w:ascii="Arial" w:hAnsi="Arial"/>
              </w:rPr>
              <w:t xml:space="preserve">test</w:t>
            </w:r>
          </w:p>
        </w:tc>
        <w:tc>
          <w:tcPr/>
          <w:p>
            <w:pPr>
              <w:pStyle w:val="Compact"/>
              <w:spacing w:lineRule="auto" w:line="240"/>
            </w:pPr>
            <w:r>
              <w:rPr>
                <w:rFonts w:ascii="Arial" w:hAnsi="Arial"/>
              </w:rPr>
              <w:t xml:space="preserve">1,421</w:t>
            </w:r>
          </w:p>
        </w:tc>
        <w:tc>
          <w:tcPr/>
          <w:p>
            <w:pPr>
              <w:pStyle w:val="Compact"/>
              <w:spacing w:lineRule="auto" w:line="240"/>
            </w:pPr>
            <w:r>
              <w:rPr>
                <w:rFonts w:ascii="Arial" w:hAnsi="Arial"/>
              </w:rPr>
              <w:t xml:space="preserve">0.813</w:t>
            </w:r>
          </w:p>
        </w:tc>
        <w:tc>
          <w:tcPr/>
          <w:p>
            <w:pPr>
              <w:pStyle w:val="Compact"/>
              <w:spacing w:lineRule="auto" w:line="240"/>
            </w:pPr>
            <w:r>
              <w:rPr>
                <w:rFonts w:ascii="Arial" w:hAnsi="Arial"/>
              </w:rPr>
              <w:t xml:space="preserve">0.707</w:t>
            </w:r>
          </w:p>
        </w:tc>
        <w:tc>
          <w:tcPr/>
          <w:p>
            <w:pPr>
              <w:pStyle w:val="Compact"/>
              <w:spacing w:lineRule="auto" w:line="240"/>
            </w:pPr>
            <w:r>
              <w:rPr>
                <w:rFonts w:ascii="Arial" w:hAnsi="Arial"/>
              </w:rPr>
              <w:t xml:space="preserve">0.297</w:t>
            </w:r>
          </w:p>
        </w:tc>
      </w:tr>
    </w:tbl>
    <w:p>
      <w:pPr>
        <w:pStyle w:val="BodyText"/>
        <w:spacing w:lineRule="auto" w:line="240"/>
      </w:pPr>
      <w:r>
        <w:rPr>
          <w:rFonts w:ascii="Arial" w:hAnsi="Arial"/>
        </w:rPr>
        <w:t xml:space="preserve">†On the larger external sample the model performs above chance (DeLong test vs.</w:t>
      </w:r>
      <w:r>
        <w:rPr>
          <w:rFonts w:ascii="Arial" w:hAnsi="Arial"/>
        </w:rPr>
        <w:t xml:space="preserve"> </w:t>
      </w:r>
      <w:r>
        <w:rPr>
          <w:rFonts w:ascii="Arial" w:hAnsi="Arial"/>
        </w:rPr>
        <w:t xml:space="preserve">AUROC = 0.5: p &lt; 0.001).</w:t>
      </w:r>
    </w:p>
    <w:p>
      <w:pPr>
        <w:pStyle w:val="BodyText"/>
        <w:spacing w:lineRule="auto" w:line="240"/>
      </w:pPr>
      <w:r>
        <w:rPr>
          <w:rFonts w:ascii="Arial" w:hAnsi="Arial"/>
          <w:b/>
          <w:bCs/>
        </w:rPr>
        <w:t xml:space="preserve">Panel C: Detection-only databases</w:t>
      </w:r>
      <w:r>
        <w:rPr>
          <w:rFonts w:ascii="Arial" w:hAnsi="Arial"/>
        </w:rPr>
        <w:t xml:space="preserve"> </w:t>
      </w:r>
      <w:r>
        <w:rPr>
          <w:rFonts w:ascii="Arial" w:hAnsi="Arial"/>
        </w:rPr>
        <w:t xml:space="preserve">(single-class data precludes AUROC).</w:t>
      </w:r>
      <w:r>
        <w:rPr>
          <w:rFonts w:ascii="Arial" w:hAnsi="Arial"/>
        </w:rPr>
        <w:t xml:space="preserve"> </w:t>
      </w:r>
      <w:r>
        <w:rPr>
          <w:rFonts w:ascii="Arial" w:hAnsi="Arial"/>
        </w:rPr>
        <w:t xml:space="preserve">Two detection-only sources are retained for validation (MI MPART, WA DOH);</w:t>
      </w:r>
      <w:r>
        <w:rPr>
          <w:rFonts w:ascii="Arial" w:hAnsi="Arial"/>
        </w:rPr>
        <w:t xml:space="preserve"> </w:t>
      </w:r>
      <w:r>
        <w:rPr>
          <w:rFonts w:ascii="Arial" w:hAnsi="Arial"/>
        </w:rPr>
        <w:t xml:space="preserve">Ohio EPA is excluded because its PWSIDs overlap SDWIS, and NC DEQ provides no</w:t>
      </w:r>
      <w:r>
        <w:rPr>
          <w:rFonts w:ascii="Arial" w:hAnsi="Arial"/>
        </w:rPr>
        <w:t xml:space="preserve"> </w:t>
      </w:r>
      <w:r>
        <w:rPr>
          <w:rFonts w:ascii="Arial" w:hAnsi="Arial"/>
        </w:rPr>
        <w:t xml:space="preserve">usable records:</w:t>
      </w:r>
    </w:p>
    <w:tbl>
      <w:tblPr>
        <w:tblStyle w:val="Table"/>
        <w:tblW w:type="pct" w:w="5000"/>
        <w:tblLayout w:type="fixed"/>
        <w:tblLook w:firstRow="1" w:lastRow="0" w:firstColumn="0" w:lastColumn="0" w:noHBand="0" w:noVBand="0" w:val="0020"/>
      </w:tblPr>
      <w:tblGrid>
        <w:gridCol w:w="1070"/>
        <w:gridCol w:w="1177"/>
        <w:gridCol w:w="1284"/>
        <w:gridCol w:w="1177"/>
        <w:gridCol w:w="749"/>
        <w:gridCol w:w="749"/>
        <w:gridCol w:w="1712"/>
      </w:tblGrid>
      <w:tr>
        <w:trPr>
          <w:tblHeader w:val="on"/>
        </w:trPr>
        <w:tc>
          <w:tcPr/>
          <w:p>
            <w:pPr>
              <w:pStyle w:val="Compact"/>
              <w:spacing w:lineRule="auto" w:line="240"/>
            </w:pPr>
            <w:r>
              <w:rPr>
                <w:rFonts w:ascii="Arial" w:hAnsi="Arial"/>
              </w:rPr>
              <w:t xml:space="preserve">State DB</w:t>
            </w:r>
          </w:p>
        </w:tc>
        <w:tc>
          <w:tcPr/>
          <w:p>
            <w:pPr>
              <w:pStyle w:val="Compact"/>
              <w:spacing w:lineRule="auto" w:line="240"/>
            </w:pPr>
            <w:r>
              <w:rPr>
                <w:rFonts w:ascii="Arial" w:hAnsi="Arial"/>
              </w:rPr>
              <w:t xml:space="preserve">EPA Region</w:t>
            </w:r>
          </w:p>
        </w:tc>
        <w:tc>
          <w:tcPr/>
          <w:p>
            <w:pPr>
              <w:pStyle w:val="Compact"/>
              <w:spacing w:lineRule="auto" w:line="240"/>
            </w:pPr>
            <w:r>
              <w:rPr>
                <w:rFonts w:ascii="Arial" w:hAnsi="Arial"/>
              </w:rPr>
              <w:t xml:space="preserve">Split Role</w:t>
            </w:r>
          </w:p>
        </w:tc>
        <w:tc>
          <w:tcPr/>
          <w:p>
            <w:pPr>
              <w:pStyle w:val="Compact"/>
              <w:spacing w:lineRule="auto" w:line="240"/>
            </w:pPr>
            <w:r>
              <w:rPr>
                <w:rFonts w:ascii="Arial" w:hAnsi="Arial"/>
              </w:rPr>
              <w:t xml:space="preserve">n Systems</w:t>
            </w:r>
          </w:p>
        </w:tc>
        <w:tc>
          <w:tcPr/>
          <w:p>
            <w:pPr>
              <w:pStyle w:val="Compact"/>
              <w:spacing w:lineRule="auto" w:line="240"/>
            </w:pPr>
            <w:r>
              <w:rPr>
                <w:rFonts w:ascii="Arial" w:hAnsi="Arial"/>
              </w:rPr>
              <w:t xml:space="preserve">AUROC</w:t>
            </w:r>
          </w:p>
        </w:tc>
        <w:tc>
          <w:tcPr/>
          <w:p>
            <w:pPr>
              <w:pStyle w:val="Compact"/>
              <w:spacing w:lineRule="auto" w:line="240"/>
            </w:pPr>
            <w:r>
              <w:rPr>
                <w:rFonts w:ascii="Arial" w:hAnsi="Arial"/>
              </w:rPr>
              <w:t xml:space="preserve">AUPRC</w:t>
            </w:r>
          </w:p>
        </w:tc>
        <w:tc>
          <w:tcPr/>
          <w:p>
            <w:pPr>
              <w:pStyle w:val="Compact"/>
              <w:spacing w:lineRule="auto" w:line="240"/>
            </w:pPr>
            <w:r>
              <w:rPr>
                <w:rFonts w:ascii="Arial" w:hAnsi="Arial"/>
              </w:rPr>
              <w:t xml:space="preserve">Detection Rate</w:t>
            </w:r>
          </w:p>
        </w:tc>
      </w:tr>
      <w:tr>
        <w:tc>
          <w:tcPr/>
          <w:p>
            <w:pPr>
              <w:pStyle w:val="Compact"/>
              <w:spacing w:lineRule="auto" w:line="240"/>
            </w:pPr>
            <w:r>
              <w:rPr>
                <w:rFonts w:ascii="Arial" w:hAnsi="Arial"/>
              </w:rPr>
              <w:t xml:space="preserve">MI MPART</w:t>
            </w:r>
          </w:p>
        </w:tc>
        <w:tc>
          <w:tcPr/>
          <w:p>
            <w:pPr>
              <w:pStyle w:val="Compact"/>
              <w:spacing w:lineRule="auto" w:line="240"/>
            </w:pPr>
            <w:r>
              <w:rPr>
                <w:rFonts w:ascii="Arial" w:hAnsi="Arial"/>
              </w:rPr>
              <w:t xml:space="preserve">R5</w:t>
            </w:r>
          </w:p>
        </w:tc>
        <w:tc>
          <w:tcPr/>
          <w:p>
            <w:pPr>
              <w:pStyle w:val="Compact"/>
              <w:spacing w:lineRule="auto" w:line="240"/>
            </w:pPr>
            <w:r>
              <w:rPr>
                <w:rFonts w:ascii="Arial" w:hAnsi="Arial"/>
              </w:rPr>
              <w:t xml:space="preserve">train</w:t>
            </w:r>
          </w:p>
        </w:tc>
        <w:tc>
          <w:tcPr/>
          <w:p>
            <w:pPr>
              <w:pStyle w:val="Compact"/>
              <w:spacing w:lineRule="auto" w:line="240"/>
            </w:pPr>
            <w:r>
              <w:rPr>
                <w:rFonts w:ascii="Arial" w:hAnsi="Arial"/>
              </w:rPr>
              <w:t xml:space="preserve">153</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100% (single-class)</w:t>
            </w:r>
          </w:p>
        </w:tc>
      </w:tr>
      <w:tr>
        <w:tc>
          <w:tcPr/>
          <w:p>
            <w:pPr>
              <w:pStyle w:val="Compact"/>
              <w:spacing w:lineRule="auto" w:line="240"/>
            </w:pPr>
            <w:r>
              <w:rPr>
                <w:rFonts w:ascii="Arial" w:hAnsi="Arial"/>
              </w:rPr>
              <w:t xml:space="preserve">WA DOH</w:t>
            </w:r>
          </w:p>
        </w:tc>
        <w:tc>
          <w:tcPr/>
          <w:p>
            <w:pPr>
              <w:pStyle w:val="Compact"/>
              <w:spacing w:lineRule="auto" w:line="240"/>
            </w:pPr>
            <w:r>
              <w:rPr>
                <w:rFonts w:ascii="Arial" w:hAnsi="Arial"/>
              </w:rPr>
              <w:t xml:space="preserve">R10</w:t>
            </w:r>
          </w:p>
        </w:tc>
        <w:tc>
          <w:tcPr/>
          <w:p>
            <w:pPr>
              <w:pStyle w:val="Compact"/>
              <w:spacing w:lineRule="auto" w:line="240"/>
            </w:pPr>
            <w:r>
              <w:rPr>
                <w:rFonts w:ascii="Arial" w:hAnsi="Arial"/>
              </w:rPr>
              <w:t xml:space="preserve">test</w:t>
            </w:r>
          </w:p>
        </w:tc>
        <w:tc>
          <w:tcPr/>
          <w:p>
            <w:pPr>
              <w:pStyle w:val="Compact"/>
              <w:spacing w:lineRule="auto" w:line="240"/>
            </w:pPr>
            <w:r>
              <w:rPr>
                <w:rFonts w:ascii="Arial" w:hAnsi="Arial"/>
              </w:rPr>
              <w:t xml:space="preserve">256</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100% (single-class)</w:t>
            </w:r>
          </w:p>
        </w:tc>
      </w:tr>
      <w:tr>
        <w:tc>
          <w:tcPr/>
          <w:p>
            <w:pPr>
              <w:pStyle w:val="Compact"/>
              <w:spacing w:lineRule="auto" w:line="240"/>
            </w:pPr>
            <w:r>
              <w:rPr>
                <w:rFonts w:ascii="Arial" w:hAnsi="Arial"/>
              </w:rPr>
              <w:t xml:space="preserve">OH EPA</w:t>
            </w:r>
          </w:p>
        </w:tc>
        <w:tc>
          <w:tcPr/>
          <w:p>
            <w:pPr>
              <w:pStyle w:val="Compact"/>
              <w:spacing w:lineRule="auto" w:line="240"/>
            </w:pPr>
            <w:r>
              <w:rPr>
                <w:rFonts w:ascii="Arial" w:hAnsi="Arial"/>
              </w:rPr>
              <w:t xml:space="preserve">R5</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Excluded (SDWIS PWSID overlap)</w:t>
            </w:r>
          </w:p>
        </w:tc>
      </w:tr>
      <w:tr>
        <w:tc>
          <w:tcPr/>
          <w:p>
            <w:pPr>
              <w:pStyle w:val="Compact"/>
              <w:spacing w:lineRule="auto" w:line="240"/>
            </w:pPr>
            <w:r>
              <w:rPr>
                <w:rFonts w:ascii="Arial" w:hAnsi="Arial"/>
              </w:rPr>
              <w:t xml:space="preserve">NC DEQ</w:t>
            </w:r>
          </w:p>
        </w:tc>
        <w:tc>
          <w:tcPr/>
          <w:p>
            <w:pPr>
              <w:pStyle w:val="Compact"/>
              <w:spacing w:lineRule="auto" w:line="240"/>
            </w:pPr>
            <w:r>
              <w:rPr>
                <w:rFonts w:ascii="Arial" w:hAnsi="Arial"/>
              </w:rPr>
              <w:t xml:space="preserve">R4</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w:t>
            </w:r>
          </w:p>
        </w:tc>
        <w:tc>
          <w:tcPr/>
          <w:p>
            <w:pPr>
              <w:pStyle w:val="Compact"/>
              <w:spacing w:lineRule="auto" w:line="240"/>
            </w:pPr>
            <w:r>
              <w:rPr>
                <w:rFonts w:ascii="Arial" w:hAnsi="Arial"/>
              </w:rPr>
              <w:t xml:space="preserve">Unavailable</w:t>
            </w:r>
          </w:p>
        </w:tc>
      </w:tr>
    </w:tbl>
    <w:p>
      <w:pPr>
        <w:spacing w:lineRule="auto" w:line="240"/>
      </w:pPr>
      <w:r>
        <w:rPr>
          <w:rFonts w:ascii="Arial" w:hAnsi="Arial"/>
        </w:rPr>
        <w:br w:type="page"/>
      </w:r>
    </w:p>
    <w:bookmarkEnd w:id="77"/>
    <w:bookmarkEnd w:id="78"/>
    <w:bookmarkEnd w:id="79"/>
    <w:bookmarkStart w:id="210" w:name="supplementary-information"/>
    <w:p>
      <w:pPr>
        <w:pStyle w:val="Heading1"/>
        <w:spacing w:lineRule="auto" w:line="240"/>
      </w:pPr>
      <w:r>
        <w:rPr>
          <w:rFonts w:ascii="Arial" w:hAnsi="Arial"/>
        </w:rPr>
        <w:t xml:space="preserve">Supplementary Information</w:t>
      </w:r>
    </w:p>
    <w:bookmarkStart w:id="89" w:name="s1-data-source-details"/>
    <w:p>
      <w:pPr>
        <w:pStyle w:val="Heading2"/>
        <w:spacing w:lineRule="auto" w:line="240"/>
      </w:pPr>
      <w:r>
        <w:rPr>
          <w:rFonts w:ascii="Arial" w:hAnsi="Arial"/>
        </w:rPr>
        <w:t xml:space="preserve">S1: Data Source Details</w:t>
      </w:r>
    </w:p>
    <w:bookmarkStart w:id="80" w:name="X6676635827e3f263c71716171232cb4794a0dcc"/>
    <w:p>
      <w:pPr>
        <w:pStyle w:val="Heading3"/>
        <w:spacing w:lineRule="auto" w:line="240"/>
      </w:pPr>
      <w:r>
        <w:rPr>
          <w:rFonts w:ascii="Arial" w:hAnsi="Arial"/>
        </w:rPr>
        <w:t xml:space="preserve">UCMR5 (Unregulated Contaminant Monitoring Rule, 5th cycle)</w:t>
      </w:r>
    </w:p>
    <w:p>
      <w:pPr>
        <w:pStyle w:val="Compact"/>
        <w:numPr>
          <w:ilvl w:val="0"/>
          <w:numId w:val="1004"/>
        </w:numPr>
        <w:spacing w:lineRule="auto" w:line="240"/>
      </w:pPr>
      <w:r>
        <w:rPr>
          <w:rFonts w:ascii="Arial" w:hAnsi="Arial"/>
          <w:b/>
          <w:bCs/>
        </w:rPr>
        <w:t xml:space="preserve">Period</w:t>
      </w:r>
      <w:r>
        <w:rPr>
          <w:rFonts w:ascii="Arial" w:hAnsi="Arial"/>
        </w:rPr>
        <w:t xml:space="preserve">: 2023</w:t>
      </w:r>
    </w:p>
    <w:p>
      <w:pPr>
        <w:pStyle w:val="Compact"/>
        <w:numPr>
          <w:ilvl w:val="0"/>
          <w:numId w:val="1004"/>
        </w:numPr>
        <w:spacing w:lineRule="auto" w:line="240"/>
      </w:pPr>
      <w:r>
        <w:rPr>
          <w:rFonts w:ascii="Arial" w:hAnsi="Arial"/>
          <w:b/>
          <w:bCs/>
        </w:rPr>
        <w:t xml:space="preserve">Samples</w:t>
      </w:r>
      <w:r>
        <w:rPr>
          <w:rFonts w:ascii="Arial" w:hAnsi="Arial"/>
        </w:rPr>
        <w:t xml:space="preserve">:</w:t>
      </w:r>
      <w:r>
        <w:rPr>
          <w:rFonts w:ascii="Arial" w:hAnsi="Arial"/>
        </w:rPr>
        <w:t xml:space="preserve"> </w:t>
      </w:r>
      <w:r>
        <w:rPr>
          <w:rFonts w:ascii="Arial" w:hAnsi="Arial"/>
        </w:rPr>
        <w:t xml:space="preserve">1,928,117</w:t>
      </w:r>
      <w:r>
        <w:rPr>
          <w:rFonts w:ascii="Arial" w:hAnsi="Arial"/>
        </w:rPr>
        <w:t xml:space="preserve"> </w:t>
      </w:r>
      <w:r>
        <w:rPr>
          <w:rFonts w:ascii="Arial" w:hAnsi="Arial"/>
        </w:rPr>
        <w:t xml:space="preserve">analytical results</w:t>
      </w:r>
    </w:p>
    <w:p>
      <w:pPr>
        <w:pStyle w:val="Compact"/>
        <w:numPr>
          <w:ilvl w:val="0"/>
          <w:numId w:val="1004"/>
        </w:numPr>
        <w:spacing w:lineRule="auto" w:line="240"/>
      </w:pPr>
      <w:r>
        <w:rPr>
          <w:rFonts w:ascii="Arial" w:hAnsi="Arial"/>
          <w:b/>
          <w:bCs/>
        </w:rPr>
        <w:t xml:space="preserve">Analytes</w:t>
      </w:r>
      <w:r>
        <w:rPr>
          <w:rFonts w:ascii="Arial" w:hAnsi="Arial"/>
        </w:rPr>
        <w:t xml:space="preserve">: 29 PFAS compounds + lithium (30 total)</w:t>
      </w:r>
    </w:p>
    <w:p>
      <w:pPr>
        <w:pStyle w:val="Compact"/>
        <w:numPr>
          <w:ilvl w:val="0"/>
          <w:numId w:val="1004"/>
        </w:numPr>
        <w:spacing w:lineRule="auto" w:line="240"/>
      </w:pPr>
      <w:r>
        <w:rPr>
          <w:rFonts w:ascii="Arial" w:hAnsi="Arial"/>
          <w:b/>
          <w:bCs/>
        </w:rPr>
        <w:t xml:space="preserve">Censoring</w:t>
      </w:r>
      <w:r>
        <w:rPr>
          <w:rFonts w:ascii="Arial" w:hAnsi="Arial"/>
        </w:rPr>
        <w:t xml:space="preserve">:</w:t>
      </w:r>
      <w:r>
        <w:rPr>
          <w:rFonts w:ascii="Arial" w:hAnsi="Arial"/>
        </w:rPr>
        <w:t xml:space="preserve"> </w:t>
      </w:r>
      <w:r>
        <w:rPr>
          <w:rFonts w:ascii="Arial" w:hAnsi="Arial"/>
        </w:rPr>
        <w:t xml:space="preserve">97.1</w:t>
      </w:r>
      <w:r>
        <w:rPr>
          <w:rFonts w:ascii="Arial" w:hAnsi="Arial"/>
        </w:rPr>
        <w:t xml:space="preserve">% of results are non-detect (left-censored)</w:t>
      </w:r>
    </w:p>
    <w:p>
      <w:pPr>
        <w:pStyle w:val="Compact"/>
        <w:numPr>
          <w:ilvl w:val="0"/>
          <w:numId w:val="1004"/>
        </w:numPr>
        <w:spacing w:lineRule="auto" w:line="240"/>
      </w:pPr>
      <w:r>
        <w:rPr>
          <w:rFonts w:ascii="Arial" w:hAnsi="Arial"/>
          <w:b/>
          <w:bCs/>
        </w:rPr>
        <w:t xml:space="preserve">Source</w:t>
      </w:r>
      <w:r>
        <w:rPr>
          <w:rFonts w:ascii="Arial" w:hAnsi="Arial"/>
        </w:rPr>
        <w:t xml:space="preserve">: EPA UCMR5 occurrence data (https://www.epa.gov/dwucmr/occurrence-data-unregulated-contaminant-monitoring-rule)</w:t>
      </w:r>
    </w:p>
    <w:p>
      <w:pPr>
        <w:pStyle w:val="Compact"/>
        <w:numPr>
          <w:ilvl w:val="0"/>
          <w:numId w:val="1004"/>
        </w:numPr>
        <w:spacing w:lineRule="auto" w:line="240"/>
      </w:pPr>
      <w:r>
        <w:rPr>
          <w:rFonts w:ascii="Arial" w:hAnsi="Arial"/>
          <w:b/>
          <w:bCs/>
        </w:rPr>
        <w:t xml:space="preserve">Encoding</w:t>
      </w:r>
      <w:r>
        <w:rPr>
          <w:rFonts w:ascii="Arial" w:hAnsi="Arial"/>
        </w:rPr>
        <w:t xml:space="preserve">: Latin-1 (facility names contain accented characters)</w:t>
      </w:r>
    </w:p>
    <w:bookmarkEnd w:id="80"/>
    <w:bookmarkStart w:id="81" w:name="X96640ce22bb8f1b63e0206f978d27af73b51a52"/>
    <w:p>
      <w:pPr>
        <w:pStyle w:val="Heading3"/>
        <w:spacing w:lineRule="auto" w:line="240"/>
      </w:pPr>
      <w:r>
        <w:rPr>
          <w:rFonts w:ascii="Arial" w:hAnsi="Arial"/>
        </w:rPr>
        <w:t xml:space="preserve">UCMR3 (Unregulated Contaminant Monitoring Rule, 3rd cycle)</w:t>
      </w:r>
    </w:p>
    <w:p>
      <w:pPr>
        <w:pStyle w:val="Compact"/>
        <w:numPr>
          <w:ilvl w:val="0"/>
          <w:numId w:val="1005"/>
        </w:numPr>
        <w:spacing w:lineRule="auto" w:line="240"/>
      </w:pPr>
      <w:r>
        <w:rPr>
          <w:rFonts w:ascii="Arial" w:hAnsi="Arial"/>
          <w:b/>
          <w:bCs/>
        </w:rPr>
        <w:t xml:space="preserve">Period</w:t>
      </w:r>
      <w:r>
        <w:rPr>
          <w:rFonts w:ascii="Arial" w:hAnsi="Arial"/>
        </w:rPr>
        <w:t xml:space="preserve">: 2013-2015</w:t>
      </w:r>
    </w:p>
    <w:p>
      <w:pPr>
        <w:pStyle w:val="Compact"/>
        <w:numPr>
          <w:ilvl w:val="0"/>
          <w:numId w:val="1005"/>
        </w:numPr>
        <w:spacing w:lineRule="auto" w:line="240"/>
      </w:pPr>
      <w:r>
        <w:rPr>
          <w:rFonts w:ascii="Arial" w:hAnsi="Arial"/>
          <w:b/>
          <w:bCs/>
        </w:rPr>
        <w:t xml:space="preserve">Samples</w:t>
      </w:r>
      <w:r>
        <w:rPr>
          <w:rFonts w:ascii="Arial" w:hAnsi="Arial"/>
        </w:rPr>
        <w:t xml:space="preserve">:</w:t>
      </w:r>
      <w:r>
        <w:rPr>
          <w:rFonts w:ascii="Arial" w:hAnsi="Arial"/>
        </w:rPr>
        <w:t xml:space="preserve"> </w:t>
      </w:r>
      <w:r>
        <w:rPr>
          <w:rFonts w:ascii="Arial" w:hAnsi="Arial"/>
        </w:rPr>
        <w:t xml:space="preserve">1,069,174</w:t>
      </w:r>
      <w:r>
        <w:rPr>
          <w:rFonts w:ascii="Arial" w:hAnsi="Arial"/>
        </w:rPr>
        <w:t xml:space="preserve"> </w:t>
      </w:r>
      <w:r>
        <w:rPr>
          <w:rFonts w:ascii="Arial" w:hAnsi="Arial"/>
        </w:rPr>
        <w:t xml:space="preserve">analytical results</w:t>
      </w:r>
    </w:p>
    <w:p>
      <w:pPr>
        <w:pStyle w:val="Compact"/>
        <w:numPr>
          <w:ilvl w:val="0"/>
          <w:numId w:val="1005"/>
        </w:numPr>
        <w:spacing w:lineRule="auto" w:line="240"/>
      </w:pPr>
      <w:r>
        <w:rPr>
          <w:rFonts w:ascii="Arial" w:hAnsi="Arial"/>
          <w:b/>
          <w:bCs/>
        </w:rPr>
        <w:t xml:space="preserve">Analytes</w:t>
      </w:r>
      <w:r>
        <w:rPr>
          <w:rFonts w:ascii="Arial" w:hAnsi="Arial"/>
        </w:rPr>
        <w:t xml:space="preserve">: 38 contaminants including 6 PFAS (PFOS, PFOA, PFBS, PFHxS, PFHpA, PFNA)</w:t>
      </w:r>
    </w:p>
    <w:p>
      <w:pPr>
        <w:pStyle w:val="Compact"/>
        <w:numPr>
          <w:ilvl w:val="0"/>
          <w:numId w:val="1005"/>
        </w:numPr>
        <w:spacing w:lineRule="auto" w:line="240"/>
      </w:pPr>
      <w:r>
        <w:rPr>
          <w:rFonts w:ascii="Arial" w:hAnsi="Arial"/>
          <w:b/>
          <w:bCs/>
        </w:rPr>
        <w:t xml:space="preserve">Censoring</w:t>
      </w:r>
      <w:r>
        <w:rPr>
          <w:rFonts w:ascii="Arial" w:hAnsi="Arial"/>
        </w:rPr>
        <w:t xml:space="preserve">:</w:t>
      </w:r>
      <w:r>
        <w:rPr>
          <w:rFonts w:ascii="Arial" w:hAnsi="Arial"/>
        </w:rPr>
        <w:t xml:space="preserve"> </w:t>
      </w:r>
      <w:r>
        <w:rPr>
          <w:rFonts w:ascii="Arial" w:hAnsi="Arial"/>
        </w:rPr>
        <w:t xml:space="preserve">76.4</w:t>
      </w:r>
      <w:r>
        <w:rPr>
          <w:rFonts w:ascii="Arial" w:hAnsi="Arial"/>
        </w:rPr>
        <w:t xml:space="preserve">% non-detect</w:t>
      </w:r>
    </w:p>
    <w:p>
      <w:pPr>
        <w:pStyle w:val="Compact"/>
        <w:numPr>
          <w:ilvl w:val="0"/>
          <w:numId w:val="1005"/>
        </w:numPr>
        <w:spacing w:lineRule="auto" w:line="240"/>
      </w:pPr>
      <w:r>
        <w:rPr>
          <w:rFonts w:ascii="Arial" w:hAnsi="Arial"/>
          <w:b/>
          <w:bCs/>
        </w:rPr>
        <w:t xml:space="preserve">Source</w:t>
      </w:r>
      <w:r>
        <w:rPr>
          <w:rFonts w:ascii="Arial" w:hAnsi="Arial"/>
        </w:rPr>
        <w:t xml:space="preserve">: EPA UCMR3 occurrence data</w:t>
      </w:r>
    </w:p>
    <w:bookmarkEnd w:id="81"/>
    <w:bookmarkStart w:id="82" w:name="Xfc1ede827d1c61aa335e8b3feca839033c82a3f"/>
    <w:p>
      <w:pPr>
        <w:pStyle w:val="Heading3"/>
        <w:spacing w:lineRule="auto" w:line="240"/>
      </w:pPr>
      <w:r>
        <w:rPr>
          <w:rFonts w:ascii="Arial" w:hAnsi="Arial"/>
        </w:rPr>
        <w:t xml:space="preserve">SDWIS (Safe Drinking Water Information System)</w:t>
      </w:r>
    </w:p>
    <w:p>
      <w:pPr>
        <w:pStyle w:val="Compact"/>
        <w:numPr>
          <w:ilvl w:val="0"/>
          <w:numId w:val="1006"/>
        </w:numPr>
        <w:spacing w:lineRule="auto" w:line="240"/>
      </w:pPr>
      <w:r>
        <w:rPr>
          <w:rFonts w:ascii="Arial" w:hAnsi="Arial"/>
          <w:b/>
          <w:bCs/>
        </w:rPr>
        <w:t xml:space="preserve">Systems</w:t>
      </w:r>
      <w:r>
        <w:rPr>
          <w:rFonts w:ascii="Arial" w:hAnsi="Arial"/>
        </w:rPr>
        <w:t xml:space="preserve">: ~150,000 public water systems</w:t>
      </w:r>
    </w:p>
    <w:p>
      <w:pPr>
        <w:pStyle w:val="Compact"/>
        <w:numPr>
          <w:ilvl w:val="0"/>
          <w:numId w:val="1006"/>
        </w:numPr>
        <w:spacing w:lineRule="auto" w:line="240"/>
      </w:pPr>
      <w:r>
        <w:rPr>
          <w:rFonts w:ascii="Arial" w:hAnsi="Arial"/>
          <w:b/>
          <w:bCs/>
        </w:rPr>
        <w:t xml:space="preserve">Analytes</w:t>
      </w:r>
      <w:r>
        <w:rPr>
          <w:rFonts w:ascii="Arial" w:hAnsi="Arial"/>
        </w:rPr>
        <w:t xml:space="preserve">: Lead, copper (from Lead and Copper Rule sampling)</w:t>
      </w:r>
    </w:p>
    <w:p>
      <w:pPr>
        <w:pStyle w:val="Compact"/>
        <w:numPr>
          <w:ilvl w:val="0"/>
          <w:numId w:val="1006"/>
        </w:numPr>
        <w:spacing w:lineRule="auto" w:line="240"/>
      </w:pPr>
      <w:r>
        <w:rPr>
          <w:rFonts w:ascii="Arial" w:hAnsi="Arial"/>
          <w:b/>
          <w:bCs/>
        </w:rPr>
        <w:t xml:space="preserve">Source</w:t>
      </w:r>
      <w:r>
        <w:rPr>
          <w:rFonts w:ascii="Arial" w:hAnsi="Arial"/>
        </w:rPr>
        <w:t xml:space="preserve">: EPA ECHO SDWIS downloads</w:t>
      </w:r>
    </w:p>
    <w:bookmarkEnd w:id="82"/>
    <w:bookmarkStart w:id="83" w:name="epa-frs-facility-registry-service"/>
    <w:p>
      <w:pPr>
        <w:pStyle w:val="Heading3"/>
        <w:spacing w:lineRule="auto" w:line="240"/>
      </w:pPr>
      <w:r>
        <w:rPr>
          <w:rFonts w:ascii="Arial" w:hAnsi="Arial"/>
        </w:rPr>
        <w:t xml:space="preserve">EPA FRS (Facility Registry Service)</w:t>
      </w:r>
    </w:p>
    <w:p>
      <w:pPr>
        <w:pStyle w:val="Compact"/>
        <w:numPr>
          <w:ilvl w:val="0"/>
          <w:numId w:val="1007"/>
        </w:numPr>
        <w:spacing w:lineRule="auto" w:line="240"/>
      </w:pPr>
      <w:r>
        <w:rPr>
          <w:rFonts w:ascii="Arial" w:hAnsi="Arial"/>
          <w:b/>
          <w:bCs/>
        </w:rPr>
        <w:t xml:space="preserve">Facilities</w:t>
      </w:r>
      <w:r>
        <w:rPr>
          <w:rFonts w:ascii="Arial" w:hAnsi="Arial"/>
        </w:rPr>
        <w:t xml:space="preserve">: 40,828 PFAS-related facility sites</w:t>
      </w:r>
    </w:p>
    <w:p>
      <w:pPr>
        <w:pStyle w:val="Compact"/>
        <w:numPr>
          <w:ilvl w:val="0"/>
          <w:numId w:val="1007"/>
        </w:numPr>
        <w:spacing w:lineRule="auto" w:line="240"/>
      </w:pPr>
      <w:r>
        <w:rPr>
          <w:rFonts w:ascii="Arial" w:hAnsi="Arial"/>
          <w:b/>
          <w:bCs/>
        </w:rPr>
        <w:t xml:space="preserve">Classification</w:t>
      </w:r>
      <w:r>
        <w:rPr>
          <w:rFonts w:ascii="Arial" w:hAnsi="Arial"/>
        </w:rPr>
        <w:t xml:space="preserve">: SIC/NAICS codes + interest types (industrial, military, WWTP, airport, landfill)</w:t>
      </w:r>
    </w:p>
    <w:p>
      <w:pPr>
        <w:pStyle w:val="Compact"/>
        <w:numPr>
          <w:ilvl w:val="0"/>
          <w:numId w:val="1007"/>
        </w:numPr>
        <w:spacing w:lineRule="auto" w:line="240"/>
      </w:pPr>
      <w:r>
        <w:rPr>
          <w:rFonts w:ascii="Arial" w:hAnsi="Arial"/>
          <w:b/>
          <w:bCs/>
        </w:rPr>
        <w:t xml:space="preserve">Source</w:t>
      </w:r>
      <w:r>
        <w:rPr>
          <w:rFonts w:ascii="Arial" w:hAnsi="Arial"/>
        </w:rPr>
        <w:t xml:space="preserve">: EPA FRS national downloads</w:t>
      </w:r>
    </w:p>
    <w:bookmarkEnd w:id="83"/>
    <w:bookmarkStart w:id="84" w:name="state-databases"/>
    <w:p>
      <w:pPr>
        <w:pStyle w:val="Heading3"/>
        <w:spacing w:lineRule="auto" w:line="240"/>
      </w:pPr>
      <w:r>
        <w:rPr>
          <w:rFonts w:ascii="Arial" w:hAnsi="Arial"/>
        </w:rPr>
        <w:t xml:space="preserve">State Databases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Rule="auto" w:line="240"/>
            </w:pPr>
            <w:r>
              <w:rPr>
                <w:rFonts w:ascii="Arial" w:hAnsi="Arial"/>
              </w:rPr>
              <w:t xml:space="preserve">State</w:t>
            </w:r>
          </w:p>
        </w:tc>
        <w:tc>
          <w:tcPr/>
          <w:p>
            <w:pPr>
              <w:pStyle w:val="Compact"/>
              <w:spacing w:lineRule="auto" w:line="240"/>
            </w:pPr>
            <w:r>
              <w:rPr>
                <w:rFonts w:ascii="Arial" w:hAnsi="Arial"/>
              </w:rPr>
              <w:t xml:space="preserve">Source</w:t>
            </w:r>
          </w:p>
        </w:tc>
        <w:tc>
          <w:tcPr/>
          <w:p>
            <w:pPr>
              <w:pStyle w:val="Compact"/>
              <w:spacing w:lineRule="auto" w:line="240"/>
            </w:pPr>
            <w:r>
              <w:rPr>
                <w:rFonts w:ascii="Arial" w:hAnsi="Arial"/>
              </w:rPr>
              <w:t xml:space="preserve">Analytes</w:t>
            </w:r>
          </w:p>
        </w:tc>
        <w:tc>
          <w:tcPr/>
          <w:p>
            <w:pPr>
              <w:pStyle w:val="Compact"/>
              <w:spacing w:lineRule="auto" w:line="240"/>
            </w:pPr>
            <w:r>
              <w:rPr>
                <w:rFonts w:ascii="Arial" w:hAnsi="Arial"/>
              </w:rPr>
              <w:t xml:space="preserve">Format</w:t>
            </w:r>
          </w:p>
        </w:tc>
      </w:tr>
      <w:tr>
        <w:tc>
          <w:tcPr/>
          <w:p>
            <w:pPr>
              <w:pStyle w:val="Compact"/>
              <w:spacing w:lineRule="auto" w:line="240"/>
            </w:pPr>
            <w:r>
              <w:rPr>
                <w:rFonts w:ascii="Arial" w:hAnsi="Arial"/>
              </w:rPr>
              <w:t xml:space="preserve">Michigan</w:t>
            </w:r>
          </w:p>
        </w:tc>
        <w:tc>
          <w:tcPr/>
          <w:p>
            <w:pPr>
              <w:pStyle w:val="Compact"/>
              <w:spacing w:lineRule="auto" w:line="240"/>
            </w:pPr>
            <w:r>
              <w:rPr>
                <w:rFonts w:ascii="Arial" w:hAnsi="Arial"/>
              </w:rPr>
              <w:t xml:space="preserve">MPART (ArcGIS REST)</w:t>
            </w:r>
          </w:p>
        </w:tc>
        <w:tc>
          <w:tcPr/>
          <w:p>
            <w:pPr>
              <w:pStyle w:val="Compact"/>
              <w:spacing w:lineRule="auto" w:line="240"/>
            </w:pPr>
            <w:r>
              <w:rPr>
                <w:rFonts w:ascii="Arial" w:hAnsi="Arial"/>
              </w:rPr>
              <w:t xml:space="preserve">5 PFAS</w:t>
            </w:r>
          </w:p>
        </w:tc>
        <w:tc>
          <w:tcPr/>
          <w:p>
            <w:pPr>
              <w:pStyle w:val="Compact"/>
              <w:spacing w:lineRule="auto" w:line="240"/>
            </w:pPr>
            <w:r>
              <w:rPr>
                <w:rFonts w:ascii="Arial" w:hAnsi="Arial"/>
              </w:rPr>
              <w:t xml:space="preserve">JSON/API</w:t>
            </w:r>
          </w:p>
        </w:tc>
      </w:tr>
      <w:tr>
        <w:tc>
          <w:tcPr/>
          <w:p>
            <w:pPr>
              <w:pStyle w:val="Compact"/>
              <w:spacing w:lineRule="auto" w:line="240"/>
            </w:pPr>
            <w:r>
              <w:rPr>
                <w:rFonts w:ascii="Arial" w:hAnsi="Arial"/>
              </w:rPr>
              <w:t xml:space="preserve">California</w:t>
            </w:r>
          </w:p>
        </w:tc>
        <w:tc>
          <w:tcPr/>
          <w:p>
            <w:pPr>
              <w:pStyle w:val="Compact"/>
              <w:spacing w:lineRule="auto" w:line="240"/>
            </w:pPr>
            <w:r>
              <w:rPr>
                <w:rFonts w:ascii="Arial" w:hAnsi="Arial"/>
              </w:rPr>
              <w:t xml:space="preserve">GeoTracker GAMA</w:t>
            </w:r>
          </w:p>
        </w:tc>
        <w:tc>
          <w:tcPr/>
          <w:p>
            <w:pPr>
              <w:pStyle w:val="Compact"/>
              <w:spacing w:lineRule="auto" w:line="240"/>
            </w:pPr>
            <w:r>
              <w:rPr>
                <w:rFonts w:ascii="Arial" w:hAnsi="Arial"/>
              </w:rPr>
              <w:t xml:space="preserve">29 PFAS</w:t>
            </w:r>
          </w:p>
        </w:tc>
        <w:tc>
          <w:tcPr/>
          <w:p>
            <w:pPr>
              <w:pStyle w:val="Compact"/>
              <w:spacing w:lineRule="auto" w:line="240"/>
            </w:pPr>
            <w:r>
              <w:rPr>
                <w:rFonts w:ascii="Arial" w:hAnsi="Arial"/>
              </w:rPr>
              <w:t xml:space="preserve">CSV</w:t>
            </w:r>
          </w:p>
        </w:tc>
      </w:tr>
      <w:tr>
        <w:tc>
          <w:tcPr/>
          <w:p>
            <w:pPr>
              <w:pStyle w:val="Compact"/>
              <w:spacing w:lineRule="auto" w:line="240"/>
            </w:pPr>
            <w:r>
              <w:rPr>
                <w:rFonts w:ascii="Arial" w:hAnsi="Arial"/>
              </w:rPr>
              <w:t xml:space="preserve">Ohio</w:t>
            </w:r>
          </w:p>
        </w:tc>
        <w:tc>
          <w:tcPr/>
          <w:p>
            <w:pPr>
              <w:pStyle w:val="Compact"/>
              <w:spacing w:lineRule="auto" w:line="240"/>
            </w:pPr>
            <w:r>
              <w:rPr>
                <w:rFonts w:ascii="Arial" w:hAnsi="Arial"/>
              </w:rPr>
              <w:t xml:space="preserve">EPA (ArcGIS REST)</w:t>
            </w:r>
          </w:p>
        </w:tc>
        <w:tc>
          <w:tcPr/>
          <w:p>
            <w:pPr>
              <w:pStyle w:val="Compact"/>
              <w:spacing w:lineRule="auto" w:line="240"/>
            </w:pPr>
            <w:r>
              <w:rPr>
                <w:rFonts w:ascii="Arial" w:hAnsi="Arial"/>
              </w:rPr>
              <w:t xml:space="preserve">6 PFAS</w:t>
            </w:r>
          </w:p>
        </w:tc>
        <w:tc>
          <w:tcPr/>
          <w:p>
            <w:pPr>
              <w:pStyle w:val="Compact"/>
              <w:spacing w:lineRule="auto" w:line="240"/>
            </w:pPr>
            <w:r>
              <w:rPr>
                <w:rFonts w:ascii="Arial" w:hAnsi="Arial"/>
              </w:rPr>
              <w:t xml:space="preserve">JSON/API</w:t>
            </w:r>
          </w:p>
        </w:tc>
      </w:tr>
      <w:tr>
        <w:tc>
          <w:tcPr/>
          <w:p>
            <w:pPr>
              <w:pStyle w:val="Compact"/>
              <w:spacing w:lineRule="auto" w:line="240"/>
            </w:pPr>
            <w:r>
              <w:rPr>
                <w:rFonts w:ascii="Arial" w:hAnsi="Arial"/>
              </w:rPr>
              <w:t xml:space="preserve">Washington</w:t>
            </w:r>
          </w:p>
        </w:tc>
        <w:tc>
          <w:tcPr/>
          <w:p>
            <w:pPr>
              <w:pStyle w:val="Compact"/>
              <w:spacing w:lineRule="auto" w:line="240"/>
            </w:pPr>
            <w:r>
              <w:rPr>
                <w:rFonts w:ascii="Arial" w:hAnsi="Arial"/>
              </w:rPr>
              <w:t xml:space="preserve">DOH</w:t>
            </w:r>
          </w:p>
        </w:tc>
        <w:tc>
          <w:tcPr/>
          <w:p>
            <w:pPr>
              <w:pStyle w:val="Compact"/>
              <w:spacing w:lineRule="auto" w:line="240"/>
            </w:pPr>
            <w:r>
              <w:rPr>
                <w:rFonts w:ascii="Arial" w:hAnsi="Arial"/>
              </w:rPr>
              <w:t xml:space="preserve">14 PFAS</w:t>
            </w:r>
          </w:p>
        </w:tc>
        <w:tc>
          <w:tcPr/>
          <w:p>
            <w:pPr>
              <w:pStyle w:val="Compact"/>
              <w:spacing w:lineRule="auto" w:line="240"/>
            </w:pPr>
            <w:r>
              <w:rPr>
                <w:rFonts w:ascii="Arial" w:hAnsi="Arial"/>
              </w:rPr>
              <w:t xml:space="preserve">CSV</w:t>
            </w:r>
          </w:p>
        </w:tc>
      </w:tr>
      <w:tr>
        <w:tc>
          <w:tcPr/>
          <w:p>
            <w:pPr>
              <w:pStyle w:val="Compact"/>
              <w:spacing w:lineRule="auto" w:line="240"/>
            </w:pPr>
            <w:r>
              <w:rPr>
                <w:rFonts w:ascii="Arial" w:hAnsi="Arial"/>
              </w:rPr>
              <w:t xml:space="preserve">Missouri</w:t>
            </w:r>
          </w:p>
        </w:tc>
        <w:tc>
          <w:tcPr/>
          <w:p>
            <w:pPr>
              <w:pStyle w:val="Compact"/>
              <w:spacing w:lineRule="auto" w:line="240"/>
            </w:pPr>
            <w:r>
              <w:rPr>
                <w:rFonts w:ascii="Arial" w:hAnsi="Arial"/>
              </w:rPr>
              <w:t xml:space="preserve">DNR (ArcGIS REST)</w:t>
            </w:r>
          </w:p>
        </w:tc>
        <w:tc>
          <w:tcPr/>
          <w:p>
            <w:pPr>
              <w:pStyle w:val="Compact"/>
              <w:spacing w:lineRule="auto" w:line="240"/>
            </w:pPr>
            <w:r>
              <w:rPr>
                <w:rFonts w:ascii="Arial" w:hAnsi="Arial"/>
              </w:rPr>
              <w:t xml:space="preserve">29 PFAS</w:t>
            </w:r>
          </w:p>
        </w:tc>
        <w:tc>
          <w:tcPr/>
          <w:p>
            <w:pPr>
              <w:pStyle w:val="Compact"/>
              <w:spacing w:lineRule="auto" w:line="240"/>
            </w:pPr>
            <w:r>
              <w:rPr>
                <w:rFonts w:ascii="Arial" w:hAnsi="Arial"/>
              </w:rPr>
              <w:t xml:space="preserve">JSON/API</w:t>
            </w:r>
          </w:p>
        </w:tc>
      </w:tr>
      <w:tr>
        <w:tc>
          <w:tcPr/>
          <w:p>
            <w:pPr>
              <w:pStyle w:val="Compact"/>
              <w:spacing w:lineRule="auto" w:line="240"/>
            </w:pPr>
            <w:r>
              <w:rPr>
                <w:rFonts w:ascii="Arial" w:hAnsi="Arial"/>
              </w:rPr>
              <w:t xml:space="preserve">New Jersey</w:t>
            </w:r>
          </w:p>
        </w:tc>
        <w:tc>
          <w:tcPr/>
          <w:p>
            <w:pPr>
              <w:pStyle w:val="Compact"/>
              <w:spacing w:lineRule="auto" w:line="240"/>
            </w:pPr>
            <w:r>
              <w:rPr>
                <w:rFonts w:ascii="Arial" w:hAnsi="Arial"/>
              </w:rPr>
              <w:t xml:space="preserve">DEP (waterviewer REST)</w:t>
            </w:r>
          </w:p>
        </w:tc>
        <w:tc>
          <w:tcPr/>
          <w:p>
            <w:pPr>
              <w:pStyle w:val="Compact"/>
              <w:spacing w:lineRule="auto" w:line="240"/>
            </w:pPr>
            <w:r>
              <w:rPr>
                <w:rFonts w:ascii="Arial" w:hAnsi="Arial"/>
              </w:rPr>
              <w:t xml:space="preserve">25 PFAS</w:t>
            </w:r>
          </w:p>
        </w:tc>
        <w:tc>
          <w:tcPr/>
          <w:p>
            <w:pPr>
              <w:pStyle w:val="Compact"/>
              <w:spacing w:lineRule="auto" w:line="240"/>
            </w:pPr>
            <w:r>
              <w:rPr>
                <w:rFonts w:ascii="Arial" w:hAnsi="Arial"/>
              </w:rPr>
              <w:t xml:space="preserve">JSON/API</w:t>
            </w:r>
          </w:p>
        </w:tc>
      </w:tr>
      <w:tr>
        <w:tc>
          <w:tcPr/>
          <w:p>
            <w:pPr>
              <w:pStyle w:val="Compact"/>
              <w:spacing w:lineRule="auto" w:line="240"/>
            </w:pPr>
            <w:r>
              <w:rPr>
                <w:rFonts w:ascii="Arial" w:hAnsi="Arial"/>
              </w:rPr>
              <w:t xml:space="preserve">North Carolina</w:t>
            </w:r>
          </w:p>
        </w:tc>
        <w:tc>
          <w:tcPr/>
          <w:p>
            <w:pPr>
              <w:pStyle w:val="Compact"/>
              <w:spacing w:lineRule="auto" w:line="240"/>
            </w:pPr>
            <w:r>
              <w:rPr>
                <w:rFonts w:ascii="Arial" w:hAnsi="Arial"/>
              </w:rPr>
              <w:t xml:space="preserve">DEQ</w:t>
            </w:r>
          </w:p>
        </w:tc>
        <w:tc>
          <w:tcPr/>
          <w:p>
            <w:pPr>
              <w:pStyle w:val="Compact"/>
              <w:spacing w:lineRule="auto" w:line="240"/>
            </w:pPr>
            <w:r>
              <w:rPr>
                <w:rFonts w:ascii="Arial" w:hAnsi="Arial"/>
              </w:rPr>
              <w:t xml:space="preserve">GenX + 5 PFAS</w:t>
            </w:r>
          </w:p>
        </w:tc>
        <w:tc>
          <w:tcPr/>
          <w:p>
            <w:pPr>
              <w:pStyle w:val="Compact"/>
              <w:spacing w:lineRule="auto" w:line="240"/>
            </w:pPr>
            <w:r>
              <w:rPr>
                <w:rFonts w:ascii="Arial" w:hAnsi="Arial"/>
              </w:rPr>
              <w:t xml:space="preserve">Excel/CSV</w:t>
            </w:r>
          </w:p>
        </w:tc>
      </w:tr>
      <w:tr>
        <w:tc>
          <w:tcPr/>
          <w:p>
            <w:pPr>
              <w:pStyle w:val="Compact"/>
              <w:spacing w:lineRule="auto" w:line="240"/>
            </w:pPr>
            <w:r>
              <w:rPr>
                <w:rFonts w:ascii="Arial" w:hAnsi="Arial"/>
              </w:rPr>
              <w:t xml:space="preserve">Minnesota</w:t>
            </w:r>
          </w:p>
        </w:tc>
        <w:tc>
          <w:tcPr/>
          <w:p>
            <w:pPr>
              <w:pStyle w:val="Compact"/>
              <w:spacing w:lineRule="auto" w:line="240"/>
            </w:pPr>
            <w:r>
              <w:rPr>
                <w:rFonts w:ascii="Arial" w:hAnsi="Arial"/>
              </w:rPr>
              <w:t xml:space="preserve">MDH (manual bulk export)</w:t>
            </w:r>
          </w:p>
        </w:tc>
        <w:tc>
          <w:tcPr/>
          <w:p>
            <w:pPr>
              <w:pStyle w:val="Compact"/>
              <w:spacing w:lineRule="auto" w:line="240"/>
            </w:pPr>
            <w:r>
              <w:rPr>
                <w:rFonts w:ascii="Arial" w:hAnsi="Arial"/>
              </w:rPr>
              <w:t xml:space="preserve">27 PFAS</w:t>
            </w:r>
          </w:p>
        </w:tc>
        <w:tc>
          <w:tcPr/>
          <w:p>
            <w:pPr>
              <w:pStyle w:val="Compact"/>
              <w:spacing w:lineRule="auto" w:line="240"/>
            </w:pPr>
            <w:r>
              <w:rPr>
                <w:rFonts w:ascii="Arial" w:hAnsi="Arial"/>
              </w:rPr>
              <w:t xml:space="preserve">Excel</w:t>
            </w:r>
          </w:p>
        </w:tc>
      </w:tr>
    </w:tbl>
    <w:p>
      <w:pPr>
        <w:pStyle w:val="BodyText"/>
        <w:spacing w:lineRule="auto" w:line="240"/>
      </w:pPr>
      <w:r>
        <w:rPr>
          <w:rFonts w:ascii="Arial" w:hAnsi="Arial"/>
        </w:rPr>
        <w:t xml:space="preserve">Minnesota MDH is a manually provided bulk export (no public API; see</w:t>
      </w:r>
      <w:r>
        <w:rPr>
          <w:rFonts w:ascii="Arial" w:hAnsi="Arial"/>
        </w:rPr>
        <w:t xml:space="preserve"> </w:t>
      </w:r>
      <w:r>
        <w:rPr>
          <w:rStyle w:val="VerbatimChar"/>
          <w:rFonts w:ascii="Arial" w:hAnsi="Arial"/>
        </w:rPr>
        <w:t xml:space="preserve">docs/data_requests/</w:t>
      </w:r>
      <w:r>
        <w:rPr>
          <w:rFonts w:ascii="Arial" w:hAnsi="Arial"/>
        </w:rPr>
        <w:t xml:space="preserve">), parsed to</w:t>
      </w:r>
      <w:r>
        <w:rPr>
          <w:rFonts w:ascii="Arial" w:hAnsi="Arial"/>
        </w:rPr>
        <w:t xml:space="preserve"> </w:t>
      </w:r>
      <w:r>
        <w:rPr>
          <w:rFonts w:ascii="Arial" w:hAnsi="Arial"/>
        </w:rPr>
        <w:t xml:space="preserve">247,230</w:t>
      </w:r>
      <w:r>
        <w:rPr>
          <w:rFonts w:ascii="Arial" w:hAnsi="Arial"/>
        </w:rPr>
        <w:t xml:space="preserve"> </w:t>
      </w:r>
      <w:r>
        <w:rPr>
          <w:rFonts w:ascii="Arial" w:hAnsi="Arial"/>
        </w:rPr>
        <w:t xml:space="preserve">measurements across</w:t>
      </w:r>
      <w:r>
        <w:rPr>
          <w:rFonts w:ascii="Arial" w:hAnsi="Arial"/>
        </w:rPr>
        <w:t xml:space="preserve"> </w:t>
      </w:r>
      <w:r>
        <w:rPr>
          <w:rFonts w:ascii="Arial" w:hAnsi="Arial"/>
        </w:rPr>
        <w:t xml:space="preserve">1,357</w:t>
      </w:r>
      <w:r>
        <w:rPr>
          <w:rFonts w:ascii="Arial" w:hAnsi="Arial"/>
        </w:rPr>
        <w:t xml:space="preserve"> </w:t>
      </w:r>
      <w:r>
        <w:rPr>
          <w:rFonts w:ascii="Arial" w:hAnsi="Arial"/>
        </w:rPr>
        <w:t xml:space="preserve">public water</w:t>
      </w:r>
      <w:r>
        <w:rPr>
          <w:rFonts w:ascii="Arial" w:hAnsi="Arial"/>
        </w:rPr>
        <w:t xml:space="preserve"> </w:t>
      </w:r>
      <w:r>
        <w:rPr>
          <w:rFonts w:ascii="Arial" w:hAnsi="Arial"/>
        </w:rPr>
        <w:t xml:space="preserve">systems (2005–2026, ~92% non-detect by substitution at the reporting limit). It</w:t>
      </w:r>
      <w:r>
        <w:rPr>
          <w:rFonts w:ascii="Arial" w:hAnsi="Arial"/>
        </w:rPr>
        <w:t xml:space="preserve"> </w:t>
      </w:r>
      <w:r>
        <w:rPr>
          <w:rFonts w:ascii="Arial" w:hAnsi="Arial"/>
        </w:rPr>
        <w:t xml:space="preserve">enters the in-split benchmark population as a public-water-system compliance</w:t>
      </w:r>
      <w:r>
        <w:rPr>
          <w:rFonts w:ascii="Arial" w:hAnsi="Arial"/>
        </w:rPr>
        <w:t xml:space="preserve"> </w:t>
      </w:r>
      <w:r>
        <w:rPr>
          <w:rFonts w:ascii="Arial" w:hAnsi="Arial"/>
        </w:rPr>
        <w:t xml:space="preserve">source. As an independent corroboration of the ascertainment confound, among the</w:t>
      </w:r>
      <w:r>
        <w:rPr>
          <w:rFonts w:ascii="Arial" w:hAnsi="Arial"/>
        </w:rPr>
        <w:t xml:space="preserve"> </w:t>
      </w:r>
      <w:r>
        <w:rPr>
          <w:rFonts w:ascii="Arial" w:hAnsi="Arial"/>
        </w:rPr>
        <w:t xml:space="preserve">194</w:t>
      </w:r>
      <w:r>
        <w:rPr>
          <w:rFonts w:ascii="Arial" w:hAnsi="Arial"/>
        </w:rPr>
        <w:t xml:space="preserve"> </w:t>
      </w:r>
      <w:r>
        <w:rPr>
          <w:rFonts w:ascii="Arial" w:hAnsi="Arial"/>
        </w:rPr>
        <w:t xml:space="preserve">Minnesota systems sampled for PFOS by both the federal UCMR cycles and MDH,</w:t>
      </w:r>
      <w:r>
        <w:rPr>
          <w:rFonts w:ascii="Arial" w:hAnsi="Arial"/>
        </w:rPr>
        <w:t xml:space="preserve"> </w:t>
      </w:r>
      <w:r>
        <w:rPr>
          <w:rFonts w:ascii="Arial" w:hAnsi="Arial"/>
        </w:rPr>
        <w:t xml:space="preserve">19</w:t>
      </w:r>
      <w:r>
        <w:rPr>
          <w:rFonts w:ascii="Arial" w:hAnsi="Arial"/>
        </w:rPr>
        <w:t xml:space="preserve"> </w:t>
      </w:r>
      <w:r>
        <w:rPr>
          <w:rFonts w:ascii="Arial" w:hAnsi="Arial"/>
        </w:rPr>
        <w:t xml:space="preserve">of the</w:t>
      </w:r>
      <w:r>
        <w:rPr>
          <w:rFonts w:ascii="Arial" w:hAnsi="Arial"/>
        </w:rPr>
        <w:t xml:space="preserve"> </w:t>
      </w:r>
      <w:r>
        <w:rPr>
          <w:rFonts w:ascii="Arial" w:hAnsi="Arial"/>
        </w:rPr>
        <w:t xml:space="preserve">180</w:t>
      </w:r>
      <w:r>
        <w:rPr>
          <w:rFonts w:ascii="Arial" w:hAnsi="Arial"/>
        </w:rPr>
        <w:t xml:space="preserve"> </w:t>
      </w:r>
      <w:r>
        <w:rPr>
          <w:rFonts w:ascii="Arial" w:hAnsi="Arial"/>
        </w:rPr>
        <w:t xml:space="preserve">(</w:t>
      </w:r>
      <w:r>
        <w:rPr>
          <w:rFonts w:ascii="Arial" w:hAnsi="Arial"/>
        </w:rPr>
        <w:t xml:space="preserve">10.6</w:t>
      </w:r>
      <w:r>
        <w:rPr>
          <w:rFonts w:ascii="Arial" w:hAnsi="Arial"/>
        </w:rPr>
        <w:t xml:space="preserve">%) that UCMR recorded as non-detect are detected once MDH’s</w:t>
      </w:r>
      <w:r>
        <w:rPr>
          <w:rFonts w:ascii="Arial" w:hAnsi="Arial"/>
        </w:rPr>
        <w:t xml:space="preserve"> </w:t>
      </w:r>
      <w:r>
        <w:rPr>
          <w:rFonts w:ascii="Arial" w:hAnsi="Arial"/>
        </w:rPr>
        <w:t xml:space="preserve">independent, longer-window monitoring is included. This is direct evidence that measured</w:t>
      </w:r>
      <w:r>
        <w:rPr>
          <w:rFonts w:ascii="Arial" w:hAnsi="Arial"/>
        </w:rPr>
        <w:t xml:space="preserve"> </w:t>
      </w:r>
      <w:r>
        <w:rPr>
          <w:rFonts w:ascii="Arial" w:hAnsi="Arial"/>
        </w:rPr>
        <w:t xml:space="preserve">detection tracks who and how much a system is monitored, not only the underlying</w:t>
      </w:r>
      <w:r>
        <w:rPr>
          <w:rFonts w:ascii="Arial" w:hAnsi="Arial"/>
        </w:rPr>
        <w:t xml:space="preserve"> </w:t>
      </w:r>
      <w:r>
        <w:rPr>
          <w:rFonts w:ascii="Arial" w:hAnsi="Arial"/>
        </w:rPr>
        <w:t xml:space="preserve">environment.</w:t>
      </w:r>
    </w:p>
    <w:bookmarkEnd w:id="84"/>
    <w:bookmarkStart w:id="85" w:name="wqp-usgsepa-water-quality-portal"/>
    <w:p>
      <w:pPr>
        <w:pStyle w:val="Heading3"/>
        <w:spacing w:lineRule="auto" w:line="240"/>
      </w:pPr>
      <w:r>
        <w:rPr>
          <w:rFonts w:ascii="Arial" w:hAnsi="Arial"/>
        </w:rPr>
        <w:t xml:space="preserve">WQP (USGS/EPA Water Quality Portal)</w:t>
      </w:r>
    </w:p>
    <w:p>
      <w:pPr>
        <w:pStyle w:val="Compact"/>
        <w:numPr>
          <w:ilvl w:val="0"/>
          <w:numId w:val="1008"/>
        </w:numPr>
        <w:spacing w:lineRule="auto" w:line="240"/>
      </w:pPr>
      <w:r>
        <w:rPr>
          <w:rFonts w:ascii="Arial" w:hAnsi="Arial"/>
          <w:b/>
          <w:bCs/>
        </w:rPr>
        <w:t xml:space="preserve">Records</w:t>
      </w:r>
      <w:r>
        <w:rPr>
          <w:rFonts w:ascii="Arial" w:hAnsi="Arial"/>
        </w:rPr>
        <w:t xml:space="preserve">:</w:t>
      </w:r>
      <w:r>
        <w:rPr>
          <w:rFonts w:ascii="Arial" w:hAnsi="Arial"/>
        </w:rPr>
        <w:t xml:space="preserve"> </w:t>
      </w:r>
      <w:r>
        <w:rPr>
          <w:rFonts w:ascii="Arial" w:hAnsi="Arial"/>
        </w:rPr>
        <w:t xml:space="preserve">35,528</w:t>
      </w:r>
      <w:r>
        <w:rPr>
          <w:rFonts w:ascii="Arial" w:hAnsi="Arial"/>
        </w:rPr>
        <w:t xml:space="preserve"> </w:t>
      </w:r>
      <w:r>
        <w:rPr>
          <w:rFonts w:ascii="Arial" w:hAnsi="Arial"/>
        </w:rPr>
        <w:t xml:space="preserve">valid PFAS monitoring results</w:t>
      </w:r>
    </w:p>
    <w:p>
      <w:pPr>
        <w:pStyle w:val="Compact"/>
        <w:numPr>
          <w:ilvl w:val="0"/>
          <w:numId w:val="1008"/>
        </w:numPr>
        <w:spacing w:lineRule="auto" w:line="240"/>
      </w:pPr>
      <w:r>
        <w:rPr>
          <w:rFonts w:ascii="Arial" w:hAnsi="Arial"/>
          <w:b/>
          <w:bCs/>
        </w:rPr>
        <w:t xml:space="preserve">Analytes</w:t>
      </w:r>
      <w:r>
        <w:rPr>
          <w:rFonts w:ascii="Arial" w:hAnsi="Arial"/>
        </w:rPr>
        <w:t xml:space="preserve">: 13 PFAS compounds across 49 CONUS states</w:t>
      </w:r>
    </w:p>
    <w:p>
      <w:pPr>
        <w:pStyle w:val="Compact"/>
        <w:numPr>
          <w:ilvl w:val="0"/>
          <w:numId w:val="1008"/>
        </w:numPr>
        <w:spacing w:lineRule="auto" w:line="240"/>
      </w:pPr>
      <w:r>
        <w:rPr>
          <w:rFonts w:ascii="Arial" w:hAnsi="Arial"/>
          <w:b/>
          <w:bCs/>
        </w:rPr>
        <w:t xml:space="preserve">Censoring</w:t>
      </w:r>
      <w:r>
        <w:rPr>
          <w:rFonts w:ascii="Arial" w:hAnsi="Arial"/>
        </w:rPr>
        <w:t xml:space="preserve">:</w:t>
      </w:r>
      <w:r>
        <w:rPr>
          <w:rFonts w:ascii="Arial" w:hAnsi="Arial"/>
        </w:rPr>
        <w:t xml:space="preserve"> </w:t>
      </w:r>
      <w:r>
        <w:rPr>
          <w:rFonts w:ascii="Arial" w:hAnsi="Arial"/>
        </w:rPr>
        <w:t xml:space="preserve">38.7</w:t>
      </w:r>
      <w:r>
        <w:rPr>
          <w:rFonts w:ascii="Arial" w:hAnsi="Arial"/>
        </w:rPr>
        <w:t xml:space="preserve">% non-detect</w:t>
      </w:r>
    </w:p>
    <w:p>
      <w:pPr>
        <w:pStyle w:val="Compact"/>
        <w:numPr>
          <w:ilvl w:val="0"/>
          <w:numId w:val="1008"/>
        </w:numPr>
        <w:spacing w:lineRule="auto" w:line="240"/>
      </w:pPr>
      <w:r>
        <w:rPr>
          <w:rFonts w:ascii="Arial" w:hAnsi="Arial"/>
          <w:b/>
          <w:bCs/>
        </w:rPr>
        <w:t xml:space="preserve">Source</w:t>
      </w:r>
      <w:r>
        <w:rPr>
          <w:rFonts w:ascii="Arial" w:hAnsi="Arial"/>
        </w:rPr>
        <w:t xml:space="preserve">: USGS/EPA Water Quality Portal REST API (https://www.waterqualitydata.us/)</w:t>
      </w:r>
    </w:p>
    <w:p>
      <w:pPr>
        <w:pStyle w:val="Compact"/>
        <w:numPr>
          <w:ilvl w:val="0"/>
          <w:numId w:val="1008"/>
        </w:numPr>
        <w:spacing w:lineRule="auto" w:line="240"/>
      </w:pPr>
      <w:r>
        <w:rPr>
          <w:rFonts w:ascii="Arial" w:hAnsi="Arial"/>
          <w:b/>
          <w:bCs/>
        </w:rPr>
        <w:t xml:space="preserve">Notes</w:t>
      </w:r>
      <w:r>
        <w:rPr>
          <w:rFonts w:ascii="Arial" w:hAnsi="Arial"/>
        </w:rPr>
        <w:t xml:space="preserve">: Monitoring locations are not public water systems; synthetic WQP_ identifiers used. API batches queries in groups of three characteristicName values.</w:t>
      </w:r>
    </w:p>
    <w:p>
      <w:pPr>
        <w:pStyle w:val="Compact"/>
        <w:numPr>
          <w:ilvl w:val="0"/>
          <w:numId w:val="1008"/>
        </w:numPr>
        <w:spacing w:lineRule="auto" w:line="240"/>
      </w:pPr>
      <w:r>
        <w:rPr>
          <w:rFonts w:ascii="Arial" w:hAnsi="Arial"/>
          <w:b/>
          <w:bCs/>
        </w:rPr>
        <w:t xml:space="preserve">Cross-source diagnostic</w:t>
      </w:r>
      <w:r>
        <w:rPr>
          <w:rFonts w:ascii="Arial" w:hAnsi="Arial"/>
        </w:rPr>
        <w:t xml:space="preserve">: applying the T1 model to WQP as an out-of-sample check</w:t>
      </w:r>
      <w:r>
        <w:rPr>
          <w:rFonts w:ascii="Arial" w:hAnsi="Arial"/>
        </w:rPr>
        <w:t xml:space="preserve"> </w:t>
      </w:r>
      <w:r>
        <w:rPr>
          <w:rFonts w:ascii="Arial" w:hAnsi="Arial"/>
        </w:rPr>
        <w:t xml:space="preserve">yields a pooled AUROC of</w:t>
      </w:r>
      <w:r>
        <w:rPr>
          <w:rFonts w:ascii="Arial" w:hAnsi="Arial"/>
        </w:rPr>
        <w:t xml:space="preserve"> </w:t>
      </w:r>
      <w:r>
        <w:rPr>
          <w:rFonts w:ascii="Arial" w:hAnsi="Arial"/>
        </w:rPr>
        <w:t xml:space="preserve">0.42</w:t>
      </w:r>
      <w:r>
        <w:rPr>
          <w:rFonts w:ascii="Arial" w:hAnsi="Arial"/>
        </w:rPr>
        <w:t xml:space="preserve">, below chance. This is a Simpson’s-paradox</w:t>
      </w:r>
      <w:r>
        <w:rPr>
          <w:rFonts w:ascii="Arial" w:hAnsi="Arial"/>
        </w:rPr>
        <w:t xml:space="preserve"> </w:t>
      </w:r>
      <w:r>
        <w:rPr>
          <w:rFonts w:ascii="Arial" w:hAnsi="Arial"/>
        </w:rPr>
        <w:t xml:space="preserve">artifact of pooling regions with very different detection base rates (four of five</w:t>
      </w:r>
      <w:r>
        <w:rPr>
          <w:rFonts w:ascii="Arial" w:hAnsi="Arial"/>
        </w:rPr>
        <w:t xml:space="preserve"> </w:t>
      </w:r>
      <w:r>
        <w:rPr>
          <w:rFonts w:ascii="Arial" w:hAnsi="Arial"/>
        </w:rPr>
        <w:t xml:space="preserve">per-region AUROCs are above chance); it is a fair-transfer failure for ambient,</w:t>
      </w:r>
      <w:r>
        <w:rPr>
          <w:rFonts w:ascii="Arial" w:hAnsi="Arial"/>
        </w:rPr>
        <w:t xml:space="preserve"> </w:t>
      </w:r>
      <w:r>
        <w:rPr>
          <w:rFonts w:ascii="Arial" w:hAnsi="Arial"/>
        </w:rPr>
        <w:t xml:space="preserve">non-PWS data rather than a model defect, and no reader-facing claim rests on it. Like</w:t>
      </w:r>
      <w:r>
        <w:rPr>
          <w:rFonts w:ascii="Arial" w:hAnsi="Arial"/>
        </w:rPr>
        <w:t xml:space="preserve"> </w:t>
      </w:r>
      <w:r>
        <w:rPr>
          <w:rFonts w:ascii="Arial" w:hAnsi="Arial"/>
        </w:rPr>
        <w:t xml:space="preserve">the CA GeoTracker ambient result, it reinforces that geographic generalization to</w:t>
      </w:r>
      <w:r>
        <w:rPr>
          <w:rFonts w:ascii="Arial" w:hAnsi="Arial"/>
        </w:rPr>
        <w:t xml:space="preserve"> </w:t>
      </w:r>
      <w:r>
        <w:rPr>
          <w:rFonts w:ascii="Arial" w:hAnsi="Arial"/>
        </w:rPr>
        <w:t xml:space="preserve">ambient sources remains undemonstrated.</w:t>
      </w:r>
    </w:p>
    <w:bookmarkEnd w:id="85"/>
    <w:bookmarkStart w:id="86" w:name="tri-toxics-release-inventory"/>
    <w:p>
      <w:pPr>
        <w:pStyle w:val="Heading3"/>
        <w:spacing w:lineRule="auto" w:line="240"/>
      </w:pPr>
      <w:r>
        <w:rPr>
          <w:rFonts w:ascii="Arial" w:hAnsi="Arial"/>
        </w:rPr>
        <w:t xml:space="preserve">TRI (Toxics Release Inventory)</w:t>
      </w:r>
    </w:p>
    <w:p>
      <w:pPr>
        <w:pStyle w:val="Compact"/>
        <w:numPr>
          <w:ilvl w:val="0"/>
          <w:numId w:val="1009"/>
        </w:numPr>
        <w:spacing w:lineRule="auto" w:line="240"/>
      </w:pPr>
      <w:r>
        <w:rPr>
          <w:rFonts w:ascii="Arial" w:hAnsi="Arial"/>
          <w:b/>
          <w:bCs/>
        </w:rPr>
        <w:t xml:space="preserve">Purpose</w:t>
      </w:r>
      <w:r>
        <w:rPr>
          <w:rFonts w:ascii="Arial" w:hAnsi="Arial"/>
        </w:rPr>
        <w:t xml:space="preserve">: PFAS release quantities from reporting industrial facilities</w:t>
      </w:r>
    </w:p>
    <w:p>
      <w:pPr>
        <w:pStyle w:val="Compact"/>
        <w:numPr>
          <w:ilvl w:val="0"/>
          <w:numId w:val="1009"/>
        </w:numPr>
        <w:spacing w:lineRule="auto" w:line="240"/>
      </w:pPr>
      <w:r>
        <w:rPr>
          <w:rFonts w:ascii="Arial" w:hAnsi="Arial"/>
          <w:b/>
          <w:bCs/>
        </w:rPr>
        <w:t xml:space="preserve">Source</w:t>
      </w:r>
      <w:r>
        <w:rPr>
          <w:rFonts w:ascii="Arial" w:hAnsi="Arial"/>
        </w:rPr>
        <w:t xml:space="preserve">: EPA TRI downloads (https://www.epa.gov/toxics-release-inventory-tri-program)</w:t>
      </w:r>
    </w:p>
    <w:p>
      <w:pPr>
        <w:pStyle w:val="Compact"/>
        <w:numPr>
          <w:ilvl w:val="0"/>
          <w:numId w:val="1009"/>
        </w:numPr>
        <w:spacing w:lineRule="auto" w:line="240"/>
      </w:pPr>
      <w:r>
        <w:rPr>
          <w:rFonts w:ascii="Arial" w:hAnsi="Arial"/>
          <w:b/>
          <w:bCs/>
        </w:rPr>
        <w:t xml:space="preserve">Usage</w:t>
      </w:r>
      <w:r>
        <w:rPr>
          <w:rFonts w:ascii="Arial" w:hAnsi="Arial"/>
        </w:rPr>
        <w:t xml:space="preserve">: Auxiliary data source for proximity feature engineering (facility distance/density)</w:t>
      </w:r>
    </w:p>
    <w:bookmarkEnd w:id="86"/>
    <w:bookmarkStart w:id="87" w:name="dod-pfas-sites"/>
    <w:p>
      <w:pPr>
        <w:pStyle w:val="Heading3"/>
        <w:spacing w:lineRule="auto" w:line="240"/>
      </w:pPr>
      <w:r>
        <w:rPr>
          <w:rFonts w:ascii="Arial" w:hAnsi="Arial"/>
        </w:rPr>
        <w:t xml:space="preserve">DoD PFAS Sites</w:t>
      </w:r>
    </w:p>
    <w:p>
      <w:pPr>
        <w:pStyle w:val="Compact"/>
        <w:numPr>
          <w:ilvl w:val="0"/>
          <w:numId w:val="1010"/>
        </w:numPr>
        <w:spacing w:lineRule="auto" w:line="240"/>
      </w:pPr>
      <w:r>
        <w:rPr>
          <w:rFonts w:ascii="Arial" w:hAnsi="Arial"/>
          <w:b/>
          <w:bCs/>
        </w:rPr>
        <w:t xml:space="preserve">Sites</w:t>
      </w:r>
      <w:r>
        <w:rPr>
          <w:rFonts w:ascii="Arial" w:hAnsi="Arial"/>
        </w:rPr>
        <w:t xml:space="preserve">: 761 federal sites (724 DoD/military) with known or suspected PFAS contamination</w:t>
      </w:r>
    </w:p>
    <w:p>
      <w:pPr>
        <w:pStyle w:val="Compact"/>
        <w:numPr>
          <w:ilvl w:val="0"/>
          <w:numId w:val="1010"/>
        </w:numPr>
        <w:spacing w:lineRule="auto" w:line="240"/>
      </w:pPr>
      <w:r>
        <w:rPr>
          <w:rFonts w:ascii="Arial" w:hAnsi="Arial"/>
          <w:b/>
          <w:bCs/>
        </w:rPr>
        <w:t xml:space="preserve">Source</w:t>
      </w:r>
      <w:r>
        <w:rPr>
          <w:rFonts w:ascii="Arial" w:hAnsi="Arial"/>
        </w:rPr>
        <w:t xml:space="preserve">: EPA PFAS Analytic Tools database</w:t>
      </w:r>
    </w:p>
    <w:p>
      <w:pPr>
        <w:pStyle w:val="Compact"/>
        <w:numPr>
          <w:ilvl w:val="0"/>
          <w:numId w:val="1010"/>
        </w:numPr>
        <w:spacing w:lineRule="auto" w:line="240"/>
      </w:pPr>
      <w:r>
        <w:rPr>
          <w:rFonts w:ascii="Arial" w:hAnsi="Arial"/>
          <w:b/>
          <w:bCs/>
        </w:rPr>
        <w:t xml:space="preserve">Usage</w:t>
      </w:r>
      <w:r>
        <w:rPr>
          <w:rFonts w:ascii="Arial" w:hAnsi="Arial"/>
        </w:rPr>
        <w:t xml:space="preserve">: Auxiliary data source for proximity feature engineering (military installation distance)</w:t>
      </w:r>
    </w:p>
    <w:bookmarkEnd w:id="87"/>
    <w:bookmarkStart w:id="88" w:name="geospatial-data"/>
    <w:p>
      <w:pPr>
        <w:pStyle w:val="Heading3"/>
        <w:spacing w:lineRule="auto" w:line="240"/>
      </w:pPr>
      <w:r>
        <w:rPr>
          <w:rFonts w:ascii="Arial" w:hAnsi="Arial"/>
        </w:rPr>
        <w:t xml:space="preserve">Geospatial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Rule="auto" w:line="240"/>
            </w:pPr>
            <w:r>
              <w:rPr>
                <w:rFonts w:ascii="Arial" w:hAnsi="Arial"/>
              </w:rPr>
              <w:t xml:space="preserve">Dataset</w:t>
            </w:r>
          </w:p>
        </w:tc>
        <w:tc>
          <w:tcPr/>
          <w:p>
            <w:pPr>
              <w:pStyle w:val="Compact"/>
              <w:spacing w:lineRule="auto" w:line="240"/>
            </w:pPr>
            <w:r>
              <w:rPr>
                <w:rFonts w:ascii="Arial" w:hAnsi="Arial"/>
              </w:rPr>
              <w:t xml:space="preserve">Source</w:t>
            </w:r>
          </w:p>
        </w:tc>
        <w:tc>
          <w:tcPr/>
          <w:p>
            <w:pPr>
              <w:pStyle w:val="Compact"/>
              <w:spacing w:lineRule="auto" w:line="240"/>
            </w:pPr>
            <w:r>
              <w:rPr>
                <w:rFonts w:ascii="Arial" w:hAnsi="Arial"/>
              </w:rPr>
              <w:t xml:space="preserve">Resolution</w:t>
            </w:r>
          </w:p>
        </w:tc>
        <w:tc>
          <w:tcPr/>
          <w:p>
            <w:pPr>
              <w:pStyle w:val="Compact"/>
              <w:spacing w:lineRule="auto" w:line="240"/>
            </w:pPr>
            <w:r>
              <w:rPr>
                <w:rFonts w:ascii="Arial" w:hAnsi="Arial"/>
              </w:rPr>
              <w:t xml:space="preserve">Purpose</w:t>
            </w:r>
          </w:p>
        </w:tc>
      </w:tr>
      <w:tr>
        <w:tc>
          <w:tcPr/>
          <w:p>
            <w:pPr>
              <w:pStyle w:val="Compact"/>
              <w:spacing w:lineRule="auto" w:line="240"/>
            </w:pPr>
            <w:r>
              <w:rPr>
                <w:rFonts w:ascii="Arial" w:hAnsi="Arial"/>
              </w:rPr>
              <w:t xml:space="preserve">NLCD 2021</w:t>
            </w:r>
          </w:p>
        </w:tc>
        <w:tc>
          <w:tcPr/>
          <w:p>
            <w:pPr>
              <w:pStyle w:val="Compact"/>
              <w:spacing w:lineRule="auto" w:line="240"/>
            </w:pPr>
            <w:r>
              <w:rPr>
                <w:rFonts w:ascii="Arial" w:hAnsi="Arial"/>
              </w:rPr>
              <w:t xml:space="preserve">USGS MRLC</w:t>
            </w:r>
          </w:p>
        </w:tc>
        <w:tc>
          <w:tcPr/>
          <w:p>
            <w:pPr>
              <w:pStyle w:val="Compact"/>
              <w:spacing w:lineRule="auto" w:line="240"/>
            </w:pPr>
            <w:r>
              <w:rPr>
                <w:rFonts w:ascii="Arial" w:hAnsi="Arial"/>
              </w:rPr>
              <w:t xml:space="preserve">30 m</w:t>
            </w:r>
          </w:p>
        </w:tc>
        <w:tc>
          <w:tcPr/>
          <w:p>
            <w:pPr>
              <w:pStyle w:val="Compact"/>
              <w:spacing w:lineRule="auto" w:line="240"/>
            </w:pPr>
            <w:r>
              <w:rPr>
                <w:rFonts w:ascii="Arial" w:hAnsi="Arial"/>
              </w:rPr>
              <w:t xml:space="preserve">Land use fractions</w:t>
            </w:r>
          </w:p>
        </w:tc>
      </w:tr>
      <w:tr>
        <w:tc>
          <w:tcPr/>
          <w:p>
            <w:pPr>
              <w:pStyle w:val="Compact"/>
              <w:spacing w:lineRule="auto" w:line="240"/>
            </w:pPr>
            <w:r>
              <w:rPr>
                <w:rFonts w:ascii="Arial" w:hAnsi="Arial"/>
              </w:rPr>
              <w:t xml:space="preserve">EJScreen</w:t>
            </w:r>
          </w:p>
        </w:tc>
        <w:tc>
          <w:tcPr/>
          <w:p>
            <w:pPr>
              <w:pStyle w:val="Compact"/>
              <w:spacing w:lineRule="auto" w:line="240"/>
            </w:pPr>
            <w:r>
              <w:rPr>
                <w:rFonts w:ascii="Arial" w:hAnsi="Arial"/>
              </w:rPr>
              <w:t xml:space="preserve">EPA (Zenodo archive)</w:t>
            </w:r>
          </w:p>
        </w:tc>
        <w:tc>
          <w:tcPr/>
          <w:p>
            <w:pPr>
              <w:pStyle w:val="Compact"/>
              <w:spacing w:lineRule="auto" w:line="240"/>
            </w:pPr>
            <w:r>
              <w:rPr>
                <w:rFonts w:ascii="Arial" w:hAnsi="Arial"/>
              </w:rPr>
              <w:t xml:space="preserve">Block group</w:t>
            </w:r>
          </w:p>
        </w:tc>
        <w:tc>
          <w:tcPr/>
          <w:p>
            <w:pPr>
              <w:pStyle w:val="Compact"/>
              <w:spacing w:lineRule="auto" w:line="240"/>
            </w:pPr>
            <w:r>
              <w:rPr>
                <w:rFonts w:ascii="Arial" w:hAnsi="Arial"/>
              </w:rPr>
              <w:t xml:space="preserve">Demographics</w:t>
            </w:r>
          </w:p>
        </w:tc>
      </w:tr>
      <w:tr>
        <w:tc>
          <w:tcPr/>
          <w:p>
            <w:pPr>
              <w:pStyle w:val="Compact"/>
              <w:spacing w:lineRule="auto" w:line="240"/>
            </w:pPr>
            <w:r>
              <w:rPr>
                <w:rFonts w:ascii="Arial" w:hAnsi="Arial"/>
              </w:rPr>
              <w:t xml:space="preserve">Principal Aquifers</w:t>
            </w:r>
          </w:p>
        </w:tc>
        <w:tc>
          <w:tcPr/>
          <w:p>
            <w:pPr>
              <w:pStyle w:val="Compact"/>
              <w:spacing w:lineRule="auto" w:line="240"/>
            </w:pPr>
            <w:r>
              <w:rPr>
                <w:rFonts w:ascii="Arial" w:hAnsi="Arial"/>
              </w:rPr>
              <w:t xml:space="preserve">USGS</w:t>
            </w:r>
          </w:p>
        </w:tc>
        <w:tc>
          <w:tcPr/>
          <w:p>
            <w:pPr>
              <w:pStyle w:val="Compact"/>
              <w:spacing w:lineRule="auto" w:line="240"/>
            </w:pPr>
            <w:r>
              <w:rPr>
                <w:rFonts w:ascii="Arial" w:hAnsi="Arial"/>
              </w:rPr>
              <w:t xml:space="preserve">Polygon</w:t>
            </w:r>
          </w:p>
        </w:tc>
        <w:tc>
          <w:tcPr/>
          <w:p>
            <w:pPr>
              <w:pStyle w:val="Compact"/>
              <w:spacing w:lineRule="auto" w:line="240"/>
            </w:pPr>
            <w:r>
              <w:rPr>
                <w:rFonts w:ascii="Arial" w:hAnsi="Arial"/>
              </w:rPr>
              <w:t xml:space="preserve">Hydrogeology</w:t>
            </w:r>
          </w:p>
        </w:tc>
      </w:tr>
      <w:tr>
        <w:tc>
          <w:tcPr/>
          <w:p>
            <w:pPr>
              <w:pStyle w:val="Compact"/>
              <w:spacing w:lineRule="auto" w:line="240"/>
            </w:pPr>
            <w:r>
              <w:rPr>
                <w:rFonts w:ascii="Arial" w:hAnsi="Arial"/>
              </w:rPr>
              <w:t xml:space="preserve">Census ZCTA</w:t>
            </w:r>
          </w:p>
        </w:tc>
        <w:tc>
          <w:tcPr/>
          <w:p>
            <w:pPr>
              <w:pStyle w:val="Compact"/>
              <w:spacing w:lineRule="auto" w:line="240"/>
            </w:pPr>
            <w:r>
              <w:rPr>
                <w:rFonts w:ascii="Arial" w:hAnsi="Arial"/>
              </w:rPr>
              <w:t xml:space="preserve">US Census Bureau</w:t>
            </w:r>
          </w:p>
        </w:tc>
        <w:tc>
          <w:tcPr/>
          <w:p>
            <w:pPr>
              <w:pStyle w:val="Compact"/>
              <w:spacing w:lineRule="auto" w:line="240"/>
            </w:pPr>
            <w:r>
              <w:rPr>
                <w:rFonts w:ascii="Arial" w:hAnsi="Arial"/>
              </w:rPr>
              <w:t xml:space="preserve">ZCTA</w:t>
            </w:r>
          </w:p>
        </w:tc>
        <w:tc>
          <w:tcPr/>
          <w:p>
            <w:pPr>
              <w:pStyle w:val="Compact"/>
              <w:spacing w:lineRule="auto" w:line="240"/>
            </w:pPr>
            <w:r>
              <w:rPr>
                <w:rFonts w:ascii="Arial" w:hAnsi="Arial"/>
              </w:rPr>
              <w:t xml:space="preserve">Geocoding</w:t>
            </w:r>
          </w:p>
        </w:tc>
      </w:tr>
    </w:tbl>
    <w:bookmarkEnd w:id="88"/>
    <w:bookmarkEnd w:id="89"/>
    <w:bookmarkStart w:id="98" w:name="s2-hyperparameter-configurations"/>
    <w:p>
      <w:pPr>
        <w:pStyle w:val="Heading2"/>
        <w:spacing w:lineRule="auto" w:line="240"/>
      </w:pPr>
      <w:r>
        <w:rPr>
          <w:rFonts w:ascii="Arial" w:hAnsi="Arial"/>
        </w:rPr>
        <w:t xml:space="preserve">S2: Hyperparameter Configurations</w:t>
      </w:r>
    </w:p>
    <w:p>
      <w:pPr>
        <w:pStyle w:val="FirstParagraph"/>
        <w:spacing w:lineRule="auto" w:line="240"/>
      </w:pPr>
      <w:r>
        <w:rPr>
          <w:rFonts w:ascii="Arial" w:hAnsi="Arial"/>
        </w:rPr>
        <w:t xml:space="preserve">All model hyperparameters are specified in</w:t>
      </w:r>
      <w:r>
        <w:rPr>
          <w:rFonts w:ascii="Arial" w:hAnsi="Arial"/>
        </w:rPr>
        <w:t xml:space="preserve"> </w:t>
      </w:r>
      <w:r>
        <w:rPr>
          <w:rStyle w:val="VerbatimChar"/>
          <w:rFonts w:ascii="Arial" w:hAnsi="Arial"/>
        </w:rPr>
        <w:t xml:space="preserve">configs/experiment.yaml</w:t>
      </w:r>
      <w:r>
        <w:rPr>
          <w:rFonts w:ascii="Arial" w:hAnsi="Arial"/>
        </w:rPr>
        <w:t xml:space="preserve">. Default</w:t>
      </w:r>
      <w:r>
        <w:rPr>
          <w:rFonts w:ascii="Arial" w:hAnsi="Arial"/>
        </w:rPr>
        <w:t xml:space="preserve"> </w:t>
      </w:r>
      <w:r>
        <w:rPr>
          <w:rFonts w:ascii="Arial" w:hAnsi="Arial"/>
        </w:rPr>
        <w:t xml:space="preserve">configurations used for all benchmark results:</w:t>
      </w:r>
    </w:p>
    <w:bookmarkStart w:id="90" w:name="xgboost-classifier"/>
    <w:p>
      <w:pPr>
        <w:pStyle w:val="Heading3"/>
        <w:spacing w:lineRule="auto" w:line="240"/>
      </w:pPr>
      <w:r>
        <w:rPr>
          <w:rFonts w:ascii="Arial" w:hAnsi="Arial"/>
        </w:rPr>
        <w:t xml:space="preserve">XGBoost Classifier</w:t>
      </w:r>
    </w:p>
    <w:p>
      <w:pPr>
        <w:pStyle w:val="SourceCode"/>
        <w:spacing w:lineRule="auto" w:line="240"/>
      </w:pPr>
      <w:r>
        <w:rPr>
          <w:rStyle w:val="VerbatimChar"/>
          <w:rFonts w:ascii="Arial" w:hAnsi="Arial"/>
        </w:rPr>
        <w:t xml:space="preserve">n_estimators: 500</w:t>
      </w:r>
      <w:r>
        <w:rPr>
          <w:rFonts w:ascii="Arial" w:hAnsi="Arial"/>
        </w:rPr>
        <w:br/>
      </w:r>
      <w:r>
        <w:rPr>
          <w:rStyle w:val="VerbatimChar"/>
          <w:rFonts w:ascii="Arial" w:hAnsi="Arial"/>
        </w:rPr>
        <w:t xml:space="preserve">max_depth: 6</w:t>
      </w:r>
      <w:r>
        <w:rPr>
          <w:rFonts w:ascii="Arial" w:hAnsi="Arial"/>
        </w:rPr>
        <w:br/>
      </w:r>
      <w:r>
        <w:rPr>
          <w:rStyle w:val="VerbatimChar"/>
          <w:rFonts w:ascii="Arial" w:hAnsi="Arial"/>
        </w:rPr>
        <w:t xml:space="preserve">learning_rate: 0.05</w:t>
      </w:r>
      <w:r>
        <w:rPr>
          <w:rFonts w:ascii="Arial" w:hAnsi="Arial"/>
        </w:rPr>
        <w:br/>
      </w:r>
      <w:r>
        <w:rPr>
          <w:rStyle w:val="VerbatimChar"/>
          <w:rFonts w:ascii="Arial" w:hAnsi="Arial"/>
        </w:rPr>
        <w:t xml:space="preserve">subsample: 0.8</w:t>
      </w:r>
      <w:r>
        <w:rPr>
          <w:rFonts w:ascii="Arial" w:hAnsi="Arial"/>
        </w:rPr>
        <w:br/>
      </w:r>
      <w:r>
        <w:rPr>
          <w:rStyle w:val="VerbatimChar"/>
          <w:rFonts w:ascii="Arial" w:hAnsi="Arial"/>
        </w:rPr>
        <w:t xml:space="preserve">colsample_bytree: 0.8</w:t>
      </w:r>
      <w:r>
        <w:rPr>
          <w:rFonts w:ascii="Arial" w:hAnsi="Arial"/>
        </w:rPr>
        <w:br/>
      </w:r>
      <w:r>
        <w:rPr>
          <w:rStyle w:val="VerbatimChar"/>
          <w:rFonts w:ascii="Arial" w:hAnsi="Arial"/>
        </w:rPr>
        <w:t xml:space="preserve">min_child_weight: 5</w:t>
      </w:r>
      <w:r>
        <w:rPr>
          <w:rFonts w:ascii="Arial" w:hAnsi="Arial"/>
        </w:rPr>
        <w:br/>
      </w:r>
      <w:r>
        <w:rPr>
          <w:rStyle w:val="VerbatimChar"/>
          <w:rFonts w:ascii="Arial" w:hAnsi="Arial"/>
        </w:rPr>
        <w:t xml:space="preserve">scale_pos_weight: auto  # computed from class ratio</w:t>
      </w:r>
      <w:r>
        <w:rPr>
          <w:rFonts w:ascii="Arial" w:hAnsi="Arial"/>
        </w:rPr>
        <w:br/>
      </w:r>
      <w:r>
        <w:rPr>
          <w:rStyle w:val="VerbatimChar"/>
          <w:rFonts w:ascii="Arial" w:hAnsi="Arial"/>
        </w:rPr>
        <w:t xml:space="preserve">early_stopping_rounds: 50</w:t>
      </w:r>
      <w:r>
        <w:rPr>
          <w:rFonts w:ascii="Arial" w:hAnsi="Arial"/>
        </w:rPr>
        <w:br/>
      </w:r>
      <w:r>
        <w:rPr>
          <w:rStyle w:val="VerbatimChar"/>
          <w:rFonts w:ascii="Arial" w:hAnsi="Arial"/>
        </w:rPr>
        <w:t xml:space="preserve">eval_metric: aucpr</w:t>
      </w:r>
    </w:p>
    <w:bookmarkEnd w:id="90"/>
    <w:bookmarkStart w:id="91" w:name="random-forest-classifier"/>
    <w:p>
      <w:pPr>
        <w:pStyle w:val="Heading3"/>
        <w:spacing w:lineRule="auto" w:line="240"/>
      </w:pPr>
      <w:r>
        <w:rPr>
          <w:rFonts w:ascii="Arial" w:hAnsi="Arial"/>
        </w:rPr>
        <w:t xml:space="preserve">Random Forest Classifier</w:t>
      </w:r>
    </w:p>
    <w:p>
      <w:pPr>
        <w:pStyle w:val="SourceCode"/>
        <w:spacing w:lineRule="auto" w:line="240"/>
      </w:pPr>
      <w:r>
        <w:rPr>
          <w:rStyle w:val="VerbatimChar"/>
          <w:rFonts w:ascii="Arial" w:hAnsi="Arial"/>
        </w:rPr>
        <w:t xml:space="preserve">n_estimators: 500</w:t>
      </w:r>
      <w:r>
        <w:rPr>
          <w:rFonts w:ascii="Arial" w:hAnsi="Arial"/>
        </w:rPr>
        <w:br/>
      </w:r>
      <w:r>
        <w:rPr>
          <w:rStyle w:val="VerbatimChar"/>
          <w:rFonts w:ascii="Arial" w:hAnsi="Arial"/>
        </w:rPr>
        <w:t xml:space="preserve">max_features: sqrt</w:t>
      </w:r>
      <w:r>
        <w:rPr>
          <w:rFonts w:ascii="Arial" w:hAnsi="Arial"/>
        </w:rPr>
        <w:br/>
      </w:r>
      <w:r>
        <w:rPr>
          <w:rStyle w:val="VerbatimChar"/>
          <w:rFonts w:ascii="Arial" w:hAnsi="Arial"/>
        </w:rPr>
        <w:t xml:space="preserve">max_depth: null  # unlimited</w:t>
      </w:r>
      <w:r>
        <w:rPr>
          <w:rFonts w:ascii="Arial" w:hAnsi="Arial"/>
        </w:rPr>
        <w:br/>
      </w:r>
      <w:r>
        <w:rPr>
          <w:rStyle w:val="VerbatimChar"/>
          <w:rFonts w:ascii="Arial" w:hAnsi="Arial"/>
        </w:rPr>
        <w:t xml:space="preserve">min_samples_leaf: 5</w:t>
      </w:r>
      <w:r>
        <w:rPr>
          <w:rFonts w:ascii="Arial" w:hAnsi="Arial"/>
        </w:rPr>
        <w:br/>
      </w:r>
      <w:r>
        <w:rPr>
          <w:rStyle w:val="VerbatimChar"/>
          <w:rFonts w:ascii="Arial" w:hAnsi="Arial"/>
        </w:rPr>
        <w:t xml:space="preserve">class_weight: balanced</w:t>
      </w:r>
    </w:p>
    <w:bookmarkEnd w:id="91"/>
    <w:bookmarkStart w:id="92" w:name="lightgbm-classifier"/>
    <w:p>
      <w:pPr>
        <w:pStyle w:val="Heading3"/>
        <w:spacing w:lineRule="auto" w:line="240"/>
      </w:pPr>
      <w:r>
        <w:rPr>
          <w:rFonts w:ascii="Arial" w:hAnsi="Arial"/>
        </w:rPr>
        <w:t xml:space="preserve">LightGBM Classifier</w:t>
      </w:r>
    </w:p>
    <w:p>
      <w:pPr>
        <w:pStyle w:val="SourceCode"/>
        <w:spacing w:lineRule="auto" w:line="240"/>
      </w:pPr>
      <w:r>
        <w:rPr>
          <w:rStyle w:val="VerbatimChar"/>
          <w:rFonts w:ascii="Arial" w:hAnsi="Arial"/>
        </w:rPr>
        <w:t xml:space="preserve">n_estimators: 500</w:t>
      </w:r>
      <w:r>
        <w:rPr>
          <w:rFonts w:ascii="Arial" w:hAnsi="Arial"/>
        </w:rPr>
        <w:br/>
      </w:r>
      <w:r>
        <w:rPr>
          <w:rStyle w:val="VerbatimChar"/>
          <w:rFonts w:ascii="Arial" w:hAnsi="Arial"/>
        </w:rPr>
        <w:t xml:space="preserve">num_leaves: 63</w:t>
      </w:r>
      <w:r>
        <w:rPr>
          <w:rFonts w:ascii="Arial" w:hAnsi="Arial"/>
        </w:rPr>
        <w:br/>
      </w:r>
      <w:r>
        <w:rPr>
          <w:rStyle w:val="VerbatimChar"/>
          <w:rFonts w:ascii="Arial" w:hAnsi="Arial"/>
        </w:rPr>
        <w:t xml:space="preserve">learning_rate: 0.05</w:t>
      </w:r>
      <w:r>
        <w:rPr>
          <w:rFonts w:ascii="Arial" w:hAnsi="Arial"/>
        </w:rPr>
        <w:br/>
      </w:r>
      <w:r>
        <w:rPr>
          <w:rStyle w:val="VerbatimChar"/>
          <w:rFonts w:ascii="Arial" w:hAnsi="Arial"/>
        </w:rPr>
        <w:t xml:space="preserve">subsample: 0.8</w:t>
      </w:r>
      <w:r>
        <w:rPr>
          <w:rFonts w:ascii="Arial" w:hAnsi="Arial"/>
        </w:rPr>
        <w:br/>
      </w:r>
      <w:r>
        <w:rPr>
          <w:rStyle w:val="VerbatimChar"/>
          <w:rFonts w:ascii="Arial" w:hAnsi="Arial"/>
        </w:rPr>
        <w:t xml:space="preserve">colsample_bytree: 0.8</w:t>
      </w:r>
      <w:r>
        <w:rPr>
          <w:rFonts w:ascii="Arial" w:hAnsi="Arial"/>
        </w:rPr>
        <w:br/>
      </w:r>
      <w:r>
        <w:rPr>
          <w:rStyle w:val="VerbatimChar"/>
          <w:rFonts w:ascii="Arial" w:hAnsi="Arial"/>
        </w:rPr>
        <w:t xml:space="preserve">min_child_samples: 20</w:t>
      </w:r>
      <w:r>
        <w:rPr>
          <w:rFonts w:ascii="Arial" w:hAnsi="Arial"/>
        </w:rPr>
        <w:br/>
      </w:r>
      <w:r>
        <w:rPr>
          <w:rStyle w:val="VerbatimChar"/>
          <w:rFonts w:ascii="Arial" w:hAnsi="Arial"/>
        </w:rPr>
        <w:t xml:space="preserve">is_unbalance: true</w:t>
      </w:r>
      <w:r>
        <w:rPr>
          <w:rFonts w:ascii="Arial" w:hAnsi="Arial"/>
        </w:rPr>
        <w:br/>
      </w:r>
      <w:r>
        <w:rPr>
          <w:rStyle w:val="VerbatimChar"/>
          <w:rFonts w:ascii="Arial" w:hAnsi="Arial"/>
        </w:rPr>
        <w:t xml:space="preserve">early_stopping_rounds: 50</w:t>
      </w:r>
    </w:p>
    <w:bookmarkEnd w:id="92"/>
    <w:bookmarkStart w:id="93" w:name="catboost-classifier"/>
    <w:p>
      <w:pPr>
        <w:pStyle w:val="Heading3"/>
        <w:spacing w:lineRule="auto" w:line="240"/>
      </w:pPr>
      <w:r>
        <w:rPr>
          <w:rFonts w:ascii="Arial" w:hAnsi="Arial"/>
        </w:rPr>
        <w:t xml:space="preserve">CatBoost Classifier</w:t>
      </w:r>
    </w:p>
    <w:p>
      <w:pPr>
        <w:pStyle w:val="SourceCode"/>
        <w:spacing w:lineRule="auto" w:line="240"/>
      </w:pPr>
      <w:r>
        <w:rPr>
          <w:rStyle w:val="VerbatimChar"/>
          <w:rFonts w:ascii="Arial" w:hAnsi="Arial"/>
        </w:rPr>
        <w:t xml:space="preserve">iterations: 500</w:t>
      </w:r>
      <w:r>
        <w:rPr>
          <w:rFonts w:ascii="Arial" w:hAnsi="Arial"/>
        </w:rPr>
        <w:br/>
      </w:r>
      <w:r>
        <w:rPr>
          <w:rStyle w:val="VerbatimChar"/>
          <w:rFonts w:ascii="Arial" w:hAnsi="Arial"/>
        </w:rPr>
        <w:t xml:space="preserve">depth: 6</w:t>
      </w:r>
      <w:r>
        <w:rPr>
          <w:rFonts w:ascii="Arial" w:hAnsi="Arial"/>
        </w:rPr>
        <w:br/>
      </w:r>
      <w:r>
        <w:rPr>
          <w:rStyle w:val="VerbatimChar"/>
          <w:rFonts w:ascii="Arial" w:hAnsi="Arial"/>
        </w:rPr>
        <w:t xml:space="preserve">learning_rate: 0.05</w:t>
      </w:r>
      <w:r>
        <w:rPr>
          <w:rFonts w:ascii="Arial" w:hAnsi="Arial"/>
        </w:rPr>
        <w:br/>
      </w:r>
      <w:r>
        <w:rPr>
          <w:rStyle w:val="VerbatimChar"/>
          <w:rFonts w:ascii="Arial" w:hAnsi="Arial"/>
        </w:rPr>
        <w:t xml:space="preserve">auto_class_weights: Balanced</w:t>
      </w:r>
      <w:r>
        <w:rPr>
          <w:rFonts w:ascii="Arial" w:hAnsi="Arial"/>
        </w:rPr>
        <w:br/>
      </w:r>
      <w:r>
        <w:rPr>
          <w:rStyle w:val="VerbatimChar"/>
          <w:rFonts w:ascii="Arial" w:hAnsi="Arial"/>
        </w:rPr>
        <w:t xml:space="preserve">early_stopping_rounds: 50</w:t>
      </w:r>
    </w:p>
    <w:bookmarkEnd w:id="93"/>
    <w:bookmarkStart w:id="94" w:name="mlp-classifier"/>
    <w:p>
      <w:pPr>
        <w:pStyle w:val="Heading3"/>
        <w:spacing w:lineRule="auto" w:line="240"/>
      </w:pPr>
      <w:r>
        <w:rPr>
          <w:rFonts w:ascii="Arial" w:hAnsi="Arial"/>
        </w:rPr>
        <w:t xml:space="preserve">MLP Classifier</w:t>
      </w:r>
    </w:p>
    <w:p>
      <w:pPr>
        <w:pStyle w:val="SourceCode"/>
        <w:spacing w:lineRule="auto" w:line="240"/>
      </w:pPr>
      <w:r>
        <w:rPr>
          <w:rStyle w:val="VerbatimChar"/>
          <w:rFonts w:ascii="Arial" w:hAnsi="Arial"/>
        </w:rPr>
        <w:t xml:space="preserve">hidden_sizes: [128, 64, 32]</w:t>
      </w:r>
      <w:r>
        <w:rPr>
          <w:rFonts w:ascii="Arial" w:hAnsi="Arial"/>
        </w:rPr>
        <w:br/>
      </w:r>
      <w:r>
        <w:rPr>
          <w:rStyle w:val="VerbatimChar"/>
          <w:rFonts w:ascii="Arial" w:hAnsi="Arial"/>
        </w:rPr>
        <w:t xml:space="preserve">dropout: 0.3</w:t>
      </w:r>
      <w:r>
        <w:rPr>
          <w:rFonts w:ascii="Arial" w:hAnsi="Arial"/>
        </w:rPr>
        <w:br/>
      </w:r>
      <w:r>
        <w:rPr>
          <w:rStyle w:val="VerbatimChar"/>
          <w:rFonts w:ascii="Arial" w:hAnsi="Arial"/>
        </w:rPr>
        <w:t xml:space="preserve">learning_rate: 0.001</w:t>
      </w:r>
      <w:r>
        <w:rPr>
          <w:rFonts w:ascii="Arial" w:hAnsi="Arial"/>
        </w:rPr>
        <w:br/>
      </w:r>
      <w:r>
        <w:rPr>
          <w:rStyle w:val="VerbatimChar"/>
          <w:rFonts w:ascii="Arial" w:hAnsi="Arial"/>
        </w:rPr>
        <w:t xml:space="preserve">epochs: 200</w:t>
      </w:r>
      <w:r>
        <w:rPr>
          <w:rFonts w:ascii="Arial" w:hAnsi="Arial"/>
        </w:rPr>
        <w:br/>
      </w:r>
      <w:r>
        <w:rPr>
          <w:rStyle w:val="VerbatimChar"/>
          <w:rFonts w:ascii="Arial" w:hAnsi="Arial"/>
        </w:rPr>
        <w:t xml:space="preserve">batch_size: 256</w:t>
      </w:r>
      <w:r>
        <w:rPr>
          <w:rFonts w:ascii="Arial" w:hAnsi="Arial"/>
        </w:rPr>
        <w:br/>
      </w:r>
      <w:r>
        <w:rPr>
          <w:rStyle w:val="VerbatimChar"/>
          <w:rFonts w:ascii="Arial" w:hAnsi="Arial"/>
        </w:rPr>
        <w:t xml:space="preserve">patience: 20</w:t>
      </w:r>
    </w:p>
    <w:bookmarkEnd w:id="94"/>
    <w:bookmarkStart w:id="95" w:name="voting-ensemble"/>
    <w:p>
      <w:pPr>
        <w:pStyle w:val="Heading3"/>
        <w:spacing w:lineRule="auto" w:line="240"/>
      </w:pPr>
      <w:r>
        <w:rPr>
          <w:rFonts w:ascii="Arial" w:hAnsi="Arial"/>
        </w:rPr>
        <w:t xml:space="preserve">Voting Ensemble</w:t>
      </w:r>
    </w:p>
    <w:p>
      <w:pPr>
        <w:pStyle w:val="SourceCode"/>
        <w:spacing w:lineRule="auto" w:line="240"/>
      </w:pPr>
      <w:r>
        <w:rPr>
          <w:rStyle w:val="VerbatimChar"/>
          <w:rFonts w:ascii="Arial" w:hAnsi="Arial"/>
        </w:rPr>
        <w:t xml:space="preserve">voting: soft</w:t>
      </w:r>
      <w:r>
        <w:rPr>
          <w:rFonts w:ascii="Arial" w:hAnsi="Arial"/>
        </w:rPr>
        <w:br/>
      </w:r>
      <w:r>
        <w:rPr>
          <w:rStyle w:val="VerbatimChar"/>
          <w:rFonts w:ascii="Arial" w:hAnsi="Arial"/>
        </w:rPr>
        <w:t xml:space="preserve">base_models: [xgboost, random_forest, lightgbm, catboost]</w:t>
      </w:r>
    </w:p>
    <w:bookmarkEnd w:id="95"/>
    <w:bookmarkStart w:id="96" w:name="stacking-ensemble"/>
    <w:p>
      <w:pPr>
        <w:pStyle w:val="Heading3"/>
        <w:spacing w:lineRule="auto" w:line="240"/>
      </w:pPr>
      <w:r>
        <w:rPr>
          <w:rFonts w:ascii="Arial" w:hAnsi="Arial"/>
        </w:rPr>
        <w:t xml:space="preserve">Stacking Ensemble</w:t>
      </w:r>
    </w:p>
    <w:p>
      <w:pPr>
        <w:pStyle w:val="SourceCode"/>
        <w:spacing w:lineRule="auto" w:line="240"/>
      </w:pPr>
      <w:r>
        <w:rPr>
          <w:rStyle w:val="VerbatimChar"/>
          <w:rFonts w:ascii="Arial" w:hAnsi="Arial"/>
        </w:rPr>
        <w:t xml:space="preserve">final_estimator: logistic  # LogisticRegression meta-learner</w:t>
      </w:r>
      <w:r>
        <w:rPr>
          <w:rFonts w:ascii="Arial" w:hAnsi="Arial"/>
        </w:rPr>
        <w:br/>
      </w:r>
      <w:r>
        <w:rPr>
          <w:rStyle w:val="VerbatimChar"/>
          <w:rFonts w:ascii="Arial" w:hAnsi="Arial"/>
        </w:rPr>
        <w:t xml:space="preserve">cv: 5</w:t>
      </w:r>
      <w:r>
        <w:rPr>
          <w:rFonts w:ascii="Arial" w:hAnsi="Arial"/>
        </w:rPr>
        <w:br/>
      </w:r>
      <w:r>
        <w:rPr>
          <w:rStyle w:val="VerbatimChar"/>
          <w:rFonts w:ascii="Arial" w:hAnsi="Arial"/>
        </w:rPr>
        <w:t xml:space="preserve">base_models: [xgboost, random_forest, lightgbm, catboost]</w:t>
      </w:r>
    </w:p>
    <w:bookmarkEnd w:id="96"/>
    <w:bookmarkStart w:id="97" w:name="symmetric-tuning-grids"/>
    <w:p>
      <w:pPr>
        <w:pStyle w:val="Heading3"/>
        <w:spacing w:lineRule="auto" w:line="240"/>
      </w:pPr>
      <w:r>
        <w:rPr>
          <w:rFonts w:ascii="Arial" w:hAnsi="Arial"/>
        </w:rPr>
        <w:t xml:space="preserve">Symmetric Tuning Grids</w:t>
      </w:r>
    </w:p>
    <w:p>
      <w:pPr>
        <w:pStyle w:val="FirstParagraph"/>
        <w:spacing w:lineRule="auto" w:line="240"/>
      </w:pPr>
      <w:r>
        <w:rPr>
          <w:rFonts w:ascii="Arial" w:hAnsi="Arial"/>
        </w:rPr>
        <w:t xml:space="preserve">Each model family receives symmetric hyperparameter tuning effort: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Rule="auto" w:line="240"/>
            </w:pPr>
            <w:r>
              <w:rPr>
                <w:rFonts w:ascii="Arial" w:hAnsi="Arial"/>
              </w:rPr>
              <w:t xml:space="preserve">Model</w:t>
            </w:r>
          </w:p>
        </w:tc>
        <w:tc>
          <w:tcPr/>
          <w:p>
            <w:pPr>
              <w:pStyle w:val="Compact"/>
              <w:spacing w:lineRule="auto" w:line="240"/>
            </w:pPr>
            <w:r>
              <w:rPr>
                <w:rFonts w:ascii="Arial" w:hAnsi="Arial"/>
              </w:rPr>
              <w:t xml:space="preserve">Parameters Tuned</w:t>
            </w:r>
          </w:p>
        </w:tc>
        <w:tc>
          <w:tcPr/>
          <w:p>
            <w:pPr>
              <w:pStyle w:val="Compact"/>
              <w:spacing w:lineRule="auto" w:line="240"/>
            </w:pPr>
            <w:r>
              <w:rPr>
                <w:rFonts w:ascii="Arial" w:hAnsi="Arial"/>
              </w:rPr>
              <w:t xml:space="preserve">Grid Size</w:t>
            </w:r>
          </w:p>
        </w:tc>
      </w:tr>
      <w:tr>
        <w:tc>
          <w:tcPr/>
          <w:p>
            <w:pPr>
              <w:pStyle w:val="Compact"/>
              <w:spacing w:lineRule="auto" w:line="240"/>
            </w:pPr>
            <w:r>
              <w:rPr>
                <w:rFonts w:ascii="Arial" w:hAnsi="Arial"/>
              </w:rPr>
              <w:t xml:space="preserve">XGBoost</w:t>
            </w:r>
          </w:p>
        </w:tc>
        <w:tc>
          <w:tcPr/>
          <w:p>
            <w:pPr>
              <w:pStyle w:val="Compact"/>
              <w:spacing w:lineRule="auto" w:line="240"/>
            </w:pPr>
            <w:r>
              <w:rPr>
                <w:rFonts w:ascii="Arial" w:hAnsi="Arial"/>
              </w:rPr>
              <w:t xml:space="preserve">max_depth, learning_rate, n_estimators</w:t>
            </w:r>
          </w:p>
        </w:tc>
        <w:tc>
          <w:tcPr/>
          <w:p>
            <w:pPr>
              <w:pStyle w:val="Compact"/>
              <w:spacing w:lineRule="auto" w:line="240"/>
            </w:pPr>
            <w:r>
              <w:rPr>
                <w:rFonts w:ascii="Arial" w:hAnsi="Arial"/>
              </w:rPr>
              <w:t xml:space="preserve">18</w:t>
            </w:r>
          </w:p>
        </w:tc>
      </w:tr>
      <w:tr>
        <w:tc>
          <w:tcPr/>
          <w:p>
            <w:pPr>
              <w:pStyle w:val="Compact"/>
              <w:spacing w:lineRule="auto" w:line="240"/>
            </w:pPr>
            <w:r>
              <w:rPr>
                <w:rFonts w:ascii="Arial" w:hAnsi="Arial"/>
              </w:rPr>
              <w:t xml:space="preserve">Random Forest</w:t>
            </w:r>
          </w:p>
        </w:tc>
        <w:tc>
          <w:tcPr/>
          <w:p>
            <w:pPr>
              <w:pStyle w:val="Compact"/>
              <w:spacing w:lineRule="auto" w:line="240"/>
            </w:pPr>
            <w:r>
              <w:rPr>
                <w:rFonts w:ascii="Arial" w:hAnsi="Arial"/>
              </w:rPr>
              <w:t xml:space="preserve">n_estimators, max_depth, max_features</w:t>
            </w:r>
          </w:p>
        </w:tc>
        <w:tc>
          <w:tcPr/>
          <w:p>
            <w:pPr>
              <w:pStyle w:val="Compact"/>
              <w:spacing w:lineRule="auto" w:line="240"/>
            </w:pPr>
            <w:r>
              <w:rPr>
                <w:rFonts w:ascii="Arial" w:hAnsi="Arial"/>
              </w:rPr>
              <w:t xml:space="preserve">12</w:t>
            </w:r>
          </w:p>
        </w:tc>
      </w:tr>
      <w:tr>
        <w:tc>
          <w:tcPr/>
          <w:p>
            <w:pPr>
              <w:pStyle w:val="Compact"/>
              <w:spacing w:lineRule="auto" w:line="240"/>
            </w:pPr>
            <w:r>
              <w:rPr>
                <w:rFonts w:ascii="Arial" w:hAnsi="Arial"/>
              </w:rPr>
              <w:t xml:space="preserve">LightGBM</w:t>
            </w:r>
          </w:p>
        </w:tc>
        <w:tc>
          <w:tcPr/>
          <w:p>
            <w:pPr>
              <w:pStyle w:val="Compact"/>
              <w:spacing w:lineRule="auto" w:line="240"/>
            </w:pPr>
            <w:r>
              <w:rPr>
                <w:rFonts w:ascii="Arial" w:hAnsi="Arial"/>
              </w:rPr>
              <w:t xml:space="preserve">num_leaves, learning_rate, n_estimators</w:t>
            </w:r>
          </w:p>
        </w:tc>
        <w:tc>
          <w:tcPr/>
          <w:p>
            <w:pPr>
              <w:pStyle w:val="Compact"/>
              <w:spacing w:lineRule="auto" w:line="240"/>
            </w:pPr>
            <w:r>
              <w:rPr>
                <w:rFonts w:ascii="Arial" w:hAnsi="Arial"/>
              </w:rPr>
              <w:t xml:space="preserve">18</w:t>
            </w:r>
          </w:p>
        </w:tc>
      </w:tr>
      <w:tr>
        <w:tc>
          <w:tcPr/>
          <w:p>
            <w:pPr>
              <w:pStyle w:val="Compact"/>
              <w:spacing w:lineRule="auto" w:line="240"/>
            </w:pPr>
            <w:r>
              <w:rPr>
                <w:rFonts w:ascii="Arial" w:hAnsi="Arial"/>
              </w:rPr>
              <w:t xml:space="preserve">CatBoost</w:t>
            </w:r>
          </w:p>
        </w:tc>
        <w:tc>
          <w:tcPr/>
          <w:p>
            <w:pPr>
              <w:pStyle w:val="Compact"/>
              <w:spacing w:lineRule="auto" w:line="240"/>
            </w:pPr>
            <w:r>
              <w:rPr>
                <w:rFonts w:ascii="Arial" w:hAnsi="Arial"/>
              </w:rPr>
              <w:t xml:space="preserve">depth, learning_rate, iterations</w:t>
            </w:r>
          </w:p>
        </w:tc>
        <w:tc>
          <w:tcPr/>
          <w:p>
            <w:pPr>
              <w:pStyle w:val="Compact"/>
              <w:spacing w:lineRule="auto" w:line="240"/>
            </w:pPr>
            <w:r>
              <w:rPr>
                <w:rFonts w:ascii="Arial" w:hAnsi="Arial"/>
              </w:rPr>
              <w:t xml:space="preserve">18</w:t>
            </w:r>
          </w:p>
        </w:tc>
      </w:tr>
      <w:tr>
        <w:tc>
          <w:tcPr/>
          <w:p>
            <w:pPr>
              <w:pStyle w:val="Compact"/>
              <w:spacing w:lineRule="auto" w:line="240"/>
            </w:pPr>
            <w:r>
              <w:rPr>
                <w:rFonts w:ascii="Arial" w:hAnsi="Arial"/>
              </w:rPr>
              <w:t xml:space="preserve">MLP</w:t>
            </w:r>
          </w:p>
        </w:tc>
        <w:tc>
          <w:tcPr/>
          <w:p>
            <w:pPr>
              <w:pStyle w:val="Compact"/>
              <w:spacing w:lineRule="auto" w:line="240"/>
            </w:pPr>
            <w:r>
              <w:rPr>
                <w:rFonts w:ascii="Arial" w:hAnsi="Arial"/>
              </w:rPr>
              <w:t xml:space="preserve">hidden_sizes, learning_rate, dropout</w:t>
            </w:r>
          </w:p>
        </w:tc>
        <w:tc>
          <w:tcPr/>
          <w:p>
            <w:pPr>
              <w:pStyle w:val="Compact"/>
              <w:spacing w:lineRule="auto" w:line="240"/>
            </w:pPr>
            <w:r>
              <w:rPr>
                <w:rFonts w:ascii="Arial" w:hAnsi="Arial"/>
              </w:rPr>
              <w:t xml:space="preserve">18</w:t>
            </w:r>
          </w:p>
        </w:tc>
      </w:tr>
      <w:tr>
        <w:tc>
          <w:tcPr/>
          <w:p>
            <w:pPr>
              <w:pStyle w:val="Compact"/>
              <w:spacing w:lineRule="auto" w:line="240"/>
            </w:pPr>
            <w:r>
              <w:rPr>
                <w:rFonts w:ascii="Arial" w:hAnsi="Arial"/>
              </w:rPr>
              <w:t xml:space="preserve">CNN1D</w:t>
            </w:r>
          </w:p>
        </w:tc>
        <w:tc>
          <w:tcPr/>
          <w:p>
            <w:pPr>
              <w:pStyle w:val="Compact"/>
              <w:spacing w:lineRule="auto" w:line="240"/>
            </w:pPr>
            <w:r>
              <w:rPr>
                <w:rFonts w:ascii="Arial" w:hAnsi="Arial"/>
              </w:rPr>
              <w:t xml:space="preserve">n_filters, learning_rate, dropout</w:t>
            </w:r>
          </w:p>
        </w:tc>
        <w:tc>
          <w:tcPr/>
          <w:p>
            <w:pPr>
              <w:pStyle w:val="Compact"/>
              <w:spacing w:lineRule="auto" w:line="240"/>
            </w:pPr>
            <w:r>
              <w:rPr>
                <w:rFonts w:ascii="Arial" w:hAnsi="Arial"/>
              </w:rPr>
              <w:t xml:space="preserve">18</w:t>
            </w:r>
          </w:p>
        </w:tc>
      </w:tr>
    </w:tbl>
    <w:bookmarkEnd w:id="97"/>
    <w:bookmarkEnd w:id="98"/>
    <w:bookmarkStart w:id="99" w:name="s3-optuna-convergence-results"/>
    <w:p>
      <w:pPr>
        <w:pStyle w:val="Heading2"/>
        <w:spacing w:lineRule="auto" w:line="240"/>
      </w:pPr>
      <w:r>
        <w:rPr>
          <w:rFonts w:ascii="Arial" w:hAnsi="Arial"/>
        </w:rPr>
        <w:t xml:space="preserve">S3: Optuna Convergence Results</w:t>
      </w:r>
    </w:p>
    <w:p>
      <w:pPr>
        <w:pStyle w:val="FirstParagraph"/>
        <w:spacing w:lineRule="auto" w:line="240"/>
      </w:pPr>
      <w:r>
        <w:rPr>
          <w:rFonts w:ascii="Arial" w:hAnsi="Arial"/>
        </w:rPr>
        <w:t xml:space="preserve">Bayesian hyperparameter optimization using Optuna Tree-Parzen Estimator (TPE)</w:t>
      </w:r>
      <w:r>
        <w:rPr>
          <w:rFonts w:ascii="Arial" w:hAnsi="Arial"/>
        </w:rPr>
        <w:t xml:space="preserve"> </w:t>
      </w:r>
      <w:r>
        <w:rPr>
          <w:rFonts w:ascii="Arial" w:hAnsi="Arial"/>
        </w:rPr>
        <w:t xml:space="preserve">sampler was run for 50 trials per model family (XGBoost, Random Forest, LightGBM,</w:t>
      </w:r>
      <w:r>
        <w:rPr>
          <w:rFonts w:ascii="Arial" w:hAnsi="Arial"/>
        </w:rPr>
        <w:t xml:space="preserve"> </w:t>
      </w:r>
      <w:r>
        <w:rPr>
          <w:rFonts w:ascii="Arial" w:hAnsi="Arial"/>
        </w:rPr>
        <w:t xml:space="preserve">CatBoost, MLP, CNN1D) on the T1 PFAS detection task. Results are saved to</w:t>
      </w:r>
      <w:r>
        <w:rPr>
          <w:rFonts w:ascii="Arial" w:hAnsi="Arial"/>
        </w:rPr>
        <w:t xml:space="preserve"> </w:t>
      </w:r>
      <w:r>
        <w:rPr>
          <w:rStyle w:val="VerbatimChar"/>
          <w:rFonts w:ascii="Arial" w:hAnsi="Arial"/>
        </w:rPr>
        <w:t xml:space="preserve">results/optuna_tuning.json</w:t>
      </w:r>
      <w:r>
        <w:rPr>
          <w:rFonts w:ascii="Arial" w:hAnsi="Arial"/>
        </w:rPr>
        <w:t xml:space="preserve">.</w:t>
      </w:r>
    </w:p>
    <w:p>
      <w:pPr>
        <w:pStyle w:val="BodyText"/>
        <w:spacing w:lineRule="auto" w:line="240"/>
      </w:pPr>
      <w:r>
        <w:rPr>
          <w:rFonts w:ascii="Arial" w:hAnsi="Arial"/>
        </w:rPr>
        <w:t xml:space="preserve">The Optuna search spaces use broader ranges than grid search, enabling</w:t>
      </w:r>
      <w:r>
        <w:rPr>
          <w:rFonts w:ascii="Arial" w:hAnsi="Arial"/>
        </w:rPr>
        <w:t xml:space="preserve"> </w:t>
      </w:r>
      <w:r>
        <w:rPr>
          <w:rFonts w:ascii="Arial" w:hAnsi="Arial"/>
        </w:rPr>
        <w:t xml:space="preserve">exploration of regions that grid search may miss. Key findings:</w:t>
      </w:r>
    </w:p>
    <w:p>
      <w:pPr>
        <w:pStyle w:val="Compact"/>
        <w:numPr>
          <w:ilvl w:val="0"/>
          <w:numId w:val="1011"/>
        </w:numPr>
        <w:spacing w:lineRule="auto" w:line="240"/>
      </w:pPr>
      <w:r>
        <w:rPr>
          <w:rFonts w:ascii="Arial" w:hAnsi="Arial"/>
        </w:rPr>
        <w:t xml:space="preserve">Optuna trials converge within ~30 trials for tree-based models</w:t>
      </w:r>
    </w:p>
    <w:p>
      <w:pPr>
        <w:pStyle w:val="Compact"/>
        <w:numPr>
          <w:ilvl w:val="0"/>
          <w:numId w:val="1011"/>
        </w:numPr>
        <w:spacing w:lineRule="auto" w:line="240"/>
      </w:pPr>
      <w:r>
        <w:rPr>
          <w:rFonts w:ascii="Arial" w:hAnsi="Arial"/>
        </w:rPr>
        <w:t xml:space="preserve">Final AUPRC improvements over grid search are typically modest (&lt; 0.01)</w:t>
      </w:r>
    </w:p>
    <w:p>
      <w:pPr>
        <w:pStyle w:val="Compact"/>
        <w:numPr>
          <w:ilvl w:val="0"/>
          <w:numId w:val="1011"/>
        </w:numPr>
        <w:spacing w:lineRule="auto" w:line="240"/>
      </w:pPr>
      <w:r>
        <w:rPr>
          <w:rFonts w:ascii="Arial" w:hAnsi="Arial"/>
        </w:rPr>
        <w:t xml:space="preserve">The TPE sampler with seed=42 ensures reproducibility</w:t>
      </w:r>
    </w:p>
    <w:bookmarkEnd w:id="99"/>
    <w:bookmarkStart w:id="100" w:name="s4-cnn1d-feature-ordering-sensitivity"/>
    <w:p>
      <w:pPr>
        <w:pStyle w:val="Heading2"/>
        <w:spacing w:lineRule="auto" w:line="240"/>
      </w:pPr>
      <w:r>
        <w:rPr>
          <w:rFonts w:ascii="Arial" w:hAnsi="Arial"/>
        </w:rPr>
        <w:t xml:space="preserve">S4: CNN1D Feature Ordering Sensitivity</w:t>
      </w:r>
    </w:p>
    <w:p>
      <w:pPr>
        <w:pStyle w:val="FirstParagraph"/>
        <w:spacing w:lineRule="auto" w:line="240"/>
      </w:pPr>
      <w:r>
        <w:rPr>
          <w:rFonts w:ascii="Arial" w:hAnsi="Arial"/>
        </w:rPr>
        <w:t xml:space="preserve">The CNN1D architecture treats tabular features as a 1D signal, applying</w:t>
      </w:r>
      <w:r>
        <w:rPr>
          <w:rFonts w:ascii="Arial" w:hAnsi="Arial"/>
        </w:rPr>
        <w:t xml:space="preserve"> </w:t>
      </w:r>
      <w:r>
        <w:rPr>
          <w:rFonts w:ascii="Arial" w:hAnsi="Arial"/>
        </w:rPr>
        <w:t xml:space="preserve">convolutional filters across adjacent features. Since feature ordering is</w:t>
      </w:r>
      <w:r>
        <w:rPr>
          <w:rFonts w:ascii="Arial" w:hAnsi="Arial"/>
        </w:rPr>
        <w:t xml:space="preserve"> </w:t>
      </w:r>
      <w:r>
        <w:rPr>
          <w:rFonts w:ascii="Arial" w:hAnsi="Arial"/>
        </w:rPr>
        <w:t xml:space="preserve">arbitrary in tabular data, we conducted a sensitivity analysis with seven</w:t>
      </w:r>
      <w:r>
        <w:rPr>
          <w:rFonts w:ascii="Arial" w:hAnsi="Arial"/>
        </w:rPr>
        <w:t xml:space="preserve"> </w:t>
      </w:r>
      <w:r>
        <w:rPr>
          <w:rFonts w:ascii="Arial" w:hAnsi="Arial"/>
        </w:rPr>
        <w:t xml:space="preserve">orderings: alphabetical, domain-grouped (proximity → land use →</w:t>
      </w:r>
      <w:r>
        <w:rPr>
          <w:rFonts w:ascii="Arial" w:hAnsi="Arial"/>
        </w:rPr>
        <w:t xml:space="preserve"> </w:t>
      </w:r>
      <w:r>
        <w:rPr>
          <w:rFonts w:ascii="Arial" w:hAnsi="Arial"/>
        </w:rPr>
        <w:t xml:space="preserve">hydrogeology → demographics), and five random permutations.</w:t>
      </w:r>
    </w:p>
    <w:p>
      <w:pPr>
        <w:pStyle w:val="BodyText"/>
        <w:spacing w:lineRule="auto" w:line="240"/>
      </w:pPr>
      <w:r>
        <w:rPr>
          <w:rFonts w:ascii="Arial" w:hAnsi="Arial"/>
        </w:rPr>
        <w:t xml:space="preserve">Results show that CNN1D performance is sensitive to feature ordering</w:t>
      </w:r>
      <w:r>
        <w:rPr>
          <w:rFonts w:ascii="Arial" w:hAnsi="Arial"/>
        </w:rPr>
        <w:t xml:space="preserve"> </w:t>
      </w:r>
      <w:r>
        <w:rPr>
          <w:rFonts w:ascii="Arial" w:hAnsi="Arial"/>
        </w:rPr>
        <w:t xml:space="preserve">(AUROC mean</w:t>
      </w:r>
      <w:r>
        <w:rPr>
          <w:rFonts w:ascii="Arial" w:hAnsi="Arial"/>
        </w:rPr>
        <w:t xml:space="preserve"> </w:t>
      </w:r>
      <w:r>
        <w:rPr>
          <w:rFonts w:ascii="Arial" w:hAnsi="Arial"/>
        </w:rPr>
        <w:t xml:space="preserve">0.758</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0.022</w:t>
      </w:r>
      <w:r>
        <w:rPr>
          <w:rFonts w:ascii="Arial" w:hAnsi="Arial"/>
        </w:rPr>
        <w:t xml:space="preserve">; AUPRC mean</w:t>
      </w:r>
      <w:r>
        <w:rPr>
          <w:rFonts w:ascii="Arial" w:hAnsi="Arial"/>
        </w:rPr>
        <w:t xml:space="preserve"> </w:t>
      </w:r>
      <w:r>
        <w:rPr>
          <w:rFonts w:ascii="Arial" w:hAnsi="Arial"/>
        </w:rPr>
        <w:t xml:space="preserve">0.566</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0.046</w:t>
      </w:r>
      <w:r>
        <w:rPr>
          <w:rFonts w:ascii="Arial" w:hAnsi="Arial"/>
        </w:rPr>
        <w:t xml:space="preserve">).</w:t>
      </w:r>
      <w:r>
        <w:rPr>
          <w:rFonts w:ascii="Arial" w:hAnsi="Arial"/>
        </w:rPr>
        <w:t xml:space="preserve"> </w:t>
      </w:r>
      <w:r>
        <w:rPr>
          <w:rFonts w:ascii="Arial" w:hAnsi="Arial"/>
        </w:rPr>
        <w:t xml:space="preserve">Alphabetical ordering achieves the highest AUROC (</w:t>
      </w:r>
      <w:r>
        <w:rPr>
          <w:rFonts w:ascii="Arial" w:hAnsi="Arial"/>
        </w:rPr>
        <w:t xml:space="preserve">0.794</w:t>
      </w:r>
      <w:r>
        <w:rPr>
          <w:rFonts w:ascii="Arial" w:hAnsi="Arial"/>
        </w:rPr>
        <w:t xml:space="preserve">), ahead of</w:t>
      </w:r>
      <w:r>
        <w:rPr>
          <w:rFonts w:ascii="Arial" w:hAnsi="Arial"/>
        </w:rPr>
        <w:t xml:space="preserve"> </w:t>
      </w:r>
      <w:r>
        <w:rPr>
          <w:rFonts w:ascii="Arial" w:hAnsi="Arial"/>
        </w:rPr>
        <w:t xml:space="preserve">domain-grouped (</w:t>
      </w:r>
      <w:r>
        <w:rPr>
          <w:rFonts w:ascii="Arial" w:hAnsi="Arial"/>
        </w:rPr>
        <w:t xml:space="preserve">0.776</w:t>
      </w:r>
      <w:r>
        <w:rPr>
          <w:rFonts w:ascii="Arial" w:hAnsi="Arial"/>
        </w:rPr>
        <w:t xml:space="preserve">), with random orderings lower. This sensitivity confirms that</w:t>
      </w:r>
      <w:r>
        <w:rPr>
          <w:rFonts w:ascii="Arial" w:hAnsi="Arial"/>
        </w:rPr>
        <w:t xml:space="preserve"> </w:t>
      </w:r>
      <w:r>
        <w:rPr>
          <w:rFonts w:ascii="Arial" w:hAnsi="Arial"/>
        </w:rPr>
        <w:t xml:space="preserve">convolutional architectures are not ideal for unstructured tabular data,</w:t>
      </w:r>
      <w:r>
        <w:rPr>
          <w:rFonts w:ascii="Arial" w:hAnsi="Arial"/>
        </w:rPr>
        <w:t xml:space="preserve"> </w:t>
      </w:r>
      <w:r>
        <w:rPr>
          <w:rFonts w:ascii="Arial" w:hAnsi="Arial"/>
        </w:rPr>
        <w:t xml:space="preserve">and supports the benchmark result that tree-based models consistently</w:t>
      </w:r>
      <w:r>
        <w:rPr>
          <w:rFonts w:ascii="Arial" w:hAnsi="Arial"/>
        </w:rPr>
        <w:t xml:space="preserve"> </w:t>
      </w:r>
      <w:r>
        <w:rPr>
          <w:rFonts w:ascii="Arial" w:hAnsi="Arial"/>
        </w:rPr>
        <w:t xml:space="preserve">outperform deep learning on AquaContam tasks.</w:t>
      </w:r>
    </w:p>
    <w:bookmarkEnd w:id="100"/>
    <w:bookmarkStart w:id="101" w:name="s5-model-calibration-details"/>
    <w:p>
      <w:pPr>
        <w:pStyle w:val="Heading2"/>
        <w:spacing w:lineRule="auto" w:line="240"/>
      </w:pPr>
      <w:r>
        <w:rPr>
          <w:rFonts w:ascii="Arial" w:hAnsi="Arial"/>
        </w:rPr>
        <w:t xml:space="preserve">S5: Model Calibration Details</w:t>
      </w:r>
    </w:p>
    <w:p>
      <w:pPr>
        <w:pStyle w:val="FirstParagraph"/>
        <w:spacing w:lineRule="auto" w:line="240"/>
      </w:pPr>
      <w:r>
        <w:rPr>
          <w:rFonts w:ascii="Arial" w:hAnsi="Arial"/>
        </w:rPr>
        <w:t xml:space="preserve">We evaluate model calibration using Expected Calibration Error (ECE), Brier</w:t>
      </w:r>
      <w:r>
        <w:rPr>
          <w:rFonts w:ascii="Arial" w:hAnsi="Arial"/>
        </w:rPr>
        <w:t xml:space="preserve"> </w:t>
      </w:r>
      <w:r>
        <w:rPr>
          <w:rFonts w:ascii="Arial" w:hAnsi="Arial"/>
        </w:rPr>
        <w:t xml:space="preserve">score, and reliability diagrams, then apply post-hoc calibration (isotonic</w:t>
      </w:r>
      <w:r>
        <w:rPr>
          <w:rFonts w:ascii="Arial" w:hAnsi="Arial"/>
        </w:rPr>
        <w:t xml:space="preserve"> </w:t>
      </w:r>
      <w:r>
        <w:rPr>
          <w:rFonts w:ascii="Arial" w:hAnsi="Arial"/>
        </w:rPr>
        <w:t xml:space="preserve">regression, Platt scaling, and temperature scaling) to improve probability</w:t>
      </w:r>
      <w:r>
        <w:rPr>
          <w:rFonts w:ascii="Arial" w:hAnsi="Arial"/>
        </w:rPr>
        <w:t xml:space="preserve"> </w:t>
      </w:r>
      <w:r>
        <w:rPr>
          <w:rFonts w:ascii="Arial" w:hAnsi="Arial"/>
        </w:rPr>
        <w:t xml:space="preserve">estimates. Pre-calibration ECE varies substantially across models: CNN1D</w:t>
      </w:r>
      <w:r>
        <w:rPr>
          <w:rFonts w:ascii="Arial" w:hAnsi="Arial"/>
        </w:rPr>
        <w:t xml:space="preserve"> </w:t>
      </w:r>
      <w:r>
        <w:rPr>
          <w:rFonts w:ascii="Arial" w:hAnsi="Arial"/>
        </w:rPr>
        <w:t xml:space="preserve">exhibits the highest miscalibration (ECE =</w:t>
      </w:r>
      <w:r>
        <w:rPr>
          <w:rFonts w:ascii="Arial" w:hAnsi="Arial"/>
        </w:rPr>
        <w:t xml:space="preserve"> </w:t>
      </w:r>
      <w:r>
        <w:rPr>
          <w:rFonts w:ascii="Arial" w:hAnsi="Arial"/>
        </w:rPr>
        <w:t xml:space="preserve">0.288</w:t>
      </w:r>
      <w:r>
        <w:rPr>
          <w:rFonts w:ascii="Arial" w:hAnsi="Arial"/>
        </w:rPr>
        <w:t xml:space="preserve">); the better-calibrated end includes CatBoost</w:t>
      </w:r>
      <w:r>
        <w:rPr>
          <w:rFonts w:ascii="Arial" w:hAnsi="Arial"/>
        </w:rPr>
        <w:t xml:space="preserve"> </w:t>
      </w:r>
      <w:r>
        <w:rPr>
          <w:rFonts w:ascii="Arial" w:hAnsi="Arial"/>
        </w:rPr>
        <w:t xml:space="preserve">(</w:t>
      </w:r>
      <w:r>
        <w:rPr>
          <w:rFonts w:ascii="Arial" w:hAnsi="Arial"/>
        </w:rPr>
        <w:t xml:space="preserve">0.238</w:t>
      </w:r>
      <w:r>
        <w:rPr>
          <w:rFonts w:ascii="Arial" w:hAnsi="Arial"/>
        </w:rPr>
        <w:t xml:space="preserve">) and Logistic Regression (</w:t>
      </w:r>
      <w:r>
        <w:rPr>
          <w:rFonts w:ascii="Arial" w:hAnsi="Arial"/>
        </w:rPr>
        <w:t xml:space="preserve">0.215</w:t>
      </w:r>
      <w:r>
        <w:rPr>
          <w:rFonts w:ascii="Arial" w:hAnsi="Arial"/>
        </w:rPr>
        <w:t xml:space="preserve">). Among tree-based models, Random</w:t>
      </w:r>
      <w:r>
        <w:rPr>
          <w:rFonts w:ascii="Arial" w:hAnsi="Arial"/>
        </w:rPr>
        <w:t xml:space="preserve"> </w:t>
      </w:r>
      <w:r>
        <w:rPr>
          <w:rFonts w:ascii="Arial" w:hAnsi="Arial"/>
        </w:rPr>
        <w:t xml:space="preserve">Forest (</w:t>
      </w:r>
      <w:r>
        <w:rPr>
          <w:rFonts w:ascii="Arial" w:hAnsi="Arial"/>
        </w:rPr>
        <w:t xml:space="preserve">0.102</w:t>
      </w:r>
      <w:r>
        <w:rPr>
          <w:rFonts w:ascii="Arial" w:hAnsi="Arial"/>
        </w:rPr>
        <w:t xml:space="preserve">), LightGBM (</w:t>
      </w:r>
      <w:r>
        <w:rPr>
          <w:rFonts w:ascii="Arial" w:hAnsi="Arial"/>
        </w:rPr>
        <w:t xml:space="preserve">0.093</w:t>
      </w:r>
      <w:r>
        <w:rPr>
          <w:rFonts w:ascii="Arial" w:hAnsi="Arial"/>
        </w:rPr>
        <w:t xml:space="preserve">), and XGBoost (</w:t>
      </w:r>
      <w:r>
        <w:rPr>
          <w:rFonts w:ascii="Arial" w:hAnsi="Arial"/>
        </w:rPr>
        <w:t xml:space="preserve">0.038</w:t>
      </w:r>
      <w:r>
        <w:rPr>
          <w:rFonts w:ascii="Arial" w:hAnsi="Arial"/>
        </w:rPr>
        <w:t xml:space="preserve">) are better calibrated,</w:t>
      </w:r>
      <w:r>
        <w:rPr>
          <w:rFonts w:ascii="Arial" w:hAnsi="Arial"/>
        </w:rPr>
        <w:t xml:space="preserve"> </w:t>
      </w:r>
      <w:r>
        <w:rPr>
          <w:rFonts w:ascii="Arial" w:hAnsi="Arial"/>
        </w:rPr>
        <w:t xml:space="preserve">and XGBoost is the best-calibrated tree model out of the box; TabPFN is</w:t>
      </w:r>
      <w:r>
        <w:rPr>
          <w:rFonts w:ascii="Arial" w:hAnsi="Arial"/>
        </w:rPr>
        <w:t xml:space="preserve"> </w:t>
      </w:r>
      <w:r>
        <w:rPr>
          <w:rFonts w:ascii="Arial" w:hAnsi="Arial"/>
        </w:rPr>
        <w:t xml:space="preserve">comparable (ECE =</w:t>
      </w:r>
      <w:r>
        <w:rPr>
          <w:rFonts w:ascii="Arial" w:hAnsi="Arial"/>
        </w:rPr>
        <w:t xml:space="preserve"> </w:t>
      </w:r>
      <w:r>
        <w:rPr>
          <w:rFonts w:ascii="Arial" w:hAnsi="Arial"/>
        </w:rPr>
        <w:t xml:space="preserve">0.035</w:t>
      </w:r>
      <w:r>
        <w:rPr>
          <w:rFonts w:ascii="Arial" w:hAnsi="Arial"/>
        </w:rPr>
        <w:t xml:space="preserve">). Post-hoc calibration (isotonic regression) can</w:t>
      </w:r>
      <w:r>
        <w:rPr>
          <w:rFonts w:ascii="Arial" w:hAnsi="Arial"/>
        </w:rPr>
        <w:t xml:space="preserve"> </w:t>
      </w:r>
      <w:r>
        <w:rPr>
          <w:rFonts w:ascii="Arial" w:hAnsi="Arial"/>
        </w:rPr>
        <w:t xml:space="preserve">further reduce ECE for miscalibrated models. We recommend isotonic regression</w:t>
      </w:r>
      <w:r>
        <w:rPr>
          <w:rFonts w:ascii="Arial" w:hAnsi="Arial"/>
        </w:rPr>
        <w:t xml:space="preserve"> </w:t>
      </w:r>
      <w:r>
        <w:rPr>
          <w:rFonts w:ascii="Arial" w:hAnsi="Arial"/>
        </w:rPr>
        <w:t xml:space="preserve">for deployment. Pre-calibration reliability diagrams for T1 and T4 are shown in</w:t>
      </w:r>
      <w:r>
        <w:rPr>
          <w:rFonts w:ascii="Arial" w:hAnsi="Arial"/>
        </w:rPr>
        <w:t xml:space="preserve"> </w:t>
      </w:r>
      <w:r>
        <w:rPr>
          <w:rFonts w:ascii="Arial" w:hAnsi="Arial"/>
        </w:rPr>
        <w:t xml:space="preserve">Supplementary Fig. 5.</w:t>
      </w:r>
    </w:p>
    <w:bookmarkEnd w:id="101"/>
    <w:bookmarkStart w:id="103" w:name="s6-conformal-prediction-coverage"/>
    <w:p>
      <w:pPr>
        <w:pStyle w:val="Heading2"/>
        <w:spacing w:lineRule="auto" w:line="240"/>
      </w:pPr>
      <w:r>
        <w:rPr>
          <w:rFonts w:ascii="Arial" w:hAnsi="Arial"/>
        </w:rPr>
        <w:t xml:space="preserve">S6: Conformal Prediction Coverage</w:t>
      </w:r>
    </w:p>
    <w:p>
      <w:pPr>
        <w:pStyle w:val="FirstParagraph"/>
        <w:spacing w:lineRule="auto" w:line="240"/>
      </w:pPr>
      <w:r>
        <w:rPr>
          <w:rFonts w:ascii="Arial" w:hAnsi="Arial"/>
        </w:rPr>
        <w:t xml:space="preserve">We applied split conformal prediction to the T1 and T4 classification tasks,</w:t>
      </w:r>
      <w:r>
        <w:rPr>
          <w:rFonts w:ascii="Arial" w:hAnsi="Arial"/>
        </w:rPr>
        <w:t xml:space="preserve"> </w:t>
      </w:r>
      <w:r>
        <w:rPr>
          <w:rFonts w:ascii="Arial" w:hAnsi="Arial"/>
        </w:rPr>
        <w:t xml:space="preserve">using the validation set for calibration and the test set for evaluation.</w:t>
      </w:r>
      <w:r>
        <w:rPr>
          <w:rFonts w:ascii="Arial" w:hAnsi="Arial"/>
        </w:rPr>
        <w:t xml:space="preserve"> </w:t>
      </w:r>
      <w:r>
        <w:rPr>
          <w:rFonts w:ascii="Arial" w:hAnsi="Arial"/>
        </w:rPr>
        <w:t xml:space="preserve">Conformal prediction sets at nominal coverage levels of 90% and 95% were</w:t>
      </w:r>
      <w:r>
        <w:rPr>
          <w:rFonts w:ascii="Arial" w:hAnsi="Arial"/>
        </w:rPr>
        <w:t xml:space="preserve"> </w:t>
      </w:r>
      <w:r>
        <w:rPr>
          <w:rFonts w:ascii="Arial" w:hAnsi="Arial"/>
        </w:rPr>
        <w:t xml:space="preserve">generated. At alpha = 0.05, XGBoost achieves empirical coverage of</w:t>
      </w:r>
      <w:r>
        <w:rPr>
          <w:rFonts w:ascii="Arial" w:hAnsi="Arial"/>
        </w:rPr>
        <w:t xml:space="preserve"> </w:t>
      </w:r>
      <w:r>
        <w:rPr>
          <w:rFonts w:ascii="Arial" w:hAnsi="Arial"/>
        </w:rPr>
        <w:t xml:space="preserve">0.949</w:t>
      </w:r>
      <w:r>
        <w:rPr>
          <w:rFonts w:ascii="Arial" w:hAnsi="Arial"/>
        </w:rPr>
        <w:t xml:space="preserve"> </w:t>
      </w:r>
      <w:r>
        <w:rPr>
          <w:rFonts w:ascii="Arial" w:hAnsi="Arial"/>
        </w:rPr>
        <w:t xml:space="preserve">with</w:t>
      </w:r>
      <w:r>
        <w:rPr>
          <w:rFonts w:ascii="Arial" w:hAnsi="Arial"/>
        </w:rPr>
        <w:t xml:space="preserve"> </w:t>
      </w:r>
      <w:r>
        <w:rPr>
          <w:rFonts w:ascii="Arial" w:hAnsi="Arial"/>
        </w:rPr>
        <w:t xml:space="preserve">a mean prediction set size of</w:t>
      </w:r>
      <w:r>
        <w:rPr>
          <w:rFonts w:ascii="Arial" w:hAnsi="Arial"/>
        </w:rPr>
        <w:t xml:space="preserve"> </w:t>
      </w:r>
      <w:r>
        <w:rPr>
          <w:rFonts w:ascii="Arial" w:hAnsi="Arial"/>
        </w:rPr>
        <w:t xml:space="preserve">1.291</w:t>
      </w:r>
      <w:r>
        <w:rPr>
          <w:rFonts w:ascii="Arial" w:hAnsi="Arial"/>
        </w:rPr>
        <w:t xml:space="preserve"> </w:t>
      </w:r>
      <w:r>
        <w:rPr>
          <w:rFonts w:ascii="Arial" w:hAnsi="Arial"/>
        </w:rPr>
        <w:t xml:space="preserve">(out of 2 possible classes). At alpha =</w:t>
      </w:r>
      <w:r>
        <w:rPr>
          <w:rFonts w:ascii="Arial" w:hAnsi="Arial"/>
        </w:rPr>
        <w:t xml:space="preserve"> </w:t>
      </w:r>
      <w:r>
        <w:rPr>
          <w:rFonts w:ascii="Arial" w:hAnsi="Arial"/>
        </w:rPr>
        <w:t xml:space="preserve">0.10, per-model empirical coverage varies, with the linear model showing the</w:t>
      </w:r>
      <w:r>
        <w:rPr>
          <w:rFonts w:ascii="Arial" w:hAnsi="Arial"/>
        </w:rPr>
        <w:t xml:space="preserve"> </w:t>
      </w:r>
      <w:r>
        <w:rPr>
          <w:rFonts w:ascii="Arial" w:hAnsi="Arial"/>
        </w:rPr>
        <w:t xml:space="preserve">most pronounced undercoverage. Split conformal prediction provides finite-sample coverage guarantees under</w:t>
      </w:r>
      <w:r>
        <w:rPr>
          <w:rFonts w:ascii="Arial" w:hAnsi="Arial"/>
        </w:rPr>
        <w:t xml:space="preserve"> </w:t>
      </w:r>
      <w:r>
        <w:rPr>
          <w:rFonts w:ascii="Arial" w:hAnsi="Arial"/>
        </w:rPr>
        <w:t xml:space="preserve">the assumption that calibration and test data are exchangeable (i.e., drawn</w:t>
      </w:r>
      <w:r>
        <w:rPr>
          <w:rFonts w:ascii="Arial" w:hAnsi="Arial"/>
        </w:rPr>
        <w:t xml:space="preserve"> </w:t>
      </w:r>
      <w:r>
        <w:rPr>
          <w:rFonts w:ascii="Arial" w:hAnsi="Arial"/>
        </w:rPr>
        <w:t xml:space="preserve">i.i.d. from the same distribution). Our geographic stratification (using EPA</w:t>
      </w:r>
      <w:r>
        <w:rPr>
          <w:rFonts w:ascii="Arial" w:hAnsi="Arial"/>
        </w:rPr>
        <w:t xml:space="preserve"> </w:t>
      </w:r>
      <w:r>
        <w:rPr>
          <w:rFonts w:ascii="Arial" w:hAnsi="Arial"/>
        </w:rPr>
        <w:t xml:space="preserve">Regions 1, 3, 4, 5, 6 for training, 2, 7 for validation/calibration, and 8,</w:t>
      </w:r>
      <w:r>
        <w:rPr>
          <w:rFonts w:ascii="Arial" w:hAnsi="Arial"/>
        </w:rPr>
        <w:t xml:space="preserve"> </w:t>
      </w:r>
      <w:r>
        <w:rPr>
          <w:rFonts w:ascii="Arial" w:hAnsi="Arial"/>
        </w:rPr>
        <w:t xml:space="preserve">9, 10 for testing) partially violates this assumption, since calibration and</w:t>
      </w:r>
      <w:r>
        <w:rPr>
          <w:rFonts w:ascii="Arial" w:hAnsi="Arial"/>
        </w:rPr>
        <w:t xml:space="preserve"> </w:t>
      </w:r>
      <w:r>
        <w:rPr>
          <w:rFonts w:ascii="Arial" w:hAnsi="Arial"/>
        </w:rPr>
        <w:t xml:space="preserve">test regions are spatially disjoint with potentially different feature</w:t>
      </w:r>
      <w:r>
        <w:rPr>
          <w:rFonts w:ascii="Arial" w:hAnsi="Arial"/>
        </w:rPr>
        <w:t xml:space="preserve"> </w:t>
      </w:r>
      <w:r>
        <w:rPr>
          <w:rFonts w:ascii="Arial" w:hAnsi="Arial"/>
        </w:rPr>
        <w:t xml:space="preserve">distributions. However, three lines of evidence suggest this violation is</w:t>
      </w:r>
      <w:r>
        <w:rPr>
          <w:rFonts w:ascii="Arial" w:hAnsi="Arial"/>
        </w:rPr>
        <w:t xml:space="preserve"> </w:t>
      </w:r>
      <w:r>
        <w:rPr>
          <w:rFonts w:ascii="Arial" w:hAnsi="Arial"/>
        </w:rPr>
        <w:t xml:space="preserve">modest in practice: (1) the empirical marginal coverage (</w:t>
      </w:r>
      <w:r>
        <w:rPr>
          <w:rFonts w:ascii="Arial" w:hAnsi="Arial"/>
        </w:rPr>
        <w:t xml:space="preserve">0.910</w:t>
      </w:r>
      <w:r>
        <w:rPr>
          <w:rFonts w:ascii="Arial" w:hAnsi="Arial"/>
        </w:rPr>
        <w:t xml:space="preserve"> </w:t>
      </w:r>
      <w:r>
        <w:rPr>
          <w:rFonts w:ascii="Arial" w:hAnsi="Arial"/>
        </w:rPr>
        <w:t xml:space="preserve">at α =</w:t>
      </w:r>
      <w:r>
        <w:rPr>
          <w:rFonts w:ascii="Arial" w:hAnsi="Arial"/>
        </w:rPr>
        <w:t xml:space="preserve"> </w:t>
      </w:r>
      <w:r>
        <w:rPr>
          <w:rFonts w:ascii="Arial" w:hAnsi="Arial"/>
        </w:rPr>
        <w:t xml:space="preserve">0.05, modestly below the 0.95 target) across the test set, (2) the per-region group conformal results below,</w:t>
      </w:r>
      <w:r>
        <w:rPr>
          <w:rFonts w:ascii="Arial" w:hAnsi="Arial"/>
        </w:rPr>
        <w:t xml:space="preserve"> </w:t>
      </w:r>
      <w:r>
        <w:rPr>
          <w:rFonts w:ascii="Arial" w:hAnsi="Arial"/>
        </w:rPr>
        <w:t xml:space="preserve">where most test regions cover near nominal but Region 9 (California) materially</w:t>
      </w:r>
      <w:r>
        <w:rPr>
          <w:rFonts w:ascii="Arial" w:hAnsi="Arial"/>
        </w:rPr>
        <w:t xml:space="preserve"> </w:t>
      </w:r>
      <w:r>
        <w:rPr>
          <w:rFonts w:ascii="Arial" w:hAnsi="Arial"/>
        </w:rPr>
        <w:t xml:space="preserve">under-covers (</w:t>
      </w:r>
      <w:r>
        <w:rPr>
          <w:rFonts w:ascii="Arial" w:hAnsi="Arial"/>
        </w:rPr>
        <w:t xml:space="preserve">0.878</w:t>
      </w:r>
      <w:r>
        <w:rPr>
          <w:rFonts w:ascii="Arial" w:hAnsi="Arial"/>
        </w:rPr>
        <w:t xml:space="preserve"> </w:t>
      </w:r>
      <w:r>
        <w:rPr>
          <w:rFonts w:ascii="Arial" w:hAnsi="Arial"/>
        </w:rPr>
        <w:t xml:space="preserve">against the 0.95 target), and (3) the observation that PFAS contamination drivers</w:t>
      </w:r>
      <w:r>
        <w:rPr>
          <w:rFonts w:ascii="Arial" w:hAnsi="Arial"/>
        </w:rPr>
        <w:t xml:space="preserve"> </w:t>
      </w:r>
      <w:r>
        <w:rPr>
          <w:rFonts w:ascii="Arial" w:hAnsi="Arial"/>
        </w:rPr>
        <w:t xml:space="preserve">(proximity to industrial sites, hydrogeology, land use) are qualitatively</w:t>
      </w:r>
      <w:r>
        <w:rPr>
          <w:rFonts w:ascii="Arial" w:hAnsi="Arial"/>
        </w:rPr>
        <w:t xml:space="preserve"> </w:t>
      </w:r>
      <w:r>
        <w:rPr>
          <w:rFonts w:ascii="Arial" w:hAnsi="Arial"/>
        </w:rPr>
        <w:t xml:space="preserve">similar across US regions even if their distributions differ.</w:t>
      </w:r>
      <w:r>
        <w:rPr>
          <w:rFonts w:ascii="Arial" w:hAnsi="Arial"/>
        </w:rPr>
        <w:t xml:space="preserve"> </w:t>
      </w:r>
      <w:r>
        <w:rPr>
          <w:rFonts w:ascii="Arial" w:hAnsi="Arial"/>
        </w:rPr>
        <w:t xml:space="preserve">Under distribution shift conformal sets can become either conservative or</w:t>
      </w:r>
      <w:r>
        <w:rPr>
          <w:rFonts w:ascii="Arial" w:hAnsi="Arial"/>
        </w:rPr>
        <w:t xml:space="preserve"> </w:t>
      </w:r>
      <w:r>
        <w:rPr>
          <w:rFonts w:ascii="Arial" w:hAnsi="Arial"/>
        </w:rPr>
        <w:t xml:space="preserve">anti-conservative depending on the direction of the shift (Barber et al., 2023,</w:t>
      </w:r>
      <w:r>
        <w:rPr>
          <w:rFonts w:ascii="Arial" w:hAnsi="Arial"/>
        </w:rPr>
        <w:t xml:space="preserve"> </w:t>
      </w:r>
      <w:r>
        <w:rPr>
          <w:rFonts w:ascii="Arial" w:hAnsi="Arial"/>
        </w:rPr>
        <w:t xml:space="preserve">“Conformal prediction beyond exchangeability”</w:t>
      </w:r>
      <w:r>
        <w:rPr>
          <w:rFonts w:ascii="Arial" w:hAnsi="Arial"/>
        </w:rPr>
        <w:t xml:space="preserve">). Empirically we observe modest</w:t>
      </w:r>
      <w:r>
        <w:rPr>
          <w:rFonts w:ascii="Arial" w:hAnsi="Arial"/>
        </w:rPr>
        <w:t xml:space="preserve"> </w:t>
      </w:r>
      <w:r>
        <w:rPr>
          <w:rFonts w:ascii="Arial" w:hAnsi="Arial"/>
        </w:rPr>
        <w:t xml:space="preserve">under-coverage rather than overcoverage, so we report these figures as observed</w:t>
      </w:r>
      <w:r>
        <w:rPr>
          <w:rFonts w:ascii="Arial" w:hAnsi="Arial"/>
        </w:rPr>
        <w:t xml:space="preserve"> </w:t>
      </w:r>
      <w:r>
        <w:rPr>
          <w:rFonts w:ascii="Arial" w:hAnsi="Arial"/>
        </w:rPr>
        <w:t xml:space="preserve">coverage, not a delivered guarantee; the prediction sets average</w:t>
      </w:r>
      <w:r>
        <w:rPr>
          <w:rFonts w:ascii="Arial" w:hAnsi="Arial"/>
        </w:rPr>
        <w:t xml:space="preserve"> </w:t>
      </w:r>
      <w:r>
        <w:rPr>
          <w:rFonts w:ascii="Arial" w:hAnsi="Arial"/>
        </w:rPr>
        <w:t xml:space="preserve">1.328</w:t>
      </w:r>
      <w:r>
        <w:rPr>
          <w:rFonts w:ascii="Arial" w:hAnsi="Arial"/>
        </w:rPr>
        <w:t xml:space="preserve"> </w:t>
      </w:r>
      <w:r>
        <w:rPr>
          <w:rFonts w:ascii="Arial" w:hAnsi="Arial"/>
        </w:rPr>
        <w:t xml:space="preserve">out of 2</w:t>
      </w:r>
      <w:r>
        <w:rPr>
          <w:rFonts w:ascii="Arial" w:hAnsi="Arial"/>
        </w:rPr>
        <w:t xml:space="preserve"> </w:t>
      </w:r>
      <w:r>
        <w:rPr>
          <w:rFonts w:ascii="Arial" w:hAnsi="Arial"/>
        </w:rPr>
        <w:t xml:space="preserve">possible classes. For applications requiring stricter guarantees under</w:t>
      </w:r>
      <w:r>
        <w:rPr>
          <w:rFonts w:ascii="Arial" w:hAnsi="Arial"/>
        </w:rPr>
        <w:t xml:space="preserve"> </w:t>
      </w:r>
      <w:r>
        <w:rPr>
          <w:rFonts w:ascii="Arial" w:hAnsi="Arial"/>
        </w:rPr>
        <w:t xml:space="preserve">covariate shift, weighted conformal methods could be applied using density</w:t>
      </w:r>
      <w:r>
        <w:rPr>
          <w:rFonts w:ascii="Arial" w:hAnsi="Arial"/>
        </w:rPr>
        <w:t xml:space="preserve"> </w:t>
      </w:r>
      <w:r>
        <w:rPr>
          <w:rFonts w:ascii="Arial" w:hAnsi="Arial"/>
        </w:rPr>
        <w:t xml:space="preserve">ratio estimation between calibration and test distributions.</w:t>
      </w:r>
    </w:p>
    <w:p>
      <w:pPr>
        <w:pStyle w:val="BodyText"/>
        <w:spacing w:lineRule="auto" w:line="240"/>
      </w:pPr>
      <w:r>
        <w:rPr>
          <w:rFonts w:ascii="Arial" w:hAnsi="Arial"/>
        </w:rPr>
        <w:t xml:space="preserve">Key findings:</w:t>
      </w:r>
      <w:r>
        <w:rPr>
          <w:rFonts w:ascii="Arial" w:hAnsi="Arial"/>
        </w:rPr>
        <w:t xml:space="preserve"> </w:t>
      </w:r>
      <w:r>
        <w:rPr>
          <w:rFonts w:ascii="Arial" w:hAnsi="Arial"/>
        </w:rPr>
        <w:t xml:space="preserve">- Empirical coverage closely matches nominal coverage (within a couple of percentage points) for all</w:t>
      </w:r>
      <w:r>
        <w:rPr>
          <w:rFonts w:ascii="Arial" w:hAnsi="Arial"/>
        </w:rPr>
        <w:t xml:space="preserve"> </w:t>
      </w:r>
      <w:r>
        <w:rPr>
          <w:rFonts w:ascii="Arial" w:hAnsi="Arial"/>
        </w:rPr>
        <w:t xml:space="preserve">model families on T4</w:t>
      </w:r>
      <w:r>
        <w:rPr>
          <w:rFonts w:ascii="Arial" w:hAnsi="Arial"/>
        </w:rPr>
        <w:t xml:space="preserve"> </w:t>
      </w:r>
      <w:r>
        <w:rPr>
          <w:rFonts w:ascii="Arial" w:hAnsi="Arial"/>
        </w:rPr>
        <w:t xml:space="preserve">- T1 coverage is slightly below nominal for some models (e.g., CatBoost</w:t>
      </w:r>
      <w:r>
        <w:rPr>
          <w:rFonts w:ascii="Arial" w:hAnsi="Arial"/>
        </w:rPr>
        <w:t xml:space="preserve"> </w:t>
      </w:r>
      <w:r>
        <w:rPr>
          <w:rFonts w:ascii="Arial" w:hAnsi="Arial"/>
        </w:rPr>
        <w:t xml:space="preserve">0.912</w:t>
      </w:r>
      <w:r>
        <w:rPr>
          <w:rFonts w:ascii="Arial" w:hAnsi="Arial"/>
        </w:rPr>
        <w:t xml:space="preserve">,</w:t>
      </w:r>
      <w:r>
        <w:rPr>
          <w:rFonts w:ascii="Arial" w:hAnsi="Arial"/>
        </w:rPr>
        <w:t xml:space="preserve"> </w:t>
      </w:r>
      <w:r>
        <w:rPr>
          <w:rFonts w:ascii="Arial" w:hAnsi="Arial"/>
        </w:rPr>
        <w:t xml:space="preserve">LightGBM</w:t>
      </w:r>
      <w:r>
        <w:rPr>
          <w:rFonts w:ascii="Arial" w:hAnsi="Arial"/>
        </w:rPr>
        <w:t xml:space="preserve"> </w:t>
      </w:r>
      <w:r>
        <w:rPr>
          <w:rFonts w:ascii="Arial" w:hAnsi="Arial"/>
        </w:rPr>
        <w:t xml:space="preserve">0.944</w:t>
      </w:r>
      <w:r>
        <w:rPr>
          <w:rFonts w:ascii="Arial" w:hAnsi="Arial"/>
        </w:rPr>
        <w:t xml:space="preserve"> </w:t>
      </w:r>
      <w:r>
        <w:rPr>
          <w:rFonts w:ascii="Arial" w:hAnsi="Arial"/>
        </w:rPr>
        <w:t xml:space="preserve">at α = 0.05), likely due to the severe class imbalance</w:t>
      </w:r>
      <w:r>
        <w:rPr>
          <w:rFonts w:ascii="Arial" w:hAnsi="Arial"/>
        </w:rPr>
        <w:t xml:space="preserve"> </w:t>
      </w:r>
      <w:r>
        <w:rPr>
          <w:rFonts w:ascii="Arial" w:hAnsi="Arial"/>
        </w:rPr>
        <w:t xml:space="preserve">(~29% positive rate) and finite calibration set size</w:t>
      </w:r>
      <w:r>
        <w:rPr>
          <w:rFonts w:ascii="Arial" w:hAnsi="Arial"/>
        </w:rPr>
        <w:t xml:space="preserve"> </w:t>
      </w:r>
      <w:r>
        <w:rPr>
          <w:rFonts w:ascii="Arial" w:hAnsi="Arial"/>
        </w:rPr>
        <w:t xml:space="preserve">- Conformal sets provide observed (approximate) coverage even for models</w:t>
      </w:r>
      <w:r>
        <w:rPr>
          <w:rFonts w:ascii="Arial" w:hAnsi="Arial"/>
        </w:rPr>
        <w:t xml:space="preserve"> </w:t>
      </w:r>
      <w:r>
        <w:rPr>
          <w:rFonts w:ascii="Arial" w:hAnsi="Arial"/>
        </w:rPr>
        <w:t xml:space="preserve">with miscalibrated probability estimates</w:t>
      </w:r>
    </w:p>
    <w:bookmarkStart w:id="102" w:name="conformal-prediction-coverage"/>
    <w:p>
      <w:pPr>
        <w:pStyle w:val="Heading3"/>
        <w:spacing w:lineRule="auto" w:line="240"/>
      </w:pPr>
      <w:r>
        <w:rPr>
          <w:rFonts w:ascii="Arial" w:hAnsi="Arial"/>
        </w:rPr>
        <w:t xml:space="preserve">Conformal Prediction Coverage</w:t>
      </w:r>
    </w:p>
    <w:p>
      <w:pPr>
        <w:pStyle w:val="FirstParagraph"/>
        <w:spacing w:lineRule="auto" w:line="240"/>
      </w:pPr>
      <w:r>
        <w:rPr>
          <w:rFonts w:ascii="Arial" w:hAnsi="Arial"/>
        </w:rPr>
        <w:t xml:space="preserve">Split conformal prediction provides a</w:t>
      </w:r>
      <w:r>
        <w:rPr>
          <w:rFonts w:ascii="Arial" w:hAnsi="Arial"/>
        </w:rPr>
        <w:t xml:space="preserve"> </w:t>
      </w:r>
      <w:r>
        <w:rPr>
          <w:rFonts w:ascii="Arial" w:hAnsi="Arial"/>
          <w:b/>
          <w:bCs/>
        </w:rPr>
        <w:t xml:space="preserve">marginal</w:t>
      </w:r>
      <w:r>
        <w:rPr>
          <w:rFonts w:ascii="Arial" w:hAnsi="Arial"/>
        </w:rPr>
        <w:t xml:space="preserve"> </w:t>
      </w:r>
      <w:r>
        <w:rPr>
          <w:rFonts w:ascii="Arial" w:hAnsi="Arial"/>
        </w:rPr>
        <w:t xml:space="preserve">coverage guarantee over the</w:t>
      </w:r>
      <w:r>
        <w:rPr>
          <w:rFonts w:ascii="Arial" w:hAnsi="Arial"/>
        </w:rPr>
        <w:t xml:space="preserve"> </w:t>
      </w:r>
      <w:r>
        <w:rPr>
          <w:rFonts w:ascii="Arial" w:hAnsi="Arial"/>
        </w:rPr>
        <w:t xml:space="preserve">pooled test set. We report coverage broken out by EPA test region (8, 9, 10)</w:t>
      </w:r>
      <w:r>
        <w:rPr>
          <w:rFonts w:ascii="Arial" w:hAnsi="Arial"/>
        </w:rPr>
        <w:t xml:space="preserve"> </w:t>
      </w:r>
      <w:r>
        <w:rPr>
          <w:rFonts w:ascii="Arial" w:hAnsi="Arial"/>
        </w:rPr>
        <w:t xml:space="preserve">to expose subpopulation behavior, but emphasize that the guarantee is</w:t>
      </w:r>
      <w:r>
        <w:rPr>
          <w:rFonts w:ascii="Arial" w:hAnsi="Arial"/>
        </w:rPr>
        <w:t xml:space="preserve"> </w:t>
      </w:r>
      <w:r>
        <w:rPr>
          <w:rFonts w:ascii="Arial" w:hAnsi="Arial"/>
        </w:rPr>
        <w:t xml:space="preserve">marginal, not per-region: the calibration set comes from the validation</w:t>
      </w:r>
      <w:r>
        <w:rPr>
          <w:rFonts w:ascii="Arial" w:hAnsi="Arial"/>
        </w:rPr>
        <w:t xml:space="preserve"> </w:t>
      </w:r>
      <w:r>
        <w:rPr>
          <w:rFonts w:ascii="Arial" w:hAnsi="Arial"/>
        </w:rPr>
        <w:t xml:space="preserve">regions, so each test region has zero in-region calibration points</w:t>
      </w:r>
      <w:r>
        <w:rPr>
          <w:rFonts w:ascii="Arial" w:hAnsi="Arial"/>
        </w:rPr>
        <w:t xml:space="preserve"> </w:t>
      </w:r>
      <w:r>
        <w:rPr>
          <w:rFonts w:ascii="Arial" w:hAnsi="Arial"/>
        </w:rPr>
        <w:t xml:space="preserve">(</w:t>
      </w:r>
      <w:r>
        <w:rPr>
          <w:rStyle w:val="VerbatimChar"/>
          <w:rFonts w:ascii="Arial" w:hAnsi="Arial"/>
        </w:rPr>
        <w:t xml:space="preserve">n_calibration = 0</w:t>
      </w:r>
      <w:r>
        <w:rPr>
          <w:rFonts w:ascii="Arial" w:hAnsi="Arial"/>
        </w:rPr>
        <w:t xml:space="preserve">) and the</w:t>
      </w:r>
      <w:r>
        <w:rPr>
          <w:rFonts w:ascii="Arial" w:hAnsi="Arial"/>
        </w:rPr>
        <w:t xml:space="preserve"> </w:t>
      </w:r>
      <w:r>
        <w:rPr>
          <w:rStyle w:val="VerbatimChar"/>
          <w:rFonts w:ascii="Arial" w:hAnsi="Arial"/>
        </w:rPr>
        <w:t xml:space="preserve">reliable_guarantee</w:t>
      </w:r>
      <w:r>
        <w:rPr>
          <w:rFonts w:ascii="Arial" w:hAnsi="Arial"/>
        </w:rPr>
        <w:t xml:space="preserve"> </w:t>
      </w:r>
      <w:r>
        <w:rPr>
          <w:rFonts w:ascii="Arial" w:hAnsi="Arial"/>
        </w:rPr>
        <w:t xml:space="preserve">flag is</w:t>
      </w:r>
      <w:r>
        <w:rPr>
          <w:rFonts w:ascii="Arial" w:hAnsi="Arial"/>
        </w:rPr>
        <w:t xml:space="preserve"> </w:t>
      </w:r>
      <w:r>
        <w:rPr>
          <w:rStyle w:val="VerbatimChar"/>
          <w:rFonts w:ascii="Arial" w:hAnsi="Arial"/>
        </w:rPr>
        <w:t xml:space="preserve">false</w:t>
      </w:r>
      <w:r>
        <w:rPr>
          <w:rFonts w:ascii="Arial" w:hAnsi="Arial"/>
        </w:rPr>
        <w:t xml:space="preserve"> </w:t>
      </w:r>
      <w:r>
        <w:rPr>
          <w:rFonts w:ascii="Arial" w:hAnsi="Arial"/>
        </w:rPr>
        <w:t xml:space="preserve">everywhere.</w:t>
      </w:r>
      <w:r>
        <w:rPr>
          <w:rFonts w:ascii="Arial" w:hAnsi="Arial"/>
        </w:rPr>
        <w:t xml:space="preserve"> </w:t>
      </w:r>
      <w:r>
        <w:rPr>
          <w:rFonts w:ascii="Arial" w:hAnsi="Arial"/>
        </w:rPr>
        <w:t xml:space="preserve">At α = 0.05 (target 95%):</w:t>
      </w:r>
    </w:p>
    <w:tbl>
      <w:tblPr>
        <w:tblStyle w:val="Table"/>
        <w:tblW w:type="pct" w:w="5000"/>
        <w:tblLayout w:type="fixed"/>
        <w:tblLook w:firstRow="1" w:lastRow="0" w:firstColumn="0" w:lastColumn="0" w:noHBand="0" w:noVBand="0" w:val="0020"/>
      </w:tblPr>
      <w:tblGrid>
        <w:gridCol w:w="1863"/>
        <w:gridCol w:w="2329"/>
        <w:gridCol w:w="3028"/>
        <w:gridCol w:w="698"/>
      </w:tblGrid>
      <w:tr>
        <w:trPr>
          <w:tblHeader w:val="on"/>
        </w:trPr>
        <w:tc>
          <w:tcPr/>
          <w:p>
            <w:pPr>
              <w:pStyle w:val="Compact"/>
              <w:spacing w:lineRule="auto" w:line="240"/>
            </w:pPr>
            <w:r>
              <w:rPr>
                <w:rFonts w:ascii="Arial" w:hAnsi="Arial"/>
              </w:rPr>
              <w:t xml:space="preserve">Region</w:t>
            </w:r>
          </w:p>
        </w:tc>
        <w:tc>
          <w:tcPr/>
          <w:p>
            <w:pPr>
              <w:pStyle w:val="Compact"/>
              <w:spacing w:lineRule="auto" w:line="240"/>
            </w:pPr>
            <w:r>
              <w:rPr>
                <w:rFonts w:ascii="Arial" w:hAnsi="Arial"/>
              </w:rPr>
              <w:t xml:space="preserve">Coverage</w:t>
            </w:r>
          </w:p>
        </w:tc>
        <w:tc>
          <w:tcPr/>
          <w:p>
            <w:pPr>
              <w:pStyle w:val="Compact"/>
              <w:spacing w:lineRule="auto" w:line="240"/>
            </w:pPr>
            <w:r>
              <w:rPr>
                <w:rFonts w:ascii="Arial" w:hAnsi="Arial"/>
              </w:rPr>
              <w:t xml:space="preserve">Avg Set Size</w:t>
            </w:r>
          </w:p>
        </w:tc>
        <w:tc>
          <w:tcPr/>
          <w:p>
            <w:pPr>
              <w:pStyle w:val="Compact"/>
              <w:spacing w:lineRule="auto" w:line="240"/>
            </w:pPr>
            <w:r>
              <w:rPr>
                <w:rFonts w:ascii="Arial" w:hAnsi="Arial"/>
              </w:rPr>
              <w:t xml:space="preserve">N</w:t>
            </w:r>
          </w:p>
        </w:tc>
      </w:tr>
      <w:tr>
        <w:tc>
          <w:tcPr/>
          <w:p>
            <w:pPr>
              <w:pStyle w:val="Compact"/>
              <w:spacing w:lineRule="auto" w:line="240"/>
            </w:pPr>
            <w:r>
              <w:rPr>
                <w:rFonts w:ascii="Arial" w:hAnsi="Arial"/>
              </w:rPr>
              <w:t xml:space="preserve">8</w:t>
            </w:r>
          </w:p>
        </w:tc>
        <w:tc>
          <w:tcPr/>
          <w:p>
            <w:pPr>
              <w:pStyle w:val="Compact"/>
              <w:spacing w:lineRule="auto" w:line="240"/>
            </w:pPr>
            <w:r>
              <w:rPr>
                <w:rFonts w:ascii="Arial" w:hAnsi="Arial"/>
              </w:rPr>
              <w:t xml:space="preserve">0.967</w:t>
            </w:r>
          </w:p>
        </w:tc>
        <w:tc>
          <w:tcPr/>
          <w:p>
            <w:pPr>
              <w:pStyle w:val="Compact"/>
              <w:spacing w:lineRule="auto" w:line="240"/>
            </w:pPr>
            <w:r>
              <w:rPr>
                <w:rFonts w:ascii="Arial" w:hAnsi="Arial"/>
              </w:rPr>
              <w:t xml:space="preserve">1.398</w:t>
            </w:r>
          </w:p>
        </w:tc>
        <w:tc>
          <w:tcPr/>
          <w:p>
            <w:pPr>
              <w:pStyle w:val="Compact"/>
              <w:spacing w:lineRule="auto" w:line="240"/>
            </w:pPr>
            <w:r>
              <w:rPr>
                <w:rFonts w:ascii="Arial" w:hAnsi="Arial"/>
              </w:rPr>
              <w:t xml:space="preserve">538</w:t>
            </w:r>
          </w:p>
        </w:tc>
      </w:tr>
      <w:tr>
        <w:tc>
          <w:tcPr/>
          <w:p>
            <w:pPr>
              <w:pStyle w:val="Compact"/>
              <w:spacing w:lineRule="auto" w:line="240"/>
            </w:pPr>
            <w:r>
              <w:rPr>
                <w:rFonts w:ascii="Arial" w:hAnsi="Arial"/>
              </w:rPr>
              <w:t xml:space="preserve">9</w:t>
            </w:r>
          </w:p>
        </w:tc>
        <w:tc>
          <w:tcPr/>
          <w:p>
            <w:pPr>
              <w:pStyle w:val="Compact"/>
              <w:spacing w:lineRule="auto" w:line="240"/>
            </w:pPr>
            <w:r>
              <w:rPr>
                <w:rFonts w:ascii="Arial" w:hAnsi="Arial"/>
              </w:rPr>
              <w:t xml:space="preserve">0.878</w:t>
            </w:r>
          </w:p>
        </w:tc>
        <w:tc>
          <w:tcPr/>
          <w:p>
            <w:pPr>
              <w:pStyle w:val="Compact"/>
              <w:spacing w:lineRule="auto" w:line="240"/>
            </w:pPr>
            <w:r>
              <w:rPr>
                <w:rFonts w:ascii="Arial" w:hAnsi="Arial"/>
              </w:rPr>
              <w:t xml:space="preserve">1.310</w:t>
            </w:r>
          </w:p>
        </w:tc>
        <w:tc>
          <w:tcPr/>
          <w:p>
            <w:pPr>
              <w:pStyle w:val="Compact"/>
              <w:spacing w:lineRule="auto" w:line="240"/>
            </w:pPr>
            <w:r>
              <w:rPr>
                <w:rFonts w:ascii="Arial" w:hAnsi="Arial"/>
              </w:rPr>
              <w:t xml:space="preserve">2,410</w:t>
            </w:r>
          </w:p>
        </w:tc>
      </w:tr>
      <w:tr>
        <w:tc>
          <w:tcPr/>
          <w:p>
            <w:pPr>
              <w:pStyle w:val="Compact"/>
              <w:spacing w:lineRule="auto" w:line="240"/>
            </w:pPr>
            <w:r>
              <w:rPr>
                <w:rFonts w:ascii="Arial" w:hAnsi="Arial"/>
              </w:rPr>
              <w:t xml:space="preserve">10</w:t>
            </w:r>
          </w:p>
        </w:tc>
        <w:tc>
          <w:tcPr/>
          <w:p>
            <w:pPr>
              <w:pStyle w:val="Compact"/>
              <w:spacing w:lineRule="auto" w:line="240"/>
            </w:pPr>
            <w:r>
              <w:rPr>
                <w:rFonts w:ascii="Arial" w:hAnsi="Arial"/>
              </w:rPr>
              <w:t xml:space="preserve">0.966</w:t>
            </w:r>
          </w:p>
        </w:tc>
        <w:tc>
          <w:tcPr/>
          <w:p>
            <w:pPr>
              <w:pStyle w:val="Compact"/>
              <w:spacing w:lineRule="auto" w:line="240"/>
            </w:pPr>
            <w:r>
              <w:rPr>
                <w:rFonts w:ascii="Arial" w:hAnsi="Arial"/>
              </w:rPr>
              <w:t xml:space="preserve">1.334</w:t>
            </w:r>
          </w:p>
        </w:tc>
        <w:tc>
          <w:tcPr/>
          <w:p>
            <w:pPr>
              <w:pStyle w:val="Compact"/>
              <w:spacing w:lineRule="auto" w:line="240"/>
            </w:pPr>
            <w:r>
              <w:rPr>
                <w:rFonts w:ascii="Arial" w:hAnsi="Arial"/>
              </w:rPr>
              <w:t xml:space="preserve">832</w:t>
            </w:r>
          </w:p>
        </w:tc>
      </w:tr>
      <w:tr>
        <w:tc>
          <w:tcPr/>
          <w:p>
            <w:pPr>
              <w:pStyle w:val="Compact"/>
              <w:spacing w:lineRule="auto" w:line="240"/>
            </w:pPr>
            <w:r>
              <w:rPr>
                <w:rFonts w:ascii="Arial" w:hAnsi="Arial"/>
                <w:b/>
                <w:bCs/>
              </w:rPr>
              <w:t xml:space="preserve">Overall (marginal)</w:t>
            </w:r>
          </w:p>
        </w:tc>
        <w:tc>
          <w:tcPr/>
          <w:p>
            <w:pPr>
              <w:pStyle w:val="Compact"/>
              <w:spacing w:lineRule="auto" w:line="240"/>
            </w:pPr>
            <w:r>
              <w:rPr>
                <w:rFonts w:ascii="Arial" w:hAnsi="Arial"/>
                <w:b/>
                <w:bCs/>
              </w:rPr>
              <w:t xml:space="preserve">0.910</w:t>
            </w:r>
          </w:p>
        </w:tc>
        <w:tc>
          <w:tcPr/>
          <w:p>
            <w:pPr>
              <w:pStyle w:val="Compact"/>
              <w:spacing w:lineRule="auto" w:line="240"/>
            </w:pPr>
            <w:r>
              <w:rPr>
                <w:rFonts w:ascii="Arial" w:hAnsi="Arial"/>
                <w:b/>
                <w:bCs/>
              </w:rPr>
              <w:t xml:space="preserve">1.328</w:t>
            </w:r>
          </w:p>
        </w:tc>
        <w:tc>
          <w:tcPr/>
          <w:p>
            <w:pPr>
              <w:pStyle w:val="Compact"/>
              <w:spacing w:lineRule="auto" w:line="240"/>
            </w:pPr>
            <w:r>
              <w:rPr>
                <w:rFonts w:ascii="Arial" w:hAnsi="Arial"/>
                <w:b/>
                <w:bCs/>
              </w:rPr>
              <w:t xml:space="preserve">3,780</w:t>
            </w:r>
          </w:p>
        </w:tc>
      </w:tr>
    </w:tbl>
    <w:p>
      <w:pPr>
        <w:pStyle w:val="BodyText"/>
        <w:spacing w:lineRule="auto" w:line="240"/>
      </w:pPr>
      <w:r>
        <w:rPr>
          <w:rFonts w:ascii="Arial" w:hAnsi="Arial"/>
        </w:rPr>
        <w:t xml:space="preserve">Region 9 (Pacific) under-covers (</w:t>
      </w:r>
      <w:r>
        <w:rPr>
          <w:rFonts w:ascii="Arial" w:hAnsi="Arial"/>
        </w:rPr>
        <w:t xml:space="preserve">0.878</w:t>
      </w:r>
      <w:r>
        <w:rPr>
          <w:rFonts w:ascii="Arial" w:hAnsi="Arial"/>
        </w:rPr>
        <w:t xml:space="preserve">) at every significance level examined,</w:t>
      </w:r>
      <w:r>
        <w:rPr>
          <w:rFonts w:ascii="Arial" w:hAnsi="Arial"/>
        </w:rPr>
        <w:t xml:space="preserve"> </w:t>
      </w:r>
      <w:r>
        <w:rPr>
          <w:rFonts w:ascii="Arial" w:hAnsi="Arial"/>
        </w:rPr>
        <w:t xml:space="preserve">illustrating why per-region distribution-free guarantees cannot be claimed</w:t>
      </w:r>
      <w:r>
        <w:rPr>
          <w:rFonts w:ascii="Arial" w:hAnsi="Arial"/>
        </w:rPr>
        <w:t xml:space="preserve"> </w:t>
      </w:r>
      <w:r>
        <w:rPr>
          <w:rFonts w:ascii="Arial" w:hAnsi="Arial"/>
        </w:rPr>
        <w:t xml:space="preserve">without per-region calibration data. A true Mondrian (per-region) conformal</w:t>
      </w:r>
      <w:r>
        <w:rPr>
          <w:rFonts w:ascii="Arial" w:hAnsi="Arial"/>
        </w:rPr>
        <w:t xml:space="preserve"> </w:t>
      </w:r>
      <w:r>
        <w:rPr>
          <w:rFonts w:ascii="Arial" w:hAnsi="Arial"/>
        </w:rPr>
        <w:t xml:space="preserve">predictor would require carving a calibration slice from each test region,</w:t>
      </w:r>
      <w:r>
        <w:rPr>
          <w:rFonts w:ascii="Arial" w:hAnsi="Arial"/>
        </w:rPr>
        <w:t xml:space="preserve"> </w:t>
      </w:r>
      <w:r>
        <w:rPr>
          <w:rFonts w:ascii="Arial" w:hAnsi="Arial"/>
        </w:rPr>
        <w:t xml:space="preserve">which would change the headline test set; we therefore report marginal</w:t>
      </w:r>
      <w:r>
        <w:rPr>
          <w:rFonts w:ascii="Arial" w:hAnsi="Arial"/>
        </w:rPr>
        <w:t xml:space="preserve"> </w:t>
      </w:r>
      <w:r>
        <w:rPr>
          <w:rFonts w:ascii="Arial" w:hAnsi="Arial"/>
        </w:rPr>
        <w:t xml:space="preserve">coverage and flag the per-region variation rather than over-claiming a</w:t>
      </w:r>
      <w:r>
        <w:rPr>
          <w:rFonts w:ascii="Arial" w:hAnsi="Arial"/>
        </w:rPr>
        <w:t xml:space="preserve"> </w:t>
      </w:r>
      <w:r>
        <w:rPr>
          <w:rFonts w:ascii="Arial" w:hAnsi="Arial"/>
        </w:rPr>
        <w:t xml:space="preserve">regional guarantee.</w:t>
      </w:r>
    </w:p>
    <w:bookmarkEnd w:id="102"/>
    <w:bookmarkEnd w:id="103"/>
    <w:bookmarkStart w:id="105" w:name="s7-sensitivity-analysis"/>
    <w:p>
      <w:pPr>
        <w:pStyle w:val="Heading2"/>
        <w:spacing w:lineRule="auto" w:line="240"/>
      </w:pPr>
      <w:r>
        <w:rPr>
          <w:rFonts w:ascii="Arial" w:hAnsi="Arial"/>
        </w:rPr>
        <w:t xml:space="preserve">S7: Sensitivity Analysis</w:t>
      </w:r>
    </w:p>
    <w:p>
      <w:pPr>
        <w:pStyle w:val="FirstParagraph"/>
        <w:spacing w:lineRule="auto" w:line="240"/>
      </w:pPr>
      <w:r>
        <w:rPr>
          <w:rFonts w:ascii="Arial" w:hAnsi="Arial"/>
        </w:rPr>
        <w:t xml:space="preserve">To assess robustness to preprocessing choices, we evaluate T1 (XGBoost)</w:t>
      </w:r>
      <w:r>
        <w:rPr>
          <w:rFonts w:ascii="Arial" w:hAnsi="Arial"/>
        </w:rPr>
        <w:t xml:space="preserve"> </w:t>
      </w:r>
      <w:r>
        <w:rPr>
          <w:rFonts w:ascii="Arial" w:hAnsi="Arial"/>
        </w:rPr>
        <w:t xml:space="preserve">across five NaN-drop thresholds (0.3, 0.4, 0.5, 0.6, 0.7; the fraction</w:t>
      </w:r>
      <w:r>
        <w:rPr>
          <w:rFonts w:ascii="Arial" w:hAnsi="Arial"/>
        </w:rPr>
        <w:t xml:space="preserve"> </w:t>
      </w:r>
      <w:r>
        <w:rPr>
          <w:rFonts w:ascii="Arial" w:hAnsi="Arial"/>
        </w:rPr>
        <w:t xml:space="preserve">of missing values above which a feature column is dropped before imputation)</w:t>
      </w:r>
      <w:r>
        <w:rPr>
          <w:rFonts w:ascii="Arial" w:hAnsi="Arial"/>
        </w:rPr>
        <w:t xml:space="preserve"> </w:t>
      </w:r>
      <w:r>
        <w:rPr>
          <w:rFonts w:ascii="Arial" w:hAnsi="Arial"/>
        </w:rPr>
        <w:t xml:space="preserve">and several proximity buffer-radius variants. All five thresholds produce an</w:t>
      </w:r>
      <w:r>
        <w:rPr>
          <w:rFonts w:ascii="Arial" w:hAnsi="Arial"/>
        </w:rPr>
        <w:t xml:space="preserve"> </w:t>
      </w:r>
      <w:r>
        <w:rPr>
          <w:rFonts w:ascii="Arial" w:hAnsi="Arial"/>
        </w:rPr>
        <w:t xml:space="preserve">identical</w:t>
      </w:r>
      <w:r>
        <w:rPr>
          <w:rFonts w:ascii="Arial" w:hAnsi="Arial"/>
        </w:rPr>
        <w:t xml:space="preserve"> </w:t>
      </w:r>
      <w:r>
        <w:rPr>
          <w:rFonts w:ascii="Arial" w:hAnsi="Arial"/>
        </w:rPr>
        <w:t xml:space="preserve">135</w:t>
      </w:r>
      <w:r>
        <w:rPr>
          <w:rFonts w:ascii="Arial" w:hAnsi="Arial"/>
        </w:rPr>
        <w:t xml:space="preserve">-column feature set with identical performance (AUROC</w:t>
      </w:r>
      <w:r>
        <w:rPr>
          <w:rFonts w:ascii="Arial" w:hAnsi="Arial"/>
        </w:rPr>
        <w:t xml:space="preserve"> </w:t>
      </w:r>
      <w:r>
        <w:rPr>
          <w:rFonts w:ascii="Arial" w:hAnsi="Arial"/>
        </w:rPr>
        <w:t xml:space="preserve">0.858</w:t>
      </w:r>
      <w:r>
        <w:rPr>
          <w:rFonts w:ascii="Arial" w:hAnsi="Arial"/>
        </w:rPr>
        <w:t xml:space="preserve">,</w:t>
      </w:r>
      <w:r>
        <w:rPr>
          <w:rFonts w:ascii="Arial" w:hAnsi="Arial"/>
        </w:rPr>
        <w:t xml:space="preserve"> </w:t>
      </w:r>
      <w:r>
        <w:rPr>
          <w:rFonts w:ascii="Arial" w:hAnsi="Arial"/>
        </w:rPr>
        <w:t xml:space="preserve">AUPRC</w:t>
      </w:r>
      <w:r>
        <w:rPr>
          <w:rFonts w:ascii="Arial" w:hAnsi="Arial"/>
        </w:rPr>
        <w:t xml:space="preserve"> </w:t>
      </w:r>
      <w:r>
        <w:rPr>
          <w:rFonts w:ascii="Arial" w:hAnsi="Arial"/>
        </w:rPr>
        <w:t xml:space="preserve">0.688</w:t>
      </w:r>
      <w:r>
        <w:rPr>
          <w:rFonts w:ascii="Arial" w:hAnsi="Arial"/>
        </w:rPr>
        <w:t xml:space="preserve">): no feature column has a missingness fraction in the tested</w:t>
      </w:r>
      <w:r>
        <w:rPr>
          <w:rFonts w:ascii="Arial" w:hAnsi="Arial"/>
        </w:rPr>
        <w:t xml:space="preserve"> </w:t>
      </w:r>
      <w:r>
        <w:rPr>
          <w:rFonts w:ascii="Arial" w:hAnsi="Arial"/>
        </w:rPr>
        <w:t xml:space="preserve">range, so the threshold does not bind and the model is exactly invariant to</w:t>
      </w:r>
      <w:r>
        <w:rPr>
          <w:rFonts w:ascii="Arial" w:hAnsi="Arial"/>
        </w:rPr>
        <w:t xml:space="preserve"> </w:t>
      </w:r>
      <w:r>
        <w:rPr>
          <w:rFonts w:ascii="Arial" w:hAnsi="Arial"/>
        </w:rPr>
        <w:t xml:space="preserve">it. Restricting proximity features to a single buffer radius leaves</w:t>
      </w:r>
      <w:r>
        <w:rPr>
          <w:rFonts w:ascii="Arial" w:hAnsi="Arial"/>
        </w:rPr>
        <w:t xml:space="preserve"> </w:t>
      </w:r>
      <w:r>
        <w:rPr>
          <w:rFonts w:ascii="Arial" w:hAnsi="Arial"/>
        </w:rPr>
        <w:t xml:space="preserve">performance essentially unchanged, confirming the model</w:t>
      </w:r>
      <w:r>
        <w:rPr>
          <w:rFonts w:ascii="Arial" w:hAnsi="Arial"/>
        </w:rPr>
        <w:t xml:space="preserve"> </w:t>
      </w:r>
      <w:r>
        <w:rPr>
          <w:rFonts w:ascii="Arial" w:hAnsi="Arial"/>
        </w:rPr>
        <w:t xml:space="preserve">does not depend on any single radius choice.</w:t>
      </w:r>
    </w:p>
    <w:bookmarkStart w:id="104" w:name="Xeed5978249ff84c4a9b4bdff76fa14139eac8f3"/>
    <w:p>
      <w:pPr>
        <w:pStyle w:val="Heading3"/>
        <w:spacing w:lineRule="auto" w:line="240"/>
      </w:pPr>
      <w:r>
        <w:rPr>
          <w:rFonts w:ascii="Arial" w:hAnsi="Arial"/>
        </w:rPr>
        <w:t xml:space="preserve">S7b: Coordinate Source Breakdown and Perturbation Sensitivity</w:t>
      </w:r>
    </w:p>
    <w:p>
      <w:pPr>
        <w:pStyle w:val="FirstParagraph"/>
        <w:spacing w:lineRule="auto" w:line="240"/>
      </w:pPr>
      <w:r>
        <w:rPr>
          <w:rFonts w:ascii="Arial" w:hAnsi="Arial"/>
        </w:rPr>
        <w:t xml:space="preserve">Of the</w:t>
      </w:r>
      <w:r>
        <w:rPr>
          <w:rFonts w:ascii="Arial" w:hAnsi="Arial"/>
        </w:rPr>
        <w:t xml:space="preserve"> </w:t>
      </w:r>
      <w:r>
        <w:rPr>
          <w:rFonts w:ascii="Arial" w:hAnsi="Arial"/>
        </w:rPr>
        <w:t xml:space="preserve">95,223</w:t>
      </w:r>
      <w:r>
        <w:rPr>
          <w:rFonts w:ascii="Arial" w:hAnsi="Arial"/>
        </w:rPr>
        <w:t xml:space="preserve"> </w:t>
      </w:r>
      <w:r>
        <w:rPr>
          <w:rFonts w:ascii="Arial" w:hAnsi="Arial"/>
        </w:rPr>
        <w:t xml:space="preserve">systems in the dataset,</w:t>
      </w:r>
      <w:r>
        <w:rPr>
          <w:rFonts w:ascii="Arial" w:hAnsi="Arial"/>
        </w:rPr>
        <w:t xml:space="preserve"> </w:t>
      </w:r>
      <w:r>
        <w:rPr>
          <w:rFonts w:ascii="Arial" w:hAnsi="Arial"/>
        </w:rPr>
        <w:t xml:space="preserve">87,450</w:t>
      </w:r>
      <w:r>
        <w:rPr>
          <w:rFonts w:ascii="Arial" w:hAnsi="Arial"/>
        </w:rPr>
        <w:t xml:space="preserve"> </w:t>
      </w:r>
      <w:r>
        <w:rPr>
          <w:rFonts w:ascii="Arial" w:hAnsi="Arial"/>
        </w:rPr>
        <w:t xml:space="preserve">are geocoded, most via</w:t>
      </w:r>
      <w:r>
        <w:rPr>
          <w:rFonts w:ascii="Arial" w:hAnsi="Arial"/>
        </w:rPr>
        <w:t xml:space="preserve"> </w:t>
      </w:r>
      <w:r>
        <w:rPr>
          <w:rFonts w:ascii="Arial" w:hAnsi="Arial"/>
        </w:rPr>
        <w:t xml:space="preserve">ZCTA centroids and the remainder from original source coordinates. ZCTA</w:t>
      </w:r>
      <w:r>
        <w:rPr>
          <w:rFonts w:ascii="Arial" w:hAnsi="Arial"/>
        </w:rPr>
        <w:t xml:space="preserve"> </w:t>
      </w:r>
      <w:r>
        <w:rPr>
          <w:rFonts w:ascii="Arial" w:hAnsi="Arial"/>
        </w:rPr>
        <w:t xml:space="preserve">centroid geocoding introduces roughly 5 km of spatial imprecision for a</w:t>
      </w:r>
      <w:r>
        <w:rPr>
          <w:rFonts w:ascii="Arial" w:hAnsi="Arial"/>
        </w:rPr>
        <w:t xml:space="preserve"> </w:t>
      </w:r>
      <w:r>
        <w:rPr>
          <w:rFonts w:ascii="Arial" w:hAnsi="Arial"/>
        </w:rPr>
        <w:t xml:space="preserve">typical system.</w:t>
      </w:r>
    </w:p>
    <w:p>
      <w:pPr>
        <w:pStyle w:val="BodyText"/>
        <w:spacing w:lineRule="auto" w:line="240"/>
      </w:pPr>
      <w:r>
        <w:rPr>
          <w:rFonts w:ascii="Arial" w:hAnsi="Arial"/>
        </w:rPr>
        <w:t xml:space="preserve">To quantify the impact of this imprecision on model performance, we added</w:t>
      </w:r>
      <w:r>
        <w:rPr>
          <w:rFonts w:ascii="Arial" w:hAnsi="Arial"/>
        </w:rPr>
        <w:t xml:space="preserve"> </w:t>
      </w:r>
      <w:r>
        <w:rPr>
          <w:rFonts w:ascii="Arial" w:hAnsi="Arial"/>
        </w:rPr>
        <w:t xml:space="preserve">uniform random noise (1, 5, 10 km) to all system coordinates and re-ran</w:t>
      </w:r>
      <w:r>
        <w:rPr>
          <w:rFonts w:ascii="Arial" w:hAnsi="Arial"/>
        </w:rPr>
        <w:t xml:space="preserve"> </w:t>
      </w:r>
      <w:r>
        <w:rPr>
          <w:rFonts w:ascii="Arial" w:hAnsi="Arial"/>
        </w:rPr>
        <w:t xml:space="preserve">T1 XGBoost (5 seeds per perturbation level). Performance is robust: at 5-km</w:t>
      </w:r>
      <w:r>
        <w:rPr>
          <w:rFonts w:ascii="Arial" w:hAnsi="Arial"/>
        </w:rPr>
        <w:t xml:space="preserve"> </w:t>
      </w:r>
      <w:r>
        <w:rPr>
          <w:rFonts w:ascii="Arial" w:hAnsi="Arial"/>
        </w:rPr>
        <w:t xml:space="preserve">perturbation both AUROC and AUPRC are essentially unchanged, and proximity</w:t>
      </w:r>
      <w:r>
        <w:rPr>
          <w:rFonts w:ascii="Arial" w:hAnsi="Arial"/>
        </w:rPr>
        <w:t xml:space="preserve"> </w:t>
      </w:r>
      <w:r>
        <w:rPr>
          <w:rFonts w:ascii="Arial" w:hAnsi="Arial"/>
        </w:rPr>
        <w:t xml:space="preserve">features use 5–25 km buffers that are insensitive to small coordinate shifts</w:t>
      </w:r>
      <w:r>
        <w:rPr>
          <w:rFonts w:ascii="Arial" w:hAnsi="Arial"/>
        </w:rPr>
        <w:t xml:space="preserve"> </w:t>
      </w:r>
      <w:r>
        <w:rPr>
          <w:rFonts w:ascii="Arial" w:hAnsi="Arial"/>
        </w:rPr>
        <w:t xml:space="preserve">(see</w:t>
      </w:r>
      <w:r>
        <w:rPr>
          <w:rFonts w:ascii="Arial" w:hAnsi="Arial"/>
        </w:rPr>
        <w:t xml:space="preserve"> </w:t>
      </w:r>
      <w:r>
        <w:rPr>
          <w:rStyle w:val="VerbatimChar"/>
          <w:rFonts w:ascii="Arial" w:hAnsi="Arial"/>
        </w:rPr>
        <w:t xml:space="preserve">paper/tables/table_coordinate_sensitivity.md</w:t>
      </w:r>
      <w:r>
        <w:rPr>
          <w:rFonts w:ascii="Arial" w:hAnsi="Arial"/>
        </w:rPr>
        <w:t xml:space="preserve">). Extending the perturbation to</w:t>
      </w:r>
      <w:r>
        <w:rPr>
          <w:rFonts w:ascii="Arial" w:hAnsi="Arial"/>
        </w:rPr>
        <w:t xml:space="preserve"> </w:t>
      </w:r>
      <w:r>
        <w:rPr>
          <w:rFonts w:ascii="Arial" w:hAnsi="Arial"/>
        </w:rPr>
        <w:t xml:space="preserve">the empirical error tail (</w:t>
      </w:r>
      <w:r>
        <w:rPr>
          <w:rStyle w:val="VerbatimChar"/>
          <w:rFonts w:ascii="Arial" w:hAnsi="Arial"/>
        </w:rPr>
        <w:t xml:space="preserve">coordinate_tail_sensitivity.json</w:t>
      </w:r>
      <w:r>
        <w:rPr>
          <w:rFonts w:ascii="Arial" w:hAnsi="Arial"/>
        </w:rPr>
        <w:t xml:space="preserve">, magnitudes to 270 km,</w:t>
      </w:r>
      <w:r>
        <w:rPr>
          <w:rFonts w:ascii="Arial" w:hAnsi="Arial"/>
        </w:rPr>
        <w:t xml:space="preserve"> </w:t>
      </w:r>
      <w:r>
        <w:rPr>
          <w:rFonts w:ascii="Arial" w:hAnsi="Arial"/>
        </w:rPr>
        <w:t xml:space="preserve">the upper tail of the geocoding-error distribution) shows no monotone degradation: test</w:t>
      </w:r>
      <w:r>
        <w:rPr>
          <w:rFonts w:ascii="Arial" w:hAnsi="Arial"/>
        </w:rPr>
        <w:t xml:space="preserve"> </w:t>
      </w:r>
      <w:r>
        <w:rPr>
          <w:rFonts w:ascii="Arial" w:hAnsi="Arial"/>
        </w:rPr>
        <w:t xml:space="preserve">AUROC is</w:t>
      </w:r>
      <w:r>
        <w:rPr>
          <w:rFonts w:ascii="Arial" w:hAnsi="Arial"/>
        </w:rPr>
        <w:t xml:space="preserve"> </w:t>
      </w:r>
      <w:r>
        <w:rPr>
          <w:rFonts w:ascii="Arial" w:hAnsi="Arial"/>
        </w:rPr>
        <w:t xml:space="preserve">0.808</w:t>
      </w:r>
      <w:r>
        <w:rPr>
          <w:rFonts w:ascii="Arial" w:hAnsi="Arial"/>
        </w:rPr>
        <w:t xml:space="preserve"> </w:t>
      </w:r>
      <w:r>
        <w:rPr>
          <w:rFonts w:ascii="Arial" w:hAnsi="Arial"/>
        </w:rPr>
        <w:t xml:space="preserve">unperturbed and</w:t>
      </w:r>
      <w:r>
        <w:rPr>
          <w:rFonts w:ascii="Arial" w:hAnsi="Arial"/>
        </w:rPr>
        <w:t xml:space="preserve"> </w:t>
      </w:r>
      <w:r>
        <w:rPr>
          <w:rFonts w:ascii="Arial" w:hAnsi="Arial"/>
        </w:rPr>
        <w:t xml:space="preserve">0.820</w:t>
      </w:r>
      <w:r>
        <w:rPr>
          <w:rFonts w:ascii="Arial" w:hAnsi="Arial"/>
        </w:rPr>
        <w:t xml:space="preserve"> </w:t>
      </w:r>
      <w:r>
        <w:rPr>
          <w:rFonts w:ascii="Arial" w:hAnsi="Arial"/>
        </w:rPr>
        <w:t xml:space="preserve">at 270 km, flat within run-to-run</w:t>
      </w:r>
      <w:r>
        <w:rPr>
          <w:rFonts w:ascii="Arial" w:hAnsi="Arial"/>
        </w:rPr>
        <w:t xml:space="preserve"> </w:t>
      </w:r>
      <w:r>
        <w:rPr>
          <w:rFonts w:ascii="Arial" w:hAnsi="Arial"/>
        </w:rPr>
        <w:t xml:space="preserve">noise. The environmental-feature signal is therefore not an artifact of precise</w:t>
      </w:r>
      <w:r>
        <w:rPr>
          <w:rFonts w:ascii="Arial" w:hAnsi="Arial"/>
        </w:rPr>
        <w:t xml:space="preserve"> </w:t>
      </w:r>
      <w:r>
        <w:rPr>
          <w:rFonts w:ascii="Arial" w:hAnsi="Arial"/>
        </w:rPr>
        <w:t xml:space="preserve">coordinates: it survives tail-magnitude perturbation, so the measurement-precision</w:t>
      </w:r>
      <w:r>
        <w:rPr>
          <w:rFonts w:ascii="Arial" w:hAnsi="Arial"/>
        </w:rPr>
        <w:t xml:space="preserve"> </w:t>
      </w:r>
      <w:r>
        <w:rPr>
          <w:rFonts w:ascii="Arial" w:hAnsi="Arial"/>
        </w:rPr>
        <w:t xml:space="preserve">asymmetry between exact monitoring features and imprecise environmental features does</w:t>
      </w:r>
      <w:r>
        <w:rPr>
          <w:rFonts w:ascii="Arial" w:hAnsi="Arial"/>
        </w:rPr>
        <w:t xml:space="preserve"> </w:t>
      </w:r>
      <w:r>
        <w:rPr>
          <w:rFonts w:ascii="Arial" w:hAnsi="Arial"/>
        </w:rPr>
        <w:t xml:space="preserve">not, by itself, explain the environmental features’ limited contribution.</w:t>
      </w:r>
    </w:p>
    <w:p>
      <w:pPr>
        <w:pStyle w:val="BodyText"/>
        <w:spacing w:lineRule="auto" w:line="240"/>
      </w:pPr>
      <w:r>
        <w:rPr>
          <w:rFonts w:ascii="Arial" w:hAnsi="Arial"/>
        </w:rPr>
        <w:t xml:space="preserve">The perturbation analyses above address random imprecision but not systematic</w:t>
      </w:r>
      <w:r>
        <w:rPr>
          <w:rFonts w:ascii="Arial" w:hAnsi="Arial"/>
        </w:rPr>
        <w:t xml:space="preserve"> </w:t>
      </w:r>
      <w:r>
        <w:rPr>
          <w:rFonts w:ascii="Arial" w:hAnsi="Arial"/>
        </w:rPr>
        <w:t xml:space="preserve">mislocation. For a subset of systems the harmonized coordinate derives from an</w:t>
      </w:r>
      <w:r>
        <w:rPr>
          <w:rFonts w:ascii="Arial" w:hAnsi="Arial"/>
        </w:rPr>
        <w:t xml:space="preserve"> </w:t>
      </w:r>
      <w:r>
        <w:rPr>
          <w:rFonts w:ascii="Arial" w:hAnsi="Arial"/>
        </w:rPr>
        <w:t xml:space="preserve">out-of-state mailing- or operator-address ZIP code, which places the system deep</w:t>
      </w:r>
      <w:r>
        <w:rPr>
          <w:rFonts w:ascii="Arial" w:hAnsi="Arial"/>
        </w:rPr>
        <w:t xml:space="preserve"> </w:t>
      </w:r>
      <w:r>
        <w:rPr>
          <w:rFonts w:ascii="Arial" w:hAnsi="Arial"/>
        </w:rPr>
        <w:t xml:space="preserve">inside a foreign EPA region. We flag every system whose PWSID-prefix EPA region</w:t>
      </w:r>
      <w:r>
        <w:rPr>
          <w:rFonts w:ascii="Arial" w:hAnsi="Arial"/>
        </w:rPr>
        <w:t xml:space="preserve"> </w:t>
      </w:r>
      <w:r>
        <w:rPr>
          <w:rFonts w:ascii="Arial" w:hAnsi="Arial"/>
        </w:rPr>
        <w:t xml:space="preserve">disagrees with its coordinate-derived region, judging each coordinate against US</w:t>
      </w:r>
      <w:r>
        <w:rPr>
          <w:rFonts w:ascii="Arial" w:hAnsi="Arial"/>
        </w:rPr>
        <w:t xml:space="preserve"> </w:t>
      </w:r>
      <w:r>
        <w:rPr>
          <w:rFonts w:ascii="Arial" w:hAnsi="Arial"/>
        </w:rPr>
        <w:t xml:space="preserve">Census cartographic state boundary polygons (a point maps to the state whose polygon</w:t>
      </w:r>
      <w:r>
        <w:rPr>
          <w:rFonts w:ascii="Arial" w:hAnsi="Arial"/>
        </w:rPr>
        <w:t xml:space="preserve"> </w:t>
      </w:r>
      <w:r>
        <w:rPr>
          <w:rFonts w:ascii="Arial" w:hAnsi="Arial"/>
        </w:rPr>
        <w:t xml:space="preserve">covers it, or to the nearest state within a 3.0-degree tolerance for water-jittered</w:t>
      </w:r>
      <w:r>
        <w:rPr>
          <w:rFonts w:ascii="Arial" w:hAnsi="Arial"/>
        </w:rPr>
        <w:t xml:space="preserve"> </w:t>
      </w:r>
      <w:r>
        <w:rPr>
          <w:rFonts w:ascii="Arial" w:hAnsi="Arial"/>
        </w:rPr>
        <w:t xml:space="preserve">centroids that no shoreline-clipped polygon covers):</w:t>
      </w:r>
      <w:r>
        <w:rPr>
          <w:rFonts w:ascii="Arial" w:hAnsi="Arial"/>
        </w:rPr>
        <w:t xml:space="preserve"> </w:t>
      </w:r>
      <w:r>
        <w:rPr>
          <w:rFonts w:ascii="Arial" w:hAnsi="Arial"/>
        </w:rPr>
        <w:t xml:space="preserve">1,818</w:t>
      </w:r>
      <w:r>
        <w:rPr>
          <w:rFonts w:ascii="Arial" w:hAnsi="Arial"/>
        </w:rPr>
        <w:t xml:space="preserve"> </w:t>
      </w:r>
      <w:r>
        <w:rPr>
          <w:rFonts w:ascii="Arial" w:hAnsi="Arial"/>
        </w:rPr>
        <w:t xml:space="preserve">of the</w:t>
      </w:r>
      <w:r>
        <w:rPr>
          <w:rFonts w:ascii="Arial" w:hAnsi="Arial"/>
        </w:rPr>
        <w:t xml:space="preserve"> </w:t>
      </w:r>
      <w:r>
        <w:rPr>
          <w:rFonts w:ascii="Arial" w:hAnsi="Arial"/>
        </w:rPr>
        <w:t xml:space="preserve">87,450</w:t>
      </w:r>
      <w:r>
        <w:rPr>
          <w:rFonts w:ascii="Arial" w:hAnsi="Arial"/>
        </w:rPr>
        <w:t xml:space="preserve"> </w:t>
      </w:r>
      <w:r>
        <w:rPr>
          <w:rFonts w:ascii="Arial" w:hAnsi="Arial"/>
        </w:rPr>
        <w:t xml:space="preserve">geocoded systems. The geographic split derives from the PWSID</w:t>
      </w:r>
      <w:r>
        <w:rPr>
          <w:rFonts w:ascii="Arial" w:hAnsi="Arial"/>
        </w:rPr>
        <w:t xml:space="preserve"> </w:t>
      </w:r>
      <w:r>
        <w:rPr>
          <w:rFonts w:ascii="Arial" w:hAnsi="Arial"/>
        </w:rPr>
        <w:t xml:space="preserve">prefix, not the coordinate, so split membership is unaffected; the exposure is</w:t>
      </w:r>
      <w:r>
        <w:rPr>
          <w:rFonts w:ascii="Arial" w:hAnsi="Arial"/>
        </w:rPr>
        <w:t xml:space="preserve"> </w:t>
      </w:r>
      <w:r>
        <w:rPr>
          <w:rFonts w:ascii="Arial" w:hAnsi="Arial"/>
        </w:rPr>
        <w:t xml:space="preserve">limited to wrong-place environmental features for the flagged systems, and these</w:t>
      </w:r>
      <w:r>
        <w:rPr>
          <w:rFonts w:ascii="Arial" w:hAnsi="Arial"/>
        </w:rPr>
        <w:t xml:space="preserve"> </w:t>
      </w:r>
      <w:r>
        <w:rPr>
          <w:rFonts w:ascii="Arial" w:hAnsi="Arial"/>
        </w:rPr>
        <w:t xml:space="preserve">systems are excluded from the Extended Data Fig. 1 split map. To bound the modeling</w:t>
      </w:r>
      <w:r>
        <w:rPr>
          <w:rFonts w:ascii="Arial" w:hAnsi="Arial"/>
        </w:rPr>
        <w:t xml:space="preserve"> </w:t>
      </w:r>
      <w:r>
        <w:rPr>
          <w:rFonts w:ascii="Arial" w:hAnsi="Arial"/>
        </w:rPr>
        <w:t xml:space="preserve">impact we re-ran the T1 and T4 XGBoost benchmarks on the canonical harness with all</w:t>
      </w:r>
      <w:r>
        <w:rPr>
          <w:rFonts w:ascii="Arial" w:hAnsi="Arial"/>
        </w:rPr>
        <w:t xml:space="preserve"> </w:t>
      </w:r>
      <w:r>
        <w:rPr>
          <w:rFonts w:ascii="Arial" w:hAnsi="Arial"/>
        </w:rPr>
        <w:t xml:space="preserve">flagged systems removed end to end (training and evaluation): T1 test AUROC moves</w:t>
      </w:r>
      <w:r>
        <w:rPr>
          <w:rFonts w:ascii="Arial" w:hAnsi="Arial"/>
        </w:rPr>
        <w:t xml:space="preserve"> </w:t>
      </w:r>
      <w:r>
        <w:rPr>
          <w:rFonts w:ascii="Arial" w:hAnsi="Arial"/>
        </w:rPr>
        <w:t xml:space="preserve">from</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0.866</w:t>
      </w:r>
      <w:r>
        <w:rPr>
          <w:rFonts w:ascii="Arial" w:hAnsi="Arial"/>
        </w:rPr>
        <w:t xml:space="preserve"> </w:t>
      </w:r>
      <w:r>
        <w:rPr>
          <w:rFonts w:ascii="Arial" w:hAnsi="Arial"/>
        </w:rPr>
        <w:t xml:space="preserve">and T4 from</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0.697</w:t>
      </w:r>
      <w:r>
        <w:rPr>
          <w:rFonts w:ascii="Arial" w:hAnsi="Arial"/>
        </w:rPr>
        <w:t xml:space="preserve"> </w:t>
      </w:r>
      <w:r>
        <w:rPr>
          <w:rFonts w:ascii="Arial" w:hAnsi="Arial"/>
        </w:rPr>
        <w:t xml:space="preserve">(frozen</w:t>
      </w:r>
      <w:r>
        <w:rPr>
          <w:rFonts w:ascii="Arial" w:hAnsi="Arial"/>
        </w:rPr>
        <w:t xml:space="preserve"> </w:t>
      </w:r>
      <w:r>
        <w:rPr>
          <w:rStyle w:val="VerbatimChar"/>
          <w:rFonts w:ascii="Arial" w:hAnsi="Arial"/>
        </w:rPr>
        <w:t xml:space="preserve">misgeocode_sensitivity_v2.json</w:t>
      </w:r>
      <w:r>
        <w:rPr>
          <w:rFonts w:ascii="Arial" w:hAnsi="Arial"/>
        </w:rPr>
        <w:t xml:space="preserve">), so the headline results do not depend on the</w:t>
      </w:r>
      <w:r>
        <w:rPr>
          <w:rFonts w:ascii="Arial" w:hAnsi="Arial"/>
        </w:rPr>
        <w:t xml:space="preserve"> </w:t>
      </w:r>
      <w:r>
        <w:rPr>
          <w:rFonts w:ascii="Arial" w:hAnsi="Arial"/>
        </w:rPr>
        <w:t xml:space="preserve">mis-geocoded systems.</w:t>
      </w:r>
    </w:p>
    <w:bookmarkEnd w:id="104"/>
    <w:bookmarkEnd w:id="105"/>
    <w:bookmarkStart w:id="107" w:name="s8-evaluation-protocol-ablation"/>
    <w:p>
      <w:pPr>
        <w:pStyle w:val="Heading2"/>
        <w:spacing w:lineRule="auto" w:line="240"/>
      </w:pPr>
      <w:r>
        <w:rPr>
          <w:rFonts w:ascii="Arial" w:hAnsi="Arial"/>
        </w:rPr>
        <w:t xml:space="preserve">S8: Evaluation Protocol Ablation</w:t>
      </w:r>
    </w:p>
    <w:p>
      <w:pPr>
        <w:pStyle w:val="FirstParagraph"/>
        <w:spacing w:lineRule="auto" w:line="240"/>
      </w:pPr>
      <w:r>
        <w:rPr>
          <w:rFonts w:ascii="Arial" w:hAnsi="Arial"/>
        </w:rPr>
        <w:t xml:space="preserve">To quantify the impact of evaluation protocol on reported performance, we</w:t>
      </w:r>
      <w:r>
        <w:rPr>
          <w:rFonts w:ascii="Arial" w:hAnsi="Arial"/>
        </w:rPr>
        <w:t xml:space="preserve"> </w:t>
      </w:r>
      <w:r>
        <w:rPr>
          <w:rFonts w:ascii="Arial" w:hAnsi="Arial"/>
        </w:rPr>
        <w:t xml:space="preserve">compared random 5-fold cross-validation against geographic stratification</w:t>
      </w:r>
      <w:r>
        <w:rPr>
          <w:rFonts w:ascii="Arial" w:hAnsi="Arial"/>
        </w:rPr>
        <w:t xml:space="preserve"> </w:t>
      </w:r>
      <w:r>
        <w:rPr>
          <w:rFonts w:ascii="Arial" w:hAnsi="Arial"/>
        </w:rPr>
        <w:t xml:space="preserve">using a baseline proximity/demographic feature set comparable to those used</w:t>
      </w:r>
      <w:r>
        <w:rPr>
          <w:rFonts w:ascii="Arial" w:hAnsi="Arial"/>
        </w:rPr>
        <w:t xml:space="preserve"> </w:t>
      </w:r>
      <w:r>
        <w:rPr>
          <w:rFonts w:ascii="Arial" w:hAnsi="Arial"/>
        </w:rPr>
        <w:t xml:space="preserve">in prior PFAS prediction studies (Hu et al. 2016, Fernandez et al. 2023,</w:t>
      </w:r>
      <w:r>
        <w:rPr>
          <w:rFonts w:ascii="Arial" w:hAnsi="Arial"/>
        </w:rPr>
        <w:t xml:space="preserve"> </w:t>
      </w:r>
      <w:r>
        <w:rPr>
          <w:rFonts w:ascii="Arial" w:hAnsi="Arial"/>
        </w:rPr>
        <w:t xml:space="preserve">Tokranov et al. 2024).</w:t>
      </w:r>
    </w:p>
    <w:p>
      <w:pPr>
        <w:pStyle w:val="BodyText"/>
        <w:spacing w:lineRule="auto" w:line="240"/>
      </w:pPr>
      <w:r>
        <w:rPr>
          <w:rFonts w:ascii="Arial" w:hAnsi="Arial"/>
        </w:rPr>
        <w:t xml:space="preserve">Key findings:</w:t>
      </w:r>
      <w:r>
        <w:rPr>
          <w:rFonts w:ascii="Arial" w:hAnsi="Arial"/>
        </w:rPr>
        <w:t xml:space="preserve"> </w:t>
      </w:r>
      <w:r>
        <w:rPr>
          <w:rFonts w:ascii="Arial" w:hAnsi="Arial"/>
        </w:rPr>
        <w:t xml:space="preserve">- Under random CV, XGBoost achieves AUROC</w:t>
      </w:r>
      <w:r>
        <w:rPr>
          <w:rFonts w:ascii="Arial" w:hAnsi="Arial"/>
        </w:rPr>
        <w:t xml:space="preserve"> </w:t>
      </w:r>
      <w:r>
        <w:rPr>
          <w:rFonts w:ascii="Arial" w:hAnsi="Arial"/>
        </w:rPr>
        <w:t xml:space="preserve">0.869</w:t>
      </w:r>
      <w:r>
        <w:rPr>
          <w:rFonts w:ascii="Arial" w:hAnsi="Arial"/>
        </w:rPr>
        <w:t xml:space="preserve"> </w:t>
      </w:r>
      <w:r>
        <w:rPr>
          <w:rFonts w:ascii="Arial" w:hAnsi="Arial"/>
        </w:rPr>
        <w:t xml:space="preserve">on the baseline feature set;</w:t>
      </w:r>
      <w:r>
        <w:rPr>
          <w:rFonts w:ascii="Arial" w:hAnsi="Arial"/>
        </w:rPr>
        <w:t xml:space="preserve"> </w:t>
      </w:r>
      <w:r>
        <w:rPr>
          <w:rFonts w:ascii="Arial" w:hAnsi="Arial"/>
        </w:rPr>
        <w:t xml:space="preserve">under geographic holdout, it drops to</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 A size-matched random control, with each fold’s training set</w:t>
      </w:r>
      <w:r>
        <w:rPr>
          <w:rFonts w:ascii="Arial" w:hAnsi="Arial"/>
        </w:rPr>
        <w:t xml:space="preserve"> </w:t>
      </w:r>
      <w:r>
        <w:rPr>
          <w:rFonts w:ascii="Arial" w:hAnsi="Arial"/>
        </w:rPr>
        <w:t xml:space="preserve">stratified-subsampled to the geographic training-set size (n = 7,930),</w:t>
      </w:r>
      <w:r>
        <w:rPr>
          <w:rFonts w:ascii="Arial" w:hAnsi="Arial"/>
        </w:rPr>
        <w:t xml:space="preserve"> </w:t>
      </w:r>
      <w:r>
        <w:rPr>
          <w:rFonts w:ascii="Arial" w:hAnsi="Arial"/>
        </w:rPr>
        <w:t xml:space="preserve">reproduces the random-CV result, so the gap is an</w:t>
      </w:r>
      <w:r>
        <w:rPr>
          <w:rFonts w:ascii="Arial" w:hAnsi="Arial"/>
        </w:rPr>
        <w:t xml:space="preserve"> </w:t>
      </w:r>
      <w:r>
        <w:rPr>
          <w:rFonts w:ascii="Arial" w:hAnsi="Arial"/>
        </w:rPr>
        <w:t xml:space="preserve">evaluation-protocol effect, not a training-set-size effect</w:t>
      </w:r>
      <w:r>
        <w:rPr>
          <w:rFonts w:ascii="Arial" w:hAnsi="Arial"/>
        </w:rPr>
        <w:t xml:space="preserve"> </w:t>
      </w:r>
      <w:r>
        <w:rPr>
          <w:rFonts w:ascii="Arial" w:hAnsi="Arial"/>
        </w:rPr>
        <w:t xml:space="preserve">- The two evaluation sets differ in base rate (geographic test prevalence</w:t>
      </w:r>
      <w:r>
        <w:rPr>
          <w:rFonts w:ascii="Arial" w:hAnsi="Arial"/>
        </w:rPr>
        <w:t xml:space="preserve"> </w:t>
      </w:r>
      <w:r>
        <w:rPr>
          <w:rFonts w:ascii="Arial" w:hAnsi="Arial"/>
        </w:rPr>
        <w:t xml:space="preserve">0.285</w:t>
      </w:r>
      <w:r>
        <w:rPr>
          <w:rFonts w:ascii="Arial" w:hAnsi="Arial"/>
        </w:rPr>
        <w:t xml:space="preserve"> </w:t>
      </w:r>
      <w:r>
        <w:rPr>
          <w:rFonts w:ascii="Arial" w:hAnsi="Arial"/>
        </w:rPr>
        <w:t xml:space="preserve">versus</w:t>
      </w:r>
      <w:r>
        <w:rPr>
          <w:rFonts w:ascii="Arial" w:hAnsi="Arial"/>
        </w:rPr>
        <w:t xml:space="preserve"> </w:t>
      </w:r>
      <w:r>
        <w:rPr>
          <w:rFonts w:ascii="Arial" w:hAnsi="Arial"/>
        </w:rPr>
        <w:t xml:space="preserve">0.215</w:t>
      </w:r>
      <w:r>
        <w:rPr>
          <w:rFonts w:ascii="Arial" w:hAnsi="Arial"/>
        </w:rPr>
        <w:t xml:space="preserve"> </w:t>
      </w:r>
      <w:r>
        <w:rPr>
          <w:rFonts w:ascii="Arial" w:hAnsi="Arial"/>
        </w:rPr>
        <w:t xml:space="preserve">in the stratified random folds, pooled rate). The geographic set has the higher rate, so the prevalence asymmetry biases the AUPRC comparison against the leakage claim rather than inflating it. The prevalence-independent AUROC contrast is therefore the main-text headline (frozen</w:t>
      </w:r>
      <w:r>
        <w:rPr>
          <w:rFonts w:ascii="Arial" w:hAnsi="Arial"/>
        </w:rPr>
        <w:t xml:space="preserve"> </w:t>
      </w:r>
      <w:r>
        <w:rPr>
          <w:rStyle w:val="VerbatimChar"/>
          <w:rFonts w:ascii="Arial" w:hAnsi="Arial"/>
        </w:rPr>
        <w:t xml:space="preserve">split_prevalence.json</w:t>
      </w:r>
      <w:r>
        <w:rPr>
          <w:rFonts w:ascii="Arial" w:hAnsi="Arial"/>
        </w:rPr>
        <w:t xml:space="preserve">)</w:t>
      </w:r>
      <w:r>
        <w:rPr>
          <w:rFonts w:ascii="Arial" w:hAnsi="Arial"/>
        </w:rPr>
        <w:t xml:space="preserve"> </w:t>
      </w:r>
      <w:r>
        <w:rPr>
          <w:rFonts w:ascii="Arial" w:hAnsi="Arial"/>
        </w:rPr>
        <w:t xml:space="preserve">(Supplementary Table 1)</w:t>
      </w:r>
      <w:r>
        <w:rPr>
          <w:rFonts w:ascii="Arial" w:hAnsi="Arial"/>
        </w:rPr>
        <w:t xml:space="preserve"> </w:t>
      </w:r>
      <w:r>
        <w:rPr>
          <w:rFonts w:ascii="Arial" w:hAnsi="Arial"/>
        </w:rPr>
        <w:t xml:space="preserve">- The direction is consistent across all nine model × feature-set cells</w:t>
      </w:r>
      <w:r>
        <w:rPr>
          <w:rFonts w:ascii="Arial" w:hAnsi="Arial"/>
        </w:rPr>
        <w:t xml:space="preserve"> </w:t>
      </w:r>
      <w:r>
        <w:rPr>
          <w:rFonts w:ascii="Arial" w:hAnsi="Arial"/>
        </w:rPr>
        <w:t xml:space="preserve">(Extended Data Table 4) on AUROC: the geographic split scores below random CV on</w:t>
      </w:r>
      <w:r>
        <w:rPr>
          <w:rFonts w:ascii="Arial" w:hAnsi="Arial"/>
        </w:rPr>
        <w:t xml:space="preserve"> </w:t>
      </w:r>
      <w:r>
        <w:rPr>
          <w:rFonts w:ascii="Arial" w:hAnsi="Arial"/>
        </w:rPr>
        <w:t xml:space="preserve">AUROC in every cell (two logistic-regression cells reverse on AUPRC, a prevalence</w:t>
      </w:r>
      <w:r>
        <w:rPr>
          <w:rFonts w:ascii="Arial" w:hAnsi="Arial"/>
        </w:rPr>
        <w:t xml:space="preserve"> </w:t>
      </w:r>
      <w:r>
        <w:rPr>
          <w:rFonts w:ascii="Arial" w:hAnsi="Arial"/>
        </w:rPr>
        <w:t xml:space="preserve">artifact that biases against the leakage claim), with AUPRC inflation of up to</w:t>
      </w:r>
      <w:r>
        <w:rPr>
          <w:rFonts w:ascii="Arial" w:hAnsi="Arial"/>
        </w:rPr>
        <w:t xml:space="preserve"> </w:t>
      </w:r>
      <w:r>
        <w:rPr>
          <w:rFonts w:ascii="Arial" w:hAnsi="Arial"/>
        </w:rPr>
        <w:t xml:space="preserve">58</w:t>
      </w:r>
      <w:r>
        <w:rPr>
          <w:rFonts w:ascii="Arial" w:hAnsi="Arial"/>
        </w:rPr>
        <w:t xml:space="preserve">%</w:t>
      </w:r>
    </w:p>
    <w:p>
      <w:pPr>
        <w:pStyle w:val="BodyText"/>
        <w:spacing w:lineRule="auto" w:line="240"/>
      </w:pPr>
      <w:r>
        <w:rPr>
          <w:rFonts w:ascii="Arial" w:hAnsi="Arial"/>
        </w:rPr>
        <w:t xml:space="preserve">The full feature set × split strategy comparison is available in</w:t>
      </w:r>
      <w:r>
        <w:rPr>
          <w:rFonts w:ascii="Arial" w:hAnsi="Arial"/>
        </w:rPr>
        <w:t xml:space="preserve"> </w:t>
      </w:r>
      <w:r>
        <w:rPr>
          <w:rStyle w:val="VerbatimChar"/>
          <w:rFonts w:ascii="Arial" w:hAnsi="Arial"/>
        </w:rPr>
        <w:t xml:space="preserve">paper/tables/table_brennan_comparison.md</w:t>
      </w:r>
      <w:r>
        <w:rPr>
          <w:rFonts w:ascii="Arial" w:hAnsi="Arial"/>
        </w:rPr>
        <w:t xml:space="preserve">, and the random-versus-geographic</w:t>
      </w:r>
      <w:r>
        <w:rPr>
          <w:rFonts w:ascii="Arial" w:hAnsi="Arial"/>
        </w:rPr>
        <w:t xml:space="preserve"> </w:t>
      </w:r>
      <w:r>
        <w:rPr>
          <w:rFonts w:ascii="Arial" w:hAnsi="Arial"/>
        </w:rPr>
        <w:t xml:space="preserve">performance is shown in Supplementary Fig. 6.</w:t>
      </w:r>
    </w:p>
    <w:bookmarkStart w:id="106" w:name="Xe81e46a846ecabacd7aae5b463ea476161eaec5"/>
    <w:p>
      <w:pPr>
        <w:pStyle w:val="Heading3"/>
        <w:spacing w:lineRule="auto" w:line="240"/>
      </w:pPr>
      <w:r>
        <w:rPr>
          <w:rFonts w:ascii="Arial" w:hAnsi="Arial"/>
        </w:rPr>
        <w:t xml:space="preserve">Supplementary Table 1: Size-matched random-split control</w:t>
      </w:r>
    </w:p>
    <w:p>
      <w:pPr>
        <w:pStyle w:val="FirstParagraph"/>
        <w:spacing w:lineRule="auto" w:line="240"/>
      </w:pPr>
      <w:r>
        <w:rPr>
          <w:rFonts w:ascii="Arial" w:hAnsi="Arial"/>
        </w:rPr>
        <w:t xml:space="preserve">Random 5-fold CV with each fold’s training set stratified-subsampled to the</w:t>
      </w:r>
      <w:r>
        <w:rPr>
          <w:rFonts w:ascii="Arial" w:hAnsi="Arial"/>
        </w:rPr>
        <w:t xml:space="preserve"> </w:t>
      </w:r>
      <w:r>
        <w:rPr>
          <w:rFonts w:ascii="Arial" w:hAnsi="Arial"/>
        </w:rPr>
        <w:t xml:space="preserve">geographic training-set size (n = 7,930), for all nine model × feature-set</w:t>
      </w:r>
      <w:r>
        <w:rPr>
          <w:rFonts w:ascii="Arial" w:hAnsi="Arial"/>
        </w:rPr>
        <w:t xml:space="preserve"> </w:t>
      </w:r>
      <w:r>
        <w:rPr>
          <w:rFonts w:ascii="Arial" w:hAnsi="Arial"/>
        </w:rPr>
        <w:t xml:space="preserve">cells of the split comparison. AUPRC inflation relative to the geographic</w:t>
      </w:r>
      <w:r>
        <w:rPr>
          <w:rFonts w:ascii="Arial" w:hAnsi="Arial"/>
        </w:rPr>
        <w:t xml:space="preserve"> </w:t>
      </w:r>
      <w:r>
        <w:rPr>
          <w:rFonts w:ascii="Arial" w:hAnsi="Arial"/>
        </w:rPr>
        <w:t xml:space="preserve">split persists with and without size matching, ruling out the</w:t>
      </w:r>
      <w:r>
        <w:rPr>
          <w:rFonts w:ascii="Arial" w:hAnsi="Arial"/>
        </w:rPr>
        <w:t xml:space="preserve"> </w:t>
      </w:r>
      <w:r>
        <w:rPr>
          <w:rFonts w:ascii="Arial" w:hAnsi="Arial"/>
        </w:rPr>
        <w:t xml:space="preserve">random arm’s larger training set as the driver of the inflation.</w:t>
      </w:r>
    </w:p>
    <w:p>
      <w:pPr>
        <w:pStyle w:val="BodyText"/>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paper/tables/table_supp_split_sizematched.md</w:t>
      </w:r>
      <w:r>
        <w:rPr>
          <w:rFonts w:ascii="Arial" w:hAnsi="Arial"/>
          <w:i/>
          <w:iCs/>
        </w:rPr>
        <w:t xml:space="preserve"> </w:t>
      </w:r>
      <w:r>
        <w:rPr>
          <w:rFonts w:ascii="Arial" w:hAnsi="Arial"/>
          <w:i/>
          <w:iCs/>
        </w:rPr>
        <w:t xml:space="preserve">for full results.</w:t>
      </w:r>
    </w:p>
    <w:bookmarkEnd w:id="106"/>
    <w:bookmarkEnd w:id="107"/>
    <w:bookmarkStart w:id="110" w:name="s9-spatial-autocorrelation"/>
    <w:p>
      <w:pPr>
        <w:pStyle w:val="Heading2"/>
        <w:spacing w:lineRule="auto" w:line="240"/>
      </w:pPr>
      <w:r>
        <w:rPr>
          <w:rFonts w:ascii="Arial" w:hAnsi="Arial"/>
        </w:rPr>
        <w:t xml:space="preserve">S9: Spatial Autocorrelation</w:t>
      </w:r>
    </w:p>
    <w:p>
      <w:pPr>
        <w:pStyle w:val="FirstParagraph"/>
        <w:spacing w:lineRule="auto" w:line="240"/>
      </w:pPr>
      <w:r>
        <w:rPr>
          <w:rFonts w:ascii="Arial" w:hAnsi="Arial"/>
        </w:rPr>
        <w:t xml:space="preserve">Moran’s I test for spatial autocorrelation in model residuals was performed</w:t>
      </w:r>
      <w:r>
        <w:rPr>
          <w:rFonts w:ascii="Arial" w:hAnsi="Arial"/>
        </w:rPr>
        <w:t xml:space="preserve"> </w:t>
      </w:r>
      <w:r>
        <w:rPr>
          <w:rFonts w:ascii="Arial" w:hAnsi="Arial"/>
        </w:rPr>
        <w:t xml:space="preserve">using inverse-distance spatial weights over the k=10 nearest neighbors.</w:t>
      </w:r>
      <w:r>
        <w:rPr>
          <w:rFonts w:ascii="Arial" w:hAnsi="Arial"/>
        </w:rPr>
        <w:t xml:space="preserve"> </w:t>
      </w:r>
      <w:r>
        <w:rPr>
          <w:rFonts w:ascii="Arial" w:hAnsi="Arial"/>
        </w:rPr>
        <w:t xml:space="preserve">Significant positive autocorrelation (I &gt; 0, p &lt; 0.01) was detected in</w:t>
      </w:r>
      <w:r>
        <w:rPr>
          <w:rFonts w:ascii="Arial" w:hAnsi="Arial"/>
        </w:rPr>
        <w:t xml:space="preserve"> </w:t>
      </w:r>
      <w:r>
        <w:rPr>
          <w:rFonts w:ascii="Arial" w:hAnsi="Arial"/>
        </w:rPr>
        <w:t xml:space="preserve">residuals of all models on both T1 and T4, indicating that model errors are</w:t>
      </w:r>
      <w:r>
        <w:rPr>
          <w:rFonts w:ascii="Arial" w:hAnsi="Arial"/>
        </w:rPr>
        <w:t xml:space="preserve"> </w:t>
      </w:r>
      <w:r>
        <w:rPr>
          <w:rFonts w:ascii="Arial" w:hAnsi="Arial"/>
        </w:rPr>
        <w:t xml:space="preserve">spatially clustered. For the headline XGBoost T1 model, residual Moran’s I is</w:t>
      </w:r>
      <w:r>
        <w:rPr>
          <w:rFonts w:ascii="Arial" w:hAnsi="Arial"/>
        </w:rPr>
        <w:t xml:space="preserve"> </w:t>
      </w:r>
      <w:r>
        <w:rPr>
          <w:rFonts w:ascii="Arial" w:hAnsi="Arial"/>
        </w:rPr>
        <w:t xml:space="preserve">0.212</w:t>
      </w:r>
      <w:r>
        <w:rPr>
          <w:rFonts w:ascii="Arial" w:hAnsi="Arial"/>
        </w:rPr>
        <w:t xml:space="preserve"> </w:t>
      </w:r>
      <w:r>
        <w:rPr>
          <w:rFonts w:ascii="Arial" w:hAnsi="Arial"/>
        </w:rPr>
        <w:t xml:space="preserve">at 50 km, declining to</w:t>
      </w:r>
      <w:r>
        <w:rPr>
          <w:rFonts w:ascii="Arial" w:hAnsi="Arial"/>
        </w:rPr>
        <w:t xml:space="preserve"> </w:t>
      </w:r>
      <w:r>
        <w:rPr>
          <w:rFonts w:ascii="Arial" w:hAnsi="Arial"/>
        </w:rPr>
        <w:t xml:space="preserve">0.077</w:t>
      </w:r>
      <w:r>
        <w:rPr>
          <w:rFonts w:ascii="Arial" w:hAnsi="Arial"/>
        </w:rPr>
        <w:t xml:space="preserve"> </w:t>
      </w:r>
      <w:r>
        <w:rPr>
          <w:rFonts w:ascii="Arial" w:hAnsi="Arial"/>
        </w:rPr>
        <w:t xml:space="preserve">at 200 km; positive</w:t>
      </w:r>
      <w:r>
        <w:rPr>
          <w:rFonts w:ascii="Arial" w:hAnsi="Arial"/>
        </w:rPr>
        <w:t xml:space="preserve"> </w:t>
      </w:r>
      <w:r>
        <w:rPr>
          <w:rFonts w:ascii="Arial" w:hAnsi="Arial"/>
        </w:rPr>
        <w:t xml:space="preserve">autocorrelation is present across all models (</w:t>
      </w:r>
      <w:r>
        <w:rPr>
          <w:rStyle w:val="VerbatimChar"/>
          <w:rFonts w:ascii="Arial" w:hAnsi="Arial"/>
        </w:rPr>
        <w:t xml:space="preserve">spatial_autocorrelation.json</w:t>
      </w:r>
      <w:r>
        <w:rPr>
          <w:rFonts w:ascii="Arial" w:hAnsi="Arial"/>
        </w:rPr>
        <w:t xml:space="preserve">).</w:t>
      </w:r>
    </w:p>
    <w:p>
      <w:pPr>
        <w:pStyle w:val="BodyText"/>
        <w:spacing w:lineRule="auto" w:line="240"/>
      </w:pPr>
      <w:r>
        <w:rPr>
          <w:rFonts w:ascii="Arial" w:hAnsi="Arial"/>
        </w:rPr>
        <w:t xml:space="preserve">This finding justifies the use of geographic stratification for train/test</w:t>
      </w:r>
      <w:r>
        <w:rPr>
          <w:rFonts w:ascii="Arial" w:hAnsi="Arial"/>
        </w:rPr>
        <w:t xml:space="preserve"> </w:t>
      </w:r>
      <w:r>
        <w:rPr>
          <w:rFonts w:ascii="Arial" w:hAnsi="Arial"/>
        </w:rPr>
        <w:t xml:space="preserve">splitting. It also means the i.i.d. bootstrap confidence intervals reported</w:t>
      </w:r>
      <w:r>
        <w:rPr>
          <w:rFonts w:ascii="Arial" w:hAnsi="Arial"/>
        </w:rPr>
        <w:t xml:space="preserve"> </w:t>
      </w:r>
      <w:r>
        <w:rPr>
          <w:rFonts w:ascii="Arial" w:hAnsi="Arial"/>
        </w:rPr>
        <w:t xml:space="preserve">elsewhere are approximate, because residual errors are not independent.</w:t>
      </w:r>
    </w:p>
    <w:bookmarkStart w:id="108" w:name="X41ed99d73deed6e6136e247ef83ce4265a92a9b"/>
    <w:p>
      <w:pPr>
        <w:pStyle w:val="Heading3"/>
        <w:spacing w:lineRule="auto" w:line="240"/>
      </w:pPr>
      <w:r>
        <w:rPr>
          <w:rFonts w:ascii="Arial" w:hAnsi="Arial"/>
        </w:rPr>
        <w:t xml:space="preserve">Region-block bootstrap of the LORO headline</w:t>
      </w:r>
    </w:p>
    <w:p>
      <w:pPr>
        <w:pStyle w:val="FirstParagraph"/>
        <w:spacing w:lineRule="auto" w:line="240"/>
      </w:pPr>
      <w:r>
        <w:rPr>
          <w:rFonts w:ascii="Arial" w:hAnsi="Arial"/>
        </w:rPr>
        <w:t xml:space="preserve">To check that the residual autocorrelation does not materially understate</w:t>
      </w:r>
      <w:r>
        <w:rPr>
          <w:rFonts w:ascii="Arial" w:hAnsi="Arial"/>
        </w:rPr>
        <w:t xml:space="preserve"> </w:t>
      </w:r>
      <w:r>
        <w:rPr>
          <w:rFonts w:ascii="Arial" w:hAnsi="Arial"/>
        </w:rPr>
        <w:t xml:space="preserve">uncertainty in the headline LORO estimate, we re-estimated the T1 XGBoost LORO</w:t>
      </w:r>
      <w:r>
        <w:rPr>
          <w:rFonts w:ascii="Arial" w:hAnsi="Arial"/>
        </w:rPr>
        <w:t xml:space="preserve"> </w:t>
      </w:r>
      <w:r>
        <w:rPr>
          <w:rFonts w:ascii="Arial" w:hAnsi="Arial"/>
        </w:rPr>
        <w:t xml:space="preserve">mean AUROC with a region-block bootstrap that resamples the ten EPA regions</w:t>
      </w:r>
      <w:r>
        <w:rPr>
          <w:rFonts w:ascii="Arial" w:hAnsi="Arial"/>
        </w:rPr>
        <w:t xml:space="preserve"> </w:t>
      </w:r>
      <w:r>
        <w:rPr>
          <w:rFonts w:ascii="Arial" w:hAnsi="Arial"/>
        </w:rPr>
        <w:t xml:space="preserve">(the spatial-clustering scale) with replacement, recomputing the</w:t>
      </w:r>
      <w:r>
        <w:rPr>
          <w:rFonts w:ascii="Arial" w:hAnsi="Arial"/>
        </w:rPr>
        <w:t xml:space="preserve"> </w:t>
      </w:r>
      <w:r>
        <w:rPr>
          <w:rFonts w:ascii="Arial" w:hAnsi="Arial"/>
        </w:rPr>
        <w:t xml:space="preserve">sample-size-weighted mean each iteration (10,000 iterations;</w:t>
      </w:r>
      <w:r>
        <w:rPr>
          <w:rFonts w:ascii="Arial" w:hAnsi="Arial"/>
        </w:rPr>
        <w:t xml:space="preserve"> </w:t>
      </w:r>
      <w:r>
        <w:rPr>
          <w:rStyle w:val="VerbatimChar"/>
          <w:rFonts w:ascii="Arial" w:hAnsi="Arial"/>
        </w:rPr>
        <w:t xml:space="preserve">spatial_block_bootstrap.json</w:t>
      </w:r>
      <w:r>
        <w:rPr>
          <w:rFonts w:ascii="Arial" w:hAnsi="Arial"/>
        </w:rPr>
        <w:t xml:space="preserve">). The block-bootstrap 95% interval is</w:t>
      </w:r>
      <w:r>
        <w:rPr>
          <w:rFonts w:ascii="Arial" w:hAnsi="Arial"/>
        </w:rPr>
        <w:t xml:space="preserve"> </w:t>
      </w:r>
      <w:r>
        <w:rPr>
          <w:rFonts w:ascii="Arial" w:hAnsi="Arial"/>
        </w:rPr>
        <w:t xml:space="preserve">[</w:t>
      </w:r>
      <w:r>
        <w:rPr>
          <w:rFonts w:ascii="Arial" w:hAnsi="Arial"/>
        </w:rPr>
        <w:t xml:space="preserve">0.705</w:t>
      </w:r>
      <w:r>
        <w:rPr>
          <w:rFonts w:ascii="Arial" w:hAnsi="Arial"/>
        </w:rPr>
        <w:t xml:space="preserve">,</w:t>
      </w:r>
      <w:r>
        <w:rPr>
          <w:rFonts w:ascii="Arial" w:hAnsi="Arial"/>
        </w:rPr>
        <w:t xml:space="preserve"> </w:t>
      </w:r>
      <w:r>
        <w:rPr>
          <w:rFonts w:ascii="Arial" w:hAnsi="Arial"/>
        </w:rPr>
        <w:t xml:space="preserve">0.860</w:t>
      </w:r>
      <w:r>
        <w:rPr>
          <w:rFonts w:ascii="Arial" w:hAnsi="Arial"/>
        </w:rPr>
        <w:t xml:space="preserve">], modestly wider than the naive across-fold normal</w:t>
      </w:r>
      <w:r>
        <w:rPr>
          <w:rFonts w:ascii="Arial" w:hAnsi="Arial"/>
        </w:rPr>
        <w:t xml:space="preserve"> </w:t>
      </w:r>
      <w:r>
        <w:rPr>
          <w:rFonts w:ascii="Arial" w:hAnsi="Arial"/>
        </w:rPr>
        <w:t xml:space="preserve">interval but qualitatively unchanged: the headline remains well above</w:t>
      </w:r>
      <w:r>
        <w:rPr>
          <w:rFonts w:ascii="Arial" w:hAnsi="Arial"/>
        </w:rPr>
        <w:t xml:space="preserve"> </w:t>
      </w:r>
      <w:r>
        <w:rPr>
          <w:rFonts w:ascii="Arial" w:hAnsi="Arial"/>
        </w:rPr>
        <w:t xml:space="preserve">chance. Accounting for spatial clustering widens the interval modestly rather</w:t>
      </w:r>
      <w:r>
        <w:rPr>
          <w:rFonts w:ascii="Arial" w:hAnsi="Arial"/>
        </w:rPr>
        <w:t xml:space="preserve"> </w:t>
      </w:r>
      <w:r>
        <w:rPr>
          <w:rFonts w:ascii="Arial" w:hAnsi="Arial"/>
        </w:rPr>
        <w:t xml:space="preserve">than overturning the result.</w:t>
      </w:r>
    </w:p>
    <w:bookmarkEnd w:id="108"/>
    <w:bookmarkStart w:id="109" w:name="buffered-boundary-leave-one-region-out"/>
    <w:p>
      <w:pPr>
        <w:pStyle w:val="Heading3"/>
        <w:spacing w:lineRule="auto" w:line="240"/>
      </w:pPr>
      <w:r>
        <w:rPr>
          <w:rFonts w:ascii="Arial" w:hAnsi="Arial"/>
        </w:rPr>
        <w:t xml:space="preserve">Buffered-boundary leave-one-region-out</w:t>
      </w:r>
    </w:p>
    <w:p>
      <w:pPr>
        <w:pStyle w:val="FirstParagraph"/>
        <w:spacing w:lineRule="auto" w:line="240"/>
      </w:pPr>
      <w:r>
        <w:rPr>
          <w:rFonts w:ascii="Arial" w:hAnsi="Arial"/>
        </w:rPr>
        <w:t xml:space="preserve">A related concern is that systems straddling EPA-region seams could leak</w:t>
      </w:r>
      <w:r>
        <w:rPr>
          <w:rFonts w:ascii="Arial" w:hAnsi="Arial"/>
        </w:rPr>
        <w:t xml:space="preserve"> </w:t>
      </w:r>
      <w:r>
        <w:rPr>
          <w:rFonts w:ascii="Arial" w:hAnsi="Arial"/>
        </w:rPr>
        <w:t xml:space="preserve">information across the held-out boundary. We re-ran the LORO sweep over all 10 EPA regions after</w:t>
      </w:r>
      <w:r>
        <w:rPr>
          <w:rFonts w:ascii="Arial" w:hAnsi="Arial"/>
        </w:rPr>
        <w:t xml:space="preserve"> </w:t>
      </w:r>
      <w:r>
        <w:rPr>
          <w:rFonts w:ascii="Arial" w:hAnsi="Arial"/>
        </w:rPr>
        <w:t xml:space="preserve">excluding every training system within 50 km (EPSG:5070) of the held-out region</w:t>
      </w:r>
      <w:r>
        <w:rPr>
          <w:rFonts w:ascii="Arial" w:hAnsi="Arial"/>
        </w:rPr>
        <w:t xml:space="preserve"> </w:t>
      </w:r>
      <w:r>
        <w:rPr>
          <w:rFonts w:ascii="Arial" w:hAnsi="Arial"/>
        </w:rPr>
        <w:t xml:space="preserve">(829–1,685 systems excluded per fold;</w:t>
      </w:r>
      <w:r>
        <w:rPr>
          <w:rFonts w:ascii="Arial" w:hAnsi="Arial"/>
        </w:rPr>
        <w:t xml:space="preserve"> </w:t>
      </w:r>
      <w:r>
        <w:rPr>
          <w:rStyle w:val="VerbatimChar"/>
          <w:rFonts w:ascii="Arial" w:hAnsi="Arial"/>
        </w:rPr>
        <w:t xml:space="preserve">loro_cv_buffered.json</w:t>
      </w:r>
      <w:r>
        <w:rPr>
          <w:rFonts w:ascii="Arial" w:hAnsi="Arial"/>
        </w:rPr>
        <w:t xml:space="preserve">), with imputation</w:t>
      </w:r>
      <w:r>
        <w:rPr>
          <w:rFonts w:ascii="Arial" w:hAnsi="Arial"/>
        </w:rPr>
        <w:t xml:space="preserve"> </w:t>
      </w:r>
      <w:r>
        <w:rPr>
          <w:rFonts w:ascii="Arial" w:hAnsi="Arial"/>
        </w:rPr>
        <w:t xml:space="preserve">aligned to the primary train-only path (an earlier three-region variant of this</w:t>
      </w:r>
      <w:r>
        <w:rPr>
          <w:rFonts w:ascii="Arial" w:hAnsi="Arial"/>
        </w:rPr>
        <w:t xml:space="preserve"> </w:t>
      </w:r>
      <w:r>
        <w:rPr>
          <w:rFonts w:ascii="Arial" w:hAnsi="Arial"/>
        </w:rPr>
        <w:t xml:space="preserve">check imputed on the full dataset before subsetting and is superseded).</w:t>
      </w:r>
      <w:r>
        <w:rPr>
          <w:rFonts w:ascii="Arial" w:hAnsi="Arial"/>
        </w:rPr>
        <w:t xml:space="preserve"> </w:t>
      </w:r>
      <w:r>
        <w:rPr>
          <w:rFonts w:ascii="Arial" w:hAnsi="Arial"/>
        </w:rPr>
        <w:t xml:space="preserve">Buffering reduces the unweighted provenance-reduced LORO mean modestly, from</w:t>
      </w:r>
      <w:r>
        <w:rPr>
          <w:rFonts w:ascii="Arial" w:hAnsi="Arial"/>
        </w:rPr>
        <w:t xml:space="preserve"> </w:t>
      </w:r>
      <w:r>
        <w:rPr>
          <w:rFonts w:ascii="Arial" w:hAnsi="Arial"/>
        </w:rPr>
        <w:t xml:space="preserve">0.694</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0.661</w:t>
      </w:r>
      <w:r>
        <w:rPr>
          <w:rFonts w:ascii="Arial" w:hAnsi="Arial"/>
        </w:rPr>
        <w:t xml:space="preserve"> </w:t>
      </w:r>
      <w:r>
        <w:rPr>
          <w:rFonts w:ascii="Arial" w:hAnsi="Arial"/>
        </w:rPr>
        <w:t xml:space="preserve">(with-provenance</w:t>
      </w:r>
      <w:r>
        <w:rPr>
          <w:rFonts w:ascii="Arial" w:hAnsi="Arial"/>
        </w:rPr>
        <w:t xml:space="preserve"> </w:t>
      </w:r>
      <w:r>
        <w:rPr>
          <w:rFonts w:ascii="Arial" w:hAnsi="Arial"/>
        </w:rPr>
        <w:t xml:space="preserve">0.752</w:t>
      </w:r>
      <w:r>
        <w:rPr>
          <w:rFonts w:ascii="Arial" w:hAnsi="Arial"/>
        </w:rPr>
        <w:t xml:space="preserve">), far from collapsing it: region-seam</w:t>
      </w:r>
      <w:r>
        <w:rPr>
          <w:rFonts w:ascii="Arial" w:hAnsi="Arial"/>
        </w:rPr>
        <w:t xml:space="preserve"> </w:t>
      </w:r>
      <w:r>
        <w:rPr>
          <w:rFonts w:ascii="Arial" w:hAnsi="Arial"/>
        </w:rPr>
        <w:t xml:space="preserve">proximity contributes marginally to the estimate but does not drive the</w:t>
      </w:r>
      <w:r>
        <w:rPr>
          <w:rFonts w:ascii="Arial" w:hAnsi="Arial"/>
        </w:rPr>
        <w:t xml:space="preserve"> </w:t>
      </w:r>
      <w:r>
        <w:rPr>
          <w:rFonts w:ascii="Arial" w:hAnsi="Arial"/>
        </w:rPr>
        <w:t xml:space="preserve">transportable signal.</w:t>
      </w:r>
    </w:p>
    <w:bookmarkEnd w:id="109"/>
    <w:bookmarkEnd w:id="110"/>
    <w:bookmarkStart w:id="111" w:name="s10-software-versions"/>
    <w:p>
      <w:pPr>
        <w:pStyle w:val="Heading2"/>
        <w:spacing w:lineRule="auto" w:line="240"/>
      </w:pPr>
      <w:r>
        <w:rPr>
          <w:rFonts w:ascii="Arial" w:hAnsi="Arial"/>
        </w:rPr>
        <w:t xml:space="preserve">S10: Software Versions</w:t>
      </w:r>
    </w:p>
    <w:p>
      <w:pPr>
        <w:pStyle w:val="FirstParagraph"/>
        <w:spacing w:lineRule="auto" w:line="240"/>
      </w:pPr>
      <w:r>
        <w:rPr>
          <w:rFonts w:ascii="Arial" w:hAnsi="Arial"/>
        </w:rPr>
        <w:t xml:space="preserve">All experiments were run with the following software stack. Exact versions</w:t>
      </w:r>
      <w:r>
        <w:rPr>
          <w:rFonts w:ascii="Arial" w:hAnsi="Arial"/>
        </w:rPr>
        <w:t xml:space="preserve"> </w:t>
      </w:r>
      <w:r>
        <w:rPr>
          <w:rFonts w:ascii="Arial" w:hAnsi="Arial"/>
        </w:rPr>
        <w:t xml:space="preserve">are recorded in</w:t>
      </w:r>
      <w:r>
        <w:rPr>
          <w:rFonts w:ascii="Arial" w:hAnsi="Arial"/>
        </w:rPr>
        <w:t xml:space="preserve"> </w:t>
      </w:r>
      <w:r>
        <w:rPr>
          <w:rStyle w:val="VerbatimChar"/>
          <w:rFonts w:ascii="Arial" w:hAnsi="Arial"/>
        </w:rPr>
        <w:t xml:space="preserve">results/software_versions.json</w:t>
      </w:r>
      <w:r>
        <w:rPr>
          <w:rFonts w:ascii="Arial" w:hAnsi="Arial"/>
        </w:rPr>
        <w:t xml:space="preserve"> </w:t>
      </w:r>
      <w:r>
        <w:rPr>
          <w:rFonts w:ascii="Arial" w:hAnsi="Arial"/>
        </w:rPr>
        <w:t xml:space="preserve">during each pipeline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Rule="auto" w:line="240"/>
            </w:pPr>
            <w:r>
              <w:rPr>
                <w:rFonts w:ascii="Arial" w:hAnsi="Arial"/>
              </w:rPr>
              <w:t xml:space="preserve">Package</w:t>
            </w:r>
          </w:p>
        </w:tc>
        <w:tc>
          <w:tcPr/>
          <w:p>
            <w:pPr>
              <w:pStyle w:val="Compact"/>
              <w:spacing w:lineRule="auto" w:line="240"/>
            </w:pPr>
            <w:r>
              <w:rPr>
                <w:rFonts w:ascii="Arial" w:hAnsi="Arial"/>
              </w:rPr>
              <w:t xml:space="preserve">Version</w:t>
            </w:r>
          </w:p>
        </w:tc>
      </w:tr>
      <w:tr>
        <w:tc>
          <w:tcPr/>
          <w:p>
            <w:pPr>
              <w:pStyle w:val="Compact"/>
              <w:spacing w:lineRule="auto" w:line="240"/>
            </w:pPr>
            <w:r>
              <w:rPr>
                <w:rFonts w:ascii="Arial" w:hAnsi="Arial"/>
              </w:rPr>
              <w:t xml:space="preserve">Python</w:t>
            </w:r>
          </w:p>
        </w:tc>
        <w:tc>
          <w:tcPr/>
          <w:p>
            <w:pPr>
              <w:pStyle w:val="Compact"/>
              <w:spacing w:lineRule="auto" w:line="240"/>
            </w:pPr>
            <w:r>
              <w:rPr>
                <w:rFonts w:ascii="Arial" w:hAnsi="Arial"/>
              </w:rPr>
              <w:t xml:space="preserve">3.10+</w:t>
            </w:r>
          </w:p>
        </w:tc>
      </w:tr>
      <w:tr>
        <w:tc>
          <w:tcPr/>
          <w:p>
            <w:pPr>
              <w:pStyle w:val="Compact"/>
              <w:spacing w:lineRule="auto" w:line="240"/>
            </w:pPr>
            <w:r>
              <w:rPr>
                <w:rFonts w:ascii="Arial" w:hAnsi="Arial"/>
              </w:rPr>
              <w:t xml:space="preserve">NumPy</w:t>
            </w:r>
          </w:p>
        </w:tc>
        <w:tc>
          <w:tcPr/>
          <w:p>
            <w:pPr>
              <w:pStyle w:val="Compact"/>
              <w:spacing w:lineRule="auto" w:line="240"/>
            </w:pPr>
            <w:r>
              <w:rPr>
                <w:rFonts w:ascii="Arial" w:hAnsi="Arial"/>
              </w:rPr>
              <w:t xml:space="preserve">1.24+</w:t>
            </w:r>
          </w:p>
        </w:tc>
      </w:tr>
      <w:tr>
        <w:tc>
          <w:tcPr/>
          <w:p>
            <w:pPr>
              <w:pStyle w:val="Compact"/>
              <w:spacing w:lineRule="auto" w:line="240"/>
            </w:pPr>
            <w:r>
              <w:rPr>
                <w:rFonts w:ascii="Arial" w:hAnsi="Arial"/>
              </w:rPr>
              <w:t xml:space="preserve">pandas</w:t>
            </w:r>
          </w:p>
        </w:tc>
        <w:tc>
          <w:tcPr/>
          <w:p>
            <w:pPr>
              <w:pStyle w:val="Compact"/>
              <w:spacing w:lineRule="auto" w:line="240"/>
            </w:pPr>
            <w:r>
              <w:rPr>
                <w:rFonts w:ascii="Arial" w:hAnsi="Arial"/>
              </w:rPr>
              <w:t xml:space="preserve">2.0+</w:t>
            </w:r>
          </w:p>
        </w:tc>
      </w:tr>
      <w:tr>
        <w:tc>
          <w:tcPr/>
          <w:p>
            <w:pPr>
              <w:pStyle w:val="Compact"/>
              <w:spacing w:lineRule="auto" w:line="240"/>
            </w:pPr>
            <w:r>
              <w:rPr>
                <w:rFonts w:ascii="Arial" w:hAnsi="Arial"/>
              </w:rPr>
              <w:t xml:space="preserve">scikit-learn</w:t>
            </w:r>
          </w:p>
        </w:tc>
        <w:tc>
          <w:tcPr/>
          <w:p>
            <w:pPr>
              <w:pStyle w:val="Compact"/>
              <w:spacing w:lineRule="auto" w:line="240"/>
            </w:pPr>
            <w:r>
              <w:rPr>
                <w:rFonts w:ascii="Arial" w:hAnsi="Arial"/>
              </w:rPr>
              <w:t xml:space="preserve">1.3+</w:t>
            </w:r>
          </w:p>
        </w:tc>
      </w:tr>
      <w:tr>
        <w:tc>
          <w:tcPr/>
          <w:p>
            <w:pPr>
              <w:pStyle w:val="Compact"/>
              <w:spacing w:lineRule="auto" w:line="240"/>
            </w:pPr>
            <w:r>
              <w:rPr>
                <w:rFonts w:ascii="Arial" w:hAnsi="Arial"/>
              </w:rPr>
              <w:t xml:space="preserve">XGBoost</w:t>
            </w:r>
          </w:p>
        </w:tc>
        <w:tc>
          <w:tcPr/>
          <w:p>
            <w:pPr>
              <w:pStyle w:val="Compact"/>
              <w:spacing w:lineRule="auto" w:line="240"/>
            </w:pPr>
            <w:r>
              <w:rPr>
                <w:rFonts w:ascii="Arial" w:hAnsi="Arial"/>
              </w:rPr>
              <w:t xml:space="preserve">2.0+</w:t>
            </w:r>
          </w:p>
        </w:tc>
      </w:tr>
      <w:tr>
        <w:tc>
          <w:tcPr/>
          <w:p>
            <w:pPr>
              <w:pStyle w:val="Compact"/>
              <w:spacing w:lineRule="auto" w:line="240"/>
            </w:pPr>
            <w:r>
              <w:rPr>
                <w:rFonts w:ascii="Arial" w:hAnsi="Arial"/>
              </w:rPr>
              <w:t xml:space="preserve">LightGBM</w:t>
            </w:r>
          </w:p>
        </w:tc>
        <w:tc>
          <w:tcPr/>
          <w:p>
            <w:pPr>
              <w:pStyle w:val="Compact"/>
              <w:spacing w:lineRule="auto" w:line="240"/>
            </w:pPr>
            <w:r>
              <w:rPr>
                <w:rFonts w:ascii="Arial" w:hAnsi="Arial"/>
              </w:rPr>
              <w:t xml:space="preserve">4.0+</w:t>
            </w:r>
          </w:p>
        </w:tc>
      </w:tr>
      <w:tr>
        <w:tc>
          <w:tcPr/>
          <w:p>
            <w:pPr>
              <w:pStyle w:val="Compact"/>
              <w:spacing w:lineRule="auto" w:line="240"/>
            </w:pPr>
            <w:r>
              <w:rPr>
                <w:rFonts w:ascii="Arial" w:hAnsi="Arial"/>
              </w:rPr>
              <w:t xml:space="preserve">CatBoost</w:t>
            </w:r>
          </w:p>
        </w:tc>
        <w:tc>
          <w:tcPr/>
          <w:p>
            <w:pPr>
              <w:pStyle w:val="Compact"/>
              <w:spacing w:lineRule="auto" w:line="240"/>
            </w:pPr>
            <w:r>
              <w:rPr>
                <w:rFonts w:ascii="Arial" w:hAnsi="Arial"/>
              </w:rPr>
              <w:t xml:space="preserve">1.2+</w:t>
            </w:r>
          </w:p>
        </w:tc>
      </w:tr>
      <w:tr>
        <w:tc>
          <w:tcPr/>
          <w:p>
            <w:pPr>
              <w:pStyle w:val="Compact"/>
              <w:spacing w:lineRule="auto" w:line="240"/>
            </w:pPr>
            <w:r>
              <w:rPr>
                <w:rFonts w:ascii="Arial" w:hAnsi="Arial"/>
              </w:rPr>
              <w:t xml:space="preserve">PyTorch</w:t>
            </w:r>
          </w:p>
        </w:tc>
        <w:tc>
          <w:tcPr/>
          <w:p>
            <w:pPr>
              <w:pStyle w:val="Compact"/>
              <w:spacing w:lineRule="auto" w:line="240"/>
            </w:pPr>
            <w:r>
              <w:rPr>
                <w:rFonts w:ascii="Arial" w:hAnsi="Arial"/>
              </w:rPr>
              <w:t xml:space="preserve">2.4+</w:t>
            </w:r>
          </w:p>
        </w:tc>
      </w:tr>
      <w:tr>
        <w:tc>
          <w:tcPr/>
          <w:p>
            <w:pPr>
              <w:pStyle w:val="Compact"/>
              <w:spacing w:lineRule="auto" w:line="240"/>
            </w:pPr>
            <w:r>
              <w:rPr>
                <w:rFonts w:ascii="Arial" w:hAnsi="Arial"/>
              </w:rPr>
              <w:t xml:space="preserve">GeoPandas</w:t>
            </w:r>
          </w:p>
        </w:tc>
        <w:tc>
          <w:tcPr/>
          <w:p>
            <w:pPr>
              <w:pStyle w:val="Compact"/>
              <w:spacing w:lineRule="auto" w:line="240"/>
            </w:pPr>
            <w:r>
              <w:rPr>
                <w:rFonts w:ascii="Arial" w:hAnsi="Arial"/>
              </w:rPr>
              <w:t xml:space="preserve">0.14+</w:t>
            </w:r>
          </w:p>
        </w:tc>
      </w:tr>
      <w:tr>
        <w:tc>
          <w:tcPr/>
          <w:p>
            <w:pPr>
              <w:pStyle w:val="Compact"/>
              <w:spacing w:lineRule="auto" w:line="240"/>
            </w:pPr>
            <w:r>
              <w:rPr>
                <w:rFonts w:ascii="Arial" w:hAnsi="Arial"/>
              </w:rPr>
              <w:t xml:space="preserve">SHAP</w:t>
            </w:r>
          </w:p>
        </w:tc>
        <w:tc>
          <w:tcPr/>
          <w:p>
            <w:pPr>
              <w:pStyle w:val="Compact"/>
              <w:spacing w:lineRule="auto" w:line="240"/>
            </w:pPr>
            <w:r>
              <w:rPr>
                <w:rFonts w:ascii="Arial" w:hAnsi="Arial"/>
              </w:rPr>
              <w:t xml:space="preserve">0.44+</w:t>
            </w:r>
          </w:p>
        </w:tc>
      </w:tr>
      <w:tr>
        <w:tc>
          <w:tcPr/>
          <w:p>
            <w:pPr>
              <w:pStyle w:val="Compact"/>
              <w:spacing w:lineRule="auto" w:line="240"/>
            </w:pPr>
            <w:r>
              <w:rPr>
                <w:rFonts w:ascii="Arial" w:hAnsi="Arial"/>
              </w:rPr>
              <w:t xml:space="preserve">Optuna</w:t>
            </w:r>
          </w:p>
        </w:tc>
        <w:tc>
          <w:tcPr/>
          <w:p>
            <w:pPr>
              <w:pStyle w:val="Compact"/>
              <w:spacing w:lineRule="auto" w:line="240"/>
            </w:pPr>
            <w:r>
              <w:rPr>
                <w:rFonts w:ascii="Arial" w:hAnsi="Arial"/>
              </w:rPr>
              <w:t xml:space="preserve">3.4+</w:t>
            </w:r>
          </w:p>
        </w:tc>
      </w:tr>
    </w:tbl>
    <w:p>
      <w:pPr>
        <w:pStyle w:val="BodyText"/>
        <w:spacing w:lineRule="auto" w:line="240"/>
      </w:pPr>
      <w:r>
        <w:rPr>
          <w:rFonts w:ascii="Arial" w:hAnsi="Arial"/>
        </w:rPr>
        <w:t xml:space="preserve">Full environment specification:</w:t>
      </w:r>
      <w:r>
        <w:rPr>
          <w:rFonts w:ascii="Arial" w:hAnsi="Arial"/>
        </w:rPr>
        <w:t xml:space="preserve"> </w:t>
      </w:r>
      <w:r>
        <w:rPr>
          <w:rStyle w:val="VerbatimChar"/>
          <w:rFonts w:ascii="Arial" w:hAnsi="Arial"/>
        </w:rPr>
        <w:t xml:space="preserve">environment.yml</w:t>
      </w:r>
      <w:r>
        <w:rPr>
          <w:rFonts w:ascii="Arial" w:hAnsi="Arial"/>
        </w:rPr>
        <w:t xml:space="preserve"> </w:t>
      </w:r>
      <w:r>
        <w:rPr>
          <w:rFonts w:ascii="Arial" w:hAnsi="Arial"/>
        </w:rPr>
        <w:t xml:space="preserve">(conda) and</w:t>
      </w:r>
      <w:r>
        <w:rPr>
          <w:rFonts w:ascii="Arial" w:hAnsi="Arial"/>
        </w:rPr>
        <w:t xml:space="preserve"> </w:t>
      </w:r>
      <w:r>
        <w:rPr>
          <w:rStyle w:val="VerbatimChar"/>
          <w:rFonts w:ascii="Arial" w:hAnsi="Arial"/>
        </w:rPr>
        <w:t xml:space="preserve">pyproject.toml</w:t>
      </w:r>
      <w:r>
        <w:rPr>
          <w:rFonts w:ascii="Arial" w:hAnsi="Arial"/>
        </w:rPr>
        <w:t xml:space="preserve"> </w:t>
      </w:r>
      <w:r>
        <w:rPr>
          <w:rFonts w:ascii="Arial" w:hAnsi="Arial"/>
        </w:rPr>
        <w:t xml:space="preserve">(pip).</w:t>
      </w:r>
    </w:p>
    <w:bookmarkEnd w:id="111"/>
    <w:bookmarkStart w:id="115" w:name="s11-multi-seed-stability-analysis"/>
    <w:p>
      <w:pPr>
        <w:pStyle w:val="Heading2"/>
        <w:spacing w:lineRule="auto" w:line="240"/>
      </w:pPr>
      <w:r>
        <w:rPr>
          <w:rFonts w:ascii="Arial" w:hAnsi="Arial"/>
        </w:rPr>
        <w:t xml:space="preserve">S11: Multi-Seed Stability Analysis</w:t>
      </w:r>
    </w:p>
    <w:p>
      <w:pPr>
        <w:pStyle w:val="FirstParagraph"/>
        <w:spacing w:lineRule="auto" w:line="240"/>
      </w:pPr>
      <w:r>
        <w:rPr>
          <w:rFonts w:ascii="Arial" w:hAnsi="Arial"/>
        </w:rPr>
        <w:t xml:space="preserve">To verify that benchmark results are not artifacts of a single random seed,</w:t>
      </w:r>
      <w:r>
        <w:rPr>
          <w:rFonts w:ascii="Arial" w:hAnsi="Arial"/>
        </w:rPr>
        <w:t xml:space="preserve"> </w:t>
      </w:r>
      <w:r>
        <w:rPr>
          <w:rFonts w:ascii="Arial" w:hAnsi="Arial"/>
        </w:rPr>
        <w:t xml:space="preserve">we evaluated T1 (PFAS detection) and T4 (heavy metal prediction) across five</w:t>
      </w:r>
      <w:r>
        <w:rPr>
          <w:rFonts w:ascii="Arial" w:hAnsi="Arial"/>
        </w:rPr>
        <w:t xml:space="preserve"> </w:t>
      </w:r>
      <w:r>
        <w:rPr>
          <w:rFonts w:ascii="Arial" w:hAnsi="Arial"/>
        </w:rPr>
        <w:t xml:space="preserve">random seeds (42, 123, 456, 789, 2024) with three model families: XGBoost,</w:t>
      </w:r>
      <w:r>
        <w:rPr>
          <w:rFonts w:ascii="Arial" w:hAnsi="Arial"/>
        </w:rPr>
        <w:t xml:space="preserve"> </w:t>
      </w:r>
      <w:r>
        <w:rPr>
          <w:rFonts w:ascii="Arial" w:hAnsi="Arial"/>
        </w:rPr>
        <w:t xml:space="preserve">CatBoost, and Logistic Regression. Each seed controls random initialization</w:t>
      </w:r>
      <w:r>
        <w:rPr>
          <w:rFonts w:ascii="Arial" w:hAnsi="Arial"/>
        </w:rPr>
        <w:t xml:space="preserve"> </w:t>
      </w:r>
      <w:r>
        <w:rPr>
          <w:rFonts w:ascii="Arial" w:hAnsi="Arial"/>
        </w:rPr>
        <w:t xml:space="preserve">of model training and bootstrap sampling. For tree-based models, the training</w:t>
      </w:r>
      <w:r>
        <w:rPr>
          <w:rFonts w:ascii="Arial" w:hAnsi="Arial"/>
        </w:rPr>
        <w:t xml:space="preserve"> </w:t>
      </w:r>
      <w:r>
        <w:rPr>
          <w:rFonts w:ascii="Arial" w:hAnsi="Arial"/>
        </w:rPr>
        <w:t xml:space="preserve">set size (7,930 systems for T1, 51,283 systems for T4) is sufficiently large that</w:t>
      </w:r>
      <w:r>
        <w:rPr>
          <w:rFonts w:ascii="Arial" w:hAnsi="Arial"/>
        </w:rPr>
        <w:t xml:space="preserve"> </w:t>
      </w:r>
      <w:r>
        <w:rPr>
          <w:rFonts w:ascii="Arial" w:hAnsi="Arial"/>
        </w:rPr>
        <w:t xml:space="preserve">stochastic variation is minimal.</w:t>
      </w:r>
    </w:p>
    <w:p>
      <w:pPr>
        <w:pStyle w:val="BodyText"/>
        <w:spacing w:lineRule="auto" w:line="240"/>
      </w:pPr>
      <w:r>
        <w:rPr>
          <w:rFonts w:ascii="Arial" w:hAnsi="Arial"/>
        </w:rPr>
        <w:t xml:space="preserve">Results confirm moderate stability for T1 and high stability for T4. For T1,</w:t>
      </w:r>
      <w:r>
        <w:rPr>
          <w:rFonts w:ascii="Arial" w:hAnsi="Arial"/>
        </w:rPr>
        <w:t xml:space="preserve"> </w:t>
      </w:r>
      <w:r>
        <w:rPr>
          <w:rFonts w:ascii="Arial" w:hAnsi="Arial"/>
        </w:rPr>
        <w:t xml:space="preserve">AUROC standard deviation across seeds is</w:t>
      </w:r>
      <w:r>
        <w:rPr>
          <w:rFonts w:ascii="Arial" w:hAnsi="Arial"/>
        </w:rPr>
        <w:t xml:space="preserve"> </w:t>
      </w:r>
      <w:r>
        <w:rPr>
          <w:rFonts w:ascii="Arial" w:hAnsi="Arial"/>
        </w:rPr>
        <w:t xml:space="preserve">0.003</w:t>
      </w:r>
      <w:r>
        <w:rPr>
          <w:rFonts w:ascii="Arial" w:hAnsi="Arial"/>
        </w:rPr>
        <w:t xml:space="preserve"> </w:t>
      </w:r>
      <w:r>
        <w:rPr>
          <w:rFonts w:ascii="Arial" w:hAnsi="Arial"/>
        </w:rPr>
        <w:t xml:space="preserve">(XGBoost) and</w:t>
      </w:r>
      <w:r>
        <w:rPr>
          <w:rFonts w:ascii="Arial" w:hAnsi="Arial"/>
        </w:rPr>
        <w:t xml:space="preserve"> </w:t>
      </w:r>
      <w:r>
        <w:rPr>
          <w:rFonts w:ascii="Arial" w:hAnsi="Arial"/>
        </w:rPr>
        <w:t xml:space="preserve">0.005</w:t>
      </w:r>
      <w:r>
        <w:rPr>
          <w:rFonts w:ascii="Arial" w:hAnsi="Arial"/>
        </w:rPr>
        <w:t xml:space="preserve"> </w:t>
      </w:r>
      <w:r>
        <w:rPr>
          <w:rFonts w:ascii="Arial" w:hAnsi="Arial"/>
        </w:rPr>
        <w:t xml:space="preserve">(CatBoost);</w:t>
      </w:r>
      <w:r>
        <w:rPr>
          <w:rFonts w:ascii="Arial" w:hAnsi="Arial"/>
        </w:rPr>
        <w:t xml:space="preserve"> </w:t>
      </w:r>
      <w:r>
        <w:rPr>
          <w:rFonts w:ascii="Arial" w:hAnsi="Arial"/>
        </w:rPr>
        <w:t xml:space="preserve">for T4, standard deviation is negligible for all models. AUPRC standard</w:t>
      </w:r>
      <w:r>
        <w:rPr>
          <w:rFonts w:ascii="Arial" w:hAnsi="Arial"/>
        </w:rPr>
        <w:t xml:space="preserve"> </w:t>
      </w:r>
      <w:r>
        <w:rPr>
          <w:rFonts w:ascii="Arial" w:hAnsi="Arial"/>
        </w:rPr>
        <w:t xml:space="preserve">deviation is likewise small, with T1 CatBoost at</w:t>
      </w:r>
      <w:r>
        <w:rPr>
          <w:rFonts w:ascii="Arial" w:hAnsi="Arial"/>
        </w:rPr>
        <w:t xml:space="preserve"> </w:t>
      </w:r>
      <w:r>
        <w:rPr>
          <w:rFonts w:ascii="Arial" w:hAnsi="Arial"/>
        </w:rPr>
        <w:t xml:space="preserve">0.006</w:t>
      </w:r>
      <w:r>
        <w:rPr>
          <w:rFonts w:ascii="Arial" w:hAnsi="Arial"/>
        </w:rPr>
        <w:t xml:space="preserve">. Logistic</w:t>
      </w:r>
      <w:r>
        <w:rPr>
          <w:rFonts w:ascii="Arial" w:hAnsi="Arial"/>
        </w:rPr>
        <w:t xml:space="preserve"> </w:t>
      </w:r>
      <w:r>
        <w:rPr>
          <w:rFonts w:ascii="Arial" w:hAnsi="Arial"/>
        </w:rPr>
        <w:t xml:space="preserve">Regression is fully deterministic (zero variance).</w:t>
      </w:r>
      <w:r>
        <w:rPr>
          <w:rFonts w:ascii="Arial" w:hAnsi="Arial"/>
        </w:rPr>
        <w:t xml:space="preserve"> </w:t>
      </w:r>
      <w:r>
        <w:rPr>
          <w:rFonts w:ascii="Arial" w:hAnsi="Arial"/>
        </w:rPr>
        <w:t xml:space="preserve">The full seed-by-seed results are saved to</w:t>
      </w:r>
      <w:r>
        <w:rPr>
          <w:rFonts w:ascii="Arial" w:hAnsi="Arial"/>
        </w:rPr>
        <w:t xml:space="preserve"> </w:t>
      </w:r>
      <w:r>
        <w:rPr>
          <w:rStyle w:val="VerbatimChar"/>
          <w:rFonts w:ascii="Arial" w:hAnsi="Arial"/>
        </w:rPr>
        <w:t xml:space="preserve">results/multi_seed_stability.json</w:t>
      </w:r>
      <w:r>
        <w:rPr>
          <w:rFonts w:ascii="Arial" w:hAnsi="Arial"/>
        </w:rPr>
        <w:t xml:space="preserve">.</w:t>
      </w:r>
    </w:p>
    <w:bookmarkStart w:id="112" w:name="seed-inflation-check"/>
    <w:p>
      <w:pPr>
        <w:pStyle w:val="Heading3"/>
        <w:spacing w:lineRule="auto" w:line="240"/>
      </w:pPr>
      <w:r>
        <w:rPr>
          <w:rFonts w:ascii="Arial" w:hAnsi="Arial"/>
        </w:rPr>
        <w:t xml:space="preserve">Seed Inflation Check</w:t>
      </w:r>
    </w:p>
    <w:p>
      <w:pPr>
        <w:pStyle w:val="FirstParagraph"/>
        <w:spacing w:lineRule="auto" w:line="240"/>
      </w:pPr>
      <w:r>
        <w:rPr>
          <w:rFonts w:ascii="Arial" w:hAnsi="Arial"/>
        </w:rPr>
        <w:t xml:space="preserve">To assess whether reporting a single seed (seed=42) inflates metrics relative</w:t>
      </w:r>
      <w:r>
        <w:rPr>
          <w:rFonts w:ascii="Arial" w:hAnsi="Arial"/>
        </w:rPr>
        <w:t xml:space="preserve"> </w:t>
      </w:r>
      <w:r>
        <w:rPr>
          <w:rFonts w:ascii="Arial" w:hAnsi="Arial"/>
        </w:rPr>
        <w:t xml:space="preserve">to the multi-seed distribution, we computed z-scores: z = (reported − mean) / std</w:t>
      </w:r>
      <w:r>
        <w:rPr>
          <w:rFonts w:ascii="Arial" w:hAnsi="Arial"/>
        </w:rPr>
        <w:t xml:space="preserve"> </w:t>
      </w:r>
      <w:r>
        <w:rPr>
          <w:rFonts w:ascii="Arial" w:hAnsi="Arial"/>
        </w:rPr>
        <w:t xml:space="preserve">for each task/model. The reported seed-42 headline metrics (Table 2) come from</w:t>
      </w:r>
      <w:r>
        <w:rPr>
          <w:rFonts w:ascii="Arial" w:hAnsi="Arial"/>
        </w:rPr>
        <w:t xml:space="preserve"> </w:t>
      </w:r>
      <w:r>
        <w:rPr>
          <w:rFonts w:ascii="Arial" w:hAnsi="Arial"/>
        </w:rPr>
        <w:t xml:space="preserve">the full benchmark pipeline, whereas the multi-seed distribution is produced by</w:t>
      </w:r>
      <w:r>
        <w:rPr>
          <w:rFonts w:ascii="Arial" w:hAnsi="Arial"/>
        </w:rPr>
        <w:t xml:space="preserve"> </w:t>
      </w:r>
      <w:r>
        <w:rPr>
          <w:rFonts w:ascii="Arial" w:hAnsi="Arial"/>
        </w:rPr>
        <w:t xml:space="preserve">a streamlined single-model stability harness. After correcting a region-</w:t>
      </w:r>
      <w:r>
        <w:rPr>
          <w:rFonts w:ascii="Arial" w:hAnsi="Arial"/>
        </w:rPr>
        <w:t xml:space="preserve"> </w:t>
      </w:r>
      <w:r>
        <w:rPr>
          <w:rFonts w:ascii="Arial" w:hAnsi="Arial"/>
        </w:rPr>
        <w:t xml:space="preserve">assignment defect that had caused the two paths to evaluate different test</w:t>
      </w:r>
      <w:r>
        <w:rPr>
          <w:rFonts w:ascii="Arial" w:hAnsi="Arial"/>
        </w:rPr>
        <w:t xml:space="preserve"> </w:t>
      </w:r>
      <w:r>
        <w:rPr>
          <w:rFonts w:ascii="Arial" w:hAnsi="Arial"/>
        </w:rPr>
        <w:t xml:space="preserve">populations (Methods; ~605 geocoded systems were previously dropped from the</w:t>
      </w:r>
      <w:r>
        <w:rPr>
          <w:rFonts w:ascii="Arial" w:hAnsi="Arial"/>
        </w:rPr>
        <w:t xml:space="preserve"> </w:t>
      </w:r>
      <w:r>
        <w:rPr>
          <w:rFonts w:ascii="Arial" w:hAnsi="Arial"/>
        </w:rPr>
        <w:t xml:space="preserve">streamlined harness), the streamlined single-model harness runs modestly</w:t>
      </w:r>
      <w:r>
        <w:rPr>
          <w:rFonts w:ascii="Arial" w:hAnsi="Arial"/>
        </w:rPr>
        <w:t xml:space="preserve"> </w:t>
      </w:r>
      <w:r>
        <w:rPr>
          <w:rFonts w:ascii="Arial" w:hAnsi="Arial"/>
          <w:i/>
          <w:iCs/>
        </w:rPr>
        <w:t xml:space="preserve">below</w:t>
      </w:r>
      <w:r>
        <w:rPr>
          <w:rFonts w:ascii="Arial" w:hAnsi="Arial"/>
        </w:rPr>
        <w:t xml:space="preserve"> </w:t>
      </w:r>
      <w:r>
        <w:rPr>
          <w:rFonts w:ascii="Arial" w:hAnsi="Arial"/>
        </w:rPr>
        <w:t xml:space="preserve">the full benchmark rather than above it, so it does not inflate</w:t>
      </w:r>
      <w:r>
        <w:rPr>
          <w:rFonts w:ascii="Arial" w:hAnsi="Arial"/>
        </w:rPr>
        <w:t xml:space="preserve"> </w:t>
      </w:r>
      <w:r>
        <w:rPr>
          <w:rFonts w:ascii="Arial" w:hAnsi="Arial"/>
        </w:rPr>
        <w:t xml:space="preserve">reported skill: for both T1 XGBoost and CatBoost the streamlined single-model</w:t>
      </w:r>
      <w:r>
        <w:rPr>
          <w:rFonts w:ascii="Arial" w:hAnsi="Arial"/>
        </w:rPr>
        <w:t xml:space="preserve"> </w:t>
      </w:r>
      <w:r>
        <w:rPr>
          <w:rFonts w:ascii="Arial" w:hAnsi="Arial"/>
        </w:rPr>
        <w:t xml:space="preserve">harness runs modestly below the full benchmark (the streamlined harness omits</w:t>
      </w:r>
      <w:r>
        <w:rPr>
          <w:rFonts w:ascii="Arial" w:hAnsi="Arial"/>
        </w:rPr>
        <w:t xml:space="preserve"> </w:t>
      </w:r>
      <w:r>
        <w:rPr>
          <w:rFonts w:ascii="Arial" w:hAnsi="Arial"/>
        </w:rPr>
        <w:t xml:space="preserve">the ensemble averaging and part of the feature set). Because the paper’s honest</w:t>
      </w:r>
      <w:r>
        <w:rPr>
          <w:rFonts w:ascii="Arial" w:hAnsi="Arial"/>
        </w:rPr>
        <w:t xml:space="preserve"> </w:t>
      </w:r>
      <w:r>
        <w:rPr>
          <w:rFonts w:ascii="Arial" w:hAnsi="Arial"/>
        </w:rPr>
        <w:t xml:space="preserve">out-of-region headline (LORO) uses XGBoost within a single harness, this</w:t>
      </w:r>
      <w:r>
        <w:rPr>
          <w:rFonts w:ascii="Arial" w:hAnsi="Arial"/>
        </w:rPr>
        <w:t xml:space="preserve"> </w:t>
      </w:r>
      <w:r>
        <w:rPr>
          <w:rFonts w:ascii="Arial" w:hAnsi="Arial"/>
        </w:rPr>
        <w:t xml:space="preserve">cross-harness difference does not affect it.</w:t>
      </w:r>
      <w:r>
        <w:rPr>
          <w:rFonts w:ascii="Arial" w:hAnsi="Arial"/>
        </w:rPr>
        <w:t xml:space="preserve"> </w:t>
      </w:r>
      <w:r>
        <w:rPr>
          <w:rFonts w:ascii="Arial" w:hAnsi="Arial"/>
          <w:i/>
          <w:iCs/>
        </w:rPr>
        <w:t xml:space="preserve">Within</w:t>
      </w:r>
      <w:r>
        <w:rPr>
          <w:rFonts w:ascii="Arial" w:hAnsi="Arial"/>
        </w:rPr>
        <w:t xml:space="preserve"> </w:t>
      </w:r>
      <w:r>
        <w:rPr>
          <w:rFonts w:ascii="Arial" w:hAnsi="Arial"/>
        </w:rPr>
        <w:t xml:space="preserve">a fixed harness, seed-to-seed variability is small: the maximum</w:t>
      </w:r>
      <w:r>
        <w:rPr>
          <w:rFonts w:ascii="Arial" w:hAnsi="Arial"/>
        </w:rPr>
        <w:t xml:space="preserve"> </w:t>
      </w:r>
      <w:r>
        <w:rPr>
          <w:rFonts w:ascii="Arial" w:hAnsi="Arial"/>
        </w:rPr>
        <w:t xml:space="preserve">across-seed optimism for any single model is</w:t>
      </w:r>
      <w:r>
        <w:rPr>
          <w:rFonts w:ascii="Arial" w:hAnsi="Arial"/>
        </w:rPr>
        <w:t xml:space="preserve"> </w:t>
      </w:r>
      <w:r>
        <w:rPr>
          <w:rFonts w:ascii="Arial" w:hAnsi="Arial"/>
        </w:rPr>
        <w:t xml:space="preserve">0.005</w:t>
      </w:r>
      <w:r>
        <w:rPr>
          <w:rFonts w:ascii="Arial" w:hAnsi="Arial"/>
        </w:rPr>
        <w:t xml:space="preserve"> </w:t>
      </w:r>
      <w:r>
        <w:rPr>
          <w:rFonts w:ascii="Arial" w:hAnsi="Arial"/>
        </w:rPr>
        <w:t xml:space="preserve">AUROC. T4 is</w:t>
      </w:r>
      <w:r>
        <w:rPr>
          <w:rFonts w:ascii="Arial" w:hAnsi="Arial"/>
        </w:rPr>
        <w:t xml:space="preserve"> </w:t>
      </w:r>
      <w:r>
        <w:rPr>
          <w:rFonts w:ascii="Arial" w:hAnsi="Arial"/>
        </w:rPr>
        <w:t xml:space="preserve">near-deterministic across seeds, and Logistic Regression is fully</w:t>
      </w:r>
      <w:r>
        <w:rPr>
          <w:rFonts w:ascii="Arial" w:hAnsi="Arial"/>
        </w:rPr>
        <w:t xml:space="preserve"> </w:t>
      </w:r>
      <w:r>
        <w:rPr>
          <w:rFonts w:ascii="Arial" w:hAnsi="Arial"/>
        </w:rPr>
        <w:t xml:space="preserve">deterministic. Full results are in</w:t>
      </w:r>
      <w:r>
        <w:rPr>
          <w:rFonts w:ascii="Arial" w:hAnsi="Arial"/>
        </w:rPr>
        <w:t xml:space="preserve"> </w:t>
      </w:r>
      <w:r>
        <w:rPr>
          <w:rStyle w:val="VerbatimChar"/>
          <w:rFonts w:ascii="Arial" w:hAnsi="Arial"/>
        </w:rPr>
        <w:t xml:space="preserve">results/seed_inflation_check.json</w:t>
      </w:r>
      <w:r>
        <w:rPr>
          <w:rFonts w:ascii="Arial" w:hAnsi="Arial"/>
        </w:rPr>
        <w:t xml:space="preserve">.</w:t>
      </w:r>
    </w:p>
    <w:bookmarkEnd w:id="112"/>
    <w:bookmarkStart w:id="113" w:name="default-hyperparameter-stability"/>
    <w:p>
      <w:pPr>
        <w:pStyle w:val="Heading3"/>
        <w:spacing w:lineRule="auto" w:line="240"/>
      </w:pPr>
      <w:r>
        <w:rPr>
          <w:rFonts w:ascii="Arial" w:hAnsi="Arial"/>
        </w:rPr>
        <w:t xml:space="preserve">Default-Hyperparameter Stability</w:t>
      </w:r>
    </w:p>
    <w:p>
      <w:pPr>
        <w:pStyle w:val="FirstParagraph"/>
        <w:spacing w:lineRule="auto" w:line="240"/>
      </w:pPr>
      <w:r>
        <w:rPr>
          <w:rFonts w:ascii="Arial" w:hAnsi="Arial"/>
        </w:rPr>
        <w:t xml:space="preserve">Table 2 in the main text reports default (non-tuned) configurations at seed 42</w:t>
      </w:r>
      <w:r>
        <w:rPr>
          <w:rFonts w:ascii="Arial" w:hAnsi="Arial"/>
        </w:rPr>
        <w:t xml:space="preserve"> </w:t>
      </w:r>
      <w:r>
        <w:rPr>
          <w:rFonts w:ascii="Arial" w:hAnsi="Arial"/>
        </w:rPr>
        <w:t xml:space="preserve">for reproducibility; this subsection characterizes variability under those</w:t>
      </w:r>
      <w:r>
        <w:rPr>
          <w:rFonts w:ascii="Arial" w:hAnsi="Arial"/>
        </w:rPr>
        <w:t xml:space="preserve"> </w:t>
      </w:r>
      <w:r>
        <w:rPr>
          <w:rFonts w:ascii="Arial" w:hAnsi="Arial"/>
        </w:rPr>
        <w:t xml:space="preserve">default configurations across seeds.</w:t>
      </w:r>
    </w:p>
    <w:p>
      <w:pPr>
        <w:pStyle w:val="BodyText"/>
        <w:spacing w:lineRule="auto" w:line="240"/>
      </w:pPr>
      <w:r>
        <w:rPr>
          <w:rFonts w:ascii="Arial" w:hAnsi="Arial"/>
        </w:rPr>
        <w:t xml:space="preserve">For T1, XGBoost and CatBoost show small across-seed AUROC s.d.,</w:t>
      </w:r>
      <w:r>
        <w:rPr>
          <w:rFonts w:ascii="Arial" w:hAnsi="Arial"/>
        </w:rPr>
        <w:t xml:space="preserve"> </w:t>
      </w:r>
      <w:r>
        <w:rPr>
          <w:rFonts w:ascii="Arial" w:hAnsi="Arial"/>
        </w:rPr>
        <w:t xml:space="preserve">confirming that seed-to-seed variability within a fixed harness is modest</w:t>
      </w:r>
      <w:r>
        <w:rPr>
          <w:rFonts w:ascii="Arial" w:hAnsi="Arial"/>
        </w:rPr>
        <w:t xml:space="preserve"> </w:t>
      </w:r>
      <w:r>
        <w:rPr>
          <w:rFonts w:ascii="Arial" w:hAnsi="Arial"/>
        </w:rPr>
        <w:t xml:space="preserve">compared to the much larger differences between top tree models and neural</w:t>
      </w:r>
      <w:r>
        <w:rPr>
          <w:rFonts w:ascii="Arial" w:hAnsi="Arial"/>
        </w:rPr>
        <w:t xml:space="preserve"> </w:t>
      </w:r>
      <w:r>
        <w:rPr>
          <w:rFonts w:ascii="Arial" w:hAnsi="Arial"/>
        </w:rPr>
        <w:t xml:space="preserve">networks. For T4,</w:t>
      </w:r>
      <w:r>
        <w:rPr>
          <w:rFonts w:ascii="Arial" w:hAnsi="Arial"/>
        </w:rPr>
        <w:t xml:space="preserve"> </w:t>
      </w:r>
      <w:r>
        <w:rPr>
          <w:rFonts w:ascii="Arial" w:hAnsi="Arial"/>
        </w:rPr>
        <w:t xml:space="preserve">variability is negligible for all models, reflecting the stronger</w:t>
      </w:r>
      <w:r>
        <w:rPr>
          <w:rFonts w:ascii="Arial" w:hAnsi="Arial"/>
        </w:rPr>
        <w:t xml:space="preserve"> </w:t>
      </w:r>
      <w:r>
        <w:rPr>
          <w:rFonts w:ascii="Arial" w:hAnsi="Arial"/>
        </w:rPr>
        <w:t xml:space="preserve">and more consistent signal in heavy metal prediction.</w:t>
      </w:r>
    </w:p>
    <w:bookmarkEnd w:id="113"/>
    <w:bookmarkStart w:id="114" w:name="X75b939e2144a3af5940d4bc0bad07fe401a5376"/>
    <w:p>
      <w:pPr>
        <w:pStyle w:val="Heading3"/>
        <w:spacing w:lineRule="auto" w:line="240"/>
      </w:pPr>
      <w:r>
        <w:rPr>
          <w:rFonts w:ascii="Arial" w:hAnsi="Arial"/>
        </w:rPr>
        <w:t xml:space="preserve">Supplementary Table 2: Multi-seed stability</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paper/tables/table_supp_multi_seed.csv</w:t>
      </w:r>
      <w:r>
        <w:rPr>
          <w:rFonts w:ascii="Arial" w:hAnsi="Arial"/>
          <w:i/>
          <w:iCs/>
        </w:rPr>
        <w:t xml:space="preserve"> </w:t>
      </w:r>
      <w:r>
        <w:rPr>
          <w:rFonts w:ascii="Arial" w:hAnsi="Arial"/>
          <w:i/>
          <w:iCs/>
        </w:rPr>
        <w:t xml:space="preserve">for per-model, per-task mean</w:t>
      </w:r>
      <w:r>
        <w:rPr>
          <w:rFonts w:ascii="Arial" w:hAnsi="Arial"/>
          <w:i/>
          <w:iCs/>
        </w:rPr>
        <w:t xml:space="preserve"> </w:t>
      </w:r>
      <w:r>
        <w:rPr>
          <w:rFonts w:ascii="Arial" w:hAnsi="Arial"/>
          <w:i/>
          <w:iCs/>
        </w:rPr>
        <w:t xml:space="preserve">+/- SD across five seeds.</w:t>
      </w:r>
    </w:p>
    <w:bookmarkEnd w:id="114"/>
    <w:bookmarkEnd w:id="115"/>
    <w:bookmarkStart w:id="116" w:name="s12-per-region-heterogeneity-analysis"/>
    <w:p>
      <w:pPr>
        <w:pStyle w:val="Heading2"/>
        <w:spacing w:lineRule="auto" w:line="240"/>
      </w:pPr>
      <w:r>
        <w:rPr>
          <w:rFonts w:ascii="Arial" w:hAnsi="Arial"/>
        </w:rPr>
        <w:t xml:space="preserve">S12: Per-Region Heterogeneity Analysis</w:t>
      </w:r>
    </w:p>
    <w:p>
      <w:pPr>
        <w:pStyle w:val="FirstParagraph"/>
        <w:spacing w:lineRule="auto" w:line="240"/>
      </w:pPr>
      <w:r>
        <w:rPr>
          <w:rFonts w:ascii="Arial" w:hAnsi="Arial"/>
        </w:rPr>
        <w:t xml:space="preserve">LORO cross-validation reveals substantial variation in per-region AUROC for T1.</w:t>
      </w:r>
      <w:r>
        <w:rPr>
          <w:rFonts w:ascii="Arial" w:hAnsi="Arial"/>
        </w:rPr>
        <w:t xml:space="preserve"> </w:t>
      </w:r>
      <w:r>
        <w:rPr>
          <w:rFonts w:ascii="Arial" w:hAnsi="Arial"/>
        </w:rPr>
        <w:t xml:space="preserve">To understand the sources of this heterogeneity, we</w:t>
      </w:r>
      <w:r>
        <w:rPr>
          <w:rFonts w:ascii="Arial" w:hAnsi="Arial"/>
        </w:rPr>
        <w:t xml:space="preserve"> </w:t>
      </w:r>
      <w:r>
        <w:rPr>
          <w:rFonts w:ascii="Arial" w:hAnsi="Arial"/>
        </w:rPr>
        <w:t xml:space="preserve">analyzed per-region PFAS detection rates, feature distributions, and missing</w:t>
      </w:r>
      <w:r>
        <w:rPr>
          <w:rFonts w:ascii="Arial" w:hAnsi="Arial"/>
        </w:rPr>
        <w:t xml:space="preserve"> </w:t>
      </w:r>
      <w:r>
        <w:rPr>
          <w:rFonts w:ascii="Arial" w:hAnsi="Arial"/>
        </w:rPr>
        <w:t xml:space="preserve">data patterns.</w:t>
      </w:r>
    </w:p>
    <w:p>
      <w:pPr>
        <w:pStyle w:val="BodyText"/>
        <w:spacing w:lineRule="auto" w:line="240"/>
      </w:pPr>
      <w:r>
        <w:rPr>
          <w:rFonts w:ascii="Arial" w:hAnsi="Arial"/>
        </w:rPr>
        <w:t xml:space="preserve">Region 4 (Southeast) underperforms with the lowest LORO AUROC, while</w:t>
      </w:r>
      <w:r>
        <w:rPr>
          <w:rFonts w:ascii="Arial" w:hAnsi="Arial"/>
        </w:rPr>
        <w:t xml:space="preserve"> </w:t>
      </w:r>
      <w:r>
        <w:rPr>
          <w:rFonts w:ascii="Arial" w:hAnsi="Arial"/>
        </w:rPr>
        <w:t xml:space="preserve">Region 3 (Mid-Atlantic) is the strongest mainland region.</w:t>
      </w:r>
      <w:r>
        <w:rPr>
          <w:rFonts w:ascii="Arial" w:hAnsi="Arial"/>
        </w:rPr>
        <w:t xml:space="preserve"> </w:t>
      </w:r>
      <w:r>
        <w:rPr>
          <w:rFonts w:ascii="Arial" w:hAnsi="Arial"/>
        </w:rPr>
        <w:t xml:space="preserve">Kolmogorov-Smirnov tests on the top SHAP features show significant</w:t>
      </w:r>
      <w:r>
        <w:rPr>
          <w:rFonts w:ascii="Arial" w:hAnsi="Arial"/>
        </w:rPr>
        <w:t xml:space="preserve"> </w:t>
      </w:r>
      <w:r>
        <w:rPr>
          <w:rFonts w:ascii="Arial" w:hAnsi="Arial"/>
        </w:rPr>
        <w:t xml:space="preserve">distributional shifts between these best- and worst-performing regions for</w:t>
      </w:r>
      <w:r>
        <w:rPr>
          <w:rFonts w:ascii="Arial" w:hAnsi="Arial"/>
        </w:rPr>
        <w:t xml:space="preserve"> </w:t>
      </w:r>
      <w:r>
        <w:rPr>
          <w:rFonts w:ascii="Arial" w:hAnsi="Arial"/>
        </w:rPr>
        <w:t xml:space="preserve">wetland fraction (KS =</w:t>
      </w:r>
      <w:r>
        <w:rPr>
          <w:rFonts w:ascii="Arial" w:hAnsi="Arial"/>
        </w:rPr>
        <w:t xml:space="preserve"> </w:t>
      </w:r>
      <w:r>
        <w:rPr>
          <w:rFonts w:ascii="Arial" w:hAnsi="Arial"/>
        </w:rPr>
        <w:t xml:space="preserve">0.308</w:t>
      </w:r>
      <w:r>
        <w:rPr>
          <w:rFonts w:ascii="Arial" w:hAnsi="Arial"/>
        </w:rPr>
        <w:t xml:space="preserve">, FDR p &lt; 0.001) and</w:t>
      </w:r>
      <w:r>
        <w:rPr>
          <w:rFonts w:ascii="Arial" w:hAnsi="Arial"/>
        </w:rPr>
        <w:t xml:space="preserve"> </w:t>
      </w:r>
      <w:r>
        <w:rPr>
          <w:rFonts w:ascii="Arial" w:hAnsi="Arial"/>
        </w:rPr>
        <w:t xml:space="preserve">monitoring intensity (n_samples; KS =</w:t>
      </w:r>
      <w:r>
        <w:rPr>
          <w:rFonts w:ascii="Arial" w:hAnsi="Arial"/>
        </w:rPr>
        <w:t xml:space="preserve"> </w:t>
      </w:r>
      <w:r>
        <w:rPr>
          <w:rFonts w:ascii="Arial" w:hAnsi="Arial"/>
        </w:rPr>
        <w:t xml:space="preserve">0.065</w:t>
      </w:r>
      <w:r>
        <w:rPr>
          <w:rFonts w:ascii="Arial" w:hAnsi="Arial"/>
        </w:rPr>
        <w:t xml:space="preserve">,</w:t>
      </w:r>
      <w:r>
        <w:rPr>
          <w:rFonts w:ascii="Arial" w:hAnsi="Arial"/>
        </w:rPr>
        <w:t xml:space="preserve"> </w:t>
      </w:r>
      <w:r>
        <w:rPr>
          <w:rFonts w:ascii="Arial" w:hAnsi="Arial"/>
        </w:rPr>
        <w:t xml:space="preserve">FDR p &lt; 0.05); the data-source missingness indicators do not differ</w:t>
      </w:r>
      <w:r>
        <w:rPr>
          <w:rFonts w:ascii="Arial" w:hAnsi="Arial"/>
        </w:rPr>
        <w:t xml:space="preserve"> </w:t>
      </w:r>
      <w:r>
        <w:rPr>
          <w:rFonts w:ascii="Arial" w:hAnsi="Arial"/>
        </w:rPr>
        <w:t xml:space="preserve">significantly. Region 4 also has higher missing rates for hydrogeological</w:t>
      </w:r>
      <w:r>
        <w:rPr>
          <w:rFonts w:ascii="Arial" w:hAnsi="Arial"/>
        </w:rPr>
        <w:t xml:space="preserve"> </w:t>
      </w:r>
      <w:r>
        <w:rPr>
          <w:rFonts w:ascii="Arial" w:hAnsi="Arial"/>
        </w:rPr>
        <w:t xml:space="preserve">features due to sparser aquifer mapping coverage, reducing the discriminative</w:t>
      </w:r>
      <w:r>
        <w:rPr>
          <w:rFonts w:ascii="Arial" w:hAnsi="Arial"/>
        </w:rPr>
        <w:t xml:space="preserve"> </w:t>
      </w:r>
      <w:r>
        <w:rPr>
          <w:rFonts w:ascii="Arial" w:hAnsi="Arial"/>
        </w:rPr>
        <w:t xml:space="preserve">signal available to environmental features.</w:t>
      </w:r>
    </w:p>
    <w:p>
      <w:pPr>
        <w:pStyle w:val="BodyText"/>
        <w:spacing w:lineRule="auto" w:line="240"/>
      </w:pPr>
      <w:r>
        <w:rPr>
          <w:rFonts w:ascii="Arial" w:hAnsi="Arial"/>
        </w:rPr>
        <w:t xml:space="preserve">These findings imply that practitioners deploying AquaContam models should</w:t>
      </w:r>
      <w:r>
        <w:rPr>
          <w:rFonts w:ascii="Arial" w:hAnsi="Arial"/>
        </w:rPr>
        <w:t xml:space="preserve"> </w:t>
      </w:r>
      <w:r>
        <w:rPr>
          <w:rFonts w:ascii="Arial" w:hAnsi="Arial"/>
        </w:rPr>
        <w:t xml:space="preserve">expect lower performance in regions with fewer industrial contamination sources</w:t>
      </w:r>
      <w:r>
        <w:rPr>
          <w:rFonts w:ascii="Arial" w:hAnsi="Arial"/>
        </w:rPr>
        <w:t xml:space="preserve"> </w:t>
      </w:r>
      <w:r>
        <w:rPr>
          <w:rFonts w:ascii="Arial" w:hAnsi="Arial"/>
        </w:rPr>
        <w:t xml:space="preserve">and should consider region-specific calibration. Full results are in</w:t>
      </w:r>
      <w:r>
        <w:rPr>
          <w:rFonts w:ascii="Arial" w:hAnsi="Arial"/>
        </w:rPr>
        <w:t xml:space="preserve"> </w:t>
      </w:r>
      <w:r>
        <w:rPr>
          <w:rStyle w:val="VerbatimChar"/>
          <w:rFonts w:ascii="Arial" w:hAnsi="Arial"/>
        </w:rPr>
        <w:t xml:space="preserve">results/region_heterogeneity.json</w:t>
      </w:r>
      <w:r>
        <w:rPr>
          <w:rFonts w:ascii="Arial" w:hAnsi="Arial"/>
        </w:rPr>
        <w:t xml:space="preserve">.</w:t>
      </w:r>
    </w:p>
    <w:bookmarkEnd w:id="116"/>
    <w:bookmarkStart w:id="118" w:name="s13-deep-tobit-architecture"/>
    <w:p>
      <w:pPr>
        <w:pStyle w:val="Heading2"/>
        <w:spacing w:lineRule="auto" w:line="240"/>
      </w:pPr>
      <w:r>
        <w:rPr>
          <w:rFonts w:ascii="Arial" w:hAnsi="Arial"/>
        </w:rPr>
        <w:t xml:space="preserve">S13: Deep Tobit Architecture</w:t>
      </w:r>
    </w:p>
    <w:p>
      <w:pPr>
        <w:pStyle w:val="FirstParagraph"/>
        <w:spacing w:lineRule="auto" w:line="240"/>
      </w:pPr>
      <w:r>
        <w:rPr>
          <w:rFonts w:ascii="Arial" w:hAnsi="Arial"/>
        </w:rPr>
        <w:t xml:space="preserve">The Deep Tobit model is a censoring-aware neural network that explicitly</w:t>
      </w:r>
      <w:r>
        <w:rPr>
          <w:rFonts w:ascii="Arial" w:hAnsi="Arial"/>
        </w:rPr>
        <w:t xml:space="preserve"> </w:t>
      </w:r>
      <w:r>
        <w:rPr>
          <w:rFonts w:ascii="Arial" w:hAnsi="Arial"/>
        </w:rPr>
        <w:t xml:space="preserve">models left-censored observations common in water quality data. The</w:t>
      </w:r>
      <w:r>
        <w:rPr>
          <w:rFonts w:ascii="Arial" w:hAnsi="Arial"/>
        </w:rPr>
        <w:t xml:space="preserve"> </w:t>
      </w:r>
      <w:r>
        <w:rPr>
          <w:rFonts w:ascii="Arial" w:hAnsi="Arial"/>
        </w:rPr>
        <w:t xml:space="preserve">architecture is a 3-layer MLP (128-64-32 hidden units) with ReLU activations</w:t>
      </w:r>
      <w:r>
        <w:rPr>
          <w:rFonts w:ascii="Arial" w:hAnsi="Arial"/>
        </w:rPr>
        <w:t xml:space="preserve"> </w:t>
      </w:r>
      <w:r>
        <w:rPr>
          <w:rFonts w:ascii="Arial" w:hAnsi="Arial"/>
        </w:rPr>
        <w:t xml:space="preserve">and dropout (0.3), identical to the standard MLP baseline. The key difference</w:t>
      </w:r>
      <w:r>
        <w:rPr>
          <w:rFonts w:ascii="Arial" w:hAnsi="Arial"/>
        </w:rPr>
        <w:t xml:space="preserve"> </w:t>
      </w:r>
      <w:r>
        <w:rPr>
          <w:rFonts w:ascii="Arial" w:hAnsi="Arial"/>
        </w:rPr>
        <w:t xml:space="preserve">is the loss function: instead of binary cross-entropy, Deep Tobit uses a</w:t>
      </w:r>
      <w:r>
        <w:rPr>
          <w:rFonts w:ascii="Arial" w:hAnsi="Arial"/>
        </w:rPr>
        <w:t xml:space="preserve"> </w:t>
      </w:r>
      <w:r>
        <w:rPr>
          <w:rFonts w:ascii="Arial" w:hAnsi="Arial"/>
        </w:rPr>
        <w:t xml:space="preserve">Tobit likelihood loss:</w:t>
      </w:r>
    </w:p>
    <w:p>
      <w:pPr>
        <w:pStyle w:val="BodyText"/>
        <w:spacing w:lineRule="auto" w:line="240"/>
      </w:pPr>
      <w:r>
        <w:rPr>
          <w:rFonts w:ascii="Arial" w:hAnsi="Arial"/>
          <w:i/>
          <w:iCs/>
        </w:rPr>
        <w:t xml:space="preserve">L = -Σ [d_i · log φ((y_i - μ_i)/σ) - d_i · log σ + (1-d_i) · log Φ((c_i - μ_i)/σ)]</w:t>
      </w:r>
    </w:p>
    <w:p>
      <w:pPr>
        <w:pStyle w:val="BodyText"/>
        <w:spacing w:lineRule="auto" w:line="240"/>
      </w:pPr>
      <w:r>
        <w:rPr>
          <w:rFonts w:ascii="Arial" w:hAnsi="Arial"/>
        </w:rPr>
        <w:t xml:space="preserve">where d_i = 1 for detected (uncensored) samples, y_i is the observed</w:t>
      </w:r>
      <w:r>
        <w:rPr>
          <w:rFonts w:ascii="Arial" w:hAnsi="Arial"/>
        </w:rPr>
        <w:t xml:space="preserve"> </w:t>
      </w:r>
      <w:r>
        <w:rPr>
          <w:rFonts w:ascii="Arial" w:hAnsi="Arial"/>
        </w:rPr>
        <w:t xml:space="preserve">concentration, c_i is the detection limit, μ_i is the predicted mean, σ is</w:t>
      </w:r>
      <w:r>
        <w:rPr>
          <w:rFonts w:ascii="Arial" w:hAnsi="Arial"/>
        </w:rPr>
        <w:t xml:space="preserve"> </w:t>
      </w:r>
      <w:r>
        <w:rPr>
          <w:rFonts w:ascii="Arial" w:hAnsi="Arial"/>
        </w:rPr>
        <w:t xml:space="preserve">the learned noise scale, and φ/Φ are the standard normal PDF/CDF.</w:t>
      </w:r>
    </w:p>
    <w:p>
      <w:pPr>
        <w:pStyle w:val="BodyText"/>
        <w:spacing w:lineRule="auto" w:line="240"/>
      </w:pPr>
      <w:r>
        <w:rPr>
          <w:rFonts w:ascii="Arial" w:hAnsi="Arial"/>
        </w:rPr>
        <w:t xml:space="preserve">For binary classification tasks, the predicted latent concentration is</w:t>
      </w:r>
      <w:r>
        <w:rPr>
          <w:rFonts w:ascii="Arial" w:hAnsi="Arial"/>
        </w:rPr>
        <w:t xml:space="preserve"> </w:t>
      </w:r>
      <w:r>
        <w:rPr>
          <w:rFonts w:ascii="Arial" w:hAnsi="Arial"/>
        </w:rPr>
        <w:t xml:space="preserve">compared against the detection limit: P(detected) = 1 - Φ((c - μ)/σ). The</w:t>
      </w:r>
      <w:r>
        <w:rPr>
          <w:rFonts w:ascii="Arial" w:hAnsi="Arial"/>
        </w:rPr>
        <w:t xml:space="preserve"> </w:t>
      </w:r>
      <w:r>
        <w:rPr>
          <w:rFonts w:ascii="Arial" w:hAnsi="Arial"/>
        </w:rPr>
        <w:t xml:space="preserve">classification target is obtained by passing continuous concentration values</w:t>
      </w:r>
      <w:r>
        <w:rPr>
          <w:rFonts w:ascii="Arial" w:hAnsi="Arial"/>
        </w:rPr>
        <w:t xml:space="preserve"> </w:t>
      </w:r>
      <w:r>
        <w:rPr>
          <w:rFonts w:ascii="Arial" w:hAnsi="Arial"/>
        </w:rPr>
        <w:t xml:space="preserve">(not binary labels) to the Tobit loss via</w:t>
      </w:r>
      <w:r>
        <w:rPr>
          <w:rFonts w:ascii="Arial" w:hAnsi="Arial"/>
        </w:rPr>
        <w:t xml:space="preserve"> </w:t>
      </w:r>
      <w:r>
        <w:rPr>
          <w:rStyle w:val="VerbatimChar"/>
          <w:rFonts w:ascii="Arial" w:hAnsi="Arial"/>
        </w:rPr>
        <w:t xml:space="preserve">_fit_extra</w:t>
      </w:r>
      <w:r>
        <w:rPr>
          <w:rFonts w:ascii="Arial" w:hAnsi="Arial"/>
        </w:rPr>
        <w:t xml:space="preserve"> </w:t>
      </w:r>
      <w:r>
        <w:rPr>
          <w:rFonts w:ascii="Arial" w:hAnsi="Arial"/>
        </w:rPr>
        <w:t xml:space="preserve">kwargs, so the network</w:t>
      </w:r>
      <w:r>
        <w:rPr>
          <w:rFonts w:ascii="Arial" w:hAnsi="Arial"/>
        </w:rPr>
        <w:t xml:space="preserve"> </w:t>
      </w:r>
      <w:r>
        <w:rPr>
          <w:rFonts w:ascii="Arial" w:hAnsi="Arial"/>
        </w:rPr>
        <w:t xml:space="preserve">learns the true concentration surface and derives detection probability from</w:t>
      </w:r>
      <w:r>
        <w:rPr>
          <w:rFonts w:ascii="Arial" w:hAnsi="Arial"/>
        </w:rPr>
        <w:t xml:space="preserve"> </w:t>
      </w:r>
      <w:r>
        <w:rPr>
          <w:rFonts w:ascii="Arial" w:hAnsi="Arial"/>
        </w:rPr>
        <w:t xml:space="preserve">it. This yields T1 AUROC</w:t>
      </w:r>
      <w:r>
        <w:rPr>
          <w:rFonts w:ascii="Arial" w:hAnsi="Arial"/>
        </w:rPr>
        <w:t xml:space="preserve"> </w:t>
      </w:r>
      <w:r>
        <w:rPr>
          <w:rFonts w:ascii="Arial" w:hAnsi="Arial"/>
        </w:rPr>
        <w:t xml:space="preserve">0.602</w:t>
      </w:r>
      <w:r>
        <w:rPr>
          <w:rFonts w:ascii="Arial" w:hAnsi="Arial"/>
        </w:rPr>
        <w:t xml:space="preserve"> </w:t>
      </w:r>
      <w:r>
        <w:rPr>
          <w:rFonts w:ascii="Arial" w:hAnsi="Arial"/>
        </w:rPr>
        <w:t xml:space="preserve">(Table 2), well below the tree-based models,</w:t>
      </w:r>
      <w:r>
        <w:rPr>
          <w:rFonts w:ascii="Arial" w:hAnsi="Arial"/>
        </w:rPr>
        <w:t xml:space="preserve"> </w:t>
      </w:r>
      <w:r>
        <w:rPr>
          <w:rFonts w:ascii="Arial" w:hAnsi="Arial"/>
        </w:rPr>
        <w:t xml:space="preserve">indicating that the censoring-aware loss does not competitively transfer to</w:t>
      </w:r>
      <w:r>
        <w:rPr>
          <w:rFonts w:ascii="Arial" w:hAnsi="Arial"/>
        </w:rPr>
        <w:t xml:space="preserve"> </w:t>
      </w:r>
      <w:r>
        <w:rPr>
          <w:rFonts w:ascii="Arial" w:hAnsi="Arial"/>
        </w:rPr>
        <w:t xml:space="preserve">binary detection under the expanded dataset with geographic evaluation. The implementation includes gradient clipping, cosine</w:t>
      </w:r>
      <w:r>
        <w:rPr>
          <w:rFonts w:ascii="Arial" w:hAnsi="Arial"/>
        </w:rPr>
        <w:t xml:space="preserve"> </w:t>
      </w:r>
      <w:r>
        <w:rPr>
          <w:rFonts w:ascii="Arial" w:hAnsi="Arial"/>
        </w:rPr>
        <w:t xml:space="preserve">learning rate scheduling, clamped log-sigma, and numerically stable</w:t>
      </w:r>
      <w:r>
        <w:rPr>
          <w:rFonts w:ascii="Arial" w:hAnsi="Arial"/>
        </w:rPr>
        <w:t xml:space="preserve"> </w:t>
      </w:r>
      <w:r>
        <w:rPr>
          <w:rFonts w:ascii="Arial" w:hAnsi="Arial"/>
        </w:rPr>
        <w:t xml:space="preserve">truncated-mean prediction with asymptotic approximation for extreme</w:t>
      </w:r>
      <w:r>
        <w:rPr>
          <w:rFonts w:ascii="Arial" w:hAnsi="Arial"/>
        </w:rPr>
        <w:t xml:space="preserve"> </w:t>
      </w:r>
      <w:r>
        <w:rPr>
          <w:rFonts w:ascii="Arial" w:hAnsi="Arial"/>
        </w:rPr>
        <w:t xml:space="preserve">z-values. For regression (T2), a log1p transform stabilizes the heavily</w:t>
      </w:r>
      <w:r>
        <w:rPr>
          <w:rFonts w:ascii="Arial" w:hAnsi="Arial"/>
        </w:rPr>
        <w:t xml:space="preserve"> </w:t>
      </w:r>
      <w:r>
        <w:rPr>
          <w:rFonts w:ascii="Arial" w:hAnsi="Arial"/>
        </w:rPr>
        <w:t xml:space="preserve">skewed concentration distribution, and output clamping prevents overflow</w:t>
      </w:r>
      <w:r>
        <w:rPr>
          <w:rFonts w:ascii="Arial" w:hAnsi="Arial"/>
        </w:rPr>
        <w:t xml:space="preserve"> </w:t>
      </w:r>
      <w:r>
        <w:rPr>
          <w:rFonts w:ascii="Arial" w:hAnsi="Arial"/>
        </w:rPr>
        <w:t xml:space="preserve">in the inverse Mills ratio.</w:t>
      </w:r>
      <w:r>
        <w:rPr>
          <w:rFonts w:ascii="Arial" w:hAnsi="Arial"/>
        </w:rPr>
        <w:t xml:space="preserve"> </w:t>
      </w:r>
      <w:r>
        <w:rPr>
          <w:rFonts w:ascii="Arial" w:hAnsi="Arial"/>
        </w:rPr>
        <w:t xml:space="preserve">Despite modest T1 classification performance (AUROC</w:t>
      </w:r>
      <w:r>
        <w:rPr>
          <w:rFonts w:ascii="Arial" w:hAnsi="Arial"/>
        </w:rPr>
        <w:t xml:space="preserve"> </w:t>
      </w:r>
      <w:r>
        <w:rPr>
          <w:rFonts w:ascii="Arial" w:hAnsi="Arial"/>
        </w:rPr>
        <w:t xml:space="preserve">0.602</w:t>
      </w:r>
      <w:r>
        <w:rPr>
          <w:rFonts w:ascii="Arial" w:hAnsi="Arial"/>
        </w:rPr>
        <w:t xml:space="preserve">), Deep Tobit</w:t>
      </w:r>
      <w:r>
        <w:rPr>
          <w:rFonts w:ascii="Arial" w:hAnsi="Arial"/>
        </w:rPr>
        <w:t xml:space="preserve"> </w:t>
      </w:r>
      <w:r>
        <w:rPr>
          <w:rFonts w:ascii="Arial" w:hAnsi="Arial"/>
        </w:rPr>
        <w:t xml:space="preserve">achieves a T5 transfer AUROC of</w:t>
      </w:r>
      <w:r>
        <w:rPr>
          <w:rFonts w:ascii="Arial" w:hAnsi="Arial"/>
        </w:rPr>
        <w:t xml:space="preserve"> </w:t>
      </w:r>
      <w:r>
        <w:rPr>
          <w:rFonts w:ascii="Arial" w:hAnsi="Arial"/>
        </w:rPr>
        <w:t xml:space="preserve">0.729</w:t>
      </w:r>
      <w:r>
        <w:rPr>
          <w:rFonts w:ascii="Arial" w:hAnsi="Arial"/>
        </w:rPr>
        <w:t xml:space="preserve">, the highest of any model</w:t>
      </w:r>
      <w:r>
        <w:rPr>
          <w:rFonts w:ascii="Arial" w:hAnsi="Arial"/>
        </w:rPr>
        <w:t xml:space="preserve"> </w:t>
      </w:r>
      <w:r>
        <w:rPr>
          <w:rFonts w:ascii="Arial" w:hAnsi="Arial"/>
        </w:rPr>
        <w:t xml:space="preserve">family. The disconnect</w:t>
      </w:r>
      <w:r>
        <w:rPr>
          <w:rFonts w:ascii="Arial" w:hAnsi="Arial"/>
        </w:rPr>
        <w:t xml:space="preserve"> </w:t>
      </w:r>
      <w:r>
        <w:rPr>
          <w:rFonts w:ascii="Arial" w:hAnsi="Arial"/>
        </w:rPr>
        <w:t xml:space="preserve">between T1 and T5 performance suggests that the censoring-aware loss captures</w:t>
      </w:r>
      <w:r>
        <w:rPr>
          <w:rFonts w:ascii="Arial" w:hAnsi="Arial"/>
        </w:rPr>
        <w:t xml:space="preserve"> </w:t>
      </w:r>
      <w:r>
        <w:rPr>
          <w:rFonts w:ascii="Arial" w:hAnsi="Arial"/>
        </w:rPr>
        <w:t xml:space="preserve">some environmental signal relevant to cross-contaminant transfer, even when</w:t>
      </w:r>
      <w:r>
        <w:rPr>
          <w:rFonts w:ascii="Arial" w:hAnsi="Arial"/>
        </w:rPr>
        <w:t xml:space="preserve"> </w:t>
      </w:r>
      <w:r>
        <w:rPr>
          <w:rFonts w:ascii="Arial" w:hAnsi="Arial"/>
        </w:rPr>
        <w:t xml:space="preserve">within-domain binary classification degrades.</w:t>
      </w:r>
    </w:p>
    <w:bookmarkStart w:id="117" w:name="Xa8e5083973ebcfae89c357dda846ef95c225f57"/>
    <w:p>
      <w:pPr>
        <w:pStyle w:val="Heading3"/>
        <w:spacing w:lineRule="auto" w:line="240"/>
      </w:pPr>
      <w:r>
        <w:rPr>
          <w:rFonts w:ascii="Arial" w:hAnsi="Arial"/>
        </w:rPr>
        <w:t xml:space="preserve">S13b: Zero-Inflated Censored Regression Architectures</w:t>
      </w:r>
    </w:p>
    <w:p>
      <w:pPr>
        <w:pStyle w:val="FirstParagraph"/>
        <w:spacing w:lineRule="auto" w:line="240"/>
      </w:pPr>
      <w:r>
        <w:rPr>
          <w:rFonts w:ascii="Arial" w:hAnsi="Arial"/>
        </w:rPr>
        <w:t xml:space="preserve">Three additional model families address the zero-inflated, left-censored</w:t>
      </w:r>
      <w:r>
        <w:rPr>
          <w:rFonts w:ascii="Arial" w:hAnsi="Arial"/>
        </w:rPr>
        <w:t xml:space="preserve"> </w:t>
      </w:r>
      <w:r>
        <w:rPr>
          <w:rFonts w:ascii="Arial" w:hAnsi="Arial"/>
        </w:rPr>
        <w:t xml:space="preserve">structure of T2 concentration data (97% censored). Each decomposes the</w:t>
      </w:r>
      <w:r>
        <w:rPr>
          <w:rFonts w:ascii="Arial" w:hAnsi="Arial"/>
        </w:rPr>
        <w:t xml:space="preserve"> </w:t>
      </w:r>
      <w:r>
        <w:rPr>
          <w:rFonts w:ascii="Arial" w:hAnsi="Arial"/>
        </w:rPr>
        <w:t xml:space="preserve">prediction problem differently, treating structural zeros and censored</w:t>
      </w:r>
      <w:r>
        <w:rPr>
          <w:rFonts w:ascii="Arial" w:hAnsi="Arial"/>
        </w:rPr>
        <w:t xml:space="preserve"> </w:t>
      </w:r>
      <w:r>
        <w:rPr>
          <w:rFonts w:ascii="Arial" w:hAnsi="Arial"/>
        </w:rPr>
        <w:t xml:space="preserve">observations as distinct phenomena.</w:t>
      </w:r>
    </w:p>
    <w:p>
      <w:pPr>
        <w:pStyle w:val="BodyText"/>
        <w:spacing w:lineRule="auto" w:line="240"/>
      </w:pPr>
      <w:r>
        <w:rPr>
          <w:rFonts w:ascii="Arial" w:hAnsi="Arial"/>
          <w:b/>
          <w:bCs/>
        </w:rPr>
        <w:t xml:space="preserve">Hurdle (XGBoost two-part model).</w:t>
      </w:r>
      <w:r>
        <w:rPr>
          <w:rFonts w:ascii="Arial" w:hAnsi="Arial"/>
        </w:rPr>
        <w:t xml:space="preserve"> </w:t>
      </w:r>
      <w:r>
        <w:rPr>
          <w:rFonts w:ascii="Arial" w:hAnsi="Arial"/>
        </w:rPr>
        <w:t xml:space="preserve">A two-stage decomposition separating</w:t>
      </w:r>
      <w:r>
        <w:rPr>
          <w:rFonts w:ascii="Arial" w:hAnsi="Arial"/>
        </w:rPr>
        <w:t xml:space="preserve"> </w:t>
      </w:r>
      <w:r>
        <w:rPr>
          <w:rFonts w:ascii="Arial" w:hAnsi="Arial"/>
        </w:rPr>
        <w:t xml:space="preserve">the zero process from the positive-value process. Stage 1 (gate): an XGBoost</w:t>
      </w:r>
      <w:r>
        <w:rPr>
          <w:rFonts w:ascii="Arial" w:hAnsi="Arial"/>
        </w:rPr>
        <w:t xml:space="preserve"> </w:t>
      </w:r>
      <w:r>
        <w:rPr>
          <w:rFonts w:ascii="Arial" w:hAnsi="Arial"/>
        </w:rPr>
        <w:t xml:space="preserve">binary classifier estimates P(detected) trained on all systems. Stage 2</w:t>
      </w:r>
      <w:r>
        <w:rPr>
          <w:rFonts w:ascii="Arial" w:hAnsi="Arial"/>
        </w:rPr>
        <w:t xml:space="preserve"> </w:t>
      </w:r>
      <w:r>
        <w:rPr>
          <w:rFonts w:ascii="Arial" w:hAnsi="Arial"/>
        </w:rPr>
        <w:t xml:space="preserve">(intensity): an XGBoost regressor estimates E[Y | detected] trained only on</w:t>
      </w:r>
      <w:r>
        <w:rPr>
          <w:rFonts w:ascii="Arial" w:hAnsi="Arial"/>
        </w:rPr>
        <w:t xml:space="preserve"> </w:t>
      </w:r>
      <w:r>
        <w:rPr>
          <w:rFonts w:ascii="Arial" w:hAnsi="Arial"/>
        </w:rPr>
        <w:t xml:space="preserve">the ~3% detected subset, operating in log-space. The combined prediction is</w:t>
      </w:r>
      <w:r>
        <w:rPr>
          <w:rFonts w:ascii="Arial" w:hAnsi="Arial"/>
        </w:rPr>
        <w:t xml:space="preserve"> </w:t>
      </w:r>
      <w:r>
        <w:rPr>
          <w:rFonts w:ascii="Arial" w:hAnsi="Arial"/>
        </w:rPr>
        <w:t xml:space="preserve">E[Y] = P(detected) × E[Y | detected]. Back-transformation from log-space</w:t>
      </w:r>
      <w:r>
        <w:rPr>
          <w:rFonts w:ascii="Arial" w:hAnsi="Arial"/>
        </w:rPr>
        <w:t xml:space="preserve"> </w:t>
      </w:r>
      <w:r>
        <w:rPr>
          <w:rFonts w:ascii="Arial" w:hAnsi="Arial"/>
        </w:rPr>
        <w:t xml:space="preserve">uses the Duan (1983) smearing estimator to correct for retransformation bias,</w:t>
      </w:r>
      <w:r>
        <w:rPr>
          <w:rFonts w:ascii="Arial" w:hAnsi="Arial"/>
        </w:rPr>
        <w:t xml:space="preserve"> </w:t>
      </w:r>
      <w:r>
        <w:rPr>
          <w:rFonts w:ascii="Arial" w:hAnsi="Arial"/>
        </w:rPr>
        <w:t xml:space="preserve">computing the empirical mean of exponentiated training residuals as the</w:t>
      </w:r>
      <w:r>
        <w:rPr>
          <w:rFonts w:ascii="Arial" w:hAnsi="Arial"/>
        </w:rPr>
        <w:t xml:space="preserve"> </w:t>
      </w:r>
      <w:r>
        <w:rPr>
          <w:rFonts w:ascii="Arial" w:hAnsi="Arial"/>
        </w:rPr>
        <w:t xml:space="preserve">correction factor. This avoids the systematic underestimation inherent in</w:t>
      </w:r>
      <w:r>
        <w:rPr>
          <w:rFonts w:ascii="Arial" w:hAnsi="Arial"/>
        </w:rPr>
        <w:t xml:space="preserve"> </w:t>
      </w:r>
      <w:r>
        <w:rPr>
          <w:rFonts w:ascii="Arial" w:hAnsi="Arial"/>
        </w:rPr>
        <w:t xml:space="preserve">naïve exponentiation of log-scale predictions.</w:t>
      </w:r>
    </w:p>
    <w:p>
      <w:pPr>
        <w:pStyle w:val="BodyText"/>
        <w:spacing w:lineRule="auto" w:line="240"/>
      </w:pPr>
      <w:r>
        <w:rPr>
          <w:rFonts w:ascii="Arial" w:hAnsi="Arial"/>
          <w:b/>
          <w:bCs/>
        </w:rPr>
        <w:t xml:space="preserve">XGBoost AFT (Accelerated Failure Time).</w:t>
      </w:r>
      <w:r>
        <w:rPr>
          <w:rFonts w:ascii="Arial" w:hAnsi="Arial"/>
        </w:rPr>
        <w:t xml:space="preserve"> </w:t>
      </w:r>
      <w:r>
        <w:rPr>
          <w:rFonts w:ascii="Arial" w:hAnsi="Arial"/>
        </w:rPr>
        <w:t xml:space="preserve">Uses XGBoost’s native</w:t>
      </w:r>
      <w:r>
        <w:rPr>
          <w:rFonts w:ascii="Arial" w:hAnsi="Arial"/>
        </w:rPr>
        <w:t xml:space="preserve"> </w:t>
      </w:r>
      <w:r>
        <w:rPr>
          <w:rStyle w:val="VerbatimChar"/>
          <w:rFonts w:ascii="Arial" w:hAnsi="Arial"/>
        </w:rPr>
        <w:t xml:space="preserve">survival:aft</w:t>
      </w:r>
      <w:r>
        <w:rPr>
          <w:rFonts w:ascii="Arial" w:hAnsi="Arial"/>
        </w:rPr>
        <w:t xml:space="preserve"> </w:t>
      </w:r>
      <w:r>
        <w:rPr>
          <w:rFonts w:ascii="Arial" w:hAnsi="Arial"/>
        </w:rPr>
        <w:t xml:space="preserve">objective with interval-censored encoding to provide</w:t>
      </w:r>
      <w:r>
        <w:rPr>
          <w:rFonts w:ascii="Arial" w:hAnsi="Arial"/>
        </w:rPr>
        <w:t xml:space="preserve"> </w:t>
      </w:r>
      <w:r>
        <w:rPr>
          <w:rFonts w:ascii="Arial" w:hAnsi="Arial"/>
        </w:rPr>
        <w:t xml:space="preserve">statistically proper left-censoring treatment. Detected samples are encoded</w:t>
      </w:r>
      <w:r>
        <w:rPr>
          <w:rFonts w:ascii="Arial" w:hAnsi="Arial"/>
        </w:rPr>
        <w:t xml:space="preserve"> </w:t>
      </w:r>
      <w:r>
        <w:rPr>
          <w:rFonts w:ascii="Arial" w:hAnsi="Arial"/>
        </w:rPr>
        <w:t xml:space="preserve">as point observations [log1p(y), log1p(y)], while censored samples are</w:t>
      </w:r>
      <w:r>
        <w:rPr>
          <w:rFonts w:ascii="Arial" w:hAnsi="Arial"/>
        </w:rPr>
        <w:t xml:space="preserve"> </w:t>
      </w:r>
      <w:r>
        <w:rPr>
          <w:rFonts w:ascii="Arial" w:hAnsi="Arial"/>
        </w:rPr>
        <w:t xml:space="preserve">encoded as left-censored intervals [ε, log1p(DL)], where DL is the detection</w:t>
      </w:r>
      <w:r>
        <w:rPr>
          <w:rFonts w:ascii="Arial" w:hAnsi="Arial"/>
        </w:rPr>
        <w:t xml:space="preserve"> </w:t>
      </w:r>
      <w:r>
        <w:rPr>
          <w:rFonts w:ascii="Arial" w:hAnsi="Arial"/>
        </w:rPr>
        <w:t xml:space="preserve">limit and ε is a small positive constant. The model estimates the conditional</w:t>
      </w:r>
      <w:r>
        <w:rPr>
          <w:rFonts w:ascii="Arial" w:hAnsi="Arial"/>
        </w:rPr>
        <w:t xml:space="preserve"> </w:t>
      </w:r>
      <w:r>
        <w:rPr>
          <w:rFonts w:ascii="Arial" w:hAnsi="Arial"/>
        </w:rPr>
        <w:t xml:space="preserve">survival function S(t | X) via XGBoost’s DMatrix</w:t>
      </w:r>
      <w:r>
        <w:rPr>
          <w:rFonts w:ascii="Arial" w:hAnsi="Arial"/>
        </w:rPr>
        <w:t xml:space="preserve"> </w:t>
      </w:r>
      <w:r>
        <w:rPr>
          <w:rStyle w:val="VerbatimChar"/>
          <w:rFonts w:ascii="Arial" w:hAnsi="Arial"/>
        </w:rPr>
        <w:t xml:space="preserve">label_lower_bound</w:t>
      </w:r>
      <w:r>
        <w:rPr>
          <w:rFonts w:ascii="Arial" w:hAnsi="Arial"/>
        </w:rPr>
        <w:t xml:space="preserve"> </w:t>
      </w:r>
      <w:r>
        <w:rPr>
          <w:rFonts w:ascii="Arial" w:hAnsi="Arial"/>
        </w:rPr>
        <w:t xml:space="preserve">and</w:t>
      </w:r>
      <w:r>
        <w:rPr>
          <w:rFonts w:ascii="Arial" w:hAnsi="Arial"/>
        </w:rPr>
        <w:t xml:space="preserve"> </w:t>
      </w:r>
      <w:r>
        <w:rPr>
          <w:rStyle w:val="VerbatimChar"/>
          <w:rFonts w:ascii="Arial" w:hAnsi="Arial"/>
        </w:rPr>
        <w:t xml:space="preserve">label_upper_bound</w:t>
      </w:r>
      <w:r>
        <w:rPr>
          <w:rFonts w:ascii="Arial" w:hAnsi="Arial"/>
        </w:rPr>
        <w:t xml:space="preserve"> </w:t>
      </w:r>
      <w:r>
        <w:rPr>
          <w:rFonts w:ascii="Arial" w:hAnsi="Arial"/>
        </w:rPr>
        <w:t xml:space="preserve">interface. Point predictions are obtained from the</w:t>
      </w:r>
      <w:r>
        <w:rPr>
          <w:rFonts w:ascii="Arial" w:hAnsi="Arial"/>
        </w:rPr>
        <w:t xml:space="preserve"> </w:t>
      </w:r>
      <w:r>
        <w:rPr>
          <w:rFonts w:ascii="Arial" w:hAnsi="Arial"/>
        </w:rPr>
        <w:t xml:space="preserve">estimated log-normal location parameter. This approach respects the censoring</w:t>
      </w:r>
      <w:r>
        <w:rPr>
          <w:rFonts w:ascii="Arial" w:hAnsi="Arial"/>
        </w:rPr>
        <w:t xml:space="preserve"> </w:t>
      </w:r>
      <w:r>
        <w:rPr>
          <w:rFonts w:ascii="Arial" w:hAnsi="Arial"/>
        </w:rPr>
        <w:t xml:space="preserve">mechanism without imputation or substitution of non-detects.</w:t>
      </w:r>
    </w:p>
    <w:p>
      <w:pPr>
        <w:pStyle w:val="BodyText"/>
        <w:spacing w:lineRule="auto" w:line="240"/>
      </w:pPr>
      <w:r>
        <w:rPr>
          <w:rFonts w:ascii="Arial" w:hAnsi="Arial"/>
          <w:b/>
          <w:bCs/>
        </w:rPr>
        <w:t xml:space="preserve">Zero-Inflated Deep Tobit (ZI-Tobit).</w:t>
      </w:r>
      <w:r>
        <w:rPr>
          <w:rFonts w:ascii="Arial" w:hAnsi="Arial"/>
        </w:rPr>
        <w:t xml:space="preserve"> </w:t>
      </w:r>
      <w:r>
        <w:rPr>
          <w:rFonts w:ascii="Arial" w:hAnsi="Arial"/>
        </w:rPr>
        <w:t xml:space="preserve">A deep neural network with three</w:t>
      </w:r>
      <w:r>
        <w:rPr>
          <w:rFonts w:ascii="Arial" w:hAnsi="Arial"/>
        </w:rPr>
        <w:t xml:space="preserve"> </w:t>
      </w:r>
      <w:r>
        <w:rPr>
          <w:rFonts w:ascii="Arial" w:hAnsi="Arial"/>
        </w:rPr>
        <w:t xml:space="preserve">output heads on a shared hidden trunk (two hidden layers, ReLU activations,</w:t>
      </w:r>
      <w:r>
        <w:rPr>
          <w:rFonts w:ascii="Arial" w:hAnsi="Arial"/>
        </w:rPr>
        <w:t xml:space="preserve"> </w:t>
      </w:r>
      <w:r>
        <w:rPr>
          <w:rFonts w:ascii="Arial" w:hAnsi="Arial"/>
        </w:rPr>
        <w:t xml:space="preserve">dropout, batch normalization). The gate head produces P(structural_zero) via</w:t>
      </w:r>
      <w:r>
        <w:rPr>
          <w:rFonts w:ascii="Arial" w:hAnsi="Arial"/>
        </w:rPr>
        <w:t xml:space="preserve"> </w:t>
      </w:r>
      <w:r>
        <w:rPr>
          <w:rFonts w:ascii="Arial" w:hAnsi="Arial"/>
        </w:rPr>
        <w:t xml:space="preserve">a sigmoid activation, distinguishing true zeros from censored observations.</w:t>
      </w:r>
      <w:r>
        <w:rPr>
          <w:rFonts w:ascii="Arial" w:hAnsi="Arial"/>
        </w:rPr>
        <w:t xml:space="preserve"> </w:t>
      </w:r>
      <w:r>
        <w:rPr>
          <w:rFonts w:ascii="Arial" w:hAnsi="Arial"/>
        </w:rPr>
        <w:t xml:space="preserve">The μ head estimates the latent mean concentration. The log-σ head estimates</w:t>
      </w:r>
      <w:r>
        <w:rPr>
          <w:rFonts w:ascii="Arial" w:hAnsi="Arial"/>
        </w:rPr>
        <w:t xml:space="preserve"> </w:t>
      </w:r>
      <w:r>
        <w:rPr>
          <w:rFonts w:ascii="Arial" w:hAnsi="Arial"/>
        </w:rPr>
        <w:t xml:space="preserve">the log-scale parameter with clamping for numerical stability. The loss</w:t>
      </w:r>
      <w:r>
        <w:rPr>
          <w:rFonts w:ascii="Arial" w:hAnsi="Arial"/>
        </w:rPr>
        <w:t xml:space="preserve"> </w:t>
      </w:r>
      <w:r>
        <w:rPr>
          <w:rFonts w:ascii="Arial" w:hAnsi="Arial"/>
        </w:rPr>
        <w:t xml:space="preserve">function is a zero-inflated Tobit negative log-likelihood:</w:t>
      </w:r>
    </w:p>
    <w:p>
      <w:pPr>
        <w:pStyle w:val="BodyText"/>
        <w:spacing w:lineRule="auto" w:line="240"/>
      </w:pPr>
      <w:r>
        <w:rPr>
          <w:rFonts w:ascii="Arial" w:hAnsi="Arial"/>
          <w:i/>
          <w:iCs/>
        </w:rPr>
        <w:t xml:space="preserve">L = -Σ [z_i · log(π_i) + (1-z_i) · log(1-π_i) + (1-z_i) · L_Tobit(y_i, μ_i, σ_i)]</w:t>
      </w:r>
    </w:p>
    <w:p>
      <w:pPr>
        <w:pStyle w:val="BodyText"/>
        <w:spacing w:lineRule="auto" w:line="240"/>
      </w:pPr>
      <w:r>
        <w:rPr>
          <w:rFonts w:ascii="Arial" w:hAnsi="Arial"/>
        </w:rPr>
        <w:t xml:space="preserve">where π_i = P(structural_zero), z_i indicates structural zeros, and L_Tobit</w:t>
      </w:r>
      <w:r>
        <w:rPr>
          <w:rFonts w:ascii="Arial" w:hAnsi="Arial"/>
        </w:rPr>
        <w:t xml:space="preserve"> </w:t>
      </w:r>
      <w:r>
        <w:rPr>
          <w:rFonts w:ascii="Arial" w:hAnsi="Arial"/>
        </w:rPr>
        <w:t xml:space="preserve">is the standard Tobit log-likelihood from S13. A log-sum-exp trick ensures</w:t>
      </w:r>
      <w:r>
        <w:rPr>
          <w:rFonts w:ascii="Arial" w:hAnsi="Arial"/>
        </w:rPr>
        <w:t xml:space="preserve"> </w:t>
      </w:r>
      <w:r>
        <w:rPr>
          <w:rFonts w:ascii="Arial" w:hAnsi="Arial"/>
        </w:rPr>
        <w:t xml:space="preserve">numerical stability when combining the zero-inflation and Tobit components.</w:t>
      </w:r>
    </w:p>
    <w:p>
      <w:pPr>
        <w:pStyle w:val="BodyText"/>
        <w:spacing w:lineRule="auto" w:line="240"/>
      </w:pPr>
      <w:r>
        <w:rPr>
          <w:rFonts w:ascii="Arial" w:hAnsi="Arial"/>
          <w:b/>
          <w:bCs/>
        </w:rPr>
        <w:t xml:space="preserve">Hurdle+AFT Ensemble.</w:t>
      </w:r>
      <w:r>
        <w:rPr>
          <w:rFonts w:ascii="Arial" w:hAnsi="Arial"/>
        </w:rPr>
        <w:t xml:space="preserve"> </w:t>
      </w:r>
      <w:r>
        <w:rPr>
          <w:rFonts w:ascii="Arial" w:hAnsi="Arial"/>
        </w:rPr>
        <w:t xml:space="preserve">A simple average of the Hurdle and XGBoost AFT</w:t>
      </w:r>
      <w:r>
        <w:rPr>
          <w:rFonts w:ascii="Arial" w:hAnsi="Arial"/>
        </w:rPr>
        <w:t xml:space="preserve"> </w:t>
      </w:r>
      <w:r>
        <w:rPr>
          <w:rFonts w:ascii="Arial" w:hAnsi="Arial"/>
        </w:rPr>
        <w:t xml:space="preserve">predictions, combining the two-part decomposition with the survival-based</w:t>
      </w:r>
      <w:r>
        <w:rPr>
          <w:rFonts w:ascii="Arial" w:hAnsi="Arial"/>
        </w:rPr>
        <w:t xml:space="preserve"> </w:t>
      </w:r>
      <w:r>
        <w:rPr>
          <w:rFonts w:ascii="Arial" w:hAnsi="Arial"/>
        </w:rPr>
        <w:t xml:space="preserve">approach. This ensemble provides a complementary aggregation of structurally</w:t>
      </w:r>
      <w:r>
        <w:rPr>
          <w:rFonts w:ascii="Arial" w:hAnsi="Arial"/>
        </w:rPr>
        <w:t xml:space="preserve"> </w:t>
      </w:r>
      <w:r>
        <w:rPr>
          <w:rFonts w:ascii="Arial" w:hAnsi="Arial"/>
        </w:rPr>
        <w:t xml:space="preserve">different censoring treatments without additional hyperparameter tuning.</w:t>
      </w:r>
    </w:p>
    <w:bookmarkEnd w:id="117"/>
    <w:bookmarkEnd w:id="118"/>
    <w:bookmarkStart w:id="125" w:name="X948fbed61947648d2b449199b09a1f9388fcefc"/>
    <w:p>
      <w:pPr>
        <w:pStyle w:val="Heading2"/>
        <w:spacing w:lineRule="auto" w:line="240"/>
      </w:pPr>
      <w:r>
        <w:rPr>
          <w:rFonts w:ascii="Arial" w:hAnsi="Arial"/>
        </w:rPr>
        <w:t xml:space="preserve">S14: DML Adjusted Association Methodology and Results</w:t>
      </w:r>
    </w:p>
    <w:p>
      <w:pPr>
        <w:pStyle w:val="FirstParagraph"/>
        <w:spacing w:lineRule="auto" w:line="240"/>
      </w:pPr>
      <w:r>
        <w:rPr>
          <w:rFonts w:ascii="Arial" w:hAnsi="Arial"/>
        </w:rPr>
        <w:t xml:space="preserve">To move beyond correlational feature importance (SHAP) toward adjusted</w:t>
      </w:r>
      <w:r>
        <w:rPr>
          <w:rFonts w:ascii="Arial" w:hAnsi="Arial"/>
        </w:rPr>
        <w:t xml:space="preserve"> </w:t>
      </w:r>
      <w:r>
        <w:rPr>
          <w:rFonts w:ascii="Arial" w:hAnsi="Arial"/>
        </w:rPr>
        <w:t xml:space="preserve">estimates, we apply double machine learning (DML) to estimate the adjusted</w:t>
      </w:r>
      <w:r>
        <w:rPr>
          <w:rFonts w:ascii="Arial" w:hAnsi="Arial"/>
        </w:rPr>
        <w:t xml:space="preserve"> </w:t>
      </w:r>
      <w:r>
        <w:rPr>
          <w:rFonts w:ascii="Arial" w:hAnsi="Arial"/>
        </w:rPr>
        <w:t xml:space="preserve">effect of each feature on PFAS detection probability, controlling for a</w:t>
      </w:r>
      <w:r>
        <w:rPr>
          <w:rFonts w:ascii="Arial" w:hAnsi="Arial"/>
        </w:rPr>
        <w:t xml:space="preserve"> </w:t>
      </w:r>
      <w:r>
        <w:rPr>
          <w:rFonts w:ascii="Arial" w:hAnsi="Arial"/>
        </w:rPr>
        <w:t xml:space="preserve">pre-specified set of monitoring and system-size confounders (monitoring intensity</w:t>
      </w:r>
      <w:r>
        <w:rPr>
          <w:rFonts w:ascii="Arial" w:hAnsi="Arial"/>
        </w:rPr>
        <w:t xml:space="preserve"> </w:t>
      </w:r>
      <w:r>
        <w:rPr>
          <w:rFonts w:ascii="Arial" w:hAnsi="Arial"/>
        </w:rPr>
        <w:t xml:space="preserve">n_samples, population served, log population served, and mean detection limit).</w:t>
      </w:r>
    </w:p>
    <w:bookmarkStart w:id="119" w:name="algorithm"/>
    <w:p>
      <w:pPr>
        <w:pStyle w:val="Heading3"/>
        <w:spacing w:lineRule="auto" w:line="240"/>
      </w:pPr>
      <w:r>
        <w:rPr>
          <w:rFonts w:ascii="Arial" w:hAnsi="Arial"/>
        </w:rPr>
        <w:t xml:space="preserve">Algorithm</w:t>
      </w:r>
    </w:p>
    <w:p>
      <w:pPr>
        <w:pStyle w:val="FirstParagraph"/>
        <w:spacing w:lineRule="auto" w:line="240"/>
      </w:pPr>
      <w:r>
        <w:rPr>
          <w:rFonts w:ascii="Arial" w:hAnsi="Arial"/>
        </w:rPr>
        <w:t xml:space="preserve">For each feature X_j:</w:t>
      </w:r>
    </w:p>
    <w:p>
      <w:pPr>
        <w:pStyle w:val="Compact"/>
        <w:numPr>
          <w:ilvl w:val="0"/>
          <w:numId w:val="1012"/>
        </w:numPr>
        <w:spacing w:lineRule="auto" w:line="240"/>
      </w:pPr>
      <w:r>
        <w:rPr>
          <w:rFonts w:ascii="Arial" w:hAnsi="Arial"/>
          <w:b/>
          <w:bCs/>
        </w:rPr>
        <w:t xml:space="preserve">Cross-fitting</w:t>
      </w:r>
      <w:r>
        <w:rPr>
          <w:rFonts w:ascii="Arial" w:hAnsi="Arial"/>
        </w:rPr>
        <w:t xml:space="preserve">: Split data into K=5 folds (pooled</w:t>
      </w:r>
      <w:r>
        <w:rPr>
          <w:rFonts w:ascii="Arial" w:hAnsi="Arial"/>
        </w:rPr>
        <w:t xml:space="preserve"> </w:t>
      </w:r>
      <w:r>
        <w:rPr>
          <w:rStyle w:val="VerbatimChar"/>
          <w:rFonts w:ascii="Arial" w:hAnsi="Arial"/>
        </w:rPr>
        <w:t xml:space="preserve">KFold(shuffle=False)</w:t>
      </w:r>
      <w:r>
        <w:rPr>
          <w:rFonts w:ascii="Arial" w:hAnsi="Arial"/>
        </w:rPr>
        <w:t xml:space="preserve">, used</w:t>
      </w:r>
      <w:r>
        <w:rPr>
          <w:rFonts w:ascii="Arial" w:hAnsi="Arial"/>
        </w:rPr>
        <w:t xml:space="preserve"> </w:t>
      </w:r>
      <w:r>
        <w:rPr>
          <w:rFonts w:ascii="Arial" w:hAnsi="Arial"/>
        </w:rPr>
        <w:t xml:space="preserve">only to avoid own-fold overfitting in the nuisance step, not as a generalization split)</w:t>
      </w:r>
    </w:p>
    <w:p>
      <w:pPr>
        <w:pStyle w:val="Compact"/>
        <w:numPr>
          <w:ilvl w:val="0"/>
          <w:numId w:val="1012"/>
        </w:numPr>
        <w:spacing w:lineRule="auto" w:line="240"/>
      </w:pPr>
      <w:r>
        <w:rPr>
          <w:rFonts w:ascii="Arial" w:hAnsi="Arial"/>
          <w:b/>
          <w:bCs/>
        </w:rPr>
        <w:t xml:space="preserve">Nuisance estimation</w:t>
      </w:r>
      <w:r>
        <w:rPr>
          <w:rFonts w:ascii="Arial" w:hAnsi="Arial"/>
        </w:rPr>
        <w:t xml:space="preserve">: In each fold, train gradient-boosted models to</w:t>
      </w:r>
      <w:r>
        <w:rPr>
          <w:rFonts w:ascii="Arial" w:hAnsi="Arial"/>
        </w:rPr>
        <w:t xml:space="preserve"> </w:t>
      </w:r>
      <w:r>
        <w:rPr>
          <w:rFonts w:ascii="Arial" w:hAnsi="Arial"/>
        </w:rPr>
        <w:t xml:space="preserve">predict (a) the outcome Y from the confounder set W, and (b) X_j from W</w:t>
      </w:r>
    </w:p>
    <w:p>
      <w:pPr>
        <w:pStyle w:val="Compact"/>
        <w:numPr>
          <w:ilvl w:val="0"/>
          <w:numId w:val="1012"/>
        </w:numPr>
        <w:spacing w:lineRule="auto" w:line="240"/>
      </w:pPr>
      <w:r>
        <w:rPr>
          <w:rFonts w:ascii="Arial" w:hAnsi="Arial"/>
          <w:b/>
          <w:bCs/>
        </w:rPr>
        <w:t xml:space="preserve">Residualize</w:t>
      </w:r>
      <w:r>
        <w:rPr>
          <w:rFonts w:ascii="Arial" w:hAnsi="Arial"/>
        </w:rPr>
        <w:t xml:space="preserve">: Compute residuals Ỹ = Y - E[Y|W] and X̃_j = X_j - E[X_j|W]</w:t>
      </w:r>
    </w:p>
    <w:p>
      <w:pPr>
        <w:pStyle w:val="Compact"/>
        <w:numPr>
          <w:ilvl w:val="0"/>
          <w:numId w:val="1012"/>
        </w:numPr>
        <w:spacing w:lineRule="auto" w:line="240"/>
      </w:pPr>
      <w:r>
        <w:rPr>
          <w:rFonts w:ascii="Arial" w:hAnsi="Arial"/>
          <w:b/>
          <w:bCs/>
        </w:rPr>
        <w:t xml:space="preserve">Adjusted estimate</w:t>
      </w:r>
      <w:r>
        <w:rPr>
          <w:rFonts w:ascii="Arial" w:hAnsi="Arial"/>
        </w:rPr>
        <w:t xml:space="preserve">: Regress Ỹ on X̃_j; the coefficient is the</w:t>
      </w:r>
      <w:r>
        <w:rPr>
          <w:rFonts w:ascii="Arial" w:hAnsi="Arial"/>
        </w:rPr>
        <w:t xml:space="preserve"> </w:t>
      </w:r>
      <w:r>
        <w:rPr>
          <w:rFonts w:ascii="Arial" w:hAnsi="Arial"/>
        </w:rPr>
        <w:t xml:space="preserve">partially-linear DML estimate of X_j’s association net of W</w:t>
      </w:r>
    </w:p>
    <w:p>
      <w:pPr>
        <w:pStyle w:val="FirstParagraph"/>
        <w:spacing w:lineRule="auto" w:line="240"/>
      </w:pPr>
      <w:r>
        <w:rPr>
          <w:rFonts w:ascii="Arial" w:hAnsi="Arial"/>
        </w:rPr>
        <w:t xml:space="preserve">This procedure removes confounding from the monitoring/size confounder set W, yielding</w:t>
      </w:r>
      <w:r>
        <w:rPr>
          <w:rFonts w:ascii="Arial" w:hAnsi="Arial"/>
        </w:rPr>
        <w:t xml:space="preserve"> </w:t>
      </w:r>
      <w:r>
        <w:rPr>
          <w:rFonts w:ascii="Arial" w:hAnsi="Arial"/>
        </w:rPr>
        <w:t xml:space="preserve">the association of X_j net of monitoring intensity rather than net of all other features</w:t>
      </w:r>
      <w:r>
        <w:rPr>
          <w:rFonts w:ascii="Arial" w:hAnsi="Arial"/>
        </w:rPr>
        <w:t xml:space="preserve"> </w:t>
      </w:r>
      <w:r>
        <w:rPr>
          <w:rFonts w:ascii="Arial" w:hAnsi="Arial"/>
        </w:rPr>
        <w:t xml:space="preserve">(the estimand is</w:t>
      </w:r>
      <w:r>
        <w:rPr>
          <w:rFonts w:ascii="Arial" w:hAnsi="Arial"/>
        </w:rPr>
        <w:t xml:space="preserve"> </w:t>
      </w:r>
      <w:r>
        <w:rPr>
          <w:rFonts w:ascii="Arial" w:hAnsi="Arial"/>
        </w:rPr>
        <w:t xml:space="preserve">“adjusted for monitoring”</w:t>
      </w:r>
      <w:r>
        <w:rPr>
          <w:rFonts w:ascii="Arial" w:hAnsi="Arial"/>
        </w:rPr>
        <w:t xml:space="preserve">, which is what the code residualizes against).</w:t>
      </w:r>
    </w:p>
    <w:bookmarkEnd w:id="119"/>
    <w:bookmarkStart w:id="120" w:name="key-results"/>
    <w:p>
      <w:pPr>
        <w:pStyle w:val="Heading3"/>
        <w:spacing w:lineRule="auto" w:line="240"/>
      </w:pPr>
      <w:r>
        <w:rPr>
          <w:rFonts w:ascii="Arial" w:hAnsi="Arial"/>
        </w:rPr>
        <w:t xml:space="preserve">Key Results</w:t>
      </w:r>
    </w:p>
    <w:p>
      <w:pPr>
        <w:pStyle w:val="Compact"/>
        <w:numPr>
          <w:ilvl w:val="0"/>
          <w:numId w:val="1013"/>
        </w:numPr>
        <w:spacing w:lineRule="auto" w:line="240"/>
      </w:pPr>
      <w:r>
        <w:rPr>
          <w:rFonts w:ascii="Arial" w:hAnsi="Arial"/>
          <w:b/>
          <w:bCs/>
        </w:rPr>
        <w:t xml:space="preserve">Adjusted AUROC</w:t>
      </w:r>
      <w:r>
        <w:rPr>
          <w:rFonts w:ascii="Arial" w:hAnsi="Arial"/>
        </w:rPr>
        <w:t xml:space="preserve">:</w:t>
      </w:r>
      <w:r>
        <w:rPr>
          <w:rFonts w:ascii="Arial" w:hAnsi="Arial"/>
        </w:rPr>
        <w:t xml:space="preserve"> </w:t>
      </w:r>
      <w:r>
        <w:rPr>
          <w:rFonts w:ascii="Arial" w:hAnsi="Arial"/>
        </w:rPr>
        <w:t xml:space="preserve">0.729</w:t>
      </w:r>
      <w:r>
        <w:rPr>
          <w:rFonts w:ascii="Arial" w:hAnsi="Arial"/>
        </w:rPr>
        <w:t xml:space="preserve"> </w:t>
      </w:r>
      <w:r>
        <w:rPr>
          <w:rFonts w:ascii="Arial" w:hAnsi="Arial"/>
        </w:rPr>
        <w:t xml:space="preserve">(vs. original</w:t>
      </w:r>
      <w:r>
        <w:rPr>
          <w:rFonts w:ascii="Arial" w:hAnsi="Arial"/>
        </w:rPr>
        <w:t xml:space="preserve"> </w:t>
      </w:r>
      <w:r>
        <w:rPr>
          <w:rFonts w:ascii="Arial" w:hAnsi="Arial"/>
        </w:rPr>
        <w:t xml:space="preserve">0.835</w:t>
      </w:r>
      <w:r>
        <w:rPr>
          <w:rFonts w:ascii="Arial" w:hAnsi="Arial"/>
        </w:rPr>
        <w:t xml:space="preserve">); ~13% of discrimination</w:t>
      </w:r>
      <w:r>
        <w:rPr>
          <w:rFonts w:ascii="Arial" w:hAnsi="Arial"/>
        </w:rPr>
        <w:t xml:space="preserve"> </w:t>
      </w:r>
      <w:r>
        <w:rPr>
          <w:rFonts w:ascii="Arial" w:hAnsi="Arial"/>
        </w:rPr>
        <w:t xml:space="preserve">from feature confounding. Both are computed under the pooled 5-fold cross-fitting above,</w:t>
      </w:r>
      <w:r>
        <w:rPr>
          <w:rFonts w:ascii="Arial" w:hAnsi="Arial"/>
        </w:rPr>
        <w:t xml:space="preserve"> </w:t>
      </w:r>
      <w:r>
        <w:rPr>
          <w:rFonts w:ascii="Arial" w:hAnsi="Arial"/>
        </w:rPr>
        <w:t xml:space="preserve">not the geographic holdout, so</w:t>
      </w:r>
      <w:r>
        <w:rPr>
          <w:rFonts w:ascii="Arial" w:hAnsi="Arial"/>
        </w:rPr>
        <w:t xml:space="preserve"> </w:t>
      </w:r>
      <w:r>
        <w:rPr>
          <w:rFonts w:ascii="Arial" w:hAnsi="Arial"/>
        </w:rPr>
        <w:t xml:space="preserve">0.835</w:t>
      </w:r>
      <w:r>
        <w:rPr>
          <w:rFonts w:ascii="Arial" w:hAnsi="Arial"/>
        </w:rPr>
        <w:t xml:space="preserve"> </w:t>
      </w:r>
      <w:r>
        <w:rPr>
          <w:rFonts w:ascii="Arial" w:hAnsi="Arial"/>
        </w:rPr>
        <w:t xml:space="preserve">is an in-sample pooled value</w:t>
      </w:r>
      <w:r>
        <w:rPr>
          <w:rFonts w:ascii="Arial" w:hAnsi="Arial"/>
        </w:rPr>
        <w:t xml:space="preserve"> </w:t>
      </w:r>
      <w:r>
        <w:rPr>
          <w:rFonts w:ascii="Arial" w:hAnsi="Arial"/>
        </w:rPr>
        <w:t xml:space="preserve">distinct from the</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geographic-split headline; the pair is a relative</w:t>
      </w:r>
      <w:r>
        <w:rPr>
          <w:rFonts w:ascii="Arial" w:hAnsi="Arial"/>
        </w:rPr>
        <w:t xml:space="preserve"> </w:t>
      </w:r>
      <w:r>
        <w:rPr>
          <w:rFonts w:ascii="Arial" w:hAnsi="Arial"/>
        </w:rPr>
        <w:t xml:space="preserve">decomposition of the discrimination attributable to feature confounding, not a</w:t>
      </w:r>
      <w:r>
        <w:rPr>
          <w:rFonts w:ascii="Arial" w:hAnsi="Arial"/>
        </w:rPr>
        <w:t xml:space="preserve"> </w:t>
      </w:r>
      <w:r>
        <w:rPr>
          <w:rFonts w:ascii="Arial" w:hAnsi="Arial"/>
        </w:rPr>
        <w:t xml:space="preserve">generalization estimate</w:t>
      </w:r>
    </w:p>
    <w:p>
      <w:pPr>
        <w:pStyle w:val="Compact"/>
        <w:numPr>
          <w:ilvl w:val="0"/>
          <w:numId w:val="1013"/>
        </w:numPr>
        <w:spacing w:lineRule="auto" w:line="240"/>
      </w:pPr>
      <w:r>
        <w:rPr>
          <w:rFonts w:ascii="Arial" w:hAnsi="Arial"/>
          <w:b/>
          <w:bCs/>
        </w:rPr>
        <w:t xml:space="preserve">Significant coefficients</w:t>
      </w:r>
      <w:r>
        <w:rPr>
          <w:rFonts w:ascii="Arial" w:hAnsi="Arial"/>
        </w:rPr>
        <w:t xml:space="preserve">:</w:t>
      </w:r>
      <w:r>
        <w:rPr>
          <w:rFonts w:ascii="Arial" w:hAnsi="Arial"/>
        </w:rPr>
        <w:t xml:space="preserve"> </w:t>
      </w:r>
      <w:r>
        <w:rPr>
          <w:rFonts w:ascii="Arial" w:hAnsi="Arial"/>
        </w:rPr>
        <w:t xml:space="preserve">69</w:t>
      </w:r>
      <w:r>
        <w:rPr>
          <w:rFonts w:ascii="Arial" w:hAnsi="Arial"/>
        </w:rPr>
        <w:t xml:space="preserve"> </w:t>
      </w:r>
      <w:r>
        <w:rPr>
          <w:rFonts w:ascii="Arial" w:hAnsi="Arial"/>
        </w:rPr>
        <w:t xml:space="preserve">of</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features are significant after</w:t>
      </w:r>
      <w:r>
        <w:rPr>
          <w:rFonts w:ascii="Arial" w:hAnsi="Arial"/>
        </w:rPr>
        <w:t xml:space="preserve"> </w:t>
      </w:r>
      <w:r>
        <w:rPr>
          <w:rFonts w:ascii="Arial" w:hAnsi="Arial"/>
        </w:rPr>
        <w:t xml:space="preserve">Benjamini-Hochberg FDR correction (p_FDR &lt; 0.05;</w:t>
      </w:r>
      <w:r>
        <w:rPr>
          <w:rFonts w:ascii="Arial" w:hAnsi="Arial"/>
        </w:rPr>
        <w:t xml:space="preserve"> </w:t>
      </w:r>
      <w:r>
        <w:rPr>
          <w:rFonts w:ascii="Arial" w:hAnsi="Arial"/>
        </w:rPr>
        <w:t xml:space="preserve">59</w:t>
      </w:r>
      <w:r>
        <w:rPr>
          <w:rFonts w:ascii="Arial" w:hAnsi="Arial"/>
        </w:rPr>
        <w:t xml:space="preserve"> </w:t>
      </w:r>
      <w:r>
        <w:rPr>
          <w:rFonts w:ascii="Arial" w:hAnsi="Arial"/>
        </w:rPr>
        <w:t xml:space="preserve">at p_FDR &lt; 0.01)</w:t>
      </w:r>
    </w:p>
    <w:p>
      <w:pPr>
        <w:pStyle w:val="Compact"/>
        <w:numPr>
          <w:ilvl w:val="0"/>
          <w:numId w:val="1013"/>
        </w:numPr>
        <w:spacing w:lineRule="auto" w:line="240"/>
      </w:pPr>
      <w:r>
        <w:rPr>
          <w:rFonts w:ascii="Arial" w:hAnsi="Arial"/>
          <w:b/>
          <w:bCs/>
        </w:rPr>
        <w:t xml:space="preserve">First-stage strength</w:t>
      </w:r>
      <w:r>
        <w:rPr>
          <w:rFonts w:ascii="Arial" w:hAnsi="Arial"/>
        </w:rPr>
        <w:t xml:space="preserve">: the treatment-residualization nuisance model has a</w:t>
      </w:r>
      <w:r>
        <w:rPr>
          <w:rFonts w:ascii="Arial" w:hAnsi="Arial"/>
        </w:rPr>
        <w:t xml:space="preserve"> </w:t>
      </w:r>
      <w:r>
        <w:rPr>
          <w:rFonts w:ascii="Arial" w:hAnsi="Arial"/>
        </w:rPr>
        <w:t xml:space="preserve">negative cross-fitted R² for</w:t>
      </w:r>
      <w:r>
        <w:rPr>
          <w:rFonts w:ascii="Arial" w:hAnsi="Arial"/>
        </w:rPr>
        <w:t xml:space="preserve"> </w:t>
      </w:r>
      <w:r>
        <w:rPr>
          <w:rFonts w:ascii="Arial" w:hAnsi="Arial"/>
        </w:rPr>
        <w:t xml:space="preserve">109</w:t>
      </w:r>
      <w:r>
        <w:rPr>
          <w:rFonts w:ascii="Arial" w:hAnsi="Arial"/>
        </w:rPr>
        <w:t xml:space="preserve"> </w:t>
      </w:r>
      <w:r>
        <w:rPr>
          <w:rFonts w:ascii="Arial" w:hAnsi="Arial"/>
        </w:rPr>
        <w:t xml:space="preserve">of</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features (it predicts</w:t>
      </w:r>
      <w:r>
        <w:rPr>
          <w:rFonts w:ascii="Arial" w:hAnsi="Arial"/>
        </w:rPr>
        <w:t xml:space="preserve"> </w:t>
      </w:r>
      <w:r>
        <w:rPr>
          <w:rFonts w:ascii="Arial" w:hAnsi="Arial"/>
        </w:rPr>
        <w:t xml:space="preserve">them worse than their mean), i.e. most features are near-orthogonal to the monitoring</w:t>
      </w:r>
      <w:r>
        <w:rPr>
          <w:rFonts w:ascii="Arial" w:hAnsi="Arial"/>
        </w:rPr>
        <w:t xml:space="preserve"> </w:t>
      </w:r>
      <w:r>
        <w:rPr>
          <w:rFonts w:ascii="Arial" w:hAnsi="Arial"/>
        </w:rPr>
        <w:t xml:space="preserve">confounders. The adjustment therefore removes little for these features not because it</w:t>
      </w:r>
      <w:r>
        <w:rPr>
          <w:rFonts w:ascii="Arial" w:hAnsi="Arial"/>
        </w:rPr>
        <w:t xml:space="preserve"> </w:t>
      </w:r>
      <w:r>
        <w:rPr>
          <w:rFonts w:ascii="Arial" w:hAnsi="Arial"/>
        </w:rPr>
        <w:t xml:space="preserve">is mis-specified but because there is little monitoring confounding to remove, which</w:t>
      </w:r>
      <w:r>
        <w:rPr>
          <w:rFonts w:ascii="Arial" w:hAnsi="Arial"/>
        </w:rPr>
        <w:t xml:space="preserve"> </w:t>
      </w:r>
      <w:r>
        <w:rPr>
          <w:rFonts w:ascii="Arial" w:hAnsi="Arial"/>
        </w:rPr>
        <w:t xml:space="preserve">strengthens rather than weakens the reading that the retained environmental signal is</w:t>
      </w:r>
      <w:r>
        <w:rPr>
          <w:rFonts w:ascii="Arial" w:hAnsi="Arial"/>
        </w:rPr>
        <w:t xml:space="preserve"> </w:t>
      </w:r>
      <w:r>
        <w:rPr>
          <w:rFonts w:ascii="Arial" w:hAnsi="Arial"/>
        </w:rPr>
        <w:t xml:space="preserve">not a monitoring artifact</w:t>
      </w:r>
    </w:p>
    <w:p>
      <w:pPr>
        <w:pStyle w:val="Compact"/>
        <w:numPr>
          <w:ilvl w:val="0"/>
          <w:numId w:val="1013"/>
        </w:numPr>
        <w:spacing w:lineRule="auto" w:line="240"/>
      </w:pPr>
      <w:r>
        <w:rPr>
          <w:rFonts w:ascii="Arial" w:hAnsi="Arial"/>
          <w:b/>
          <w:bCs/>
        </w:rPr>
        <w:t xml:space="preserve">Largest displacements are environmental</w:t>
      </w:r>
      <w:r>
        <w:rPr>
          <w:rFonts w:ascii="Arial" w:hAnsi="Arial"/>
        </w:rPr>
        <w:t xml:space="preserve">:</w:t>
      </w:r>
      <w:r>
        <w:rPr>
          <w:rFonts w:ascii="Arial" w:hAnsi="Arial"/>
        </w:rPr>
        <w:t xml:space="preserve"> </w:t>
      </w:r>
      <w:r>
        <w:rPr>
          <w:rStyle w:val="VerbatimChar"/>
          <w:rFonts w:ascii="Arial" w:hAnsi="Arial"/>
        </w:rPr>
        <w:t xml:space="preserve">pct_wetland_5km</w:t>
      </w:r>
      <w:r>
        <w:rPr>
          <w:rFonts w:ascii="Arial" w:hAnsi="Arial"/>
        </w:rPr>
        <w:t xml:space="preserve"> </w:t>
      </w:r>
      <w:r>
        <w:rPr>
          <w:rFonts w:ascii="Arial" w:hAnsi="Arial"/>
        </w:rPr>
        <w:t xml:space="preserve">falls</w:t>
      </w:r>
      <w:r>
        <w:rPr>
          <w:rFonts w:ascii="Arial" w:hAnsi="Arial"/>
        </w:rPr>
        <w:t xml:space="preserve"> </w:t>
      </w:r>
      <w:r>
        <w:rPr>
          <w:rFonts w:ascii="Arial" w:hAnsi="Arial"/>
        </w:rPr>
        <w:t xml:space="preserve">48</w:t>
      </w:r>
      <w:r>
        <w:rPr>
          <w:rFonts w:ascii="Arial" w:hAnsi="Arial"/>
        </w:rPr>
        <w:t xml:space="preserve"> </w:t>
      </w:r>
      <w:r>
        <w:rPr>
          <w:rFonts w:ascii="Arial" w:hAnsi="Arial"/>
        </w:rPr>
        <w:t xml:space="preserve">positions (of</w:t>
      </w:r>
      <w:r>
        <w:rPr>
          <w:rFonts w:ascii="Arial" w:hAnsi="Arial"/>
        </w:rPr>
        <w:t xml:space="preserve"> </w:t>
      </w:r>
      <w:r>
        <w:rPr>
          <w:rFonts w:ascii="Arial" w:hAnsi="Arial"/>
        </w:rPr>
        <w:t xml:space="preserve">80</w:t>
      </w:r>
      <w:r>
        <w:rPr>
          <w:rFonts w:ascii="Arial" w:hAnsi="Arial"/>
        </w:rPr>
        <w:t xml:space="preserve"> </w:t>
      </w:r>
      <w:r>
        <w:rPr>
          <w:rFonts w:ascii="Arial" w:hAnsi="Arial"/>
        </w:rPr>
        <w:t xml:space="preserve">ranked confounder-orthogonalized features)</w:t>
      </w:r>
    </w:p>
    <w:p>
      <w:pPr>
        <w:pStyle w:val="Compact"/>
        <w:numPr>
          <w:ilvl w:val="0"/>
          <w:numId w:val="1013"/>
        </w:numPr>
        <w:spacing w:lineRule="auto" w:line="240"/>
      </w:pPr>
      <w:r>
        <w:rPr>
          <w:rFonts w:ascii="Arial" w:hAnsi="Arial"/>
          <w:b/>
          <w:bCs/>
        </w:rPr>
        <w:t xml:space="preserve">Demographic features</w:t>
      </w:r>
      <w:r>
        <w:rPr>
          <w:rFonts w:ascii="Arial" w:hAnsi="Arial"/>
        </w:rPr>
        <w:t xml:space="preserve">:</w:t>
      </w:r>
      <w:r>
        <w:rPr>
          <w:rFonts w:ascii="Arial" w:hAnsi="Arial"/>
        </w:rPr>
        <w:t xml:space="preserve"> </w:t>
      </w:r>
      <w:r>
        <w:rPr>
          <w:rStyle w:val="VerbatimChar"/>
          <w:rFonts w:ascii="Arial" w:hAnsi="Arial"/>
        </w:rPr>
        <w:t xml:space="preserve">pct_less_hs_education</w:t>
      </w:r>
      <w:r>
        <w:rPr>
          <w:rFonts w:ascii="Arial" w:hAnsi="Arial"/>
        </w:rPr>
        <w:t xml:space="preserve"> </w:t>
      </w:r>
      <w:r>
        <w:rPr>
          <w:rFonts w:ascii="Arial" w:hAnsi="Arial"/>
        </w:rPr>
        <w:t xml:space="preserve">is markedly upranked</w:t>
      </w:r>
      <w:r>
        <w:rPr>
          <w:rFonts w:ascii="Arial" w:hAnsi="Arial"/>
        </w:rPr>
        <w:t xml:space="preserve"> </w:t>
      </w:r>
      <w:r>
        <w:rPr>
          <w:rFonts w:ascii="Arial" w:hAnsi="Arial"/>
        </w:rPr>
        <w:t xml:space="preserve">(SHAP rank</w:t>
      </w:r>
      <w:r>
        <w:rPr>
          <w:rFonts w:ascii="Arial" w:hAnsi="Arial"/>
        </w:rPr>
        <w:t xml:space="preserve"> </w:t>
      </w:r>
      <w:r>
        <w:rPr>
          <w:rFonts w:ascii="Arial" w:hAnsi="Arial"/>
        </w:rPr>
        <w:t xml:space="preserve">76</w:t>
      </w:r>
      <w:r>
        <w:rPr>
          <w:rFonts w:ascii="Arial" w:hAnsi="Arial"/>
        </w:rPr>
        <w:t xml:space="preserve"> </w:t>
      </w:r>
      <w:r>
        <w:rPr>
          <w:rFonts w:ascii="Arial" w:hAnsi="Arial"/>
        </w:rPr>
        <w:t xml:space="preserve">→ DML rank</w:t>
      </w:r>
      <w:r>
        <w:rPr>
          <w:rFonts w:ascii="Arial" w:hAnsi="Arial"/>
        </w:rPr>
        <w:t xml:space="preserve"> </w:t>
      </w:r>
      <w:r>
        <w:rPr>
          <w:rFonts w:ascii="Arial" w:hAnsi="Arial"/>
        </w:rPr>
        <w:t xml:space="preserve">39</w:t>
      </w:r>
      <w:r>
        <w:rPr>
          <w:rFonts w:ascii="Arial" w:hAnsi="Arial"/>
        </w:rPr>
        <w:t xml:space="preserve">) and retains a significant adjusted</w:t>
      </w:r>
      <w:r>
        <w:rPr>
          <w:rFonts w:ascii="Arial" w:hAnsi="Arial"/>
        </w:rPr>
        <w:t xml:space="preserve"> </w:t>
      </w:r>
      <w:r>
        <w:rPr>
          <w:rFonts w:ascii="Arial" w:hAnsi="Arial"/>
        </w:rPr>
        <w:t xml:space="preserve">association;</w:t>
      </w:r>
      <w:r>
        <w:rPr>
          <w:rFonts w:ascii="Arial" w:hAnsi="Arial"/>
        </w:rPr>
        <w:t xml:space="preserve"> </w:t>
      </w:r>
      <w:r>
        <w:rPr>
          <w:rStyle w:val="VerbatimChar"/>
          <w:rFonts w:ascii="Arial" w:hAnsi="Arial"/>
        </w:rPr>
        <w:t xml:space="preserve">pct_people_of_color</w:t>
      </w:r>
      <w:r>
        <w:rPr>
          <w:rFonts w:ascii="Arial" w:hAnsi="Arial"/>
        </w:rPr>
        <w:t xml:space="preserve"> </w:t>
      </w:r>
      <w:r>
        <w:rPr>
          <w:rFonts w:ascii="Arial" w:hAnsi="Arial"/>
        </w:rPr>
        <w:t xml:space="preserve">also retains a significant adjusted</w:t>
      </w:r>
      <w:r>
        <w:rPr>
          <w:rFonts w:ascii="Arial" w:hAnsi="Arial"/>
        </w:rPr>
        <w:t xml:space="preserve"> </w:t>
      </w:r>
      <w:r>
        <w:rPr>
          <w:rFonts w:ascii="Arial" w:hAnsi="Arial"/>
        </w:rPr>
        <w:t xml:space="preserve">association (standardized coefficient +</w:t>
      </w:r>
      <w:r>
        <w:rPr>
          <w:rFonts w:ascii="Arial" w:hAnsi="Arial"/>
        </w:rPr>
        <w:t xml:space="preserve">0.022</w:t>
      </w:r>
      <w:r>
        <w:rPr>
          <w:rFonts w:ascii="Arial" w:hAnsi="Arial"/>
        </w:rPr>
        <w:t xml:space="preserve"> </w:t>
      </w:r>
      <w:r>
        <w:rPr>
          <w:rFonts w:ascii="Arial" w:hAnsi="Arial"/>
        </w:rPr>
        <w:t xml:space="preserve">per 1-s.d., p_FDR &lt; 0.001),</w:t>
      </w:r>
      <w:r>
        <w:rPr>
          <w:rFonts w:ascii="Arial" w:hAnsi="Arial"/>
        </w:rPr>
        <w:t xml:space="preserve"> </w:t>
      </w:r>
      <w:r>
        <w:rPr>
          <w:rFonts w:ascii="Arial" w:hAnsi="Arial"/>
        </w:rPr>
        <w:t xml:space="preserve">whereas</w:t>
      </w:r>
      <w:r>
        <w:rPr>
          <w:rFonts w:ascii="Arial" w:hAnsi="Arial"/>
        </w:rPr>
        <w:t xml:space="preserve"> </w:t>
      </w:r>
      <w:r>
        <w:rPr>
          <w:rStyle w:val="VerbatimChar"/>
          <w:rFonts w:ascii="Arial" w:hAnsi="Arial"/>
        </w:rPr>
        <w:t xml:space="preserve">pct_low_income</w:t>
      </w:r>
      <w:r>
        <w:rPr>
          <w:rFonts w:ascii="Arial" w:hAnsi="Arial"/>
        </w:rPr>
        <w:t xml:space="preserve"> </w:t>
      </w:r>
      <w:r>
        <w:rPr>
          <w:rFonts w:ascii="Arial" w:hAnsi="Arial"/>
        </w:rPr>
        <w:t xml:space="preserve">does not (p_FDR =</w:t>
      </w:r>
      <w:r>
        <w:rPr>
          <w:rFonts w:ascii="Arial" w:hAnsi="Arial"/>
        </w:rPr>
        <w:t xml:space="preserve"> </w:t>
      </w:r>
      <w:r>
        <w:rPr>
          <w:rFonts w:ascii="Arial" w:hAnsi="Arial"/>
        </w:rPr>
        <w:t xml:space="preserve">0.54</w:t>
      </w:r>
      <w:r>
        <w:rPr>
          <w:rFonts w:ascii="Arial" w:hAnsi="Arial"/>
        </w:rPr>
        <w:t xml:space="preserve">), indicating its</w:t>
      </w:r>
      <w:r>
        <w:rPr>
          <w:rFonts w:ascii="Arial" w:hAnsi="Arial"/>
        </w:rPr>
        <w:t xml:space="preserve"> </w:t>
      </w:r>
      <w:r>
        <w:rPr>
          <w:rFonts w:ascii="Arial" w:hAnsi="Arial"/>
        </w:rPr>
        <w:t xml:space="preserve">correlational signal is largely monitoring-mediated</w:t>
      </w:r>
    </w:p>
    <w:p>
      <w:pPr>
        <w:pStyle w:val="Compact"/>
        <w:numPr>
          <w:ilvl w:val="0"/>
          <w:numId w:val="1013"/>
        </w:numPr>
        <w:spacing w:lineRule="auto" w:line="240"/>
      </w:pPr>
      <w:r>
        <w:rPr>
          <w:rFonts w:ascii="Arial" w:hAnsi="Arial"/>
          <w:b/>
          <w:bCs/>
        </w:rPr>
        <w:t xml:space="preserve">Proximity features</w:t>
      </w:r>
      <w:r>
        <w:rPr>
          <w:rFonts w:ascii="Arial" w:hAnsi="Arial"/>
        </w:rPr>
        <w:t xml:space="preserve">: Industrial facility counts and Superfund proximity</w:t>
      </w:r>
      <w:r>
        <w:rPr>
          <w:rFonts w:ascii="Arial" w:hAnsi="Arial"/>
        </w:rPr>
        <w:t xml:space="preserve"> </w:t>
      </w:r>
      <w:r>
        <w:rPr>
          <w:rFonts w:ascii="Arial" w:hAnsi="Arial"/>
        </w:rPr>
        <w:t xml:space="preserve">retain the strongest adjusted effects (p_FDR &lt; 0.001); airport, landfill, and</w:t>
      </w:r>
      <w:r>
        <w:rPr>
          <w:rFonts w:ascii="Arial" w:hAnsi="Arial"/>
        </w:rPr>
        <w:t xml:space="preserve"> </w:t>
      </w:r>
      <w:r>
        <w:rPr>
          <w:rFonts w:ascii="Arial" w:hAnsi="Arial"/>
        </w:rPr>
        <w:t xml:space="preserve">WWTP distances are also significant (p_FDR &lt; 0.05), confirming mechanistic</w:t>
      </w:r>
      <w:r>
        <w:rPr>
          <w:rFonts w:ascii="Arial" w:hAnsi="Arial"/>
        </w:rPr>
        <w:t xml:space="preserve"> </w:t>
      </w:r>
      <w:r>
        <w:rPr>
          <w:rFonts w:ascii="Arial" w:hAnsi="Arial"/>
        </w:rPr>
        <w:t xml:space="preserve">relevance</w:t>
      </w:r>
    </w:p>
    <w:p>
      <w:pPr>
        <w:pStyle w:val="Compact"/>
        <w:numPr>
          <w:ilvl w:val="0"/>
          <w:numId w:val="1013"/>
        </w:numPr>
        <w:spacing w:lineRule="auto" w:line="240"/>
      </w:pPr>
      <w:r>
        <w:rPr>
          <w:rFonts w:ascii="Arial" w:hAnsi="Arial"/>
          <w:b/>
          <w:bCs/>
        </w:rPr>
        <w:t xml:space="preserve">Monitoring intensity</w:t>
      </w:r>
      <w:r>
        <w:rPr>
          <w:rFonts w:ascii="Arial" w:hAnsi="Arial"/>
        </w:rPr>
        <w:t xml:space="preserve"> </w:t>
      </w:r>
      <w:r>
        <w:rPr>
          <w:rFonts w:ascii="Arial" w:hAnsi="Arial"/>
        </w:rPr>
        <w:t xml:space="preserve">(n_samples): SHAP importance rank 1, but smaller</w:t>
      </w:r>
      <w:r>
        <w:rPr>
          <w:rFonts w:ascii="Arial" w:hAnsi="Arial"/>
        </w:rPr>
        <w:t xml:space="preserve"> </w:t>
      </w:r>
      <w:r>
        <w:rPr>
          <w:rFonts w:ascii="Arial" w:hAnsi="Arial"/>
        </w:rPr>
        <w:t xml:space="preserve">adjusted effect, consistent with confounding rather than direct causation</w:t>
      </w:r>
    </w:p>
    <w:bookmarkEnd w:id="120"/>
    <w:bookmarkStart w:id="121" w:name="limitations"/>
    <w:p>
      <w:pPr>
        <w:pStyle w:val="Heading3"/>
        <w:spacing w:lineRule="auto" w:line="240"/>
      </w:pPr>
      <w:r>
        <w:rPr>
          <w:rFonts w:ascii="Arial" w:hAnsi="Arial"/>
        </w:rPr>
        <w:t xml:space="preserve">Limitations</w:t>
      </w:r>
    </w:p>
    <w:p>
      <w:pPr>
        <w:pStyle w:val="FirstParagraph"/>
        <w:spacing w:lineRule="auto" w:line="240"/>
      </w:pPr>
      <w:r>
        <w:rPr>
          <w:rFonts w:ascii="Arial" w:hAnsi="Arial"/>
        </w:rPr>
        <w:t xml:space="preserve">DML assumes a partially linear model and no unmeasured confounders, both</w:t>
      </w:r>
      <w:r>
        <w:rPr>
          <w:rFonts w:ascii="Arial" w:hAnsi="Arial"/>
        </w:rPr>
        <w:t xml:space="preserve"> </w:t>
      </w:r>
      <w:r>
        <w:rPr>
          <w:rFonts w:ascii="Arial" w:hAnsi="Arial"/>
        </w:rPr>
        <w:t xml:space="preserve">strong assumptions. Rare features (e.g., one-hot aquifer types with &lt;100</w:t>
      </w:r>
      <w:r>
        <w:rPr>
          <w:rFonts w:ascii="Arial" w:hAnsi="Arial"/>
        </w:rPr>
        <w:t xml:space="preserve"> </w:t>
      </w:r>
      <w:r>
        <w:rPr>
          <w:rFonts w:ascii="Arial" w:hAnsi="Arial"/>
        </w:rPr>
        <w:t xml:space="preserve">systems) may yield unstable adjusted estimates. We report standard errors and</w:t>
      </w:r>
      <w:r>
        <w:rPr>
          <w:rFonts w:ascii="Arial" w:hAnsi="Arial"/>
        </w:rPr>
        <w:t xml:space="preserve"> </w:t>
      </w:r>
      <w:r>
        <w:rPr>
          <w:rFonts w:ascii="Arial" w:hAnsi="Arial"/>
        </w:rPr>
        <w:t xml:space="preserve">p-values to flag unreliable estimates. The adjusted AUROC should be</w:t>
      </w:r>
      <w:r>
        <w:rPr>
          <w:rFonts w:ascii="Arial" w:hAnsi="Arial"/>
        </w:rPr>
        <w:t xml:space="preserve"> </w:t>
      </w:r>
      <w:r>
        <w:rPr>
          <w:rFonts w:ascii="Arial" w:hAnsi="Arial"/>
        </w:rPr>
        <w:t xml:space="preserve">interpreted as a lower bound on genuine predictive signal.</w:t>
      </w:r>
    </w:p>
    <w:bookmarkEnd w:id="121"/>
    <w:bookmarkStart w:id="122" w:name="Xaf118212367f23d44b1c381b9f9f56faf428365"/>
    <w:p>
      <w:pPr>
        <w:pStyle w:val="Heading3"/>
        <w:spacing w:lineRule="auto" w:line="240"/>
      </w:pPr>
      <w:r>
        <w:rPr>
          <w:rFonts w:ascii="Arial" w:hAnsi="Arial"/>
        </w:rPr>
        <w:t xml:space="preserve">Supplementary Table 3: DML adjusted association results</w:t>
      </w:r>
    </w:p>
    <w:p>
      <w:pPr>
        <w:pStyle w:val="FirstParagraph"/>
        <w:spacing w:lineRule="auto" w:line="240"/>
      </w:pPr>
      <w:r>
        <w:rPr>
          <w:rFonts w:ascii="Arial" w:hAnsi="Arial"/>
        </w:rPr>
        <w:t xml:space="preserve">Top 15 features ranked by absolute DML adjusted effect. For each feature, the</w:t>
      </w:r>
      <w:r>
        <w:rPr>
          <w:rFonts w:ascii="Arial" w:hAnsi="Arial"/>
        </w:rPr>
        <w:t xml:space="preserve"> </w:t>
      </w:r>
      <w:r>
        <w:rPr>
          <w:rFonts w:ascii="Arial" w:hAnsi="Arial"/>
        </w:rPr>
        <w:t xml:space="preserve">table reports SHAP importance (correlational), DML adjusted effect,</w:t>
      </w:r>
      <w:r>
        <w:rPr>
          <w:rFonts w:ascii="Arial" w:hAnsi="Arial"/>
        </w:rPr>
        <w:t xml:space="preserve"> </w:t>
      </w:r>
      <w:r>
        <w:rPr>
          <w:rFonts w:ascii="Arial" w:hAnsi="Arial"/>
        </w:rPr>
        <w:t xml:space="preserve">standard error, p-value, and feature ranks in each method. Socioeconomic</w:t>
      </w:r>
      <w:r>
        <w:rPr>
          <w:rFonts w:ascii="Arial" w:hAnsi="Arial"/>
        </w:rPr>
        <w:t xml:space="preserve"> </w:t>
      </w:r>
      <w:r>
        <w:rPr>
          <w:rFonts w:ascii="Arial" w:hAnsi="Arial"/>
        </w:rPr>
        <w:t xml:space="preserve">features show large rank displacements between DML and SHAP (e.g.,</w:t>
      </w:r>
      <w:r>
        <w:rPr>
          <w:rFonts w:ascii="Arial" w:hAnsi="Arial"/>
        </w:rPr>
        <w:t xml:space="preserve"> </w:t>
      </w:r>
      <w:r>
        <w:rPr>
          <w:rStyle w:val="VerbatimChar"/>
          <w:rFonts w:ascii="Arial" w:hAnsi="Arial"/>
        </w:rPr>
        <w:t xml:space="preserve">pct_less_hs_education</w:t>
      </w:r>
      <w:r>
        <w:rPr>
          <w:rFonts w:ascii="Arial" w:hAnsi="Arial"/>
        </w:rPr>
        <w:t xml:space="preserve"> </w:t>
      </w:r>
      <w:r>
        <w:rPr>
          <w:rFonts w:ascii="Arial" w:hAnsi="Arial"/>
        </w:rPr>
        <w:t xml:space="preserve">moves from SHAP rank</w:t>
      </w:r>
      <w:r>
        <w:rPr>
          <w:rFonts w:ascii="Arial" w:hAnsi="Arial"/>
        </w:rPr>
        <w:t xml:space="preserve"> </w:t>
      </w:r>
      <w:r>
        <w:rPr>
          <w:rFonts w:ascii="Arial" w:hAnsi="Arial"/>
        </w:rPr>
        <w:t xml:space="preserve">76</w:t>
      </w:r>
      <w:r>
        <w:rPr>
          <w:rFonts w:ascii="Arial" w:hAnsi="Arial"/>
        </w:rPr>
        <w:t xml:space="preserve"> </w:t>
      </w:r>
      <w:r>
        <w:rPr>
          <w:rFonts w:ascii="Arial" w:hAnsi="Arial"/>
        </w:rPr>
        <w:t xml:space="preserve">to DML rank</w:t>
      </w:r>
      <w:r>
        <w:rPr>
          <w:rFonts w:ascii="Arial" w:hAnsi="Arial"/>
        </w:rPr>
        <w:t xml:space="preserve"> </w:t>
      </w:r>
      <w:r>
        <w:rPr>
          <w:rFonts w:ascii="Arial" w:hAnsi="Arial"/>
        </w:rPr>
        <w:t xml:space="preserve">39</w:t>
      </w:r>
      <w:r>
        <w:rPr>
          <w:rFonts w:ascii="Arial" w:hAnsi="Arial"/>
        </w:rPr>
        <w:t xml:space="preserve">), indicating</w:t>
      </w:r>
      <w:r>
        <w:rPr>
          <w:rFonts w:ascii="Arial" w:hAnsi="Arial"/>
        </w:rPr>
        <w:t xml:space="preserve"> </w:t>
      </w:r>
      <w:r>
        <w:rPr>
          <w:rFonts w:ascii="Arial" w:hAnsi="Arial"/>
        </w:rPr>
        <w:t xml:space="preserve">genuine environmental risk pathways underattributed by correlational analysis. Original AUROC:</w:t>
      </w:r>
      <w:r>
        <w:rPr>
          <w:rFonts w:ascii="Arial" w:hAnsi="Arial"/>
        </w:rPr>
        <w:t xml:space="preserve"> </w:t>
      </w:r>
      <w:r>
        <w:rPr>
          <w:rFonts w:ascii="Arial" w:hAnsi="Arial"/>
        </w:rPr>
        <w:t xml:space="preserve">0.835</w:t>
      </w:r>
      <w:r>
        <w:rPr>
          <w:rFonts w:ascii="Arial" w:hAnsi="Arial"/>
        </w:rPr>
        <w:t xml:space="preserve">; adjusted AUROC:</w:t>
      </w:r>
      <w:r>
        <w:rPr>
          <w:rFonts w:ascii="Arial" w:hAnsi="Arial"/>
        </w:rPr>
        <w:t xml:space="preserve"> </w:t>
      </w:r>
      <w:r>
        <w:rPr>
          <w:rFonts w:ascii="Arial" w:hAnsi="Arial"/>
        </w:rPr>
        <w:t xml:space="preserve">0.729</w:t>
      </w:r>
      <w:r>
        <w:rPr>
          <w:rFonts w:ascii="Arial" w:hAnsi="Arial"/>
        </w:rPr>
        <w:t xml:space="preserve"> </w:t>
      </w:r>
      <w:r>
        <w:rPr>
          <w:rFonts w:ascii="Arial" w:hAnsi="Arial"/>
        </w:rPr>
        <w:t xml:space="preserve">(~13% of discrimination from feature confounding). Coefficients are</w:t>
      </w:r>
      <w:r>
        <w:rPr>
          <w:rFonts w:ascii="Arial" w:hAnsi="Arial"/>
        </w:rPr>
        <w:t xml:space="preserve"> </w:t>
      </w:r>
      <w:r>
        <w:rPr>
          <w:rFonts w:ascii="Arial" w:hAnsi="Arial"/>
        </w:rPr>
        <w:t xml:space="preserve">standardized (per 1 s.d.) so that rankings and sensitivity bounds are</w:t>
      </w:r>
      <w:r>
        <w:rPr>
          <w:rFonts w:ascii="Arial" w:hAnsi="Arial"/>
        </w:rPr>
        <w:t xml:space="preserve"> </w:t>
      </w:r>
      <w:r>
        <w:rPr>
          <w:rFonts w:ascii="Arial" w:hAnsi="Arial"/>
        </w:rPr>
        <w:t xml:space="preserve">scale-invariant.</w:t>
      </w:r>
    </w:p>
    <w:tbl>
      <w:tblPr>
        <w:tblStyle w:val="Table"/>
        <w:tblW w:type="pct" w:w="5000"/>
        <w:tblLayout w:type="fixed"/>
        <w:tblLook w:firstRow="1" w:lastRow="0" w:firstColumn="0" w:lastColumn="0" w:noHBand="0" w:noVBand="0" w:val="0020"/>
      </w:tblPr>
      <w:tblGrid>
        <w:gridCol w:w="3053"/>
        <w:gridCol w:w="906"/>
        <w:gridCol w:w="811"/>
        <w:gridCol w:w="620"/>
        <w:gridCol w:w="524"/>
        <w:gridCol w:w="811"/>
        <w:gridCol w:w="572"/>
        <w:gridCol w:w="620"/>
      </w:tblGrid>
      <w:tr>
        <w:trPr>
          <w:tblHeader w:val="on"/>
        </w:trPr>
        <w:tc>
          <w:tcPr/>
          <w:p>
            <w:pPr>
              <w:pStyle w:val="Compact"/>
              <w:spacing w:lineRule="auto" w:line="240"/>
              <w:jc w:val="left"/>
            </w:pPr>
            <w:r>
              <w:rPr>
                <w:rFonts w:ascii="Arial" w:hAnsi="Arial"/>
              </w:rPr>
              <w:t xml:space="preserve">Feature</w:t>
            </w:r>
          </w:p>
        </w:tc>
        <w:tc>
          <w:tcPr/>
          <w:p>
            <w:pPr>
              <w:pStyle w:val="Compact"/>
              <w:spacing w:lineRule="auto" w:line="240"/>
              <w:jc w:val="right"/>
            </w:pPr>
            <w:r>
              <w:rPr>
                <w:rFonts w:ascii="Arial" w:hAnsi="Arial"/>
              </w:rPr>
              <w:t xml:space="preserve">SHAP Importance</w:t>
            </w:r>
          </w:p>
        </w:tc>
        <w:tc>
          <w:tcPr/>
          <w:p>
            <w:pPr>
              <w:pStyle w:val="Compact"/>
              <w:spacing w:lineRule="auto" w:line="240"/>
              <w:jc w:val="right"/>
            </w:pPr>
            <w:r>
              <w:rPr>
                <w:rFonts w:ascii="Arial" w:hAnsi="Arial"/>
              </w:rPr>
              <w:t xml:space="preserve">Causal Effect</w:t>
            </w:r>
          </w:p>
        </w:tc>
        <w:tc>
          <w:tcPr/>
          <w:p>
            <w:pPr>
              <w:pStyle w:val="Compact"/>
              <w:spacing w:lineRule="auto" w:line="240"/>
              <w:jc w:val="right"/>
            </w:pPr>
            <w:r>
              <w:rPr>
                <w:rFonts w:ascii="Arial" w:hAnsi="Arial"/>
              </w:rPr>
              <w:t xml:space="preserve">Std Error</w:t>
            </w:r>
          </w:p>
        </w:tc>
        <w:tc>
          <w:tcPr/>
          <w:p>
            <w:pPr>
              <w:pStyle w:val="Compact"/>
              <w:spacing w:lineRule="auto" w:line="240"/>
              <w:jc w:val="right"/>
            </w:pPr>
            <w:r>
              <w:rPr>
                <w:rFonts w:ascii="Arial" w:hAnsi="Arial"/>
              </w:rPr>
              <w:t xml:space="preserve">p-value</w:t>
            </w:r>
          </w:p>
        </w:tc>
        <w:tc>
          <w:tcPr/>
          <w:p>
            <w:pPr>
              <w:pStyle w:val="Compact"/>
              <w:spacing w:lineRule="auto" w:line="240"/>
              <w:jc w:val="right"/>
            </w:pPr>
            <w:r>
              <w:rPr>
                <w:rFonts w:ascii="Arial" w:hAnsi="Arial"/>
              </w:rPr>
              <w:t xml:space="preserve">p-value (FDR)</w:t>
            </w:r>
          </w:p>
        </w:tc>
        <w:tc>
          <w:tcPr/>
          <w:p>
            <w:pPr>
              <w:pStyle w:val="Compact"/>
              <w:spacing w:lineRule="auto" w:line="240"/>
              <w:jc w:val="left"/>
            </w:pPr>
            <w:r>
              <w:rPr>
                <w:rFonts w:ascii="Arial" w:hAnsi="Arial"/>
              </w:rPr>
              <w:t xml:space="preserve">DML Rank</w:t>
            </w:r>
          </w:p>
        </w:tc>
        <w:tc>
          <w:tcPr/>
          <w:p>
            <w:pPr>
              <w:pStyle w:val="Compact"/>
              <w:spacing w:lineRule="auto" w:line="240"/>
              <w:jc w:val="left"/>
            </w:pPr>
            <w:r>
              <w:rPr>
                <w:rFonts w:ascii="Arial" w:hAnsi="Arial"/>
              </w:rPr>
              <w:t xml:space="preserve">SHAP Rank</w:t>
            </w:r>
          </w:p>
        </w:tc>
      </w:tr>
      <w:tr>
        <w:tc>
          <w:tcPr/>
          <w:p>
            <w:pPr>
              <w:pStyle w:val="Compact"/>
              <w:spacing w:lineRule="auto" w:line="240"/>
              <w:jc w:val="left"/>
            </w:pPr>
            <w:r>
              <w:rPr>
                <w:rFonts w:ascii="Arial" w:hAnsi="Arial"/>
              </w:rPr>
              <w:t xml:space="preserve">aquifer_type_California Coastal Basin aquifers</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0.0469</w:t>
            </w:r>
          </w:p>
        </w:tc>
        <w:tc>
          <w:tcPr/>
          <w:p>
            <w:pPr>
              <w:pStyle w:val="Compact"/>
              <w:spacing w:lineRule="auto" w:line="240"/>
              <w:jc w:val="right"/>
            </w:pPr>
            <w:r>
              <w:rPr>
                <w:rFonts w:ascii="Arial" w:hAnsi="Arial"/>
              </w:rPr>
              <w:t xml:space="preserve">0.0034</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aquifer_type_Northern Atlantic Coastal Plain aquifer system</w:t>
            </w:r>
          </w:p>
        </w:tc>
        <w:tc>
          <w:tcPr/>
          <w:p>
            <w:pPr>
              <w:pStyle w:val="Compact"/>
              <w:spacing w:lineRule="auto" w:line="240"/>
              <w:jc w:val="right"/>
            </w:pPr>
            <w:r>
              <w:rPr>
                <w:rFonts w:ascii="Arial" w:hAnsi="Arial"/>
              </w:rPr>
              <w:t xml:space="preserve">0.0128</w:t>
            </w:r>
          </w:p>
        </w:tc>
        <w:tc>
          <w:tcPr/>
          <w:p>
            <w:pPr>
              <w:pStyle w:val="Compact"/>
              <w:spacing w:lineRule="auto" w:line="240"/>
              <w:jc w:val="right"/>
            </w:pPr>
            <w:r>
              <w:rPr>
                <w:rFonts w:ascii="Arial" w:hAnsi="Arial"/>
              </w:rPr>
              <w:t xml:space="preserve">-0.0441</w:t>
            </w:r>
          </w:p>
        </w:tc>
        <w:tc>
          <w:tcPr/>
          <w:p>
            <w:pPr>
              <w:pStyle w:val="Compact"/>
              <w:spacing w:lineRule="auto" w:line="240"/>
              <w:jc w:val="right"/>
            </w:pPr>
            <w:r>
              <w:rPr>
                <w:rFonts w:ascii="Arial" w:hAnsi="Arial"/>
              </w:rPr>
              <w:t xml:space="preserve">0.0037</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1</w:t>
            </w:r>
          </w:p>
        </w:tc>
        <w:tc>
          <w:tcPr/>
          <w:p>
            <w:pPr>
              <w:pStyle w:val="Compact"/>
              <w:spacing w:lineRule="auto" w:line="240"/>
              <w:jc w:val="left"/>
            </w:pPr>
            <w:r>
              <w:rPr>
                <w:rFonts w:ascii="Arial" w:hAnsi="Arial"/>
              </w:rPr>
              <w:t xml:space="preserve">19</w:t>
            </w:r>
          </w:p>
        </w:tc>
      </w:tr>
      <w:tr>
        <w:tc>
          <w:tcPr/>
          <w:p>
            <w:pPr>
              <w:pStyle w:val="Compact"/>
              <w:spacing w:lineRule="auto" w:line="240"/>
              <w:jc w:val="left"/>
            </w:pPr>
            <w:r>
              <w:rPr>
                <w:rFonts w:ascii="Arial" w:hAnsi="Arial"/>
              </w:rPr>
              <w:t xml:space="preserve">aquifer_type_Basin and Range basin-fill aquifers</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-0.0391</w:t>
            </w:r>
          </w:p>
        </w:tc>
        <w:tc>
          <w:tcPr/>
          <w:p>
            <w:pPr>
              <w:pStyle w:val="Compact"/>
              <w:spacing w:lineRule="auto" w:line="240"/>
              <w:jc w:val="right"/>
            </w:pPr>
            <w:r>
              <w:rPr>
                <w:rFonts w:ascii="Arial" w:hAnsi="Arial"/>
              </w:rPr>
              <w:t xml:space="preserve">0.0031</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aquifer_type_Biscayne aquifer</w:t>
            </w:r>
          </w:p>
        </w:tc>
        <w:tc>
          <w:tcPr/>
          <w:p>
            <w:pPr>
              <w:pStyle w:val="Compact"/>
              <w:spacing w:lineRule="auto" w:line="240"/>
              <w:jc w:val="right"/>
            </w:pPr>
            <w:r>
              <w:rPr>
                <w:rFonts w:ascii="Arial" w:hAnsi="Arial"/>
              </w:rPr>
              <w:t xml:space="preserve">0.043</w:t>
            </w:r>
          </w:p>
        </w:tc>
        <w:tc>
          <w:tcPr/>
          <w:p>
            <w:pPr>
              <w:pStyle w:val="Compact"/>
              <w:spacing w:lineRule="auto" w:line="240"/>
              <w:jc w:val="right"/>
            </w:pPr>
            <w:r>
              <w:rPr>
                <w:rFonts w:ascii="Arial" w:hAnsi="Arial"/>
              </w:rPr>
              <w:t xml:space="preserve">0.0342</w:t>
            </w:r>
          </w:p>
        </w:tc>
        <w:tc>
          <w:tcPr/>
          <w:p>
            <w:pPr>
              <w:pStyle w:val="Compact"/>
              <w:spacing w:lineRule="auto" w:line="240"/>
              <w:jc w:val="right"/>
            </w:pPr>
            <w:r>
              <w:rPr>
                <w:rFonts w:ascii="Arial" w:hAnsi="Arial"/>
              </w:rPr>
              <w:t xml:space="preserve">0.0033</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2</w:t>
            </w:r>
          </w:p>
        </w:tc>
        <w:tc>
          <w:tcPr/>
          <w:p>
            <w:pPr>
              <w:pStyle w:val="Compact"/>
              <w:spacing w:lineRule="auto" w:line="240"/>
              <w:jc w:val="left"/>
            </w:pPr>
            <w:r>
              <w:rPr>
                <w:rFonts w:ascii="Arial" w:hAnsi="Arial"/>
              </w:rPr>
              <w:t xml:space="preserve">4</w:t>
            </w:r>
          </w:p>
        </w:tc>
      </w:tr>
      <w:tr>
        <w:tc>
          <w:tcPr/>
          <w:p>
            <w:pPr>
              <w:pStyle w:val="Compact"/>
              <w:spacing w:lineRule="auto" w:line="240"/>
              <w:jc w:val="left"/>
            </w:pPr>
            <w:r>
              <w:rPr>
                <w:rFonts w:ascii="Arial" w:hAnsi="Arial"/>
              </w:rPr>
              <w:t xml:space="preserve">aquifer_type_Early Mesozoic basin aquifers</w:t>
            </w:r>
          </w:p>
        </w:tc>
        <w:tc>
          <w:tcPr/>
          <w:p>
            <w:pPr>
              <w:pStyle w:val="Compact"/>
              <w:spacing w:lineRule="auto" w:line="240"/>
              <w:jc w:val="right"/>
            </w:pPr>
            <w:r>
              <w:rPr>
                <w:rFonts w:ascii="Arial" w:hAnsi="Arial"/>
              </w:rPr>
              <w:t xml:space="preserve">0.0188</w:t>
            </w:r>
          </w:p>
        </w:tc>
        <w:tc>
          <w:tcPr/>
          <w:p>
            <w:pPr>
              <w:pStyle w:val="Compact"/>
              <w:spacing w:lineRule="auto" w:line="240"/>
              <w:jc w:val="right"/>
            </w:pPr>
            <w:r>
              <w:rPr>
                <w:rFonts w:ascii="Arial" w:hAnsi="Arial"/>
              </w:rPr>
              <w:t xml:space="preserve">0.0337</w:t>
            </w:r>
          </w:p>
        </w:tc>
        <w:tc>
          <w:tcPr/>
          <w:p>
            <w:pPr>
              <w:pStyle w:val="Compact"/>
              <w:spacing w:lineRule="auto" w:line="240"/>
              <w:jc w:val="right"/>
            </w:pPr>
            <w:r>
              <w:rPr>
                <w:rFonts w:ascii="Arial" w:hAnsi="Arial"/>
              </w:rPr>
              <w:t xml:space="preserve">0.0036</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3</w:t>
            </w:r>
          </w:p>
        </w:tc>
        <w:tc>
          <w:tcPr/>
          <w:p>
            <w:pPr>
              <w:pStyle w:val="Compact"/>
              <w:spacing w:lineRule="auto" w:line="240"/>
              <w:jc w:val="left"/>
            </w:pPr>
            <w:r>
              <w:rPr>
                <w:rFonts w:ascii="Arial" w:hAnsi="Arial"/>
              </w:rPr>
              <w:t xml:space="preserve">7</w:t>
            </w:r>
          </w:p>
        </w:tc>
      </w:tr>
      <w:tr>
        <w:tc>
          <w:tcPr/>
          <w:p>
            <w:pPr>
              <w:pStyle w:val="Compact"/>
              <w:spacing w:lineRule="auto" w:line="240"/>
              <w:jc w:val="left"/>
            </w:pPr>
            <w:r>
              <w:rPr>
                <w:rFonts w:ascii="Arial" w:hAnsi="Arial"/>
              </w:rPr>
              <w:t xml:space="preserve">n_landfill_10000m</w:t>
            </w:r>
          </w:p>
        </w:tc>
        <w:tc>
          <w:tcPr/>
          <w:p>
            <w:pPr>
              <w:pStyle w:val="Compact"/>
              <w:spacing w:lineRule="auto" w:line="240"/>
              <w:jc w:val="right"/>
            </w:pPr>
            <w:r>
              <w:rPr>
                <w:rFonts w:ascii="Arial" w:hAnsi="Arial"/>
              </w:rPr>
              <w:t xml:space="preserve">0.0085</w:t>
            </w:r>
          </w:p>
        </w:tc>
        <w:tc>
          <w:tcPr/>
          <w:p>
            <w:pPr>
              <w:pStyle w:val="Compact"/>
              <w:spacing w:lineRule="auto" w:line="240"/>
              <w:jc w:val="right"/>
            </w:pPr>
            <w:r>
              <w:rPr>
                <w:rFonts w:ascii="Arial" w:hAnsi="Arial"/>
              </w:rPr>
              <w:t xml:space="preserve">0.0312</w:t>
            </w:r>
          </w:p>
        </w:tc>
        <w:tc>
          <w:tcPr/>
          <w:p>
            <w:pPr>
              <w:pStyle w:val="Compact"/>
              <w:spacing w:lineRule="auto" w:line="240"/>
              <w:jc w:val="right"/>
            </w:pPr>
            <w:r>
              <w:rPr>
                <w:rFonts w:ascii="Arial" w:hAnsi="Arial"/>
              </w:rPr>
              <w:t xml:space="preserve">0.0036</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4</w:t>
            </w:r>
          </w:p>
        </w:tc>
        <w:tc>
          <w:tcPr/>
          <w:p>
            <w:pPr>
              <w:pStyle w:val="Compact"/>
              <w:spacing w:lineRule="auto" w:line="240"/>
              <w:jc w:val="left"/>
            </w:pPr>
            <w:r>
              <w:rPr>
                <w:rFonts w:ascii="Arial" w:hAnsi="Arial"/>
              </w:rPr>
              <w:t xml:space="preserve">42</w:t>
            </w:r>
          </w:p>
        </w:tc>
      </w:tr>
      <w:tr>
        <w:tc>
          <w:tcPr/>
          <w:p>
            <w:pPr>
              <w:pStyle w:val="Compact"/>
              <w:spacing w:lineRule="auto" w:line="240"/>
              <w:jc w:val="left"/>
            </w:pPr>
            <w:r>
              <w:rPr>
                <w:rFonts w:ascii="Arial" w:hAnsi="Arial"/>
              </w:rPr>
              <w:t xml:space="preserve">prox_hazardous_waste</w:t>
            </w:r>
          </w:p>
        </w:tc>
        <w:tc>
          <w:tcPr/>
          <w:p>
            <w:pPr>
              <w:pStyle w:val="Compact"/>
              <w:spacing w:lineRule="auto" w:line="240"/>
              <w:jc w:val="right"/>
            </w:pPr>
            <w:r>
              <w:rPr>
                <w:rFonts w:ascii="Arial" w:hAnsi="Arial"/>
              </w:rPr>
              <w:t xml:space="preserve">0.0072</w:t>
            </w:r>
          </w:p>
        </w:tc>
        <w:tc>
          <w:tcPr/>
          <w:p>
            <w:pPr>
              <w:pStyle w:val="Compact"/>
              <w:spacing w:lineRule="auto" w:line="240"/>
              <w:jc w:val="right"/>
            </w:pPr>
            <w:r>
              <w:rPr>
                <w:rFonts w:ascii="Arial" w:hAnsi="Arial"/>
              </w:rPr>
              <w:t xml:space="preserve">0.0307</w:t>
            </w:r>
          </w:p>
        </w:tc>
        <w:tc>
          <w:tcPr/>
          <w:p>
            <w:pPr>
              <w:pStyle w:val="Compact"/>
              <w:spacing w:lineRule="auto" w:line="240"/>
              <w:jc w:val="right"/>
            </w:pPr>
            <w:r>
              <w:rPr>
                <w:rFonts w:ascii="Arial" w:hAnsi="Arial"/>
              </w:rPr>
              <w:t xml:space="preserve">0.003</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5</w:t>
            </w:r>
          </w:p>
        </w:tc>
        <w:tc>
          <w:tcPr/>
          <w:p>
            <w:pPr>
              <w:pStyle w:val="Compact"/>
              <w:spacing w:lineRule="auto" w:line="240"/>
              <w:jc w:val="left"/>
            </w:pPr>
            <w:r>
              <w:rPr>
                <w:rFonts w:ascii="Arial" w:hAnsi="Arial"/>
              </w:rPr>
              <w:t xml:space="preserve">55</w:t>
            </w:r>
          </w:p>
        </w:tc>
      </w:tr>
      <w:tr>
        <w:tc>
          <w:tcPr/>
          <w:p>
            <w:pPr>
              <w:pStyle w:val="Compact"/>
              <w:spacing w:lineRule="auto" w:line="240"/>
              <w:jc w:val="left"/>
            </w:pPr>
            <w:r>
              <w:rPr>
                <w:rFonts w:ascii="Arial" w:hAnsi="Arial"/>
              </w:rPr>
              <w:t xml:space="preserve">n_industrial_10000m</w:t>
            </w:r>
          </w:p>
        </w:tc>
        <w:tc>
          <w:tcPr/>
          <w:p>
            <w:pPr>
              <w:pStyle w:val="Compact"/>
              <w:spacing w:lineRule="auto" w:line="240"/>
              <w:jc w:val="right"/>
            </w:pPr>
            <w:r>
              <w:rPr>
                <w:rFonts w:ascii="Arial" w:hAnsi="Arial"/>
              </w:rPr>
              <w:t xml:space="preserve">0.0086</w:t>
            </w:r>
          </w:p>
        </w:tc>
        <w:tc>
          <w:tcPr/>
          <w:p>
            <w:pPr>
              <w:pStyle w:val="Compact"/>
              <w:spacing w:lineRule="auto" w:line="240"/>
              <w:jc w:val="right"/>
            </w:pPr>
            <w:r>
              <w:rPr>
                <w:rFonts w:ascii="Arial" w:hAnsi="Arial"/>
              </w:rPr>
              <w:t xml:space="preserve">0.0284</w:t>
            </w:r>
          </w:p>
        </w:tc>
        <w:tc>
          <w:tcPr/>
          <w:p>
            <w:pPr>
              <w:pStyle w:val="Compact"/>
              <w:spacing w:lineRule="auto" w:line="240"/>
              <w:jc w:val="right"/>
            </w:pPr>
            <w:r>
              <w:rPr>
                <w:rFonts w:ascii="Arial" w:hAnsi="Arial"/>
              </w:rPr>
              <w:t xml:space="preserve">0.0041</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1e-10</w:t>
            </w:r>
          </w:p>
        </w:tc>
        <w:tc>
          <w:tcPr/>
          <w:p>
            <w:pPr>
              <w:pStyle w:val="Compact"/>
              <w:spacing w:lineRule="auto" w:line="240"/>
              <w:jc w:val="left"/>
            </w:pPr>
            <w:r>
              <w:rPr>
                <w:rFonts w:ascii="Arial" w:hAnsi="Arial"/>
              </w:rPr>
              <w:t xml:space="preserve">6</w:t>
            </w:r>
          </w:p>
        </w:tc>
        <w:tc>
          <w:tcPr/>
          <w:p>
            <w:pPr>
              <w:pStyle w:val="Compact"/>
              <w:spacing w:lineRule="auto" w:line="240"/>
              <w:jc w:val="left"/>
            </w:pPr>
            <w:r>
              <w:rPr>
                <w:rFonts w:ascii="Arial" w:hAnsi="Arial"/>
              </w:rPr>
              <w:t xml:space="preserve">38</w:t>
            </w:r>
          </w:p>
        </w:tc>
      </w:tr>
      <w:tr>
        <w:tc>
          <w:tcPr/>
          <w:p>
            <w:pPr>
              <w:pStyle w:val="Compact"/>
              <w:spacing w:lineRule="auto" w:line="240"/>
              <w:jc w:val="left"/>
            </w:pPr>
            <w:r>
              <w:rPr>
                <w:rFonts w:ascii="Arial" w:hAnsi="Arial"/>
              </w:rPr>
              <w:t xml:space="preserve">pct_developed_1km</w:t>
            </w:r>
          </w:p>
        </w:tc>
        <w:tc>
          <w:tcPr/>
          <w:p>
            <w:pPr>
              <w:pStyle w:val="Compact"/>
              <w:spacing w:lineRule="auto" w:line="240"/>
              <w:jc w:val="right"/>
            </w:pPr>
            <w:r>
              <w:rPr>
                <w:rFonts w:ascii="Arial" w:hAnsi="Arial"/>
              </w:rPr>
              <w:t xml:space="preserve">0.0063</w:t>
            </w:r>
          </w:p>
        </w:tc>
        <w:tc>
          <w:tcPr/>
          <w:p>
            <w:pPr>
              <w:pStyle w:val="Compact"/>
              <w:spacing w:lineRule="auto" w:line="240"/>
              <w:jc w:val="right"/>
            </w:pPr>
            <w:r>
              <w:rPr>
                <w:rFonts w:ascii="Arial" w:hAnsi="Arial"/>
              </w:rPr>
              <w:t xml:space="preserve">0.0239</w:t>
            </w:r>
          </w:p>
        </w:tc>
        <w:tc>
          <w:tcPr/>
          <w:p>
            <w:pPr>
              <w:pStyle w:val="Compact"/>
              <w:spacing w:lineRule="auto" w:line="240"/>
              <w:jc w:val="right"/>
            </w:pPr>
            <w:r>
              <w:rPr>
                <w:rFonts w:ascii="Arial" w:hAnsi="Arial"/>
              </w:rPr>
              <w:t xml:space="preserve">0.0029</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7</w:t>
            </w:r>
          </w:p>
        </w:tc>
        <w:tc>
          <w:tcPr/>
          <w:p>
            <w:pPr>
              <w:pStyle w:val="Compact"/>
              <w:spacing w:lineRule="auto" w:line="240"/>
              <w:jc w:val="left"/>
            </w:pPr>
            <w:r>
              <w:rPr>
                <w:rFonts w:ascii="Arial" w:hAnsi="Arial"/>
              </w:rPr>
              <w:t xml:space="preserve">70</w:t>
            </w:r>
          </w:p>
        </w:tc>
      </w:tr>
      <w:tr>
        <w:tc>
          <w:tcPr/>
          <w:p>
            <w:pPr>
              <w:pStyle w:val="Compact"/>
              <w:spacing w:lineRule="auto" w:line="240"/>
              <w:jc w:val="left"/>
            </w:pPr>
            <w:r>
              <w:rPr>
                <w:rFonts w:ascii="Arial" w:hAnsi="Arial"/>
              </w:rPr>
              <w:t xml:space="preserve">aquifer_type_Piedmont and Blue Ridge crystalline-rock aquifers</w:t>
            </w:r>
          </w:p>
        </w:tc>
        <w:tc>
          <w:tcPr/>
          <w:p>
            <w:pPr>
              <w:pStyle w:val="Compact"/>
              <w:spacing w:lineRule="auto" w:line="240"/>
              <w:jc w:val="right"/>
            </w:pPr>
            <w:r>
              <w:rPr>
                <w:rFonts w:ascii="Arial" w:hAnsi="Arial"/>
              </w:rPr>
              <w:t xml:space="preserve">0.0214</w:t>
            </w:r>
          </w:p>
        </w:tc>
        <w:tc>
          <w:tcPr/>
          <w:p>
            <w:pPr>
              <w:pStyle w:val="Compact"/>
              <w:spacing w:lineRule="auto" w:line="240"/>
              <w:jc w:val="right"/>
            </w:pPr>
            <w:r>
              <w:rPr>
                <w:rFonts w:ascii="Arial" w:hAnsi="Arial"/>
              </w:rPr>
              <w:t xml:space="preserve">0.0237</w:t>
            </w:r>
          </w:p>
        </w:tc>
        <w:tc>
          <w:tcPr/>
          <w:p>
            <w:pPr>
              <w:pStyle w:val="Compact"/>
              <w:spacing w:lineRule="auto" w:line="240"/>
              <w:jc w:val="right"/>
            </w:pPr>
            <w:r>
              <w:rPr>
                <w:rFonts w:ascii="Arial" w:hAnsi="Arial"/>
              </w:rPr>
              <w:t xml:space="preserve">0.0036</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2e-10</w:t>
            </w:r>
          </w:p>
        </w:tc>
        <w:tc>
          <w:tcPr/>
          <w:p>
            <w:pPr>
              <w:pStyle w:val="Compact"/>
              <w:spacing w:lineRule="auto" w:line="240"/>
              <w:jc w:val="left"/>
            </w:pPr>
            <w:r>
              <w:rPr>
                <w:rFonts w:ascii="Arial" w:hAnsi="Arial"/>
              </w:rPr>
              <w:t xml:space="preserve">8</w:t>
            </w:r>
          </w:p>
        </w:tc>
        <w:tc>
          <w:tcPr/>
          <w:p>
            <w:pPr>
              <w:pStyle w:val="Compact"/>
              <w:spacing w:lineRule="auto" w:line="240"/>
              <w:jc w:val="left"/>
            </w:pPr>
            <w:r>
              <w:rPr>
                <w:rFonts w:ascii="Arial" w:hAnsi="Arial"/>
              </w:rPr>
              <w:t xml:space="preserve">6</w:t>
            </w:r>
          </w:p>
        </w:tc>
      </w:tr>
      <w:tr>
        <w:tc>
          <w:tcPr/>
          <w:p>
            <w:pPr>
              <w:pStyle w:val="Compact"/>
              <w:spacing w:lineRule="auto" w:line="240"/>
              <w:jc w:val="left"/>
            </w:pPr>
            <w:r>
              <w:rPr>
                <w:rFonts w:ascii="Arial" w:hAnsi="Arial"/>
              </w:rPr>
              <w:t xml:space="preserve">nlcd_majority_class_developed</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0.0236</w:t>
            </w:r>
          </w:p>
        </w:tc>
        <w:tc>
          <w:tcPr/>
          <w:p>
            <w:pPr>
              <w:pStyle w:val="Compact"/>
              <w:spacing w:lineRule="auto" w:line="240"/>
              <w:jc w:val="right"/>
            </w:pPr>
            <w:r>
              <w:rPr>
                <w:rFonts w:ascii="Arial" w:hAnsi="Arial"/>
              </w:rPr>
              <w:t xml:space="preserve">0.0031</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aquifer_type_Central Valley aquifer system</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0.0233</w:t>
            </w:r>
          </w:p>
        </w:tc>
        <w:tc>
          <w:tcPr/>
          <w:p>
            <w:pPr>
              <w:pStyle w:val="Compact"/>
              <w:spacing w:lineRule="auto" w:line="240"/>
              <w:jc w:val="right"/>
            </w:pPr>
            <w:r>
              <w:rPr>
                <w:rFonts w:ascii="Arial" w:hAnsi="Arial"/>
              </w:rPr>
              <w:t xml:space="preserve">0.0031</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nlcd_majority_class_agriculture</w:t>
            </w:r>
          </w:p>
        </w:tc>
        <w:tc>
          <w:tcPr/>
          <w:p>
            <w:pPr>
              <w:pStyle w:val="Compact"/>
              <w:spacing w:lineRule="auto" w:line="240"/>
              <w:jc w:val="right"/>
            </w:pPr>
            <w:r>
              <w:rPr>
                <w:rFonts w:ascii="Arial" w:hAnsi="Arial"/>
              </w:rPr>
              <w:t xml:space="preserve">0.0053</w:t>
            </w:r>
          </w:p>
        </w:tc>
        <w:tc>
          <w:tcPr/>
          <w:p>
            <w:pPr>
              <w:pStyle w:val="Compact"/>
              <w:spacing w:lineRule="auto" w:line="240"/>
              <w:jc w:val="right"/>
            </w:pPr>
            <w:r>
              <w:rPr>
                <w:rFonts w:ascii="Arial" w:hAnsi="Arial"/>
              </w:rPr>
              <w:t xml:space="preserve">-0.0232</w:t>
            </w:r>
          </w:p>
        </w:tc>
        <w:tc>
          <w:tcPr/>
          <w:p>
            <w:pPr>
              <w:pStyle w:val="Compact"/>
              <w:spacing w:lineRule="auto" w:line="240"/>
              <w:jc w:val="right"/>
            </w:pPr>
            <w:r>
              <w:rPr>
                <w:rFonts w:ascii="Arial" w:hAnsi="Arial"/>
              </w:rPr>
              <w:t xml:space="preserve">0.0024</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9</w:t>
            </w:r>
          </w:p>
        </w:tc>
        <w:tc>
          <w:tcPr/>
          <w:p>
            <w:pPr>
              <w:pStyle w:val="Compact"/>
              <w:spacing w:lineRule="auto" w:line="240"/>
              <w:jc w:val="left"/>
            </w:pPr>
            <w:r>
              <w:rPr>
                <w:rFonts w:ascii="Arial" w:hAnsi="Arial"/>
              </w:rPr>
              <w:t xml:space="preserve">78</w:t>
            </w:r>
          </w:p>
        </w:tc>
      </w:tr>
      <w:tr>
        <w:tc>
          <w:tcPr/>
          <w:p>
            <w:pPr>
              <w:pStyle w:val="Compact"/>
              <w:spacing w:lineRule="auto" w:line="240"/>
              <w:jc w:val="left"/>
            </w:pPr>
            <w:r>
              <w:rPr>
                <w:rFonts w:ascii="Arial" w:hAnsi="Arial"/>
              </w:rPr>
              <w:t xml:space="preserve">aquifer_type_Floridan aquifer system</w:t>
            </w:r>
          </w:p>
        </w:tc>
        <w:tc>
          <w:tcPr/>
          <w:p>
            <w:pPr>
              <w:pStyle w:val="Compact"/>
              <w:spacing w:lineRule="auto" w:line="240"/>
              <w:jc w:val="right"/>
            </w:pPr>
            <w:r>
              <w:rPr>
                <w:rFonts w:ascii="Arial" w:hAnsi="Arial"/>
              </w:rPr>
              <w:t xml:space="preserve">0.0183</w:t>
            </w:r>
          </w:p>
        </w:tc>
        <w:tc>
          <w:tcPr/>
          <w:p>
            <w:pPr>
              <w:pStyle w:val="Compact"/>
              <w:spacing w:lineRule="auto" w:line="240"/>
              <w:jc w:val="right"/>
            </w:pPr>
            <w:r>
              <w:rPr>
                <w:rFonts w:ascii="Arial" w:hAnsi="Arial"/>
              </w:rPr>
              <w:t xml:space="preserve">0.0224</w:t>
            </w:r>
          </w:p>
        </w:tc>
        <w:tc>
          <w:tcPr/>
          <w:p>
            <w:pPr>
              <w:pStyle w:val="Compact"/>
              <w:spacing w:lineRule="auto" w:line="240"/>
              <w:jc w:val="right"/>
            </w:pPr>
            <w:r>
              <w:rPr>
                <w:rFonts w:ascii="Arial" w:hAnsi="Arial"/>
              </w:rPr>
              <w:t xml:space="preserve">0.0037</w:t>
            </w:r>
          </w:p>
        </w:tc>
        <w:tc>
          <w:tcPr/>
          <w:p>
            <w:pPr>
              <w:pStyle w:val="Compact"/>
              <w:spacing w:lineRule="auto" w:line="240"/>
              <w:jc w:val="right"/>
            </w:pPr>
            <w:r>
              <w:rPr>
                <w:rFonts w:ascii="Arial" w:hAnsi="Arial"/>
              </w:rPr>
              <w:t xml:space="preserve">1e-09</w:t>
            </w:r>
          </w:p>
        </w:tc>
        <w:tc>
          <w:tcPr/>
          <w:p>
            <w:pPr>
              <w:pStyle w:val="Compact"/>
              <w:spacing w:lineRule="auto" w:line="240"/>
              <w:jc w:val="right"/>
            </w:pPr>
            <w:r>
              <w:rPr>
                <w:rFonts w:ascii="Arial" w:hAnsi="Arial"/>
              </w:rPr>
              <w:t xml:space="preserve">5.3e-09</w:t>
            </w:r>
          </w:p>
        </w:tc>
        <w:tc>
          <w:tcPr/>
          <w:p>
            <w:pPr>
              <w:pStyle w:val="Compact"/>
              <w:spacing w:lineRule="auto" w:line="240"/>
              <w:jc w:val="left"/>
            </w:pPr>
            <w:r>
              <w:rPr>
                <w:rFonts w:ascii="Arial" w:hAnsi="Arial"/>
              </w:rPr>
              <w:t xml:space="preserve">10</w:t>
            </w:r>
          </w:p>
        </w:tc>
        <w:tc>
          <w:tcPr/>
          <w:p>
            <w:pPr>
              <w:pStyle w:val="Compact"/>
              <w:spacing w:lineRule="auto" w:line="240"/>
              <w:jc w:val="left"/>
            </w:pPr>
            <w:r>
              <w:rPr>
                <w:rFonts w:ascii="Arial" w:hAnsi="Arial"/>
              </w:rPr>
              <w:t xml:space="preserve">8</w:t>
            </w:r>
          </w:p>
        </w:tc>
      </w:tr>
      <w:tr>
        <w:tc>
          <w:tcPr/>
          <w:p>
            <w:pPr>
              <w:pStyle w:val="Compact"/>
              <w:spacing w:lineRule="auto" w:line="240"/>
              <w:jc w:val="left"/>
            </w:pPr>
            <w:r>
              <w:rPr>
                <w:rFonts w:ascii="Arial" w:hAnsi="Arial"/>
              </w:rPr>
              <w:t xml:space="preserve">n_industrial_5000m</w:t>
            </w:r>
          </w:p>
        </w:tc>
        <w:tc>
          <w:tcPr/>
          <w:p>
            <w:pPr>
              <w:pStyle w:val="Compact"/>
              <w:spacing w:lineRule="auto" w:line="240"/>
              <w:jc w:val="right"/>
            </w:pPr>
            <w:r>
              <w:rPr>
                <w:rFonts w:ascii="Arial" w:hAnsi="Arial"/>
              </w:rPr>
              <w:t xml:space="preserve">0.007</w:t>
            </w:r>
          </w:p>
        </w:tc>
        <w:tc>
          <w:tcPr/>
          <w:p>
            <w:pPr>
              <w:pStyle w:val="Compact"/>
              <w:spacing w:lineRule="auto" w:line="240"/>
              <w:jc w:val="right"/>
            </w:pPr>
            <w:r>
              <w:rPr>
                <w:rFonts w:ascii="Arial" w:hAnsi="Arial"/>
              </w:rPr>
              <w:t xml:space="preserve">0.0218</w:t>
            </w:r>
          </w:p>
        </w:tc>
        <w:tc>
          <w:tcPr/>
          <w:p>
            <w:pPr>
              <w:pStyle w:val="Compact"/>
              <w:spacing w:lineRule="auto" w:line="240"/>
              <w:jc w:val="right"/>
            </w:pPr>
            <w:r>
              <w:rPr>
                <w:rFonts w:ascii="Arial" w:hAnsi="Arial"/>
              </w:rPr>
              <w:t xml:space="preserve">0.0049</w:t>
            </w:r>
          </w:p>
        </w:tc>
        <w:tc>
          <w:tcPr/>
          <w:p>
            <w:pPr>
              <w:pStyle w:val="Compact"/>
              <w:spacing w:lineRule="auto" w:line="240"/>
              <w:jc w:val="right"/>
            </w:pPr>
            <w:r>
              <w:rPr>
                <w:rFonts w:ascii="Arial" w:hAnsi="Arial"/>
              </w:rPr>
              <w:t xml:space="preserve">9.13e-06</w:t>
            </w:r>
          </w:p>
        </w:tc>
        <w:tc>
          <w:tcPr/>
          <w:p>
            <w:pPr>
              <w:pStyle w:val="Compact"/>
              <w:spacing w:lineRule="auto" w:line="240"/>
              <w:jc w:val="right"/>
            </w:pPr>
            <w:r>
              <w:rPr>
                <w:rFonts w:ascii="Arial" w:hAnsi="Arial"/>
              </w:rPr>
              <w:t xml:space="preserve">2.89e-05</w:t>
            </w:r>
          </w:p>
        </w:tc>
        <w:tc>
          <w:tcPr/>
          <w:p>
            <w:pPr>
              <w:pStyle w:val="Compact"/>
              <w:spacing w:lineRule="auto" w:line="240"/>
              <w:jc w:val="left"/>
            </w:pPr>
            <w:r>
              <w:rPr>
                <w:rFonts w:ascii="Arial" w:hAnsi="Arial"/>
              </w:rPr>
              <w:t xml:space="preserve">11</w:t>
            </w:r>
          </w:p>
        </w:tc>
        <w:tc>
          <w:tcPr/>
          <w:p>
            <w:pPr>
              <w:pStyle w:val="Compact"/>
              <w:spacing w:lineRule="auto" w:line="240"/>
              <w:jc w:val="left"/>
            </w:pPr>
            <w:r>
              <w:rPr>
                <w:rFonts w:ascii="Arial" w:hAnsi="Arial"/>
              </w:rPr>
              <w:t xml:space="preserve">60</w:t>
            </w:r>
          </w:p>
        </w:tc>
      </w:tr>
    </w:tbl>
    <w:p>
      <w:pPr>
        <w:pStyle w:val="BodyText"/>
        <w:spacing w:lineRule="auto" w:line="240"/>
      </w:pPr>
      <w:r>
        <w:rPr>
          <w:rFonts w:ascii="Arial" w:hAnsi="Arial"/>
        </w:rPr>
        <w:t xml:space="preserve">Original AUROC: 0.835, Adjusted AUROC: 0.729</w:t>
      </w:r>
      <w:r>
        <w:rPr>
          <w:rFonts w:ascii="Arial" w:hAnsi="Arial"/>
        </w:rPr>
        <w:t xml:space="preserve"> </w:t>
      </w:r>
      <w:r>
        <w:rPr>
          <w:rFonts w:ascii="Arial" w:hAnsi="Arial"/>
        </w:rPr>
        <w:t xml:space="preserve">Spearman rho = 0.24 across 80 features</w:t>
      </w:r>
    </w:p>
    <w:bookmarkEnd w:id="122"/>
    <w:bookmarkStart w:id="123" w:name="X637d91932b1d8096044b4945a5bd3a055883462"/>
    <w:p>
      <w:pPr>
        <w:pStyle w:val="Heading3"/>
        <w:spacing w:lineRule="auto" w:line="240"/>
      </w:pPr>
      <w:r>
        <w:rPr>
          <w:rFonts w:ascii="Arial" w:hAnsi="Arial"/>
        </w:rPr>
        <w:t xml:space="preserve">Grouped Permutation Test for Category-Level Rank Displacements</w:t>
      </w:r>
    </w:p>
    <w:p>
      <w:pPr>
        <w:pStyle w:val="FirstParagraph"/>
        <w:spacing w:lineRule="auto" w:line="240"/>
      </w:pPr>
      <w:r>
        <w:rPr>
          <w:rFonts w:ascii="Arial" w:hAnsi="Arial"/>
        </w:rPr>
        <w:t xml:space="preserve">The aggregate Spearman rank correlation between DML and SHAP is modest but</w:t>
      </w:r>
      <w:r>
        <w:rPr>
          <w:rFonts w:ascii="Arial" w:hAnsi="Arial"/>
        </w:rPr>
        <w:t xml:space="preserve"> </w:t>
      </w:r>
      <w:r>
        <w:rPr>
          <w:rFonts w:ascii="Arial" w:hAnsi="Arial"/>
        </w:rPr>
        <w:t xml:space="preserve">significant (ρ =</w:t>
      </w:r>
      <w:r>
        <w:rPr>
          <w:rFonts w:ascii="Arial" w:hAnsi="Arial"/>
        </w:rPr>
        <w:t xml:space="preserve"> </w:t>
      </w:r>
      <w:r>
        <w:rPr>
          <w:rFonts w:ascii="Arial" w:hAnsi="Arial"/>
        </w:rPr>
        <w:t xml:space="preserve">0.24</w:t>
      </w:r>
      <w:r>
        <w:rPr>
          <w:rFonts w:ascii="Arial" w:hAnsi="Arial"/>
        </w:rPr>
        <w:t xml:space="preserve">, p =</w:t>
      </w:r>
      <w:r>
        <w:rPr>
          <w:rFonts w:ascii="Arial" w:hAnsi="Arial"/>
        </w:rPr>
        <w:t xml:space="preserve"> </w:t>
      </w:r>
      <w:r>
        <w:rPr>
          <w:rFonts w:ascii="Arial" w:hAnsi="Arial"/>
        </w:rPr>
        <w:t xml:space="preserve">0.032</w:t>
      </w:r>
      <w:r>
        <w:rPr>
          <w:rFonts w:ascii="Arial" w:hAnsi="Arial"/>
        </w:rPr>
        <w:t xml:space="preserve">), and we further tested whether individual</w:t>
      </w:r>
      <w:r>
        <w:rPr>
          <w:rFonts w:ascii="Arial" w:hAnsi="Arial"/>
        </w:rPr>
        <w:t xml:space="preserve"> </w:t>
      </w:r>
      <w:r>
        <w:rPr>
          <w:rFonts w:ascii="Arial" w:hAnsi="Arial"/>
        </w:rPr>
        <w:t xml:space="preserve">feature categories show significantly larger mean absolute rank displacements</w:t>
      </w:r>
      <w:r>
        <w:rPr>
          <w:rFonts w:ascii="Arial" w:hAnsi="Arial"/>
        </w:rPr>
        <w:t xml:space="preserve"> </w:t>
      </w:r>
      <w:r>
        <w:rPr>
          <w:rFonts w:ascii="Arial" w:hAnsi="Arial"/>
        </w:rPr>
        <w:t xml:space="preserve">than expected under random category assignment.</w:t>
      </w:r>
    </w:p>
    <w:p>
      <w:pPr>
        <w:pStyle w:val="BodyText"/>
        <w:spacing w:lineRule="auto" w:line="240"/>
      </w:pPr>
      <w:r>
        <w:rPr>
          <w:rFonts w:ascii="Arial" w:hAnsi="Arial"/>
          <w:b/>
          <w:bCs/>
        </w:rPr>
        <w:t xml:space="preserve">Method.</w:t>
      </w:r>
      <w:r>
        <w:rPr>
          <w:rFonts w:ascii="Arial" w:hAnsi="Arial"/>
        </w:rPr>
        <w:t xml:space="preserve"> </w:t>
      </w:r>
      <w:r>
        <w:rPr>
          <w:rFonts w:ascii="Arial" w:hAnsi="Arial"/>
        </w:rPr>
        <w:t xml:space="preserve">For each of 5 feature categories (proximity n = 14, land use n = 22,</w:t>
      </w:r>
      <w:r>
        <w:rPr>
          <w:rFonts w:ascii="Arial" w:hAnsi="Arial"/>
        </w:rPr>
        <w:t xml:space="preserve"> </w:t>
      </w:r>
      <w:r>
        <w:rPr>
          <w:rFonts w:ascii="Arial" w:hAnsi="Arial"/>
        </w:rPr>
        <w:t xml:space="preserve">hydrogeology n = 13, demographics n = 5, and other n = 23), we computed the</w:t>
      </w:r>
      <w:r>
        <w:rPr>
          <w:rFonts w:ascii="Arial" w:hAnsi="Arial"/>
        </w:rPr>
        <w:t xml:space="preserve"> </w:t>
      </w:r>
      <w:r>
        <w:rPr>
          <w:rFonts w:ascii="Arial" w:hAnsi="Arial"/>
        </w:rPr>
        <w:t xml:space="preserve">observed mean absolute displacement (|SHAP rank − DML rank|). Monitoring</w:t>
      </w:r>
      <w:r>
        <w:rPr>
          <w:rFonts w:ascii="Arial" w:hAnsi="Arial"/>
        </w:rPr>
        <w:t xml:space="preserve"> </w:t>
      </w:r>
      <w:r>
        <w:rPr>
          <w:rFonts w:ascii="Arial" w:hAnsi="Arial"/>
        </w:rPr>
        <w:t xml:space="preserve">intensity and system characteristics features were not ranked because they serve</w:t>
      </w:r>
      <w:r>
        <w:rPr>
          <w:rFonts w:ascii="Arial" w:hAnsi="Arial"/>
        </w:rPr>
        <w:t xml:space="preserve"> </w:t>
      </w:r>
      <w:r>
        <w:rPr>
          <w:rFonts w:ascii="Arial" w:hAnsi="Arial"/>
        </w:rPr>
        <w:t xml:space="preserve">as confounders in the DML analysis and are orthogonalized out. We generated a</w:t>
      </w:r>
      <w:r>
        <w:rPr>
          <w:rFonts w:ascii="Arial" w:hAnsi="Arial"/>
        </w:rPr>
        <w:t xml:space="preserve"> </w:t>
      </w:r>
      <w:r>
        <w:rPr>
          <w:rFonts w:ascii="Arial" w:hAnsi="Arial"/>
        </w:rPr>
        <w:t xml:space="preserve">null distribution by permuting category labels across the ranked features</w:t>
      </w:r>
      <w:r>
        <w:rPr>
          <w:rFonts w:ascii="Arial" w:hAnsi="Arial"/>
        </w:rPr>
        <w:t xml:space="preserve"> </w:t>
      </w:r>
      <w:r>
        <w:rPr>
          <w:rFonts w:ascii="Arial" w:hAnsi="Arial"/>
        </w:rPr>
        <w:t xml:space="preserve">(10,000 permutations) and computing the same per-category mean. The one-sided</w:t>
      </w:r>
      <w:r>
        <w:rPr>
          <w:rFonts w:ascii="Arial" w:hAnsi="Arial"/>
        </w:rPr>
        <w:t xml:space="preserve"> </w:t>
      </w:r>
      <w:r>
        <w:rPr>
          <w:rFonts w:ascii="Arial" w:hAnsi="Arial"/>
        </w:rPr>
        <w:t xml:space="preserve">p-value is (count of null ≥ observed + 1) / (N + 1). P-values are</w:t>
      </w:r>
      <w:r>
        <w:rPr>
          <w:rFonts w:ascii="Arial" w:hAnsi="Arial"/>
        </w:rPr>
        <w:t xml:space="preserve"> </w:t>
      </w:r>
      <w:r>
        <w:rPr>
          <w:rFonts w:ascii="Arial" w:hAnsi="Arial"/>
        </w:rPr>
        <w:t xml:space="preserve">FDR-corrected across categories using Benjamini-Hochberg.</w:t>
      </w:r>
    </w:p>
    <w:p>
      <w:pPr>
        <w:pStyle w:val="BodyText"/>
        <w:spacing w:lineRule="auto" w:line="240"/>
      </w:pPr>
      <w:r>
        <w:rPr>
          <w:rFonts w:ascii="Arial" w:hAnsi="Arial"/>
          <w:b/>
          <w:bCs/>
        </w:rPr>
        <w:t xml:space="preserve">Results.</w:t>
      </w:r>
      <w:r>
        <w:rPr>
          <w:rFonts w:ascii="Arial" w:hAnsi="Arial"/>
        </w:rPr>
        <w:t xml:space="preserve"> </w:t>
      </w:r>
      <w:r>
        <w:rPr>
          <w:rFonts w:ascii="Arial" w:hAnsi="Arial"/>
        </w:rPr>
        <w:t xml:space="preserve">No feature category reaches significance after FDR correction:</w:t>
      </w:r>
      <w:r>
        <w:rPr>
          <w:rFonts w:ascii="Arial" w:hAnsi="Arial"/>
        </w:rPr>
        <w:t xml:space="preserve"> </w:t>
      </w:r>
      <w:r>
        <w:rPr>
          <w:rFonts w:ascii="Arial" w:hAnsi="Arial"/>
        </w:rPr>
        <w:t xml:space="preserve">across the five categories (land use, demographics, proximity, hydrogeology,</w:t>
      </w:r>
      <w:r>
        <w:rPr>
          <w:rFonts w:ascii="Arial" w:hAnsi="Arial"/>
        </w:rPr>
        <w:t xml:space="preserve"> </w:t>
      </w:r>
      <w:r>
        <w:rPr>
          <w:rFonts w:ascii="Arial" w:hAnsi="Arial"/>
        </w:rPr>
        <w:t xml:space="preserve">and other), mean absolute rank displacements are modest and similar, and every</w:t>
      </w:r>
      <w:r>
        <w:rPr>
          <w:rFonts w:ascii="Arial" w:hAnsi="Arial"/>
        </w:rPr>
        <w:t xml:space="preserve"> </w:t>
      </w:r>
      <w:r>
        <w:rPr>
          <w:rFonts w:ascii="Arial" w:hAnsi="Arial"/>
        </w:rPr>
        <w:t xml:space="preserve">category’s FDR-corrected permutation p-value is far from significance</w:t>
      </w:r>
      <w:r>
        <w:rPr>
          <w:rFonts w:ascii="Arial" w:hAnsi="Arial"/>
        </w:rPr>
        <w:t xml:space="preserve"> </w:t>
      </w:r>
      <w:r>
        <w:rPr>
          <w:rFonts w:ascii="Arial" w:hAnsi="Arial"/>
        </w:rPr>
        <w:t xml:space="preserve">(</w:t>
      </w:r>
      <w:r>
        <w:rPr>
          <w:rStyle w:val="VerbatimChar"/>
          <w:rFonts w:ascii="Arial" w:hAnsi="Arial"/>
        </w:rPr>
        <w:t xml:space="preserve">dml_shap_rank_comparison.json</w:t>
      </w:r>
      <w:r>
        <w:rPr>
          <w:rFonts w:ascii="Arial" w:hAnsi="Arial"/>
        </w:rPr>
        <w:t xml:space="preserve">).</w:t>
      </w:r>
    </w:p>
    <w:p>
      <w:pPr>
        <w:pStyle w:val="BodyText"/>
        <w:spacing w:lineRule="auto" w:line="240"/>
      </w:pPr>
      <w:r>
        <w:rPr>
          <w:rFonts w:ascii="Arial" w:hAnsi="Arial"/>
        </w:rPr>
        <w:t xml:space="preserve">The non-significance reflects the small number of features per category</w:t>
      </w:r>
      <w:r>
        <w:rPr>
          <w:rFonts w:ascii="Arial" w:hAnsi="Arial"/>
        </w:rPr>
        <w:t xml:space="preserve"> </w:t>
      </w:r>
      <w:r>
        <w:rPr>
          <w:rFonts w:ascii="Arial" w:hAnsi="Arial"/>
        </w:rPr>
        <w:t xml:space="preserve">(especially demographics, n = 5) rather than the absence of category-level</w:t>
      </w:r>
      <w:r>
        <w:rPr>
          <w:rFonts w:ascii="Arial" w:hAnsi="Arial"/>
        </w:rPr>
        <w:t xml:space="preserve"> </w:t>
      </w:r>
      <w:r>
        <w:rPr>
          <w:rFonts w:ascii="Arial" w:hAnsi="Arial"/>
        </w:rPr>
        <w:t xml:space="preserve">patterns. With only five socioeconomic features, even a sizeable mean rank</w:t>
      </w:r>
      <w:r>
        <w:rPr>
          <w:rFonts w:ascii="Arial" w:hAnsi="Arial"/>
        </w:rPr>
        <w:t xml:space="preserve"> </w:t>
      </w:r>
      <w:r>
        <w:rPr>
          <w:rFonts w:ascii="Arial" w:hAnsi="Arial"/>
        </w:rPr>
        <w:t xml:space="preserve">displacement does not consistently exceed what random 5-feature subsets achieve</w:t>
      </w:r>
      <w:r>
        <w:rPr>
          <w:rFonts w:ascii="Arial" w:hAnsi="Arial"/>
        </w:rPr>
        <w:t xml:space="preserve"> </w:t>
      </w:r>
      <w:r>
        <w:rPr>
          <w:rFonts w:ascii="Arial" w:hAnsi="Arial"/>
        </w:rPr>
        <w:t xml:space="preserve">by chance. The evidence for socioeconomic rank elevation therefore rests on the</w:t>
      </w:r>
      <w:r>
        <w:rPr>
          <w:rFonts w:ascii="Arial" w:hAnsi="Arial"/>
        </w:rPr>
        <w:t xml:space="preserve"> </w:t>
      </w:r>
      <w:r>
        <w:rPr>
          <w:rFonts w:ascii="Arial" w:hAnsi="Arial"/>
        </w:rPr>
        <w:t xml:space="preserve">individual-feature FDR-corrected DML coefficients (</w:t>
      </w:r>
      <w:r>
        <w:rPr>
          <w:rFonts w:ascii="Arial" w:hAnsi="Arial"/>
        </w:rPr>
        <w:t xml:space="preserve">69</w:t>
      </w:r>
      <w:r>
        <w:rPr>
          <w:rFonts w:ascii="Arial" w:hAnsi="Arial"/>
        </w:rPr>
        <w:t xml:space="preserve">/</w:t>
      </w:r>
      <w:r>
        <w:rPr>
          <w:rFonts w:ascii="Arial" w:hAnsi="Arial"/>
        </w:rPr>
        <w:t xml:space="preserve">130</w:t>
      </w:r>
      <w:r>
        <w:rPr>
          <w:rFonts w:ascii="Arial" w:hAnsi="Arial"/>
        </w:rPr>
        <w:t xml:space="preserve"> </w:t>
      </w:r>
      <w:r>
        <w:rPr>
          <w:rFonts w:ascii="Arial" w:hAnsi="Arial"/>
        </w:rPr>
        <w:t xml:space="preserve">significant) and the</w:t>
      </w:r>
      <w:r>
        <w:rPr>
          <w:rFonts w:ascii="Arial" w:hAnsi="Arial"/>
        </w:rPr>
        <w:t xml:space="preserve"> </w:t>
      </w:r>
      <w:r>
        <w:rPr>
          <w:rFonts w:ascii="Arial" w:hAnsi="Arial"/>
        </w:rPr>
        <w:t xml:space="preserve">significant aggregate correlation, not on category-level permutation tests.</w:t>
      </w:r>
    </w:p>
    <w:p>
      <w:pPr>
        <w:pStyle w:val="BodyText"/>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results/category_displacement_test.csv</w:t>
      </w:r>
      <w:r>
        <w:rPr>
          <w:rFonts w:ascii="Arial" w:hAnsi="Arial"/>
          <w:i/>
          <w:iCs/>
        </w:rPr>
        <w:t xml:space="preserve"> </w:t>
      </w:r>
      <w:r>
        <w:rPr>
          <w:rFonts w:ascii="Arial" w:hAnsi="Arial"/>
          <w:i/>
          <w:iCs/>
        </w:rPr>
        <w:t xml:space="preserve">for full results.</w:t>
      </w:r>
    </w:p>
    <w:bookmarkEnd w:id="123"/>
    <w:bookmarkStart w:id="124" w:name="Xaba59582dad1efab34be662683fd76d463a942d"/>
    <w:p>
      <w:pPr>
        <w:pStyle w:val="Heading3"/>
        <w:spacing w:lineRule="auto" w:line="240"/>
      </w:pPr>
      <w:r>
        <w:rPr>
          <w:rFonts w:ascii="Arial" w:hAnsi="Arial"/>
        </w:rPr>
        <w:t xml:space="preserve">Spatially-aware permutation of the equity significance tests (M8b)</w:t>
      </w:r>
    </w:p>
    <w:p>
      <w:pPr>
        <w:pStyle w:val="FirstParagraph"/>
        <w:spacing w:lineRule="auto" w:line="240"/>
      </w:pPr>
      <w:r>
        <w:rPr>
          <w:rFonts w:ascii="Arial" w:hAnsi="Arial"/>
        </w:rPr>
        <w:t xml:space="preserve">The headline monitoring-inequity ratios and the per-region burden significances were</w:t>
      </w:r>
      <w:r>
        <w:rPr>
          <w:rFonts w:ascii="Arial" w:hAnsi="Arial"/>
        </w:rPr>
        <w:t xml:space="preserve"> </w:t>
      </w:r>
      <w:r>
        <w:rPr>
          <w:rFonts w:ascii="Arial" w:hAnsi="Arial"/>
        </w:rPr>
        <w:t xml:space="preserve">originally assessed with i.i.d. label-shuffle permutations, which ignore spatial</w:t>
      </w:r>
      <w:r>
        <w:rPr>
          <w:rFonts w:ascii="Arial" w:hAnsi="Arial"/>
        </w:rPr>
        <w:t xml:space="preserve"> </w:t>
      </w:r>
      <w:r>
        <w:rPr>
          <w:rFonts w:ascii="Arial" w:hAnsi="Arial"/>
        </w:rPr>
        <w:t xml:space="preserve">autocorrelation and can be anti-conservative. We re-tested both under spatial nulls</w:t>
      </w:r>
      <w:r>
        <w:rPr>
          <w:rFonts w:ascii="Arial" w:hAnsi="Arial"/>
        </w:rPr>
        <w:t xml:space="preserve"> </w:t>
      </w:r>
      <w:r>
        <w:rPr>
          <w:rFonts w:ascii="Arial" w:hAnsi="Arial"/>
        </w:rPr>
        <w:t xml:space="preserve">(</w:t>
      </w:r>
      <w:r>
        <w:rPr>
          <w:rStyle w:val="VerbatimChar"/>
          <w:rFonts w:ascii="Arial" w:hAnsi="Arial"/>
        </w:rPr>
        <w:t xml:space="preserve">spatial_permutation.json</w:t>
      </w:r>
      <w:r>
        <w:rPr>
          <w:rFonts w:ascii="Arial" w:hAnsi="Arial"/>
        </w:rPr>
        <w:t xml:space="preserve">, 10,000 permutations). For the national monitoring-intensity</w:t>
      </w:r>
      <w:r>
        <w:rPr>
          <w:rFonts w:ascii="Arial" w:hAnsi="Arial"/>
        </w:rPr>
        <w:t xml:space="preserve"> </w:t>
      </w:r>
      <w:r>
        <w:rPr>
          <w:rFonts w:ascii="Arial" w:hAnsi="Arial"/>
        </w:rPr>
        <w:t xml:space="preserve">ratios we permuted the demographic values only WITHIN EPA regions (stratified</w:t>
      </w:r>
      <w:r>
        <w:rPr>
          <w:rFonts w:ascii="Arial" w:hAnsi="Arial"/>
        </w:rPr>
        <w:t xml:space="preserve"> </w:t>
      </w:r>
      <w:r>
        <w:rPr>
          <w:rFonts w:ascii="Arial" w:hAnsi="Arial"/>
        </w:rPr>
        <w:t xml:space="preserve">permutation), removing the between-region component from the null; the people-of-color</w:t>
      </w:r>
      <w:r>
        <w:rPr>
          <w:rFonts w:ascii="Arial" w:hAnsi="Arial"/>
        </w:rPr>
        <w:t xml:space="preserve"> </w:t>
      </w:r>
      <w:r>
        <w:rPr>
          <w:rFonts w:ascii="Arial" w:hAnsi="Arial"/>
        </w:rPr>
        <w:t xml:space="preserve">sampling disparity (ratio</w:t>
      </w:r>
      <w:r>
        <w:rPr>
          <w:rFonts w:ascii="Arial" w:hAnsi="Arial"/>
        </w:rPr>
        <w:t xml:space="preserve"> </w:t>
      </w:r>
      <w:r>
        <w:rPr>
          <w:rFonts w:ascii="Arial" w:hAnsi="Arial"/>
        </w:rPr>
        <w:t xml:space="preserve">1.85</w:t>
      </w:r>
      <w:r>
        <w:rPr>
          <w:rFonts w:ascii="Arial" w:hAnsi="Arial"/>
        </w:rPr>
        <w:t xml:space="preserve">x) remains significant, p &lt;</w:t>
      </w:r>
      <w:r>
        <w:rPr>
          <w:rFonts w:ascii="Arial" w:hAnsi="Arial"/>
        </w:rPr>
        <w:t xml:space="preserve"> </w:t>
      </w:r>
      <w:r>
        <w:rPr>
          <w:rFonts w:ascii="Arial" w:hAnsi="Arial"/>
        </w:rPr>
        <w:t xml:space="preserve">0.001</w:t>
      </w:r>
      <w:r>
        <w:rPr>
          <w:rFonts w:ascii="Arial" w:hAnsi="Arial"/>
        </w:rPr>
        <w:t xml:space="preserve">, and the</w:t>
      </w:r>
      <w:r>
        <w:rPr>
          <w:rFonts w:ascii="Arial" w:hAnsi="Arial"/>
        </w:rPr>
        <w:t xml:space="preserve"> </w:t>
      </w:r>
      <w:r>
        <w:rPr>
          <w:rFonts w:ascii="Arial" w:hAnsi="Arial"/>
        </w:rPr>
        <w:t xml:space="preserve">low-income under-sampling likewise persists. For the per-region burden significances,</w:t>
      </w:r>
      <w:r>
        <w:rPr>
          <w:rFonts w:ascii="Arial" w:hAnsi="Arial"/>
        </w:rPr>
        <w:t xml:space="preserve"> </w:t>
      </w:r>
      <w:r>
        <w:rPr>
          <w:rFonts w:ascii="Arial" w:hAnsi="Arial"/>
        </w:rPr>
        <w:t xml:space="preserve">because the frozen per-region burdens use held-out per-fold imputation that a single</w:t>
      </w:r>
      <w:r>
        <w:rPr>
          <w:rFonts w:ascii="Arial" w:hAnsi="Arial"/>
        </w:rPr>
        <w:t xml:space="preserve"> </w:t>
      </w:r>
      <w:r>
        <w:rPr>
          <w:rFonts w:ascii="Arial" w:hAnsi="Arial"/>
        </w:rPr>
        <w:t xml:space="preserve">global-imputation assembly does not reproduce exactly, we compared the naive label</w:t>
      </w:r>
      <w:r>
        <w:rPr>
          <w:rFonts w:ascii="Arial" w:hAnsi="Arial"/>
        </w:rPr>
        <w:t xml:space="preserve"> </w:t>
      </w:r>
      <w:r>
        <w:rPr>
          <w:rFonts w:ascii="Arial" w:hAnsi="Arial"/>
        </w:rPr>
        <w:t xml:space="preserve">shuffle against a spatial ROTATION null (circular shift over within-region k-means</w:t>
      </w:r>
      <w:r>
        <w:rPr>
          <w:rFonts w:ascii="Arial" w:hAnsi="Arial"/>
        </w:rPr>
        <w:t xml:space="preserve"> </w:t>
      </w:r>
      <w:r>
        <w:rPr>
          <w:rFonts w:ascii="Arial" w:hAnsi="Arial"/>
        </w:rPr>
        <w:t xml:space="preserve">spatial-cluster order) on ONE common assembly, a valid comparison of the two</w:t>
      </w:r>
      <w:r>
        <w:rPr>
          <w:rFonts w:ascii="Arial" w:hAnsi="Arial"/>
        </w:rPr>
        <w:t xml:space="preserve"> </w:t>
      </w:r>
      <w:r>
        <w:rPr>
          <w:rFonts w:ascii="Arial" w:hAnsi="Arial"/>
        </w:rPr>
        <w:t xml:space="preserve">permutation methods. On that assembly</w:t>
      </w:r>
      <w:r>
        <w:rPr>
          <w:rFonts w:ascii="Arial" w:hAnsi="Arial"/>
        </w:rPr>
        <w:t xml:space="preserve"> </w:t>
      </w:r>
      <w:r>
        <w:rPr>
          <w:rFonts w:ascii="Arial" w:hAnsi="Arial"/>
        </w:rPr>
        <w:t xml:space="preserve">5</w:t>
      </w:r>
      <w:r>
        <w:rPr>
          <w:rFonts w:ascii="Arial" w:hAnsi="Arial"/>
        </w:rPr>
        <w:t xml:space="preserve"> </w:t>
      </w:r>
      <w:r>
        <w:rPr>
          <w:rFonts w:ascii="Arial" w:hAnsi="Arial"/>
        </w:rPr>
        <w:t xml:space="preserve">regions are FDR-significant under the</w:t>
      </w:r>
      <w:r>
        <w:rPr>
          <w:rFonts w:ascii="Arial" w:hAnsi="Arial"/>
        </w:rPr>
        <w:t xml:space="preserve"> </w:t>
      </w:r>
      <w:r>
        <w:rPr>
          <w:rFonts w:ascii="Arial" w:hAnsi="Arial"/>
        </w:rPr>
        <w:t xml:space="preserve">naive null but only</w:t>
      </w:r>
      <w:r>
        <w:rPr>
          <w:rFonts w:ascii="Arial" w:hAnsi="Arial"/>
        </w:rPr>
        <w:t xml:space="preserve"> </w:t>
      </w:r>
      <w:r>
        <w:rPr>
          <w:rFonts w:ascii="Arial" w:hAnsi="Arial"/>
        </w:rPr>
        <w:t xml:space="preserve">3</w:t>
      </w:r>
      <w:r>
        <w:rPr>
          <w:rFonts w:ascii="Arial" w:hAnsi="Arial"/>
        </w:rPr>
        <w:t xml:space="preserve"> </w:t>
      </w:r>
      <w:r>
        <w:rPr>
          <w:rFonts w:ascii="Arial" w:hAnsi="Arial"/>
        </w:rPr>
        <w:t xml:space="preserve">survive the spatial null, confirming that the naive</w:t>
      </w:r>
      <w:r>
        <w:rPr>
          <w:rFonts w:ascii="Arial" w:hAnsi="Arial"/>
        </w:rPr>
        <w:t xml:space="preserve"> </w:t>
      </w:r>
      <w:r>
        <w:rPr>
          <w:rFonts w:ascii="Arial" w:hAnsi="Arial"/>
        </w:rPr>
        <w:t xml:space="preserve">per-region test is mildly anti-conservative and motivating the softened claim in the</w:t>
      </w:r>
      <w:r>
        <w:rPr>
          <w:rFonts w:ascii="Arial" w:hAnsi="Arial"/>
        </w:rPr>
        <w:t xml:space="preserve"> </w:t>
      </w:r>
      <w:r>
        <w:rPr>
          <w:rFonts w:ascii="Arial" w:hAnsi="Arial"/>
        </w:rPr>
        <w:t xml:space="preserve">main text.</w:t>
      </w:r>
    </w:p>
    <w:bookmarkEnd w:id="124"/>
    <w:bookmarkEnd w:id="125"/>
    <w:bookmarkStart w:id="162" w:name="s15-supplementary-figures"/>
    <w:p>
      <w:pPr>
        <w:pStyle w:val="Heading2"/>
        <w:spacing w:lineRule="auto" w:line="240"/>
      </w:pPr>
      <w:r>
        <w:rPr>
          <w:rFonts w:ascii="Arial" w:hAnsi="Arial"/>
        </w:rPr>
        <w:t xml:space="preserve">S15: Supplementary Figures</w:t>
      </w:r>
    </w:p>
    <w:bookmarkStart w:id="129" w:name="Xf69269ff7e3f5cb390593c641cf57d1b8c072b1"/>
    <w:p>
      <w:pPr>
        <w:pStyle w:val="Heading3"/>
        <w:spacing w:lineRule="auto" w:line="240"/>
      </w:pPr>
      <w:r>
        <w:rPr>
          <w:rFonts w:ascii="Arial" w:hAnsi="Arial"/>
        </w:rPr>
        <w:t xml:space="preserve">Supplementary Fig. 1: Cross-contaminant transfer results</w:t>
      </w:r>
    </w:p>
    <w:p>
      <w:pPr>
        <w:pStyle w:val="FirstParagraph"/>
        <w:spacing w:lineRule="auto" w:line="240"/>
      </w:pPr>
      <w:r>
        <w:rPr>
          <w:rFonts w:ascii="Arial" w:hAnsi="Arial"/>
        </w:rPr>
        <w:t xml:space="preserve">Transfer learning results for T5 (lead-to-PFOS transfer). The Deep Tobit</w:t>
      </w:r>
      <w:r>
        <w:rPr>
          <w:rFonts w:ascii="Arial" w:hAnsi="Arial"/>
        </w:rPr>
        <w:t xml:space="preserve"> </w:t>
      </w:r>
      <w:r>
        <w:rPr>
          <w:rFonts w:ascii="Arial" w:hAnsi="Arial"/>
        </w:rPr>
        <w:t xml:space="preserve">classifier achieves the highest transfer AUROC (</w:t>
      </w:r>
      <w:r>
        <w:rPr>
          <w:rFonts w:ascii="Arial" w:hAnsi="Arial"/>
        </w:rPr>
        <w:t xml:space="preserve">0.729</w:t>
      </w:r>
      <w:r>
        <w:rPr>
          <w:rFonts w:ascii="Arial" w:hAnsi="Arial"/>
        </w:rPr>
        <w:t xml:space="preserve">), superficially comparable to within-domain</w:t>
      </w:r>
      <w:r>
        <w:rPr>
          <w:rFonts w:ascii="Arial" w:hAnsi="Arial"/>
        </w:rPr>
        <w:t xml:space="preserve"> </w:t>
      </w:r>
      <w:r>
        <w:rPr>
          <w:rFonts w:ascii="Arial" w:hAnsi="Arial"/>
        </w:rPr>
        <w:t xml:space="preserve">T1 models. However, ablation of system characteristics reduces XGBoost AUROC</w:t>
      </w:r>
      <w:r>
        <w:rPr>
          <w:rFonts w:ascii="Arial" w:hAnsi="Arial"/>
        </w:rPr>
        <w:t xml:space="preserve"> </w:t>
      </w:r>
      <w:r>
        <w:rPr>
          <w:rFonts w:ascii="Arial" w:hAnsi="Arial"/>
        </w:rPr>
        <w:t xml:space="preserve">substantially toward chance for this negative-class-dominated</w:t>
      </w:r>
      <w:r>
        <w:rPr>
          <w:rFonts w:ascii="Arial" w:hAnsi="Arial"/>
        </w:rPr>
        <w:t xml:space="preserve"> </w:t>
      </w:r>
      <w:r>
        <w:rPr>
          <w:rFonts w:ascii="Arial" w:hAnsi="Arial"/>
        </w:rPr>
        <w:t xml:space="preserve">task, demonstrating that shared monitoring patterns largely mediate the</w:t>
      </w:r>
      <w:r>
        <w:rPr>
          <w:rFonts w:ascii="Arial" w:hAnsi="Arial"/>
        </w:rPr>
        <w:t xml:space="preserve"> </w:t>
      </w:r>
      <w:r>
        <w:rPr>
          <w:rFonts w:ascii="Arial" w:hAnsi="Arial"/>
        </w:rPr>
        <w:t xml:space="preserve">apparent cross-contaminant transfer. The residual signal above baseline</w:t>
      </w:r>
      <w:r>
        <w:rPr>
          <w:rFonts w:ascii="Arial" w:hAnsi="Arial"/>
        </w:rPr>
        <w:t xml:space="preserve"> </w:t>
      </w:r>
      <w:r>
        <w:rPr>
          <w:rFonts w:ascii="Arial" w:hAnsi="Arial"/>
        </w:rPr>
        <w:t xml:space="preserve">suggests modest genuine geospatial commonality, but headline transfer numbers</w:t>
      </w:r>
      <w:r>
        <w:rPr>
          <w:rFonts w:ascii="Arial" w:hAnsi="Arial"/>
        </w:rPr>
        <w:t xml:space="preserve"> </w:t>
      </w:r>
      <w:r>
        <w:rPr>
          <w:rFonts w:ascii="Arial" w:hAnsi="Arial"/>
        </w:rPr>
        <w:t xml:space="preserve">should not be interpreted as evidence of transferable environmental risk</w:t>
      </w:r>
      <w:r>
        <w:rPr>
          <w:rFonts w:ascii="Arial" w:hAnsi="Arial"/>
        </w:rPr>
        <w:t xml:space="preserve"> </w:t>
      </w:r>
      <w:r>
        <w:rPr>
          <w:rFonts w:ascii="Arial" w:hAnsi="Arial"/>
        </w:rPr>
        <w:t xml:space="preserve">without proper ablation.</w:t>
      </w:r>
    </w:p>
    <w:p>
      <w:pPr>
        <w:pStyle w:val="CaptionedFigure"/>
        <w:spacing w:lineRule="auto" w:line="240"/>
      </w:pPr>
      <w:r>
        <w:rPr>
          <w:rFonts w:ascii="Arial" w:hAnsi="Arial"/>
        </w:rPr>
        <w:drawing>
          <wp:inline>
            <wp:extent cx="5943600" cy="2447029"/>
            <wp:effectExtent b="0" l="0" r="0" t="0"/>
            <wp:docPr descr="Supplementary Fig. 1" title="" id="127" name="Picture"/>
            <a:graphic>
              <a:graphicData uri="http://schemas.openxmlformats.org/drawingml/2006/picture">
                <pic:pic>
                  <pic:nvPicPr>
                    <pic:cNvPr descr="C:\Users\tnewton\git\aquacontam\paper\figures\fig_ext6_transfer_learning.png" id="128" name="Picture"/>
                    <pic:cNvPicPr>
                      <a:picLocks noChangeArrowheads="1" noChangeAspect="1"/>
                    </pic:cNvPicPr>
                  </pic:nvPicPr>
                  <pic:blipFill>
                    <a:blip r:embed="rId126"/>
                    <a:stretch>
                      <a:fillRect/>
                    </a:stretch>
                  </pic:blipFill>
                  <pic:spPr bwMode="auto">
                    <a:xfrm>
                      <a:off x="0" y="0"/>
                      <a:ext cx="5943600" cy="2447029"/>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Supplementary Fig. 1</w:t>
      </w:r>
    </w:p>
    <w:bookmarkEnd w:id="129"/>
    <w:bookmarkStart w:id="133" w:name="X1a5c026d050cc80abcf4012344e40a6e663b47c"/>
    <w:p>
      <w:pPr>
        <w:pStyle w:val="Heading3"/>
        <w:spacing w:lineRule="auto" w:line="240"/>
      </w:pPr>
      <w:r>
        <w:rPr>
          <w:rFonts w:ascii="Arial" w:hAnsi="Arial"/>
        </w:rPr>
        <w:t xml:space="preserve">Supplementary Fig. 2: Temporal prediction performance</w:t>
      </w:r>
    </w:p>
    <w:p>
      <w:pPr>
        <w:pStyle w:val="FirstParagraph"/>
        <w:spacing w:lineRule="auto" w:line="240"/>
      </w:pPr>
      <w:r>
        <w:rPr>
          <w:rFonts w:ascii="Arial" w:hAnsi="Arial"/>
        </w:rPr>
        <w:t xml:space="preserve">T7 temporal prediction results (UCMR3-to-UCMR5). XGBoost achieves the best</w:t>
      </w:r>
      <w:r>
        <w:rPr>
          <w:rFonts w:ascii="Arial" w:hAnsi="Arial"/>
        </w:rPr>
        <w:t xml:space="preserve"> </w:t>
      </w:r>
      <w:r>
        <w:rPr>
          <w:rFonts w:ascii="Arial" w:hAnsi="Arial"/>
        </w:rPr>
        <w:t xml:space="preserve">AUROC of</w:t>
      </w:r>
      <w:r>
        <w:rPr>
          <w:rFonts w:ascii="Arial" w:hAnsi="Arial"/>
        </w:rPr>
        <w:t xml:space="preserve"> </w:t>
      </w:r>
      <w:r>
        <w:rPr>
          <w:rFonts w:ascii="Arial" w:hAnsi="Arial"/>
        </w:rPr>
        <w:t xml:space="preserve">0.664</w:t>
      </w:r>
      <w:r>
        <w:rPr>
          <w:rFonts w:ascii="Arial" w:hAnsi="Arial"/>
        </w:rPr>
        <w:t xml:space="preserve"> </w:t>
      </w:r>
      <w:r>
        <w:rPr>
          <w:rFonts w:ascii="Arial" w:hAnsi="Arial"/>
        </w:rPr>
        <w:t xml:space="preserve">(with TabPFN close behind). Analysis by system persistence reveals better performance on</w:t>
      </w:r>
      <w:r>
        <w:rPr>
          <w:rFonts w:ascii="Arial" w:hAnsi="Arial"/>
        </w:rPr>
        <w:t xml:space="preserve"> </w:t>
      </w:r>
      <w:r>
        <w:rPr>
          <w:rFonts w:ascii="Arial" w:hAnsi="Arial"/>
        </w:rPr>
        <w:t xml:space="preserve">persistent systems (monitored in both periods) than newly monitored systems,</w:t>
      </w:r>
      <w:r>
        <w:rPr>
          <w:rFonts w:ascii="Arial" w:hAnsi="Arial"/>
        </w:rPr>
        <w:t xml:space="preserve"> </w:t>
      </w:r>
      <w:r>
        <w:rPr>
          <w:rFonts w:ascii="Arial" w:hAnsi="Arial"/>
        </w:rPr>
        <w:t xml:space="preserve">suggesting historical monitoring features provide additional predictive signal.</w:t>
      </w:r>
    </w:p>
    <w:p>
      <w:pPr>
        <w:pStyle w:val="CaptionedFigure"/>
        <w:spacing w:lineRule="auto" w:line="240"/>
      </w:pPr>
      <w:r>
        <w:rPr>
          <w:rFonts w:ascii="Arial" w:hAnsi="Arial"/>
        </w:rPr>
        <w:drawing>
          <wp:inline>
            <wp:extent cx="5943600" cy="2874831"/>
            <wp:effectExtent b="0" l="0" r="0" t="0"/>
            <wp:docPr descr="Supplementary Fig. 2" title="" id="131" name="Picture"/>
            <a:graphic>
              <a:graphicData uri="http://schemas.openxmlformats.org/drawingml/2006/picture">
                <pic:pic>
                  <pic:nvPicPr>
                    <pic:cNvPr descr="C:\Users\tnewton\git\aquacontam\paper\figures\fig_ext7_temporal_prediction.png" id="132" name="Picture"/>
                    <pic:cNvPicPr>
                      <a:picLocks noChangeArrowheads="1" noChangeAspect="1"/>
                    </pic:cNvPicPr>
                  </pic:nvPicPr>
                  <pic:blipFill>
                    <a:blip r:embed="rId130"/>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Supplementary Fig. 2</w:t>
      </w:r>
    </w:p>
    <w:bookmarkEnd w:id="133"/>
    <w:bookmarkStart w:id="137" w:name="Xcb34f25e1c1c53f0ca92a4fed34cf617bba7b3e"/>
    <w:p>
      <w:pPr>
        <w:pStyle w:val="Heading3"/>
        <w:spacing w:lineRule="auto" w:line="240"/>
      </w:pPr>
      <w:r>
        <w:rPr>
          <w:rFonts w:ascii="Arial" w:hAnsi="Arial"/>
        </w:rPr>
        <w:t xml:space="preserve">Supplementary Fig. 3: Complete feature correlation matrix</w:t>
      </w:r>
    </w:p>
    <w:p>
      <w:pPr>
        <w:pStyle w:val="FirstParagraph"/>
        <w:spacing w:lineRule="auto" w:line="240"/>
      </w:pPr>
      <w:r>
        <w:rPr>
          <w:rFonts w:ascii="Arial" w:hAnsi="Arial"/>
        </w:rPr>
        <w:t xml:space="preserve">Pearson correlation matrix of the top 30 features (by variance) used in the</w:t>
      </w:r>
      <w:r>
        <w:rPr>
          <w:rFonts w:ascii="Arial" w:hAnsi="Arial"/>
        </w:rPr>
        <w:t xml:space="preserve"> </w:t>
      </w:r>
      <w:r>
        <w:rPr>
          <w:rFonts w:ascii="Arial" w:hAnsi="Arial"/>
        </w:rPr>
        <w:t xml:space="preserve">AquaContam benchmark. Features are grouped by category: proximity, hydrogeology,</w:t>
      </w:r>
      <w:r>
        <w:rPr>
          <w:rFonts w:ascii="Arial" w:hAnsi="Arial"/>
        </w:rPr>
        <w:t xml:space="preserve"> </w:t>
      </w:r>
      <w:r>
        <w:rPr>
          <w:rFonts w:ascii="Arial" w:hAnsi="Arial"/>
        </w:rPr>
        <w:t xml:space="preserve">land use, and demographics. Strong correlations between aquifer type indicators</w:t>
      </w:r>
      <w:r>
        <w:rPr>
          <w:rFonts w:ascii="Arial" w:hAnsi="Arial"/>
        </w:rPr>
        <w:t xml:space="preserve"> </w:t>
      </w:r>
      <w:r>
        <w:rPr>
          <w:rFonts w:ascii="Arial" w:hAnsi="Arial"/>
        </w:rPr>
        <w:t xml:space="preserve">reflect mutually exclusive one-hot categories. Moderate positive correlations</w:t>
      </w:r>
      <w:r>
        <w:rPr>
          <w:rFonts w:ascii="Arial" w:hAnsi="Arial"/>
        </w:rPr>
        <w:t xml:space="preserve"> </w:t>
      </w:r>
      <w:r>
        <w:rPr>
          <w:rFonts w:ascii="Arial" w:hAnsi="Arial"/>
        </w:rPr>
        <w:t xml:space="preserve">between facility proximity features and developed land use fractions are</w:t>
      </w:r>
      <w:r>
        <w:rPr>
          <w:rFonts w:ascii="Arial" w:hAnsi="Arial"/>
        </w:rPr>
        <w:t xml:space="preserve"> </w:t>
      </w:r>
      <w:r>
        <w:rPr>
          <w:rFonts w:ascii="Arial" w:hAnsi="Arial"/>
        </w:rPr>
        <w:t xml:space="preserve">consistent with industrial co-location in urbanized areas.</w:t>
      </w:r>
    </w:p>
    <w:p>
      <w:pPr>
        <w:pStyle w:val="CaptionedFigure"/>
        <w:spacing w:lineRule="auto" w:line="240"/>
      </w:pPr>
      <w:r>
        <w:rPr>
          <w:rFonts w:ascii="Arial" w:hAnsi="Arial"/>
        </w:rPr>
        <w:drawing>
          <wp:inline>
            <wp:extent cx="5943600" cy="5602958"/>
            <wp:effectExtent b="0" l="0" r="0" t="0"/>
            <wp:docPr descr="Supplementary Fig. 3" title="" id="135" name="Picture"/>
            <a:graphic>
              <a:graphicData uri="http://schemas.openxmlformats.org/drawingml/2006/picture">
                <pic:pic>
                  <pic:nvPicPr>
                    <pic:cNvPr descr="C:\Users\tnewton\git\aquacontam\paper\figures\fig_ext1_correlation_matrix.png" id="136" name="Picture"/>
                    <pic:cNvPicPr>
                      <a:picLocks noChangeArrowheads="1" noChangeAspect="1"/>
                    </pic:cNvPicPr>
                  </pic:nvPicPr>
                  <pic:blipFill>
                    <a:blip r:embed="rId134"/>
                    <a:stretch>
                      <a:fillRect/>
                    </a:stretch>
                  </pic:blipFill>
                  <pic:spPr bwMode="auto">
                    <a:xfrm>
                      <a:off x="0" y="0"/>
                      <a:ext cx="5943600" cy="5602958"/>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Supplementary Fig. 3</w:t>
      </w:r>
    </w:p>
    <w:bookmarkEnd w:id="137"/>
    <w:bookmarkStart w:id="141" w:name="supplementary-fig.-4-per-analyte-auroc"/>
    <w:p>
      <w:pPr>
        <w:pStyle w:val="Heading3"/>
        <w:spacing w:lineRule="auto" w:line="240"/>
      </w:pPr>
      <w:r>
        <w:rPr>
          <w:rFonts w:ascii="Arial" w:hAnsi="Arial"/>
        </w:rPr>
        <w:t xml:space="preserve">Supplementary Fig. 4: Per-analyte AUROC</w:t>
      </w:r>
    </w:p>
    <w:p>
      <w:pPr>
        <w:pStyle w:val="FirstParagraph"/>
        <w:spacing w:lineRule="auto" w:line="240"/>
      </w:pPr>
      <w:r>
        <w:rPr>
          <w:rFonts w:ascii="Arial" w:hAnsi="Arial"/>
        </w:rPr>
        <w:t xml:space="preserve">Per-analyte AUROC for the T3 multi-PFAS profiling task across all model</w:t>
      </w:r>
      <w:r>
        <w:rPr>
          <w:rFonts w:ascii="Arial" w:hAnsi="Arial"/>
        </w:rPr>
        <w:t xml:space="preserve"> </w:t>
      </w:r>
      <w:r>
        <w:rPr>
          <w:rFonts w:ascii="Arial" w:hAnsi="Arial"/>
        </w:rPr>
        <w:t xml:space="preserve">families (grouped bars, one group per analyte). The five target analytes vary</w:t>
      </w:r>
      <w:r>
        <w:rPr>
          <w:rFonts w:ascii="Arial" w:hAnsi="Arial"/>
        </w:rPr>
        <w:t xml:space="preserve"> </w:t>
      </w:r>
      <w:r>
        <w:rPr>
          <w:rFonts w:ascii="Arial" w:hAnsi="Arial"/>
        </w:rPr>
        <w:t xml:space="preserve">substantially in prediction difficulty: PFOA is the most predictable, PFBS is</w:t>
      </w:r>
      <w:r>
        <w:rPr>
          <w:rFonts w:ascii="Arial" w:hAnsi="Arial"/>
        </w:rPr>
        <w:t xml:space="preserve"> </w:t>
      </w:r>
      <w:r>
        <w:rPr>
          <w:rFonts w:ascii="Arial" w:hAnsi="Arial"/>
        </w:rPr>
        <w:t xml:space="preserve">markedly harder, and HFPO-DA is not evaluable because the geographic test</w:t>
      </w:r>
      <w:r>
        <w:rPr>
          <w:rFonts w:ascii="Arial" w:hAnsi="Arial"/>
        </w:rPr>
        <w:t xml:space="preserve"> </w:t>
      </w:r>
      <w:r>
        <w:rPr>
          <w:rFonts w:ascii="Arial" w:hAnsi="Arial"/>
        </w:rPr>
        <w:t xml:space="preserve">regions (8, 9, 10) contain no HFPO-DA detections, leaving AUROC undefined</w:t>
      </w:r>
      <w:r>
        <w:rPr>
          <w:rFonts w:ascii="Arial" w:hAnsi="Arial"/>
        </w:rPr>
        <w:t xml:space="preserve"> </w:t>
      </w:r>
      <w:r>
        <w:rPr>
          <w:rFonts w:ascii="Arial" w:hAnsi="Arial"/>
        </w:rPr>
        <w:t xml:space="preserve">(annotated in the figure).</w:t>
      </w:r>
    </w:p>
    <w:p>
      <w:pPr>
        <w:pStyle w:val="CaptionedFigure"/>
        <w:spacing w:lineRule="auto" w:line="240"/>
      </w:pPr>
      <w:r>
        <w:rPr>
          <w:rFonts w:ascii="Arial" w:hAnsi="Arial"/>
        </w:rPr>
        <w:drawing>
          <wp:inline>
            <wp:extent cx="5943600" cy="3730436"/>
            <wp:effectExtent b="0" l="0" r="0" t="0"/>
            <wp:docPr descr="Supplementary Fig. 4" title="" id="139" name="Picture"/>
            <a:graphic>
              <a:graphicData uri="http://schemas.openxmlformats.org/drawingml/2006/picture">
                <pic:pic>
                  <pic:nvPicPr>
                    <pic:cNvPr descr="C:\Users\tnewton\git\aquacontam\paper\figures\fig_ext2_per_analyte_roc.png" id="140" name="Picture"/>
                    <pic:cNvPicPr>
                      <a:picLocks noChangeArrowheads="1" noChangeAspect="1"/>
                    </pic:cNvPicPr>
                  </pic:nvPicPr>
                  <pic:blipFill>
                    <a:blip r:embed="rId138"/>
                    <a:stretch>
                      <a:fillRect/>
                    </a:stretch>
                  </pic:blipFill>
                  <pic:spPr bwMode="auto">
                    <a:xfrm>
                      <a:off x="0" y="0"/>
                      <a:ext cx="5943600" cy="3730436"/>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Supplementary Fig. 4</w:t>
      </w:r>
    </w:p>
    <w:bookmarkEnd w:id="141"/>
    <w:bookmarkStart w:id="145" w:name="X442b618829a61296d139010f6178f85124224c8"/>
    <w:p>
      <w:pPr>
        <w:pStyle w:val="Heading3"/>
        <w:spacing w:lineRule="auto" w:line="240"/>
      </w:pPr>
      <w:r>
        <w:rPr>
          <w:rFonts w:ascii="Arial" w:hAnsi="Arial"/>
        </w:rPr>
        <w:t xml:space="preserve">Supplementary Fig. 5: Reliability diagrams</w:t>
      </w:r>
    </w:p>
    <w:p>
      <w:pPr>
        <w:pStyle w:val="FirstParagraph"/>
        <w:spacing w:lineRule="auto" w:line="240"/>
      </w:pPr>
      <w:r>
        <w:rPr>
          <w:rFonts w:ascii="Arial" w:hAnsi="Arial"/>
        </w:rPr>
        <w:t xml:space="preserve">Reliability diagrams for (a) T1 PFAS detection and (b) T4 lead action-level</w:t>
      </w:r>
      <w:r>
        <w:rPr>
          <w:rFonts w:ascii="Arial" w:hAnsi="Arial"/>
        </w:rPr>
        <w:t xml:space="preserve"> </w:t>
      </w:r>
      <w:r>
        <w:rPr>
          <w:rFonts w:ascii="Arial" w:hAnsi="Arial"/>
        </w:rPr>
        <w:t xml:space="preserve">exceedance across model families (see Supplementary S5). Each curve plots the</w:t>
      </w:r>
      <w:r>
        <w:rPr>
          <w:rFonts w:ascii="Arial" w:hAnsi="Arial"/>
        </w:rPr>
        <w:t xml:space="preserve"> </w:t>
      </w:r>
      <w:r>
        <w:rPr>
          <w:rFonts w:ascii="Arial" w:hAnsi="Arial"/>
        </w:rPr>
        <w:t xml:space="preserve">observed fraction of positives against the mean predicted probability per</w:t>
      </w:r>
      <w:r>
        <w:rPr>
          <w:rFonts w:ascii="Arial" w:hAnsi="Arial"/>
        </w:rPr>
        <w:t xml:space="preserve"> </w:t>
      </w:r>
      <w:r>
        <w:rPr>
          <w:rFonts w:ascii="Arial" w:hAnsi="Arial"/>
        </w:rPr>
        <w:t xml:space="preserve">probability bin; models on the diagonal are perfectly calibrated, with</w:t>
      </w:r>
      <w:r>
        <w:rPr>
          <w:rFonts w:ascii="Arial" w:hAnsi="Arial"/>
        </w:rPr>
        <w:t xml:space="preserve"> </w:t>
      </w:r>
      <w:r>
        <w:rPr>
          <w:rFonts w:ascii="Arial" w:hAnsi="Arial"/>
        </w:rPr>
        <w:t xml:space="preserve">deviations below or above the diagonal indicating over- or under-confidence.</w:t>
      </w:r>
      <w:r>
        <w:rPr>
          <w:rFonts w:ascii="Arial" w:hAnsi="Arial"/>
        </w:rPr>
        <w:t xml:space="preserve"> </w:t>
      </w:r>
      <w:r>
        <w:rPr>
          <w:rFonts w:ascii="Arial" w:hAnsi="Arial"/>
        </w:rPr>
        <w:t xml:space="preserve">Expected calibration error (ECE) for each model is shown in the legend.</w:t>
      </w:r>
    </w:p>
    <w:p>
      <w:pPr>
        <w:pStyle w:val="CaptionedFigure"/>
        <w:spacing w:lineRule="auto" w:line="240"/>
      </w:pPr>
      <w:r>
        <w:rPr>
          <w:rFonts w:ascii="Arial" w:hAnsi="Arial"/>
        </w:rPr>
        <w:drawing>
          <wp:inline>
            <wp:extent cx="5943600" cy="2874831"/>
            <wp:effectExtent b="0" l="0" r="0" t="0"/>
            <wp:docPr descr="Supplementary Fig. 5" title="" id="143" name="Picture"/>
            <a:graphic>
              <a:graphicData uri="http://schemas.openxmlformats.org/drawingml/2006/picture">
                <pic:pic>
                  <pic:nvPicPr>
                    <pic:cNvPr descr="C:\Users\tnewton\git\aquacontam\paper\figures\fig_reliability_diagram.png" id="144" name="Picture"/>
                    <pic:cNvPicPr>
                      <a:picLocks noChangeArrowheads="1" noChangeAspect="1"/>
                    </pic:cNvPicPr>
                  </pic:nvPicPr>
                  <pic:blipFill>
                    <a:blip r:embed="rId142"/>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Supplementary Fig. 5</w:t>
      </w:r>
    </w:p>
    <w:bookmarkEnd w:id="145"/>
    <w:bookmarkStart w:id="149" w:name="X477f64e11509f12ca2e800c39596c431172b997"/>
    <w:p>
      <w:pPr>
        <w:pStyle w:val="Heading3"/>
        <w:spacing w:lineRule="auto" w:line="240"/>
      </w:pPr>
      <w:r>
        <w:rPr>
          <w:rFonts w:ascii="Arial" w:hAnsi="Arial"/>
        </w:rPr>
        <w:t xml:space="preserve">Supplementary Fig. 6: Evaluation protocol comparison</w:t>
      </w:r>
    </w:p>
    <w:p>
      <w:pPr>
        <w:pStyle w:val="FirstParagraph"/>
        <w:spacing w:lineRule="auto" w:line="240"/>
      </w:pPr>
      <w:r>
        <w:rPr>
          <w:rFonts w:ascii="Arial" w:hAnsi="Arial"/>
        </w:rPr>
        <w:t xml:space="preserve">Performance comparison using a baseline proximity/demographic feature set</w:t>
      </w:r>
      <w:r>
        <w:rPr>
          <w:rFonts w:ascii="Arial" w:hAnsi="Arial"/>
        </w:rPr>
        <w:t xml:space="preserve"> </w:t>
      </w:r>
      <w:r>
        <w:rPr>
          <w:rFonts w:ascii="Arial" w:hAnsi="Arial"/>
        </w:rPr>
        <w:t xml:space="preserve">under both random and geographic evaluation protocols (see Supplementary S8).</w:t>
      </w:r>
      <w:r>
        <w:rPr>
          <w:rFonts w:ascii="Arial" w:hAnsi="Arial"/>
        </w:rPr>
        <w:t xml:space="preserve"> </w:t>
      </w:r>
      <w:r>
        <w:rPr>
          <w:rFonts w:ascii="Arial" w:hAnsi="Arial"/>
        </w:rPr>
        <w:t xml:space="preserve">Under random CV, XGBoost achieves AUROC</w:t>
      </w:r>
      <w:r>
        <w:rPr>
          <w:rFonts w:ascii="Arial" w:hAnsi="Arial"/>
        </w:rPr>
        <w:t xml:space="preserve"> </w:t>
      </w:r>
      <w:r>
        <w:rPr>
          <w:rFonts w:ascii="Arial" w:hAnsi="Arial"/>
        </w:rPr>
        <w:t xml:space="preserve">0.869</w:t>
      </w:r>
      <w:r>
        <w:rPr>
          <w:rFonts w:ascii="Arial" w:hAnsi="Arial"/>
        </w:rPr>
        <w:t xml:space="preserve"> </w:t>
      </w:r>
      <w:r>
        <w:rPr>
          <w:rFonts w:ascii="Arial" w:hAnsi="Arial"/>
        </w:rPr>
        <w:t xml:space="preserve">with the baseline feature set;</w:t>
      </w:r>
      <w:r>
        <w:rPr>
          <w:rFonts w:ascii="Arial" w:hAnsi="Arial"/>
        </w:rPr>
        <w:t xml:space="preserve"> </w:t>
      </w:r>
      <w:r>
        <w:rPr>
          <w:rFonts w:ascii="Arial" w:hAnsi="Arial"/>
        </w:rPr>
        <w:t xml:space="preserve">under geographic holdout, performance drops to</w:t>
      </w:r>
      <w:r>
        <w:rPr>
          <w:rFonts w:ascii="Arial" w:hAnsi="Arial"/>
        </w:rPr>
        <w:t xml:space="preserve"> </w:t>
      </w:r>
      <w:r>
        <w:rPr>
          <w:rFonts w:ascii="Arial" w:hAnsi="Arial"/>
        </w:rPr>
        <w:t xml:space="preserve">0.699</w:t>
      </w:r>
      <w:r>
        <w:rPr>
          <w:rFonts w:ascii="Arial" w:hAnsi="Arial"/>
        </w:rPr>
        <w:t xml:space="preserve">, demonstrating that</w:t>
      </w:r>
      <w:r>
        <w:rPr>
          <w:rFonts w:ascii="Arial" w:hAnsi="Arial"/>
        </w:rPr>
        <w:t xml:space="preserve"> </w:t>
      </w:r>
      <w:r>
        <w:rPr>
          <w:rFonts w:ascii="Arial" w:hAnsi="Arial"/>
        </w:rPr>
        <w:t xml:space="preserve">evaluation protocol, not model or feature differences, drives the gap.</w:t>
      </w:r>
    </w:p>
    <w:p>
      <w:pPr>
        <w:pStyle w:val="CaptionedFigure"/>
        <w:spacing w:lineRule="auto" w:line="240"/>
      </w:pPr>
      <w:r>
        <w:rPr>
          <w:rFonts w:ascii="Arial" w:hAnsi="Arial"/>
        </w:rPr>
        <w:drawing>
          <wp:inline>
            <wp:extent cx="5943600" cy="2874831"/>
            <wp:effectExtent b="0" l="0" r="0" t="0"/>
            <wp:docPr descr="Supplementary Fig. 6" title="" id="147" name="Picture"/>
            <a:graphic>
              <a:graphicData uri="http://schemas.openxmlformats.org/drawingml/2006/picture">
                <pic:pic>
                  <pic:nvPicPr>
                    <pic:cNvPr descr="C:\Users\tnewton\git\aquacontam\paper\figures\fig_ext_split_comparison.png" id="148" name="Picture"/>
                    <pic:cNvPicPr>
                      <a:picLocks noChangeArrowheads="1" noChangeAspect="1"/>
                    </pic:cNvPicPr>
                  </pic:nvPicPr>
                  <pic:blipFill>
                    <a:blip r:embed="rId146"/>
                    <a:stretch>
                      <a:fillRect/>
                    </a:stretch>
                  </pic:blipFill>
                  <pic:spPr bwMode="auto">
                    <a:xfrm>
                      <a:off x="0" y="0"/>
                      <a:ext cx="5943600" cy="2874831"/>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Supplementary Fig. 6</w:t>
      </w:r>
    </w:p>
    <w:bookmarkEnd w:id="149"/>
    <w:bookmarkStart w:id="153" w:name="X96ff6c9ed04f363f1a855568cf20d2ad33ad199"/>
    <w:p>
      <w:pPr>
        <w:pStyle w:val="Heading3"/>
        <w:spacing w:lineRule="auto" w:line="240"/>
      </w:pPr>
      <w:r>
        <w:rPr>
          <w:rFonts w:ascii="Arial" w:hAnsi="Arial"/>
        </w:rPr>
        <w:t xml:space="preserve">Supplementary Fig. 7: AUROC and AUPRC by model for T1 and T4</w:t>
      </w:r>
    </w:p>
    <w:p>
      <w:pPr>
        <w:pStyle w:val="FirstParagraph"/>
        <w:spacing w:lineRule="auto" w:line="240"/>
      </w:pPr>
      <w:r>
        <w:rPr>
          <w:rFonts w:ascii="Arial" w:hAnsi="Arial"/>
        </w:rPr>
        <w:t xml:space="preserve">Per-model test-set AUROC and AUPRC summary bars for T1 (PFAS binary</w:t>
      </w:r>
      <w:r>
        <w:rPr>
          <w:rFonts w:ascii="Arial" w:hAnsi="Arial"/>
        </w:rPr>
        <w:t xml:space="preserve"> </w:t>
      </w:r>
      <w:r>
        <w:rPr>
          <w:rFonts w:ascii="Arial" w:hAnsi="Arial"/>
        </w:rPr>
        <w:t xml:space="preserve">detection) and T4 (heavy metal prediction) across all model families,</w:t>
      </w:r>
      <w:r>
        <w:rPr>
          <w:rFonts w:ascii="Arial" w:hAnsi="Arial"/>
        </w:rPr>
        <w:t xml:space="preserve"> </w:t>
      </w:r>
      <w:r>
        <w:rPr>
          <w:rFonts w:ascii="Arial" w:hAnsi="Arial"/>
        </w:rPr>
        <w:t xml:space="preserve">regenerated from the frozen benchmark metrics (the frozen archive</w:t>
      </w:r>
      <w:r>
        <w:rPr>
          <w:rFonts w:ascii="Arial" w:hAnsi="Arial"/>
        </w:rPr>
        <w:t xml:space="preserve"> </w:t>
      </w:r>
      <w:r>
        <w:rPr>
          <w:rFonts w:ascii="Arial" w:hAnsi="Arial"/>
        </w:rPr>
        <w:t xml:space="preserve">deliberately strips per-system prediction arrays, so ROC/PR curves are not</w:t>
      </w:r>
      <w:r>
        <w:rPr>
          <w:rFonts w:ascii="Arial" w:hAnsi="Arial"/>
        </w:rPr>
        <w:t xml:space="preserve"> </w:t>
      </w:r>
      <w:r>
        <w:rPr>
          <w:rFonts w:ascii="Arial" w:hAnsi="Arial"/>
        </w:rPr>
        <w:t xml:space="preserve">reconstructable from tracked inputs; see Code Availability). The divergence</w:t>
      </w:r>
      <w:r>
        <w:rPr>
          <w:rFonts w:ascii="Arial" w:hAnsi="Arial"/>
        </w:rPr>
        <w:t xml:space="preserve"> </w:t>
      </w:r>
      <w:r>
        <w:rPr>
          <w:rFonts w:ascii="Arial" w:hAnsi="Arial"/>
        </w:rPr>
        <w:t xml:space="preserve">between AUROC and AUPRC underscores why AUPRC is the primary benchmark metric</w:t>
      </w:r>
      <w:r>
        <w:rPr>
          <w:rFonts w:ascii="Arial" w:hAnsi="Arial"/>
        </w:rPr>
        <w:t xml:space="preserve"> </w:t>
      </w:r>
      <w:r>
        <w:rPr>
          <w:rFonts w:ascii="Arial" w:hAnsi="Arial"/>
        </w:rPr>
        <w:t xml:space="preserve">for imbalanced water quality classification. (Relocated from Extended Data to</w:t>
      </w:r>
      <w:r>
        <w:rPr>
          <w:rFonts w:ascii="Arial" w:hAnsi="Arial"/>
        </w:rPr>
        <w:t xml:space="preserve"> </w:t>
      </w:r>
      <w:r>
        <w:rPr>
          <w:rFonts w:ascii="Arial" w:hAnsi="Arial"/>
        </w:rPr>
        <w:t xml:space="preserve">stay within the ten-item Extended Data limit.)</w:t>
      </w:r>
    </w:p>
    <w:p>
      <w:pPr>
        <w:pStyle w:val="CaptionedFigure"/>
        <w:spacing w:lineRule="auto" w:line="240"/>
      </w:pPr>
      <w:r>
        <w:rPr>
          <w:rFonts w:ascii="Arial" w:hAnsi="Arial"/>
        </w:rPr>
        <w:drawing>
          <wp:inline>
            <wp:extent cx="5943600" cy="5010990"/>
            <wp:effectExtent b="0" l="0" r="0" t="0"/>
            <wp:docPr descr="Supplementary Fig. 7" title="" id="151" name="Picture"/>
            <a:graphic>
              <a:graphicData uri="http://schemas.openxmlformats.org/drawingml/2006/picture">
                <pic:pic>
                  <pic:nvPicPr>
                    <pic:cNvPr descr="C:\Users\tnewton\git\aquacontam\paper\figures\fig_ext4_roc_pr_curves.png" id="152" name="Picture"/>
                    <pic:cNvPicPr>
                      <a:picLocks noChangeArrowheads="1" noChangeAspect="1"/>
                    </pic:cNvPicPr>
                  </pic:nvPicPr>
                  <pic:blipFill>
                    <a:blip r:embed="rId150"/>
                    <a:stretch>
                      <a:fillRect/>
                    </a:stretch>
                  </pic:blipFill>
                  <pic:spPr bwMode="auto">
                    <a:xfrm>
                      <a:off x="0" y="0"/>
                      <a:ext cx="5943600" cy="5010990"/>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Supplementary Fig. 7</w:t>
      </w:r>
    </w:p>
    <w:bookmarkEnd w:id="153"/>
    <w:bookmarkStart w:id="157" w:name="X5b8a63feb6ae044d93d33e29d60ec28ef799792"/>
    <w:p>
      <w:pPr>
        <w:pStyle w:val="Heading3"/>
        <w:spacing w:lineRule="auto" w:line="240"/>
      </w:pPr>
      <w:r>
        <w:rPr>
          <w:rFonts w:ascii="Arial" w:hAnsi="Arial"/>
        </w:rPr>
        <w:t xml:space="preserve">Supplementary Fig. 8: Data distribution and contamination patterns</w:t>
      </w:r>
    </w:p>
    <w:p>
      <w:pPr>
        <w:pStyle w:val="FirstParagraph"/>
        <w:spacing w:lineRule="auto" w:line="240"/>
      </w:pPr>
      <w:r>
        <w:rPr>
          <w:rFonts w:ascii="Arial" w:hAnsi="Arial"/>
        </w:rPr>
        <w:t xml:space="preserve">Distribution of PFAS detection rates across analytes and monitoring periods.</w:t>
      </w:r>
      <w:r>
        <w:rPr>
          <w:rFonts w:ascii="Arial" w:hAnsi="Arial"/>
        </w:rPr>
        <w:t xml:space="preserve"> </w:t>
      </w:r>
      <w:r>
        <w:rPr>
          <w:rFonts w:ascii="Arial" w:hAnsi="Arial"/>
        </w:rPr>
        <w:t xml:space="preserve">UCMR5 exhibits</w:t>
      </w:r>
      <w:r>
        <w:rPr>
          <w:rFonts w:ascii="Arial" w:hAnsi="Arial"/>
        </w:rPr>
        <w:t xml:space="preserve"> </w:t>
      </w:r>
      <w:r>
        <w:rPr>
          <w:rFonts w:ascii="Arial" w:hAnsi="Arial"/>
        </w:rPr>
        <w:t xml:space="preserve">97.1</w:t>
      </w:r>
      <w:r>
        <w:rPr>
          <w:rFonts w:ascii="Arial" w:hAnsi="Arial"/>
        </w:rPr>
        <w:t xml:space="preserve">% overall censoring, with individual analyte detection</w:t>
      </w:r>
      <w:r>
        <w:rPr>
          <w:rFonts w:ascii="Arial" w:hAnsi="Arial"/>
        </w:rPr>
        <w:t xml:space="preserve"> </w:t>
      </w:r>
      <w:r>
        <w:rPr>
          <w:rFonts w:ascii="Arial" w:hAnsi="Arial"/>
        </w:rPr>
        <w:t xml:space="preserve">rates in the low single digits (highest for PFOS). UCMR3 shows</w:t>
      </w:r>
      <w:r>
        <w:rPr>
          <w:rFonts w:ascii="Arial" w:hAnsi="Arial"/>
        </w:rPr>
        <w:t xml:space="preserve"> </w:t>
      </w:r>
      <w:r>
        <w:rPr>
          <w:rFonts w:ascii="Arial" w:hAnsi="Arial"/>
        </w:rPr>
        <w:t xml:space="preserve">76.4</w:t>
      </w:r>
      <w:r>
        <w:rPr>
          <w:rFonts w:ascii="Arial" w:hAnsi="Arial"/>
        </w:rPr>
        <w:t xml:space="preserve">% censoring</w:t>
      </w:r>
      <w:r>
        <w:rPr>
          <w:rFonts w:ascii="Arial" w:hAnsi="Arial"/>
        </w:rPr>
        <w:t xml:space="preserve"> </w:t>
      </w:r>
      <w:r>
        <w:rPr>
          <w:rFonts w:ascii="Arial" w:hAnsi="Arial"/>
        </w:rPr>
        <w:t xml:space="preserve">with higher detection limits. Heavy metal detection rates from SDWIS are substantially higher.</w:t>
      </w:r>
      <w:r>
        <w:rPr>
          <w:rFonts w:ascii="Arial" w:hAnsi="Arial"/>
        </w:rPr>
        <w:t xml:space="preserve"> </w:t>
      </w:r>
      <w:r>
        <w:rPr>
          <w:rFonts w:ascii="Arial" w:hAnsi="Arial"/>
        </w:rPr>
        <w:t xml:space="preserve">Concentration distributions for detected samples are right-skewed across all</w:t>
      </w:r>
      <w:r>
        <w:rPr>
          <w:rFonts w:ascii="Arial" w:hAnsi="Arial"/>
        </w:rPr>
        <w:t xml:space="preserve"> </w:t>
      </w:r>
      <w:r>
        <w:rPr>
          <w:rFonts w:ascii="Arial" w:hAnsi="Arial"/>
        </w:rPr>
        <w:t xml:space="preserve">contaminant classes. (Relocated from Extended Data.)</w:t>
      </w:r>
    </w:p>
    <w:p>
      <w:pPr>
        <w:pStyle w:val="CaptionedFigure"/>
        <w:spacing w:lineRule="auto" w:line="240"/>
      </w:pPr>
      <w:r>
        <w:rPr>
          <w:rFonts w:ascii="Arial" w:hAnsi="Arial"/>
        </w:rPr>
        <w:drawing>
          <wp:inline>
            <wp:extent cx="5943600" cy="2444177"/>
            <wp:effectExtent b="0" l="0" r="0" t="0"/>
            <wp:docPr descr="Supplementary Fig. 8" title="" id="155" name="Picture"/>
            <a:graphic>
              <a:graphicData uri="http://schemas.openxmlformats.org/drawingml/2006/picture">
                <pic:pic>
                  <pic:nvPicPr>
                    <pic:cNvPr descr="C:\Users\tnewton\git\aquacontam\paper\figures\fig_ext5_data_distribution.png" id="156" name="Picture"/>
                    <pic:cNvPicPr>
                      <a:picLocks noChangeArrowheads="1" noChangeAspect="1"/>
                    </pic:cNvPicPr>
                  </pic:nvPicPr>
                  <pic:blipFill>
                    <a:blip r:embed="rId154"/>
                    <a:stretch>
                      <a:fillRect/>
                    </a:stretch>
                  </pic:blipFill>
                  <pic:spPr bwMode="auto">
                    <a:xfrm>
                      <a:off x="0" y="0"/>
                      <a:ext cx="5943600" cy="2444177"/>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Supplementary Fig. 8</w:t>
      </w:r>
    </w:p>
    <w:bookmarkEnd w:id="157"/>
    <w:bookmarkStart w:id="161" w:name="X063b4be172fac0c0cafdc80efa1b1901d8b00f1"/>
    <w:p>
      <w:pPr>
        <w:pStyle w:val="Heading3"/>
        <w:spacing w:lineRule="auto" w:line="240"/>
      </w:pPr>
      <w:r>
        <w:rPr>
          <w:rFonts w:ascii="Arial" w:hAnsi="Arial"/>
        </w:rPr>
        <w:t xml:space="preserve">Supplementary Fig. 9: National PFAS (PFOS) risk surface</w:t>
      </w:r>
    </w:p>
    <w:p>
      <w:pPr>
        <w:pStyle w:val="FirstParagraph"/>
        <w:spacing w:lineRule="auto" w:line="240"/>
      </w:pPr>
      <w:r>
        <w:rPr>
          <w:rFonts w:ascii="Arial" w:hAnsi="Arial"/>
        </w:rPr>
        <w:t xml:space="preserve">Predicted T1 PFOS detection risk for</w:t>
      </w:r>
      <w:r>
        <w:rPr>
          <w:rFonts w:ascii="Arial" w:hAnsi="Arial"/>
        </w:rPr>
        <w:t xml:space="preserve"> </w:t>
      </w:r>
      <w:r>
        <w:rPr>
          <w:rFonts w:ascii="Arial" w:hAnsi="Arial"/>
        </w:rPr>
        <w:t xml:space="preserve">15,268</w:t>
      </w:r>
      <w:r>
        <w:rPr>
          <w:rFonts w:ascii="Arial" w:hAnsi="Arial"/>
        </w:rPr>
        <w:t xml:space="preserve"> </w:t>
      </w:r>
      <w:r>
        <w:rPr>
          <w:rFonts w:ascii="Arial" w:hAnsi="Arial"/>
        </w:rPr>
        <w:t xml:space="preserve">public water systems across</w:t>
      </w:r>
      <w:r>
        <w:rPr>
          <w:rFonts w:ascii="Arial" w:hAnsi="Arial"/>
        </w:rPr>
        <w:t xml:space="preserve"> </w:t>
      </w:r>
      <w:r>
        <w:rPr>
          <w:rFonts w:ascii="Arial" w:hAnsi="Arial"/>
        </w:rPr>
        <w:t xml:space="preserve">the contiguous United States (XGBoost national inference; quantile-based color</w:t>
      </w:r>
      <w:r>
        <w:rPr>
          <w:rFonts w:ascii="Arial" w:hAnsi="Arial"/>
        </w:rPr>
        <w:t xml:space="preserve"> </w:t>
      </w:r>
      <w:r>
        <w:rPr>
          <w:rFonts w:ascii="Arial" w:hAnsi="Arial"/>
        </w:rPr>
        <w:t xml:space="preserve">scale). This is the same per-system risk surface served by the interactive</w:t>
      </w:r>
      <w:r>
        <w:rPr>
          <w:rFonts w:ascii="Arial" w:hAnsi="Arial"/>
        </w:rPr>
        <w:t xml:space="preserve"> </w:t>
      </w:r>
      <w:r>
        <w:rPr>
          <w:rFonts w:ascii="Arial" w:hAnsi="Arial"/>
        </w:rPr>
        <w:t xml:space="preserve">risk-screening web application (Code Availability), regenerated from the slim</w:t>
      </w:r>
      <w:r>
        <w:rPr>
          <w:rFonts w:ascii="Arial" w:hAnsi="Arial"/>
        </w:rPr>
        <w:t xml:space="preserve"> </w:t>
      </w:r>
      <w:r>
        <w:rPr>
          <w:rFonts w:ascii="Arial" w:hAnsi="Arial"/>
        </w:rPr>
        <w:t xml:space="preserve">prediction export in the frozen archive (</w:t>
      </w:r>
      <w:r>
        <w:rPr>
          <w:rStyle w:val="VerbatimChar"/>
          <w:rFonts w:ascii="Arial" w:hAnsi="Arial"/>
        </w:rPr>
        <w:t xml:space="preserve">predictions_slim.json</w:t>
      </w:r>
      <w:r>
        <w:rPr>
          <w:rFonts w:ascii="Arial" w:hAnsi="Arial"/>
        </w:rPr>
        <w:t xml:space="preserve">). Risk scores</w:t>
      </w:r>
      <w:r>
        <w:rPr>
          <w:rFonts w:ascii="Arial" w:hAnsi="Arial"/>
        </w:rPr>
        <w:t xml:space="preserve"> </w:t>
      </w:r>
      <w:r>
        <w:rPr>
          <w:rFonts w:ascii="Arial" w:hAnsi="Arial"/>
        </w:rPr>
        <w:t xml:space="preserve">support monitoring prioritization within the monitored population and inherit</w:t>
      </w:r>
      <w:r>
        <w:rPr>
          <w:rFonts w:ascii="Arial" w:hAnsi="Arial"/>
        </w:rPr>
        <w:t xml:space="preserve"> </w:t>
      </w:r>
      <w:r>
        <w:rPr>
          <w:rFonts w:ascii="Arial" w:hAnsi="Arial"/>
        </w:rPr>
        <w:t xml:space="preserve">the transportability limits quantified in the main text (out-of-region</w:t>
      </w:r>
      <w:r>
        <w:rPr>
          <w:rFonts w:ascii="Arial" w:hAnsi="Arial"/>
        </w:rPr>
        <w:t xml:space="preserve"> </w:t>
      </w:r>
      <w:r>
        <w:rPr>
          <w:rFonts w:ascii="Arial" w:hAnsi="Arial"/>
        </w:rPr>
        <w:t xml:space="preserve">performance, Table 2); systems plotted here include mis-geocoded coordinates</w:t>
      </w:r>
      <w:r>
        <w:rPr>
          <w:rFonts w:ascii="Arial" w:hAnsi="Arial"/>
        </w:rPr>
        <w:t xml:space="preserve"> </w:t>
      </w:r>
      <w:r>
        <w:rPr>
          <w:rFonts w:ascii="Arial" w:hAnsi="Arial"/>
        </w:rPr>
        <w:t xml:space="preserve">discussed in Supplementary S7b.</w:t>
      </w:r>
    </w:p>
    <w:p>
      <w:pPr>
        <w:pStyle w:val="CaptionedFigure"/>
        <w:spacing w:lineRule="auto" w:line="240"/>
      </w:pPr>
      <w:r>
        <w:rPr>
          <w:rFonts w:ascii="Arial" w:hAnsi="Arial"/>
        </w:rPr>
        <w:drawing>
          <wp:inline>
            <wp:extent cx="5943600" cy="3060577"/>
            <wp:effectExtent b="0" l="0" r="0" t="0"/>
            <wp:docPr descr="Supplementary Fig. 9" title="" id="159" name="Picture"/>
            <a:graphic>
              <a:graphicData uri="http://schemas.openxmlformats.org/drawingml/2006/picture">
                <pic:pic>
                  <pic:nvPicPr>
                    <pic:cNvPr descr="C:\Users\tnewton\git\aquacontam\paper\figures\fig_supp_national_risk_map.png" id="160" name="Picture"/>
                    <pic:cNvPicPr>
                      <a:picLocks noChangeArrowheads="1" noChangeAspect="1"/>
                    </pic:cNvPicPr>
                  </pic:nvPicPr>
                  <pic:blipFill>
                    <a:blip r:embed="rId158"/>
                    <a:stretch>
                      <a:fillRect/>
                    </a:stretch>
                  </pic:blipFill>
                  <pic:spPr bwMode="auto">
                    <a:xfrm>
                      <a:off x="0" y="0"/>
                      <a:ext cx="5943600" cy="3060577"/>
                    </a:xfrm>
                    <a:prstGeom prst="rect">
                      <a:avLst/>
                    </a:prstGeom>
                    <a:noFill/>
                    <a:ln w="9525">
                      <a:noFill/>
                      <a:headEnd/>
                      <a:tailEnd/>
                    </a:ln>
                  </pic:spPr>
                </pic:pic>
              </a:graphicData>
            </a:graphic>
          </wp:inline>
        </w:drawing>
      </w:r>
    </w:p>
    <w:p>
      <w:pPr>
        <w:pStyle w:val="ImageCaption"/>
        <w:spacing w:lineRule="auto" w:line="240"/>
      </w:pPr>
      <w:r>
        <w:rPr>
          <w:rFonts w:ascii="Arial" w:hAnsi="Arial"/>
        </w:rPr>
        <w:t xml:space="preserve">Supplementary Fig. 9</w:t>
      </w:r>
    </w:p>
    <w:bookmarkEnd w:id="161"/>
    <w:bookmarkEnd w:id="162"/>
    <w:bookmarkStart w:id="174" w:name="X780afe478ced4fca592722817999e11510cbe07"/>
    <w:p>
      <w:pPr>
        <w:pStyle w:val="Heading2"/>
        <w:spacing w:lineRule="auto" w:line="240"/>
      </w:pPr>
      <w:r>
        <w:rPr>
          <w:rFonts w:ascii="Arial" w:hAnsi="Arial"/>
        </w:rPr>
        <w:t xml:space="preserve">S16: Supplementary Tables (Relocated from Extended Data)</w:t>
      </w:r>
    </w:p>
    <w:bookmarkStart w:id="163" w:name="X4f0b3aa7a8c343fa175f05cdf0fa20a54e9a329"/>
    <w:p>
      <w:pPr>
        <w:pStyle w:val="Heading3"/>
        <w:spacing w:lineRule="auto" w:line="240"/>
      </w:pPr>
      <w:r>
        <w:rPr>
          <w:rFonts w:ascii="Arial" w:hAnsi="Arial"/>
        </w:rPr>
        <w:t xml:space="preserve">Supplementary Table 4: Benchmark results by task (representative analyte)</w:t>
      </w:r>
    </w:p>
    <w:p>
      <w:pPr>
        <w:pStyle w:val="FirstParagraph"/>
        <w:spacing w:lineRule="auto" w:line="240"/>
      </w:pPr>
      <w:r>
        <w:rPr>
          <w:rFonts w:ascii="Arial" w:hAnsi="Arial"/>
        </w:rPr>
        <w:t xml:space="preserve">Benchmark results for the classification tasks and model families, one row per</w:t>
      </w:r>
      <w:r>
        <w:rPr>
          <w:rFonts w:ascii="Arial" w:hAnsi="Arial"/>
        </w:rPr>
        <w:t xml:space="preserve"> </w:t>
      </w:r>
      <w:r>
        <w:rPr>
          <w:rFonts w:ascii="Arial" w:hAnsi="Arial"/>
        </w:rPr>
        <w:t xml:space="preserve">model-task pair with each task’s representative target analyte (e.g., PFOS for</w:t>
      </w:r>
      <w:r>
        <w:rPr>
          <w:rFonts w:ascii="Arial" w:hAnsi="Arial"/>
        </w:rPr>
        <w:t xml:space="preserve"> </w:t>
      </w:r>
      <w:r>
        <w:rPr>
          <w:rFonts w:ascii="Arial" w:hAnsi="Arial"/>
        </w:rPr>
        <w:t xml:space="preserve">T1). The table reports AUROC, AUPRC, F1, precision, and recall, plus</w:t>
      </w:r>
      <w:r>
        <w:rPr>
          <w:rFonts w:ascii="Arial" w:hAnsi="Arial"/>
        </w:rPr>
        <w:t xml:space="preserve"> </w:t>
      </w:r>
      <w:r>
        <w:rPr>
          <w:rFonts w:ascii="Arial" w:hAnsi="Arial"/>
        </w:rPr>
        <w:t xml:space="preserve">macro-averaged AUROC and AUPRC for the T3 multilabel task. The genuine</w:t>
      </w:r>
      <w:r>
        <w:rPr>
          <w:rFonts w:ascii="Arial" w:hAnsi="Arial"/>
        </w:rPr>
        <w:t xml:space="preserve"> </w:t>
      </w:r>
      <w:r>
        <w:rPr>
          <w:rFonts w:ascii="Arial" w:hAnsi="Arial"/>
        </w:rPr>
        <w:t xml:space="preserve">per-analyte disaggregation is Supplementary Fig. 4 (T3 per-analyte AUROC);</w:t>
      </w:r>
      <w:r>
        <w:rPr>
          <w:rFonts w:ascii="Arial" w:hAnsi="Arial"/>
        </w:rPr>
        <w:t xml:space="preserve"> </w:t>
      </w:r>
      <w:r>
        <w:rPr>
          <w:rFonts w:ascii="Arial" w:hAnsi="Arial"/>
        </w:rPr>
        <w:t xml:space="preserve">per-label, micro-averaged, and regression-task (T2) metrics are provided in</w:t>
      </w:r>
      <w:r>
        <w:rPr>
          <w:rFonts w:ascii="Arial" w:hAnsi="Arial"/>
        </w:rPr>
        <w:t xml:space="preserve"> </w:t>
      </w:r>
      <w:r>
        <w:rPr>
          <w:rFonts w:ascii="Arial" w:hAnsi="Arial"/>
        </w:rPr>
        <w:t xml:space="preserve">the accompanying CSV.</w:t>
      </w:r>
    </w:p>
    <w:tbl>
      <w:tblPr>
        <w:tblStyle w:val="Table"/>
        <w:tblW w:type="pct" w:w="5000"/>
        <w:tblLayout w:type="fixed"/>
        <w:tblLook w:firstRow="1" w:lastRow="0" w:firstColumn="0" w:lastColumn="0" w:noHBand="0" w:noVBand="0" w:val="0020"/>
      </w:tblPr>
      <w:tblGrid>
        <w:gridCol w:w="1906"/>
        <w:gridCol w:w="586"/>
        <w:gridCol w:w="806"/>
        <w:gridCol w:w="660"/>
        <w:gridCol w:w="660"/>
        <w:gridCol w:w="513"/>
        <w:gridCol w:w="953"/>
        <w:gridCol w:w="733"/>
        <w:gridCol w:w="1100"/>
      </w:tblGrid>
      <w:tr>
        <w:trPr>
          <w:tblHeader w:val="on"/>
        </w:trPr>
        <w:tc>
          <w:tcPr/>
          <w:p>
            <w:pPr>
              <w:pStyle w:val="Compact"/>
              <w:spacing w:lineRule="auto" w:line="240"/>
              <w:jc w:val="left"/>
            </w:pPr>
            <w:r>
              <w:rPr>
                <w:rFonts w:ascii="Arial" w:hAnsi="Arial"/>
              </w:rPr>
              <w:t xml:space="preserve">Model</w:t>
            </w:r>
          </w:p>
        </w:tc>
        <w:tc>
          <w:tcPr/>
          <w:p>
            <w:pPr>
              <w:pStyle w:val="Compact"/>
              <w:spacing w:lineRule="auto" w:line="240"/>
              <w:jc w:val="left"/>
            </w:pPr>
            <w:r>
              <w:rPr>
                <w:rFonts w:ascii="Arial" w:hAnsi="Arial"/>
              </w:rPr>
              <w:t xml:space="preserve">Task</w:t>
            </w:r>
          </w:p>
        </w:tc>
        <w:tc>
          <w:tcPr/>
          <w:p>
            <w:pPr>
              <w:pStyle w:val="Compact"/>
              <w:spacing w:lineRule="auto" w:line="240"/>
              <w:jc w:val="left"/>
            </w:pPr>
            <w:r>
              <w:rPr>
                <w:rFonts w:ascii="Arial" w:hAnsi="Arial"/>
              </w:rPr>
              <w:t xml:space="preserve">Analyte</w:t>
            </w:r>
          </w:p>
        </w:tc>
        <w:tc>
          <w:tcPr/>
          <w:p>
            <w:pPr>
              <w:pStyle w:val="Compact"/>
              <w:spacing w:lineRule="auto" w:line="240"/>
              <w:jc w:val="right"/>
            </w:pPr>
            <w:r>
              <w:rPr>
                <w:rFonts w:ascii="Arial" w:hAnsi="Arial"/>
              </w:rPr>
              <w:t xml:space="preserve">auroc</w:t>
            </w:r>
          </w:p>
        </w:tc>
        <w:tc>
          <w:tcPr/>
          <w:p>
            <w:pPr>
              <w:pStyle w:val="Compact"/>
              <w:spacing w:lineRule="auto" w:line="240"/>
              <w:jc w:val="right"/>
            </w:pPr>
            <w:r>
              <w:rPr>
                <w:rFonts w:ascii="Arial" w:hAnsi="Arial"/>
              </w:rPr>
              <w:t xml:space="preserve">auprc</w:t>
            </w:r>
          </w:p>
        </w:tc>
        <w:tc>
          <w:tcPr/>
          <w:p>
            <w:pPr>
              <w:pStyle w:val="Compact"/>
              <w:spacing w:lineRule="auto" w:line="240"/>
              <w:jc w:val="right"/>
            </w:pPr>
            <w:r>
              <w:rPr>
                <w:rFonts w:ascii="Arial" w:hAnsi="Arial"/>
              </w:rPr>
              <w:t xml:space="preserve">f1</w:t>
            </w:r>
          </w:p>
        </w:tc>
        <w:tc>
          <w:tcPr/>
          <w:p>
            <w:pPr>
              <w:pStyle w:val="Compact"/>
              <w:spacing w:lineRule="auto" w:line="240"/>
              <w:jc w:val="right"/>
            </w:pPr>
            <w:r>
              <w:rPr>
                <w:rFonts w:ascii="Arial" w:hAnsi="Arial"/>
              </w:rPr>
              <w:t xml:space="preserve">precision</w:t>
            </w:r>
          </w:p>
        </w:tc>
        <w:tc>
          <w:tcPr/>
          <w:p>
            <w:pPr>
              <w:pStyle w:val="Compact"/>
              <w:spacing w:lineRule="auto" w:line="240"/>
              <w:jc w:val="right"/>
            </w:pPr>
            <w:r>
              <w:rPr>
                <w:rFonts w:ascii="Arial" w:hAnsi="Arial"/>
              </w:rPr>
              <w:t xml:space="preserve">recall</w:t>
            </w:r>
          </w:p>
        </w:tc>
        <w:tc>
          <w:tcPr/>
          <w:p>
            <w:pPr>
              <w:pStyle w:val="Compact"/>
              <w:spacing w:lineRule="auto" w:line="240"/>
              <w:jc w:val="right"/>
            </w:pPr>
            <w:r>
              <w:rPr>
                <w:rFonts w:ascii="Arial" w:hAnsi="Arial"/>
              </w:rPr>
              <w:t xml:space="preserve">macro_auprc</w:t>
            </w:r>
          </w:p>
        </w:tc>
      </w:tr>
      <w:tr>
        <w:tc>
          <w:tcPr/>
          <w:p>
            <w:pPr>
              <w:pStyle w:val="Compact"/>
              <w:spacing w:lineRule="auto" w:line="240"/>
              <w:jc w:val="left"/>
            </w:pPr>
            <w:r>
              <w:rPr>
                <w:rFonts w:ascii="Arial" w:hAnsi="Arial"/>
              </w:rPr>
              <w:t xml:space="preserve">dummy_classifier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0.5</w:t>
            </w:r>
          </w:p>
        </w:tc>
        <w:tc>
          <w:tcPr/>
          <w:p>
            <w:pPr>
              <w:pStyle w:val="Compact"/>
              <w:spacing w:lineRule="auto" w:line="240"/>
              <w:jc w:val="right"/>
            </w:pPr>
            <w:r>
              <w:rPr>
                <w:rFonts w:ascii="Arial" w:hAnsi="Arial"/>
              </w:rPr>
              <w:t xml:space="preserve">0.216</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pPr>
          </w:p>
        </w:tc>
      </w:tr>
      <w:tr>
        <w:tc>
          <w:tcPr/>
          <w:p>
            <w:pPr>
              <w:pStyle w:val="Compact"/>
              <w:spacing w:lineRule="auto" w:line="240"/>
              <w:jc w:val="left"/>
            </w:pPr>
            <w:r>
              <w:rPr>
                <w:rFonts w:ascii="Arial" w:hAnsi="Arial"/>
              </w:rPr>
              <w:t xml:space="preserve">logistic_regression</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0.753</w:t>
            </w:r>
          </w:p>
        </w:tc>
        <w:tc>
          <w:tcPr/>
          <w:p>
            <w:pPr>
              <w:pStyle w:val="Compact"/>
              <w:spacing w:lineRule="auto" w:line="240"/>
              <w:jc w:val="right"/>
            </w:pPr>
            <w:r>
              <w:rPr>
                <w:rFonts w:ascii="Arial" w:hAnsi="Arial"/>
              </w:rPr>
              <w:t xml:space="preserve">0.674</w:t>
            </w:r>
          </w:p>
        </w:tc>
        <w:tc>
          <w:tcPr/>
          <w:p>
            <w:pPr>
              <w:pStyle w:val="Compact"/>
              <w:spacing w:lineRule="auto" w:line="240"/>
              <w:jc w:val="right"/>
            </w:pPr>
            <w:r>
              <w:rPr>
                <w:rFonts w:ascii="Arial" w:hAnsi="Arial"/>
              </w:rPr>
              <w:t xml:space="preserve">0.576</w:t>
            </w:r>
          </w:p>
        </w:tc>
        <w:tc>
          <w:tcPr/>
          <w:p>
            <w:pPr>
              <w:pStyle w:val="Compact"/>
              <w:spacing w:lineRule="auto" w:line="240"/>
              <w:jc w:val="right"/>
            </w:pPr>
            <w:r>
              <w:rPr>
                <w:rFonts w:ascii="Arial" w:hAnsi="Arial"/>
              </w:rPr>
              <w:t xml:space="preserve">0.551</w:t>
            </w:r>
          </w:p>
        </w:tc>
        <w:tc>
          <w:tcPr/>
          <w:p>
            <w:pPr>
              <w:pStyle w:val="Compact"/>
              <w:spacing w:lineRule="auto" w:line="240"/>
              <w:jc w:val="right"/>
            </w:pPr>
            <w:r>
              <w:rPr>
                <w:rFonts w:ascii="Arial" w:hAnsi="Arial"/>
              </w:rPr>
              <w:t xml:space="preserve">0.603</w:t>
            </w:r>
          </w:p>
        </w:tc>
        <w:tc>
          <w:tcPr/>
          <w:p>
            <w:pPr>
              <w:pStyle w:val="Compact"/>
              <w:spacing w:lineRule="auto" w:line="240"/>
            </w:pPr>
          </w:p>
        </w:tc>
      </w:tr>
      <w:tr>
        <w:tc>
          <w:tcPr/>
          <w:p>
            <w:pPr>
              <w:pStyle w:val="Compact"/>
              <w:spacing w:lineRule="auto" w:line="240"/>
              <w:jc w:val="left"/>
            </w:pPr>
            <w:r>
              <w:rPr>
                <w:rFonts w:ascii="Arial" w:hAnsi="Arial"/>
              </w:rPr>
              <w:t xml:space="preserve">xgboost_classifier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0.864</w:t>
            </w:r>
          </w:p>
        </w:tc>
        <w:tc>
          <w:tcPr/>
          <w:p>
            <w:pPr>
              <w:pStyle w:val="Compact"/>
              <w:spacing w:lineRule="auto" w:line="240"/>
              <w:jc w:val="right"/>
            </w:pPr>
            <w:r>
              <w:rPr>
                <w:rFonts w:ascii="Arial" w:hAnsi="Arial"/>
              </w:rPr>
              <w:t xml:space="preserve">0.781</w:t>
            </w:r>
          </w:p>
        </w:tc>
        <w:tc>
          <w:tcPr/>
          <w:p>
            <w:pPr>
              <w:pStyle w:val="Compact"/>
              <w:spacing w:lineRule="auto" w:line="240"/>
              <w:jc w:val="right"/>
            </w:pPr>
            <w:r>
              <w:rPr>
                <w:rFonts w:ascii="Arial" w:hAnsi="Arial"/>
              </w:rPr>
              <w:t xml:space="preserve">0.682</w:t>
            </w:r>
          </w:p>
        </w:tc>
        <w:tc>
          <w:tcPr/>
          <w:p>
            <w:pPr>
              <w:pStyle w:val="Compact"/>
              <w:spacing w:lineRule="auto" w:line="240"/>
              <w:jc w:val="right"/>
            </w:pPr>
            <w:r>
              <w:rPr>
                <w:rFonts w:ascii="Arial" w:hAnsi="Arial"/>
              </w:rPr>
              <w:t xml:space="preserve">0.981</w:t>
            </w:r>
          </w:p>
        </w:tc>
        <w:tc>
          <w:tcPr/>
          <w:p>
            <w:pPr>
              <w:pStyle w:val="Compact"/>
              <w:spacing w:lineRule="auto" w:line="240"/>
              <w:jc w:val="right"/>
            </w:pPr>
            <w:r>
              <w:rPr>
                <w:rFonts w:ascii="Arial" w:hAnsi="Arial"/>
              </w:rPr>
              <w:t xml:space="preserve">0.523</w:t>
            </w:r>
          </w:p>
        </w:tc>
        <w:tc>
          <w:tcPr/>
          <w:p>
            <w:pPr>
              <w:pStyle w:val="Compact"/>
              <w:spacing w:lineRule="auto" w:line="240"/>
            </w:pPr>
          </w:p>
        </w:tc>
      </w:tr>
      <w:tr>
        <w:tc>
          <w:tcPr/>
          <w:p>
            <w:pPr>
              <w:pStyle w:val="Compact"/>
              <w:spacing w:lineRule="auto" w:line="240"/>
              <w:jc w:val="left"/>
            </w:pPr>
            <w:r>
              <w:rPr>
                <w:rFonts w:ascii="Arial" w:hAnsi="Arial"/>
              </w:rPr>
              <w:t xml:space="preserve">xgboost_default</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0.836</w:t>
            </w:r>
          </w:p>
        </w:tc>
        <w:tc>
          <w:tcPr/>
          <w:p>
            <w:pPr>
              <w:pStyle w:val="Compact"/>
              <w:spacing w:lineRule="auto" w:line="240"/>
              <w:jc w:val="right"/>
            </w:pPr>
            <w:r>
              <w:rPr>
                <w:rFonts w:ascii="Arial" w:hAnsi="Arial"/>
              </w:rPr>
              <w:t xml:space="preserve">0.749</w:t>
            </w:r>
          </w:p>
        </w:tc>
        <w:tc>
          <w:tcPr/>
          <w:p>
            <w:pPr>
              <w:pStyle w:val="Compact"/>
              <w:spacing w:lineRule="auto" w:line="240"/>
              <w:jc w:val="right"/>
            </w:pPr>
            <w:r>
              <w:rPr>
                <w:rFonts w:ascii="Arial" w:hAnsi="Arial"/>
              </w:rPr>
              <w:t xml:space="preserve">0.67</w:t>
            </w:r>
          </w:p>
        </w:tc>
        <w:tc>
          <w:tcPr/>
          <w:p>
            <w:pPr>
              <w:pStyle w:val="Compact"/>
              <w:spacing w:lineRule="auto" w:line="240"/>
              <w:jc w:val="right"/>
            </w:pPr>
            <w:r>
              <w:rPr>
                <w:rFonts w:ascii="Arial" w:hAnsi="Arial"/>
              </w:rPr>
              <w:t xml:space="preserve">0.869</w:t>
            </w:r>
          </w:p>
        </w:tc>
        <w:tc>
          <w:tcPr/>
          <w:p>
            <w:pPr>
              <w:pStyle w:val="Compact"/>
              <w:spacing w:lineRule="auto" w:line="240"/>
              <w:jc w:val="right"/>
            </w:pPr>
            <w:r>
              <w:rPr>
                <w:rFonts w:ascii="Arial" w:hAnsi="Arial"/>
              </w:rPr>
              <w:t xml:space="preserve">0.545</w:t>
            </w:r>
          </w:p>
        </w:tc>
        <w:tc>
          <w:tcPr/>
          <w:p>
            <w:pPr>
              <w:pStyle w:val="Compact"/>
              <w:spacing w:lineRule="auto" w:line="240"/>
            </w:pPr>
          </w:p>
        </w:tc>
      </w:tr>
      <w:tr>
        <w:tc>
          <w:tcPr/>
          <w:p>
            <w:pPr>
              <w:pStyle w:val="Compact"/>
              <w:spacing w:lineRule="auto" w:line="240"/>
              <w:jc w:val="left"/>
            </w:pPr>
            <w:r>
              <w:rPr>
                <w:rFonts w:ascii="Arial" w:hAnsi="Arial"/>
              </w:rPr>
              <w:t xml:space="preserve">random_forest_classifier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0.85</w:t>
            </w:r>
          </w:p>
        </w:tc>
        <w:tc>
          <w:tcPr/>
          <w:p>
            <w:pPr>
              <w:pStyle w:val="Compact"/>
              <w:spacing w:lineRule="auto" w:line="240"/>
              <w:jc w:val="right"/>
            </w:pPr>
            <w:r>
              <w:rPr>
                <w:rFonts w:ascii="Arial" w:hAnsi="Arial"/>
              </w:rPr>
              <w:t xml:space="preserve">0.753</w:t>
            </w:r>
          </w:p>
        </w:tc>
        <w:tc>
          <w:tcPr/>
          <w:p>
            <w:pPr>
              <w:pStyle w:val="Compact"/>
              <w:spacing w:lineRule="auto" w:line="240"/>
              <w:jc w:val="right"/>
            </w:pPr>
            <w:r>
              <w:rPr>
                <w:rFonts w:ascii="Arial" w:hAnsi="Arial"/>
              </w:rPr>
              <w:t xml:space="preserve">0.637</w:t>
            </w:r>
          </w:p>
        </w:tc>
        <w:tc>
          <w:tcPr/>
          <w:p>
            <w:pPr>
              <w:pStyle w:val="Compact"/>
              <w:spacing w:lineRule="auto" w:line="240"/>
              <w:jc w:val="right"/>
            </w:pPr>
            <w:r>
              <w:rPr>
                <w:rFonts w:ascii="Arial" w:hAnsi="Arial"/>
              </w:rPr>
              <w:t xml:space="preserve">0.767</w:t>
            </w:r>
          </w:p>
        </w:tc>
        <w:tc>
          <w:tcPr/>
          <w:p>
            <w:pPr>
              <w:pStyle w:val="Compact"/>
              <w:spacing w:lineRule="auto" w:line="240"/>
              <w:jc w:val="right"/>
            </w:pPr>
            <w:r>
              <w:rPr>
                <w:rFonts w:ascii="Arial" w:hAnsi="Arial"/>
              </w:rPr>
              <w:t xml:space="preserve">0.545</w:t>
            </w:r>
          </w:p>
        </w:tc>
        <w:tc>
          <w:tcPr/>
          <w:p>
            <w:pPr>
              <w:pStyle w:val="Compact"/>
              <w:spacing w:lineRule="auto" w:line="240"/>
            </w:pPr>
          </w:p>
        </w:tc>
      </w:tr>
      <w:tr>
        <w:tc>
          <w:tcPr/>
          <w:p>
            <w:pPr>
              <w:pStyle w:val="Compact"/>
              <w:spacing w:lineRule="auto" w:line="240"/>
              <w:jc w:val="left"/>
            </w:pPr>
            <w:r>
              <w:rPr>
                <w:rFonts w:ascii="Arial" w:hAnsi="Arial"/>
              </w:rPr>
              <w:t xml:space="preserve">mlp_classifier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0.716</w:t>
            </w:r>
          </w:p>
        </w:tc>
        <w:tc>
          <w:tcPr/>
          <w:p>
            <w:pPr>
              <w:pStyle w:val="Compact"/>
              <w:spacing w:lineRule="auto" w:line="240"/>
              <w:jc w:val="right"/>
            </w:pPr>
            <w:r>
              <w:rPr>
                <w:rFonts w:ascii="Arial" w:hAnsi="Arial"/>
              </w:rPr>
              <w:t xml:space="preserve">0.476</w:t>
            </w:r>
          </w:p>
        </w:tc>
        <w:tc>
          <w:tcPr/>
          <w:p>
            <w:pPr>
              <w:pStyle w:val="Compact"/>
              <w:spacing w:lineRule="auto" w:line="240"/>
              <w:jc w:val="right"/>
            </w:pPr>
            <w:r>
              <w:rPr>
                <w:rFonts w:ascii="Arial" w:hAnsi="Arial"/>
              </w:rPr>
              <w:t xml:space="preserve">0.525</w:t>
            </w:r>
          </w:p>
        </w:tc>
        <w:tc>
          <w:tcPr/>
          <w:p>
            <w:pPr>
              <w:pStyle w:val="Compact"/>
              <w:spacing w:lineRule="auto" w:line="240"/>
              <w:jc w:val="right"/>
            </w:pPr>
            <w:r>
              <w:rPr>
                <w:rFonts w:ascii="Arial" w:hAnsi="Arial"/>
              </w:rPr>
              <w:t xml:space="preserve">0.458</w:t>
            </w:r>
          </w:p>
        </w:tc>
        <w:tc>
          <w:tcPr/>
          <w:p>
            <w:pPr>
              <w:pStyle w:val="Compact"/>
              <w:spacing w:lineRule="auto" w:line="240"/>
              <w:jc w:val="right"/>
            </w:pPr>
            <w:r>
              <w:rPr>
                <w:rFonts w:ascii="Arial" w:hAnsi="Arial"/>
              </w:rPr>
              <w:t xml:space="preserve">0.615</w:t>
            </w:r>
          </w:p>
        </w:tc>
        <w:tc>
          <w:tcPr/>
          <w:p>
            <w:pPr>
              <w:pStyle w:val="Compact"/>
              <w:spacing w:lineRule="auto" w:line="240"/>
            </w:pPr>
          </w:p>
        </w:tc>
      </w:tr>
      <w:tr>
        <w:tc>
          <w:tcPr/>
          <w:p>
            <w:pPr>
              <w:pStyle w:val="Compact"/>
              <w:spacing w:lineRule="auto" w:line="240"/>
              <w:jc w:val="left"/>
            </w:pPr>
            <w:r>
              <w:rPr>
                <w:rFonts w:ascii="Arial" w:hAnsi="Arial"/>
              </w:rPr>
              <w:t xml:space="preserve">cnn1d_classifier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0.787</w:t>
            </w:r>
          </w:p>
        </w:tc>
        <w:tc>
          <w:tcPr/>
          <w:p>
            <w:pPr>
              <w:pStyle w:val="Compact"/>
              <w:spacing w:lineRule="auto" w:line="240"/>
              <w:jc w:val="right"/>
            </w:pPr>
            <w:r>
              <w:rPr>
                <w:rFonts w:ascii="Arial" w:hAnsi="Arial"/>
              </w:rPr>
              <w:t xml:space="preserve">0.507</w:t>
            </w:r>
          </w:p>
        </w:tc>
        <w:tc>
          <w:tcPr/>
          <w:p>
            <w:pPr>
              <w:pStyle w:val="Compact"/>
              <w:spacing w:lineRule="auto" w:line="240"/>
              <w:jc w:val="right"/>
            </w:pPr>
            <w:r>
              <w:rPr>
                <w:rFonts w:ascii="Arial" w:hAnsi="Arial"/>
              </w:rPr>
              <w:t xml:space="preserve">0.474</w:t>
            </w:r>
          </w:p>
        </w:tc>
        <w:tc>
          <w:tcPr/>
          <w:p>
            <w:pPr>
              <w:pStyle w:val="Compact"/>
              <w:spacing w:lineRule="auto" w:line="240"/>
              <w:jc w:val="right"/>
            </w:pPr>
            <w:r>
              <w:rPr>
                <w:rFonts w:ascii="Arial" w:hAnsi="Arial"/>
              </w:rPr>
              <w:t xml:space="preserve">0.339</w:t>
            </w:r>
          </w:p>
        </w:tc>
        <w:tc>
          <w:tcPr/>
          <w:p>
            <w:pPr>
              <w:pStyle w:val="Compact"/>
              <w:spacing w:lineRule="auto" w:line="240"/>
              <w:jc w:val="right"/>
            </w:pPr>
            <w:r>
              <w:rPr>
                <w:rFonts w:ascii="Arial" w:hAnsi="Arial"/>
              </w:rPr>
              <w:t xml:space="preserve">0.788</w:t>
            </w:r>
          </w:p>
        </w:tc>
        <w:tc>
          <w:tcPr/>
          <w:p>
            <w:pPr>
              <w:pStyle w:val="Compact"/>
              <w:spacing w:lineRule="auto" w:line="240"/>
            </w:pPr>
          </w:p>
        </w:tc>
      </w:tr>
      <w:tr>
        <w:tc>
          <w:tcPr/>
          <w:p>
            <w:pPr>
              <w:pStyle w:val="Compact"/>
              <w:spacing w:lineRule="auto" w:line="240"/>
              <w:jc w:val="left"/>
            </w:pPr>
            <w:r>
              <w:rPr>
                <w:rFonts w:ascii="Arial" w:hAnsi="Arial"/>
              </w:rPr>
              <w:t xml:space="preserve">lightgbm_classifier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0.847</w:t>
            </w:r>
          </w:p>
        </w:tc>
        <w:tc>
          <w:tcPr/>
          <w:p>
            <w:pPr>
              <w:pStyle w:val="Compact"/>
              <w:spacing w:lineRule="auto" w:line="240"/>
              <w:jc w:val="right"/>
            </w:pPr>
            <w:r>
              <w:rPr>
                <w:rFonts w:ascii="Arial" w:hAnsi="Arial"/>
              </w:rPr>
              <w:t xml:space="preserve">0.763</w:t>
            </w:r>
          </w:p>
        </w:tc>
        <w:tc>
          <w:tcPr/>
          <w:p>
            <w:pPr>
              <w:pStyle w:val="Compact"/>
              <w:spacing w:lineRule="auto" w:line="240"/>
              <w:jc w:val="right"/>
            </w:pPr>
            <w:r>
              <w:rPr>
                <w:rFonts w:ascii="Arial" w:hAnsi="Arial"/>
              </w:rPr>
              <w:t xml:space="preserve">0.625</w:t>
            </w:r>
          </w:p>
        </w:tc>
        <w:tc>
          <w:tcPr/>
          <w:p>
            <w:pPr>
              <w:pStyle w:val="Compact"/>
              <w:spacing w:lineRule="auto" w:line="240"/>
              <w:jc w:val="right"/>
            </w:pPr>
            <w:r>
              <w:rPr>
                <w:rFonts w:ascii="Arial" w:hAnsi="Arial"/>
              </w:rPr>
              <w:t xml:space="preserve">0.581</w:t>
            </w:r>
          </w:p>
        </w:tc>
        <w:tc>
          <w:tcPr/>
          <w:p>
            <w:pPr>
              <w:pStyle w:val="Compact"/>
              <w:spacing w:lineRule="auto" w:line="240"/>
              <w:jc w:val="right"/>
            </w:pPr>
            <w:r>
              <w:rPr>
                <w:rFonts w:ascii="Arial" w:hAnsi="Arial"/>
              </w:rPr>
              <w:t xml:space="preserve">0.677</w:t>
            </w:r>
          </w:p>
        </w:tc>
        <w:tc>
          <w:tcPr/>
          <w:p>
            <w:pPr>
              <w:pStyle w:val="Compact"/>
              <w:spacing w:lineRule="auto" w:line="240"/>
            </w:pPr>
          </w:p>
        </w:tc>
      </w:tr>
      <w:tr>
        <w:tc>
          <w:tcPr/>
          <w:p>
            <w:pPr>
              <w:pStyle w:val="Compact"/>
              <w:spacing w:lineRule="auto" w:line="240"/>
              <w:jc w:val="left"/>
            </w:pPr>
            <w:r>
              <w:rPr>
                <w:rFonts w:ascii="Arial" w:hAnsi="Arial"/>
              </w:rPr>
              <w:t xml:space="preserve">catboost_classifier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0.845</w:t>
            </w:r>
          </w:p>
        </w:tc>
        <w:tc>
          <w:tcPr/>
          <w:p>
            <w:pPr>
              <w:pStyle w:val="Compact"/>
              <w:spacing w:lineRule="auto" w:line="240"/>
              <w:jc w:val="right"/>
            </w:pPr>
            <w:r>
              <w:rPr>
                <w:rFonts w:ascii="Arial" w:hAnsi="Arial"/>
              </w:rPr>
              <w:t xml:space="preserve">0.758</w:t>
            </w:r>
          </w:p>
        </w:tc>
        <w:tc>
          <w:tcPr/>
          <w:p>
            <w:pPr>
              <w:pStyle w:val="Compact"/>
              <w:spacing w:lineRule="auto" w:line="240"/>
              <w:jc w:val="right"/>
            </w:pPr>
            <w:r>
              <w:rPr>
                <w:rFonts w:ascii="Arial" w:hAnsi="Arial"/>
              </w:rPr>
              <w:t xml:space="preserve">0.534</w:t>
            </w:r>
          </w:p>
        </w:tc>
        <w:tc>
          <w:tcPr/>
          <w:p>
            <w:pPr>
              <w:pStyle w:val="Compact"/>
              <w:spacing w:lineRule="auto" w:line="240"/>
              <w:jc w:val="right"/>
            </w:pPr>
            <w:r>
              <w:rPr>
                <w:rFonts w:ascii="Arial" w:hAnsi="Arial"/>
              </w:rPr>
              <w:t xml:space="preserve">0.402</w:t>
            </w:r>
          </w:p>
        </w:tc>
        <w:tc>
          <w:tcPr/>
          <w:p>
            <w:pPr>
              <w:pStyle w:val="Compact"/>
              <w:spacing w:lineRule="auto" w:line="240"/>
              <w:jc w:val="right"/>
            </w:pPr>
            <w:r>
              <w:rPr>
                <w:rFonts w:ascii="Arial" w:hAnsi="Arial"/>
              </w:rPr>
              <w:t xml:space="preserve">0.792</w:t>
            </w:r>
          </w:p>
        </w:tc>
        <w:tc>
          <w:tcPr/>
          <w:p>
            <w:pPr>
              <w:pStyle w:val="Compact"/>
              <w:spacing w:lineRule="auto" w:line="240"/>
            </w:pPr>
          </w:p>
        </w:tc>
      </w:tr>
      <w:tr>
        <w:tc>
          <w:tcPr/>
          <w:p>
            <w:pPr>
              <w:pStyle w:val="Compact"/>
              <w:spacing w:lineRule="auto" w:line="240"/>
              <w:jc w:val="left"/>
            </w:pPr>
            <w:r>
              <w:rPr>
                <w:rFonts w:ascii="Arial" w:hAnsi="Arial"/>
              </w:rPr>
              <w:t xml:space="preserve">gnn_gcn_classifier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0.642</w:t>
            </w:r>
          </w:p>
        </w:tc>
        <w:tc>
          <w:tcPr/>
          <w:p>
            <w:pPr>
              <w:pStyle w:val="Compact"/>
              <w:spacing w:lineRule="auto" w:line="240"/>
              <w:jc w:val="right"/>
            </w:pPr>
            <w:r>
              <w:rPr>
                <w:rFonts w:ascii="Arial" w:hAnsi="Arial"/>
              </w:rPr>
              <w:t xml:space="preserve">0.285</w:t>
            </w:r>
          </w:p>
        </w:tc>
        <w:tc>
          <w:tcPr/>
          <w:p>
            <w:pPr>
              <w:pStyle w:val="Compact"/>
              <w:spacing w:lineRule="auto" w:line="240"/>
              <w:jc w:val="right"/>
            </w:pPr>
            <w:r>
              <w:rPr>
                <w:rFonts w:ascii="Arial" w:hAnsi="Arial"/>
              </w:rPr>
              <w:t xml:space="preserve">0.486</w:t>
            </w:r>
          </w:p>
        </w:tc>
        <w:tc>
          <w:tcPr/>
          <w:p>
            <w:pPr>
              <w:pStyle w:val="Compact"/>
              <w:spacing w:lineRule="auto" w:line="240"/>
              <w:jc w:val="right"/>
            </w:pPr>
            <w:r>
              <w:rPr>
                <w:rFonts w:ascii="Arial" w:hAnsi="Arial"/>
              </w:rPr>
              <w:t xml:space="preserve">0.405</w:t>
            </w:r>
          </w:p>
        </w:tc>
        <w:tc>
          <w:tcPr/>
          <w:p>
            <w:pPr>
              <w:pStyle w:val="Compact"/>
              <w:spacing w:lineRule="auto" w:line="240"/>
              <w:jc w:val="right"/>
            </w:pPr>
            <w:r>
              <w:rPr>
                <w:rFonts w:ascii="Arial" w:hAnsi="Arial"/>
              </w:rPr>
              <w:t xml:space="preserve">0.609</w:t>
            </w:r>
          </w:p>
        </w:tc>
        <w:tc>
          <w:tcPr/>
          <w:p>
            <w:pPr>
              <w:pStyle w:val="Compact"/>
              <w:spacing w:lineRule="auto" w:line="240"/>
            </w:pPr>
          </w:p>
        </w:tc>
      </w:tr>
      <w:tr>
        <w:tc>
          <w:tcPr/>
          <w:p>
            <w:pPr>
              <w:pStyle w:val="Compact"/>
              <w:spacing w:lineRule="auto" w:line="240"/>
              <w:jc w:val="left"/>
            </w:pPr>
            <w:r>
              <w:rPr>
                <w:rFonts w:ascii="Arial" w:hAnsi="Arial"/>
              </w:rPr>
              <w:t xml:space="preserve">gnn_sage_classifier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0.482</w:t>
            </w:r>
          </w:p>
        </w:tc>
        <w:tc>
          <w:tcPr/>
          <w:p>
            <w:pPr>
              <w:pStyle w:val="Compact"/>
              <w:spacing w:lineRule="auto" w:line="240"/>
              <w:jc w:val="right"/>
            </w:pPr>
            <w:r>
              <w:rPr>
                <w:rFonts w:ascii="Arial" w:hAnsi="Arial"/>
              </w:rPr>
              <w:t xml:space="preserve">0.195</w:t>
            </w:r>
          </w:p>
        </w:tc>
        <w:tc>
          <w:tcPr/>
          <w:p>
            <w:pPr>
              <w:pStyle w:val="Compact"/>
              <w:spacing w:lineRule="auto" w:line="240"/>
              <w:jc w:val="right"/>
            </w:pPr>
            <w:r>
              <w:rPr>
                <w:rFonts w:ascii="Arial" w:hAnsi="Arial"/>
              </w:rPr>
              <w:t xml:space="preserve">0.12</w:t>
            </w:r>
          </w:p>
        </w:tc>
        <w:tc>
          <w:tcPr/>
          <w:p>
            <w:pPr>
              <w:pStyle w:val="Compact"/>
              <w:spacing w:lineRule="auto" w:line="240"/>
              <w:jc w:val="right"/>
            </w:pPr>
            <w:r>
              <w:rPr>
                <w:rFonts w:ascii="Arial" w:hAnsi="Arial"/>
              </w:rPr>
              <w:t xml:space="preserve">0.108</w:t>
            </w:r>
          </w:p>
        </w:tc>
        <w:tc>
          <w:tcPr/>
          <w:p>
            <w:pPr>
              <w:pStyle w:val="Compact"/>
              <w:spacing w:lineRule="auto" w:line="240"/>
              <w:jc w:val="right"/>
            </w:pPr>
            <w:r>
              <w:rPr>
                <w:rFonts w:ascii="Arial" w:hAnsi="Arial"/>
              </w:rPr>
              <w:t xml:space="preserve">0.134</w:t>
            </w:r>
          </w:p>
        </w:tc>
        <w:tc>
          <w:tcPr/>
          <w:p>
            <w:pPr>
              <w:pStyle w:val="Compact"/>
              <w:spacing w:lineRule="auto" w:line="240"/>
            </w:pPr>
          </w:p>
        </w:tc>
      </w:tr>
      <w:tr>
        <w:tc>
          <w:tcPr/>
          <w:p>
            <w:pPr>
              <w:pStyle w:val="Compact"/>
              <w:spacing w:lineRule="auto" w:line="240"/>
              <w:jc w:val="left"/>
            </w:pPr>
            <w:r>
              <w:rPr>
                <w:rFonts w:ascii="Arial" w:hAnsi="Arial"/>
              </w:rPr>
              <w:t xml:space="preserve">deep_tobit_classifier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0.602</w:t>
            </w:r>
          </w:p>
        </w:tc>
        <w:tc>
          <w:tcPr/>
          <w:p>
            <w:pPr>
              <w:pStyle w:val="Compact"/>
              <w:spacing w:lineRule="auto" w:line="240"/>
              <w:jc w:val="right"/>
            </w:pPr>
            <w:r>
              <w:rPr>
                <w:rFonts w:ascii="Arial" w:hAnsi="Arial"/>
              </w:rPr>
              <w:t xml:space="preserve">0.251</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pPr>
          </w:p>
        </w:tc>
      </w:tr>
      <w:tr>
        <w:tc>
          <w:tcPr/>
          <w:p>
            <w:pPr>
              <w:pStyle w:val="Compact"/>
              <w:spacing w:lineRule="auto" w:line="240"/>
              <w:jc w:val="left"/>
            </w:pPr>
            <w:r>
              <w:rPr>
                <w:rFonts w:ascii="Arial" w:hAnsi="Arial"/>
              </w:rPr>
              <w:t xml:space="preserve">tabpfn_classifier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0.856</w:t>
            </w:r>
          </w:p>
        </w:tc>
        <w:tc>
          <w:tcPr/>
          <w:p>
            <w:pPr>
              <w:pStyle w:val="Compact"/>
              <w:spacing w:lineRule="auto" w:line="240"/>
              <w:jc w:val="right"/>
            </w:pPr>
            <w:r>
              <w:rPr>
                <w:rFonts w:ascii="Arial" w:hAnsi="Arial"/>
              </w:rPr>
              <w:t xml:space="preserve">0.767</w:t>
            </w:r>
          </w:p>
        </w:tc>
        <w:tc>
          <w:tcPr/>
          <w:p>
            <w:pPr>
              <w:pStyle w:val="Compact"/>
              <w:spacing w:lineRule="auto" w:line="240"/>
              <w:jc w:val="right"/>
            </w:pPr>
            <w:r>
              <w:rPr>
                <w:rFonts w:ascii="Arial" w:hAnsi="Arial"/>
              </w:rPr>
              <w:t xml:space="preserve">0.674</w:t>
            </w:r>
          </w:p>
        </w:tc>
        <w:tc>
          <w:tcPr/>
          <w:p>
            <w:pPr>
              <w:pStyle w:val="Compact"/>
              <w:spacing w:lineRule="auto" w:line="240"/>
              <w:jc w:val="right"/>
            </w:pPr>
            <w:r>
              <w:rPr>
                <w:rFonts w:ascii="Arial" w:hAnsi="Arial"/>
              </w:rPr>
              <w:t xml:space="preserve">0.943</w:t>
            </w:r>
          </w:p>
        </w:tc>
        <w:tc>
          <w:tcPr/>
          <w:p>
            <w:pPr>
              <w:pStyle w:val="Compact"/>
              <w:spacing w:lineRule="auto" w:line="240"/>
              <w:jc w:val="right"/>
            </w:pPr>
            <w:r>
              <w:rPr>
                <w:rFonts w:ascii="Arial" w:hAnsi="Arial"/>
              </w:rPr>
              <w:t xml:space="preserve">0.525</w:t>
            </w:r>
          </w:p>
        </w:tc>
        <w:tc>
          <w:tcPr/>
          <w:p>
            <w:pPr>
              <w:pStyle w:val="Compact"/>
              <w:spacing w:lineRule="auto" w:line="240"/>
            </w:pPr>
          </w:p>
        </w:tc>
      </w:tr>
      <w:tr>
        <w:tc>
          <w:tcPr/>
          <w:p>
            <w:pPr>
              <w:pStyle w:val="Compact"/>
              <w:spacing w:lineRule="auto" w:line="240"/>
              <w:jc w:val="left"/>
            </w:pPr>
            <w:r>
              <w:rPr>
                <w:rFonts w:ascii="Arial" w:hAnsi="Arial"/>
              </w:rPr>
              <w:t xml:space="preserve">voting_ensemble</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0.85</w:t>
            </w:r>
          </w:p>
        </w:tc>
        <w:tc>
          <w:tcPr/>
          <w:p>
            <w:pPr>
              <w:pStyle w:val="Compact"/>
              <w:spacing w:lineRule="auto" w:line="240"/>
              <w:jc w:val="right"/>
            </w:pPr>
            <w:r>
              <w:rPr>
                <w:rFonts w:ascii="Arial" w:hAnsi="Arial"/>
              </w:rPr>
              <w:t xml:space="preserve">0.755</w:t>
            </w:r>
          </w:p>
        </w:tc>
        <w:tc>
          <w:tcPr/>
          <w:p>
            <w:pPr>
              <w:pStyle w:val="Compact"/>
              <w:spacing w:lineRule="auto" w:line="240"/>
              <w:jc w:val="right"/>
            </w:pPr>
            <w:r>
              <w:rPr>
                <w:rFonts w:ascii="Arial" w:hAnsi="Arial"/>
              </w:rPr>
              <w:t xml:space="preserve">0.654</w:t>
            </w:r>
          </w:p>
        </w:tc>
        <w:tc>
          <w:tcPr/>
          <w:p>
            <w:pPr>
              <w:pStyle w:val="Compact"/>
              <w:spacing w:lineRule="auto" w:line="240"/>
              <w:jc w:val="right"/>
            </w:pPr>
            <w:r>
              <w:rPr>
                <w:rFonts w:ascii="Arial" w:hAnsi="Arial"/>
              </w:rPr>
              <w:t xml:space="preserve">0.801</w:t>
            </w:r>
          </w:p>
        </w:tc>
        <w:tc>
          <w:tcPr/>
          <w:p>
            <w:pPr>
              <w:pStyle w:val="Compact"/>
              <w:spacing w:lineRule="auto" w:line="240"/>
              <w:jc w:val="right"/>
            </w:pPr>
            <w:r>
              <w:rPr>
                <w:rFonts w:ascii="Arial" w:hAnsi="Arial"/>
              </w:rPr>
              <w:t xml:space="preserve">0.553</w:t>
            </w:r>
          </w:p>
        </w:tc>
        <w:tc>
          <w:tcPr/>
          <w:p>
            <w:pPr>
              <w:pStyle w:val="Compact"/>
              <w:spacing w:lineRule="auto" w:line="240"/>
            </w:pPr>
          </w:p>
        </w:tc>
      </w:tr>
      <w:tr>
        <w:tc>
          <w:tcPr/>
          <w:p>
            <w:pPr>
              <w:pStyle w:val="Compact"/>
              <w:spacing w:lineRule="auto" w:line="240"/>
              <w:jc w:val="left"/>
            </w:pPr>
            <w:r>
              <w:rPr>
                <w:rFonts w:ascii="Arial" w:hAnsi="Arial"/>
              </w:rPr>
              <w:t xml:space="preserve">stacking_ensemble</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0.849</w:t>
            </w:r>
          </w:p>
        </w:tc>
        <w:tc>
          <w:tcPr/>
          <w:p>
            <w:pPr>
              <w:pStyle w:val="Compact"/>
              <w:spacing w:lineRule="auto" w:line="240"/>
              <w:jc w:val="right"/>
            </w:pPr>
            <w:r>
              <w:rPr>
                <w:rFonts w:ascii="Arial" w:hAnsi="Arial"/>
              </w:rPr>
              <w:t xml:space="preserve">0.754</w:t>
            </w:r>
          </w:p>
        </w:tc>
        <w:tc>
          <w:tcPr/>
          <w:p>
            <w:pPr>
              <w:pStyle w:val="Compact"/>
              <w:spacing w:lineRule="auto" w:line="240"/>
              <w:jc w:val="right"/>
            </w:pPr>
            <w:r>
              <w:rPr>
                <w:rFonts w:ascii="Arial" w:hAnsi="Arial"/>
              </w:rPr>
              <w:t xml:space="preserve">0.549</w:t>
            </w:r>
          </w:p>
        </w:tc>
        <w:tc>
          <w:tcPr/>
          <w:p>
            <w:pPr>
              <w:pStyle w:val="Compact"/>
              <w:spacing w:lineRule="auto" w:line="240"/>
              <w:jc w:val="right"/>
            </w:pPr>
            <w:r>
              <w:rPr>
                <w:rFonts w:ascii="Arial" w:hAnsi="Arial"/>
              </w:rPr>
              <w:t xml:space="preserve">0.418</w:t>
            </w:r>
          </w:p>
        </w:tc>
        <w:tc>
          <w:tcPr/>
          <w:p>
            <w:pPr>
              <w:pStyle w:val="Compact"/>
              <w:spacing w:lineRule="auto" w:line="240"/>
              <w:jc w:val="right"/>
            </w:pPr>
            <w:r>
              <w:rPr>
                <w:rFonts w:ascii="Arial" w:hAnsi="Arial"/>
              </w:rPr>
              <w:t xml:space="preserve">0.8</w:t>
            </w:r>
          </w:p>
        </w:tc>
        <w:tc>
          <w:tcPr/>
          <w:p>
            <w:pPr>
              <w:pStyle w:val="Compact"/>
              <w:spacing w:lineRule="auto" w:line="240"/>
            </w:pPr>
          </w:p>
        </w:tc>
      </w:tr>
      <w:tr>
        <w:tc>
          <w:tcPr/>
          <w:p>
            <w:pPr>
              <w:pStyle w:val="Compact"/>
              <w:spacing w:lineRule="auto" w:line="240"/>
              <w:jc w:val="left"/>
            </w:pPr>
            <w:r>
              <w:rPr>
                <w:rFonts w:ascii="Arial" w:hAnsi="Arial"/>
              </w:rPr>
              <w:t xml:space="preserve">icp_classifier</w:t>
            </w:r>
          </w:p>
        </w:tc>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0.731</w:t>
            </w:r>
          </w:p>
        </w:tc>
        <w:tc>
          <w:tcPr/>
          <w:p>
            <w:pPr>
              <w:pStyle w:val="Compact"/>
              <w:spacing w:lineRule="auto" w:line="240"/>
              <w:jc w:val="right"/>
            </w:pPr>
            <w:r>
              <w:rPr>
                <w:rFonts w:ascii="Arial" w:hAnsi="Arial"/>
              </w:rPr>
              <w:t xml:space="preserve">0.672</w:t>
            </w:r>
          </w:p>
        </w:tc>
        <w:tc>
          <w:tcPr/>
          <w:p>
            <w:pPr>
              <w:pStyle w:val="Compact"/>
              <w:spacing w:lineRule="auto" w:line="240"/>
              <w:jc w:val="right"/>
            </w:pPr>
            <w:r>
              <w:rPr>
                <w:rFonts w:ascii="Arial" w:hAnsi="Arial"/>
              </w:rPr>
              <w:t xml:space="preserve">0.634</w:t>
            </w:r>
          </w:p>
        </w:tc>
        <w:tc>
          <w:tcPr/>
          <w:p>
            <w:pPr>
              <w:pStyle w:val="Compact"/>
              <w:spacing w:lineRule="auto" w:line="240"/>
              <w:jc w:val="right"/>
            </w:pPr>
            <w:r>
              <w:rPr>
                <w:rFonts w:ascii="Arial" w:hAnsi="Arial"/>
              </w:rPr>
              <w:t xml:space="preserve">0.802</w:t>
            </w:r>
          </w:p>
        </w:tc>
        <w:tc>
          <w:tcPr/>
          <w:p>
            <w:pPr>
              <w:pStyle w:val="Compact"/>
              <w:spacing w:lineRule="auto" w:line="240"/>
              <w:jc w:val="right"/>
            </w:pPr>
            <w:r>
              <w:rPr>
                <w:rFonts w:ascii="Arial" w:hAnsi="Arial"/>
              </w:rPr>
              <w:t xml:space="preserve">0.525</w:t>
            </w:r>
          </w:p>
        </w:tc>
        <w:tc>
          <w:tcPr/>
          <w:p>
            <w:pPr>
              <w:pStyle w:val="Compact"/>
              <w:spacing w:lineRule="auto" w:line="240"/>
            </w:pPr>
          </w:p>
        </w:tc>
      </w:tr>
      <w:tr>
        <w:tc>
          <w:tcPr/>
          <w:p>
            <w:pPr>
              <w:pStyle w:val="Compact"/>
              <w:spacing w:lineRule="auto" w:line="240"/>
              <w:jc w:val="left"/>
            </w:pPr>
            <w:r>
              <w:rPr>
                <w:rFonts w:ascii="Arial" w:hAnsi="Arial"/>
              </w:rPr>
              <w:t xml:space="preserve">dummy_classifier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0.155</w:t>
            </w:r>
          </w:p>
        </w:tc>
      </w:tr>
      <w:tr>
        <w:tc>
          <w:tcPr/>
          <w:p>
            <w:pPr>
              <w:pStyle w:val="Compact"/>
              <w:spacing w:lineRule="auto" w:line="240"/>
              <w:jc w:val="left"/>
            </w:pPr>
            <w:r>
              <w:rPr>
                <w:rFonts w:ascii="Arial" w:hAnsi="Arial"/>
              </w:rPr>
              <w:t xml:space="preserve">logistic_regression</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0.252</w:t>
            </w:r>
          </w:p>
        </w:tc>
      </w:tr>
      <w:tr>
        <w:tc>
          <w:tcPr/>
          <w:p>
            <w:pPr>
              <w:pStyle w:val="Compact"/>
              <w:spacing w:lineRule="auto" w:line="240"/>
              <w:jc w:val="left"/>
            </w:pPr>
            <w:r>
              <w:rPr>
                <w:rFonts w:ascii="Arial" w:hAnsi="Arial"/>
              </w:rPr>
              <w:t xml:space="preserve">xgboost_classifier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0.379</w:t>
            </w:r>
          </w:p>
        </w:tc>
      </w:tr>
      <w:tr>
        <w:tc>
          <w:tcPr/>
          <w:p>
            <w:pPr>
              <w:pStyle w:val="Compact"/>
              <w:spacing w:lineRule="auto" w:line="240"/>
              <w:jc w:val="left"/>
            </w:pPr>
            <w:r>
              <w:rPr>
                <w:rFonts w:ascii="Arial" w:hAnsi="Arial"/>
              </w:rPr>
              <w:t xml:space="preserve">xgboost_default</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0.358</w:t>
            </w:r>
          </w:p>
        </w:tc>
      </w:tr>
      <w:tr>
        <w:tc>
          <w:tcPr/>
          <w:p>
            <w:pPr>
              <w:pStyle w:val="Compact"/>
              <w:spacing w:lineRule="auto" w:line="240"/>
              <w:jc w:val="left"/>
            </w:pPr>
            <w:r>
              <w:rPr>
                <w:rFonts w:ascii="Arial" w:hAnsi="Arial"/>
              </w:rPr>
              <w:t xml:space="preserve">random_forest_classifier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0.355</w:t>
            </w:r>
          </w:p>
        </w:tc>
      </w:tr>
      <w:tr>
        <w:tc>
          <w:tcPr/>
          <w:p>
            <w:pPr>
              <w:pStyle w:val="Compact"/>
              <w:spacing w:lineRule="auto" w:line="240"/>
              <w:jc w:val="left"/>
            </w:pPr>
            <w:r>
              <w:rPr>
                <w:rFonts w:ascii="Arial" w:hAnsi="Arial"/>
              </w:rPr>
              <w:t xml:space="preserve">mlp_classifier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0.21</w:t>
            </w:r>
          </w:p>
        </w:tc>
      </w:tr>
      <w:tr>
        <w:tc>
          <w:tcPr/>
          <w:p>
            <w:pPr>
              <w:pStyle w:val="Compact"/>
              <w:spacing w:lineRule="auto" w:line="240"/>
              <w:jc w:val="left"/>
            </w:pPr>
            <w:r>
              <w:rPr>
                <w:rFonts w:ascii="Arial" w:hAnsi="Arial"/>
              </w:rPr>
              <w:t xml:space="preserve">cnn1d_classifier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0.207</w:t>
            </w:r>
          </w:p>
        </w:tc>
      </w:tr>
      <w:tr>
        <w:tc>
          <w:tcPr/>
          <w:p>
            <w:pPr>
              <w:pStyle w:val="Compact"/>
              <w:spacing w:lineRule="auto" w:line="240"/>
              <w:jc w:val="left"/>
            </w:pPr>
            <w:r>
              <w:rPr>
                <w:rFonts w:ascii="Arial" w:hAnsi="Arial"/>
              </w:rPr>
              <w:t xml:space="preserve">lightgbm_classifier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0.37</w:t>
            </w:r>
          </w:p>
        </w:tc>
      </w:tr>
      <w:tr>
        <w:tc>
          <w:tcPr/>
          <w:p>
            <w:pPr>
              <w:pStyle w:val="Compact"/>
              <w:spacing w:lineRule="auto" w:line="240"/>
              <w:jc w:val="left"/>
            </w:pPr>
            <w:r>
              <w:rPr>
                <w:rFonts w:ascii="Arial" w:hAnsi="Arial"/>
              </w:rPr>
              <w:t xml:space="preserve">catboost_classifier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0.384</w:t>
            </w:r>
          </w:p>
        </w:tc>
      </w:tr>
      <w:tr>
        <w:tc>
          <w:tcPr/>
          <w:p>
            <w:pPr>
              <w:pStyle w:val="Compact"/>
              <w:spacing w:lineRule="auto" w:line="240"/>
              <w:jc w:val="left"/>
            </w:pPr>
            <w:r>
              <w:rPr>
                <w:rFonts w:ascii="Arial" w:hAnsi="Arial"/>
              </w:rPr>
              <w:t xml:space="preserve">gnn_gcn_classifier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0.345</w:t>
            </w:r>
          </w:p>
        </w:tc>
      </w:tr>
      <w:tr>
        <w:tc>
          <w:tcPr/>
          <w:p>
            <w:pPr>
              <w:pStyle w:val="Compact"/>
              <w:spacing w:lineRule="auto" w:line="240"/>
              <w:jc w:val="left"/>
            </w:pPr>
            <w:r>
              <w:rPr>
                <w:rFonts w:ascii="Arial" w:hAnsi="Arial"/>
              </w:rPr>
              <w:t xml:space="preserve">gnn_sage_classifier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0.345</w:t>
            </w:r>
          </w:p>
        </w:tc>
      </w:tr>
      <w:tr>
        <w:tc>
          <w:tcPr/>
          <w:p>
            <w:pPr>
              <w:pStyle w:val="Compact"/>
              <w:spacing w:lineRule="auto" w:line="240"/>
              <w:jc w:val="left"/>
            </w:pPr>
            <w:r>
              <w:rPr>
                <w:rFonts w:ascii="Arial" w:hAnsi="Arial"/>
              </w:rPr>
              <w:t xml:space="preserve">deep_tobit_classifier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0.26</w:t>
            </w:r>
          </w:p>
        </w:tc>
      </w:tr>
      <w:tr>
        <w:tc>
          <w:tcPr/>
          <w:p>
            <w:pPr>
              <w:pStyle w:val="Compact"/>
              <w:spacing w:lineRule="auto" w:line="240"/>
              <w:jc w:val="left"/>
            </w:pPr>
            <w:r>
              <w:rPr>
                <w:rFonts w:ascii="Arial" w:hAnsi="Arial"/>
              </w:rPr>
              <w:t xml:space="preserve">tabpfn_classifier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0.26</w:t>
            </w:r>
          </w:p>
        </w:tc>
      </w:tr>
      <w:tr>
        <w:tc>
          <w:tcPr/>
          <w:p>
            <w:pPr>
              <w:pStyle w:val="Compact"/>
              <w:spacing w:lineRule="auto" w:line="240"/>
              <w:jc w:val="left"/>
            </w:pPr>
            <w:r>
              <w:rPr>
                <w:rFonts w:ascii="Arial" w:hAnsi="Arial"/>
              </w:rPr>
              <w:t xml:space="preserve">voting_ensemble</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0.26</w:t>
            </w:r>
          </w:p>
        </w:tc>
      </w:tr>
      <w:tr>
        <w:tc>
          <w:tcPr/>
          <w:p>
            <w:pPr>
              <w:pStyle w:val="Compact"/>
              <w:spacing w:lineRule="auto" w:line="240"/>
              <w:jc w:val="left"/>
            </w:pPr>
            <w:r>
              <w:rPr>
                <w:rFonts w:ascii="Arial" w:hAnsi="Arial"/>
              </w:rPr>
              <w:t xml:space="preserve">stacking_ensemble</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0.26</w:t>
            </w:r>
          </w:p>
        </w:tc>
      </w:tr>
      <w:tr>
        <w:tc>
          <w:tcPr/>
          <w:p>
            <w:pPr>
              <w:pStyle w:val="Compact"/>
              <w:spacing w:lineRule="auto" w:line="240"/>
              <w:jc w:val="left"/>
            </w:pPr>
            <w:r>
              <w:rPr>
                <w:rFonts w:ascii="Arial" w:hAnsi="Arial"/>
              </w:rPr>
              <w:t xml:space="preserve">icp_classifier</w:t>
            </w:r>
          </w:p>
        </w:tc>
        <w:tc>
          <w:tcPr/>
          <w:p>
            <w:pPr>
              <w:pStyle w:val="Compact"/>
              <w:spacing w:lineRule="auto" w:line="240"/>
              <w:jc w:val="left"/>
            </w:pPr>
            <w:r>
              <w:rPr>
                <w:rFonts w:ascii="Arial" w:hAnsi="Arial"/>
              </w:rPr>
              <w:t xml:space="preserve">T3</w:t>
            </w:r>
          </w:p>
        </w:tc>
        <w:tc>
          <w:tcPr/>
          <w:p>
            <w:pPr>
              <w:pStyle w:val="Compact"/>
              <w:spacing w:lineRule="auto" w:line="240"/>
              <w:jc w:val="left"/>
            </w:pPr>
            <w:r>
              <w:rPr>
                <w:rFonts w:ascii="Arial" w:hAnsi="Arial"/>
              </w:rPr>
              <w:t xml:space="preserve">all</w:t>
            </w: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pPr>
          </w:p>
        </w:tc>
        <w:tc>
          <w:tcPr/>
          <w:p>
            <w:pPr>
              <w:pStyle w:val="Compact"/>
              <w:spacing w:lineRule="auto" w:line="240"/>
              <w:jc w:val="right"/>
            </w:pPr>
            <w:r>
              <w:rPr>
                <w:rFonts w:ascii="Arial" w:hAnsi="Arial"/>
              </w:rPr>
              <w:t xml:space="preserve">0.26</w:t>
            </w:r>
          </w:p>
        </w:tc>
      </w:tr>
      <w:tr>
        <w:tc>
          <w:tcPr/>
          <w:p>
            <w:pPr>
              <w:pStyle w:val="Compact"/>
              <w:spacing w:lineRule="auto" w:line="240"/>
              <w:jc w:val="left"/>
            </w:pPr>
            <w:r>
              <w:rPr>
                <w:rFonts w:ascii="Arial" w:hAnsi="Arial"/>
              </w:rPr>
              <w:t xml:space="preserve">dummy_classifier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0.5</w:t>
            </w:r>
          </w:p>
        </w:tc>
        <w:tc>
          <w:tcPr/>
          <w:p>
            <w:pPr>
              <w:pStyle w:val="Compact"/>
              <w:spacing w:lineRule="auto" w:line="240"/>
              <w:jc w:val="right"/>
            </w:pPr>
            <w:r>
              <w:rPr>
                <w:rFonts w:ascii="Arial" w:hAnsi="Arial"/>
              </w:rPr>
              <w:t xml:space="preserve">0.205</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pPr>
          </w:p>
        </w:tc>
      </w:tr>
      <w:tr>
        <w:tc>
          <w:tcPr/>
          <w:p>
            <w:pPr>
              <w:pStyle w:val="Compact"/>
              <w:spacing w:lineRule="auto" w:line="240"/>
              <w:jc w:val="left"/>
            </w:pPr>
            <w:r>
              <w:rPr>
                <w:rFonts w:ascii="Arial" w:hAnsi="Arial"/>
              </w:rPr>
              <w:t xml:space="preserve">logistic_regression</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0.646</w:t>
            </w:r>
          </w:p>
        </w:tc>
        <w:tc>
          <w:tcPr/>
          <w:p>
            <w:pPr>
              <w:pStyle w:val="Compact"/>
              <w:spacing w:lineRule="auto" w:line="240"/>
              <w:jc w:val="right"/>
            </w:pPr>
            <w:r>
              <w:rPr>
                <w:rFonts w:ascii="Arial" w:hAnsi="Arial"/>
              </w:rPr>
              <w:t xml:space="preserve">0.322</w:t>
            </w:r>
          </w:p>
        </w:tc>
        <w:tc>
          <w:tcPr/>
          <w:p>
            <w:pPr>
              <w:pStyle w:val="Compact"/>
              <w:spacing w:lineRule="auto" w:line="240"/>
              <w:jc w:val="right"/>
            </w:pPr>
            <w:r>
              <w:rPr>
                <w:rFonts w:ascii="Arial" w:hAnsi="Arial"/>
              </w:rPr>
              <w:t xml:space="preserve">0.399</w:t>
            </w:r>
          </w:p>
        </w:tc>
        <w:tc>
          <w:tcPr/>
          <w:p>
            <w:pPr>
              <w:pStyle w:val="Compact"/>
              <w:spacing w:lineRule="auto" w:line="240"/>
              <w:jc w:val="right"/>
            </w:pPr>
            <w:r>
              <w:rPr>
                <w:rFonts w:ascii="Arial" w:hAnsi="Arial"/>
              </w:rPr>
              <w:t xml:space="preserve">0.297</w:t>
            </w:r>
          </w:p>
        </w:tc>
        <w:tc>
          <w:tcPr/>
          <w:p>
            <w:pPr>
              <w:pStyle w:val="Compact"/>
              <w:spacing w:lineRule="auto" w:line="240"/>
              <w:jc w:val="right"/>
            </w:pPr>
            <w:r>
              <w:rPr>
                <w:rFonts w:ascii="Arial" w:hAnsi="Arial"/>
              </w:rPr>
              <w:t xml:space="preserve">0.611</w:t>
            </w:r>
          </w:p>
        </w:tc>
        <w:tc>
          <w:tcPr/>
          <w:p>
            <w:pPr>
              <w:pStyle w:val="Compact"/>
              <w:spacing w:lineRule="auto" w:line="240"/>
            </w:pPr>
          </w:p>
        </w:tc>
      </w:tr>
      <w:tr>
        <w:tc>
          <w:tcPr/>
          <w:p>
            <w:pPr>
              <w:pStyle w:val="Compact"/>
              <w:spacing w:lineRule="auto" w:line="240"/>
              <w:jc w:val="left"/>
            </w:pPr>
            <w:r>
              <w:rPr>
                <w:rFonts w:ascii="Arial" w:hAnsi="Arial"/>
              </w:rPr>
              <w:t xml:space="preserve">xgboost_classifier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0.699</w:t>
            </w:r>
          </w:p>
        </w:tc>
        <w:tc>
          <w:tcPr/>
          <w:p>
            <w:pPr>
              <w:pStyle w:val="Compact"/>
              <w:spacing w:lineRule="auto" w:line="240"/>
              <w:jc w:val="right"/>
            </w:pPr>
            <w:r>
              <w:rPr>
                <w:rFonts w:ascii="Arial" w:hAnsi="Arial"/>
              </w:rPr>
              <w:t xml:space="preserve">0.387</w:t>
            </w:r>
          </w:p>
        </w:tc>
        <w:tc>
          <w:tcPr/>
          <w:p>
            <w:pPr>
              <w:pStyle w:val="Compact"/>
              <w:spacing w:lineRule="auto" w:line="240"/>
              <w:jc w:val="right"/>
            </w:pPr>
            <w:r>
              <w:rPr>
                <w:rFonts w:ascii="Arial" w:hAnsi="Arial"/>
              </w:rPr>
              <w:t xml:space="preserve">0.42</w:t>
            </w:r>
          </w:p>
        </w:tc>
        <w:tc>
          <w:tcPr/>
          <w:p>
            <w:pPr>
              <w:pStyle w:val="Compact"/>
              <w:spacing w:lineRule="auto" w:line="240"/>
              <w:jc w:val="right"/>
            </w:pPr>
            <w:r>
              <w:rPr>
                <w:rFonts w:ascii="Arial" w:hAnsi="Arial"/>
              </w:rPr>
              <w:t xml:space="preserve">0.413</w:t>
            </w:r>
          </w:p>
        </w:tc>
        <w:tc>
          <w:tcPr/>
          <w:p>
            <w:pPr>
              <w:pStyle w:val="Compact"/>
              <w:spacing w:lineRule="auto" w:line="240"/>
              <w:jc w:val="right"/>
            </w:pPr>
            <w:r>
              <w:rPr>
                <w:rFonts w:ascii="Arial" w:hAnsi="Arial"/>
              </w:rPr>
              <w:t xml:space="preserve">0.427</w:t>
            </w:r>
          </w:p>
        </w:tc>
        <w:tc>
          <w:tcPr/>
          <w:p>
            <w:pPr>
              <w:pStyle w:val="Compact"/>
              <w:spacing w:lineRule="auto" w:line="240"/>
            </w:pPr>
          </w:p>
        </w:tc>
      </w:tr>
      <w:tr>
        <w:tc>
          <w:tcPr/>
          <w:p>
            <w:pPr>
              <w:pStyle w:val="Compact"/>
              <w:spacing w:lineRule="auto" w:line="240"/>
              <w:jc w:val="left"/>
            </w:pPr>
            <w:r>
              <w:rPr>
                <w:rFonts w:ascii="Arial" w:hAnsi="Arial"/>
              </w:rPr>
              <w:t xml:space="preserve">xgboost_default</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0.683</w:t>
            </w:r>
          </w:p>
        </w:tc>
        <w:tc>
          <w:tcPr/>
          <w:p>
            <w:pPr>
              <w:pStyle w:val="Compact"/>
              <w:spacing w:lineRule="auto" w:line="240"/>
              <w:jc w:val="right"/>
            </w:pPr>
            <w:r>
              <w:rPr>
                <w:rFonts w:ascii="Arial" w:hAnsi="Arial"/>
              </w:rPr>
              <w:t xml:space="preserve">0.376</w:t>
            </w:r>
          </w:p>
        </w:tc>
        <w:tc>
          <w:tcPr/>
          <w:p>
            <w:pPr>
              <w:pStyle w:val="Compact"/>
              <w:spacing w:lineRule="auto" w:line="240"/>
              <w:jc w:val="right"/>
            </w:pPr>
            <w:r>
              <w:rPr>
                <w:rFonts w:ascii="Arial" w:hAnsi="Arial"/>
              </w:rPr>
              <w:t xml:space="preserve">0.41</w:t>
            </w:r>
          </w:p>
        </w:tc>
        <w:tc>
          <w:tcPr/>
          <w:p>
            <w:pPr>
              <w:pStyle w:val="Compact"/>
              <w:spacing w:lineRule="auto" w:line="240"/>
              <w:jc w:val="right"/>
            </w:pPr>
            <w:r>
              <w:rPr>
                <w:rFonts w:ascii="Arial" w:hAnsi="Arial"/>
              </w:rPr>
              <w:t xml:space="preserve">0.387</w:t>
            </w:r>
          </w:p>
        </w:tc>
        <w:tc>
          <w:tcPr/>
          <w:p>
            <w:pPr>
              <w:pStyle w:val="Compact"/>
              <w:spacing w:lineRule="auto" w:line="240"/>
              <w:jc w:val="right"/>
            </w:pPr>
            <w:r>
              <w:rPr>
                <w:rFonts w:ascii="Arial" w:hAnsi="Arial"/>
              </w:rPr>
              <w:t xml:space="preserve">0.437</w:t>
            </w:r>
          </w:p>
        </w:tc>
        <w:tc>
          <w:tcPr/>
          <w:p>
            <w:pPr>
              <w:pStyle w:val="Compact"/>
              <w:spacing w:lineRule="auto" w:line="240"/>
            </w:pPr>
          </w:p>
        </w:tc>
      </w:tr>
      <w:tr>
        <w:tc>
          <w:tcPr/>
          <w:p>
            <w:pPr>
              <w:pStyle w:val="Compact"/>
              <w:spacing w:lineRule="auto" w:line="240"/>
              <w:jc w:val="left"/>
            </w:pPr>
            <w:r>
              <w:rPr>
                <w:rFonts w:ascii="Arial" w:hAnsi="Arial"/>
              </w:rPr>
              <w:t xml:space="preserve">random_forest_classifier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0.689</w:t>
            </w:r>
          </w:p>
        </w:tc>
        <w:tc>
          <w:tcPr/>
          <w:p>
            <w:pPr>
              <w:pStyle w:val="Compact"/>
              <w:spacing w:lineRule="auto" w:line="240"/>
              <w:jc w:val="right"/>
            </w:pPr>
            <w:r>
              <w:rPr>
                <w:rFonts w:ascii="Arial" w:hAnsi="Arial"/>
              </w:rPr>
              <w:t xml:space="preserve">0.368</w:t>
            </w:r>
          </w:p>
        </w:tc>
        <w:tc>
          <w:tcPr/>
          <w:p>
            <w:pPr>
              <w:pStyle w:val="Compact"/>
              <w:spacing w:lineRule="auto" w:line="240"/>
              <w:jc w:val="right"/>
            </w:pPr>
            <w:r>
              <w:rPr>
                <w:rFonts w:ascii="Arial" w:hAnsi="Arial"/>
              </w:rPr>
              <w:t xml:space="preserve">0.387</w:t>
            </w:r>
          </w:p>
        </w:tc>
        <w:tc>
          <w:tcPr/>
          <w:p>
            <w:pPr>
              <w:pStyle w:val="Compact"/>
              <w:spacing w:lineRule="auto" w:line="240"/>
              <w:jc w:val="right"/>
            </w:pPr>
            <w:r>
              <w:rPr>
                <w:rFonts w:ascii="Arial" w:hAnsi="Arial"/>
              </w:rPr>
              <w:t xml:space="preserve">0.43</w:t>
            </w:r>
          </w:p>
        </w:tc>
        <w:tc>
          <w:tcPr/>
          <w:p>
            <w:pPr>
              <w:pStyle w:val="Compact"/>
              <w:spacing w:lineRule="auto" w:line="240"/>
              <w:jc w:val="right"/>
            </w:pPr>
            <w:r>
              <w:rPr>
                <w:rFonts w:ascii="Arial" w:hAnsi="Arial"/>
              </w:rPr>
              <w:t xml:space="preserve">0.351</w:t>
            </w:r>
          </w:p>
        </w:tc>
        <w:tc>
          <w:tcPr/>
          <w:p>
            <w:pPr>
              <w:pStyle w:val="Compact"/>
              <w:spacing w:lineRule="auto" w:line="240"/>
            </w:pPr>
          </w:p>
        </w:tc>
      </w:tr>
      <w:tr>
        <w:tc>
          <w:tcPr/>
          <w:p>
            <w:pPr>
              <w:pStyle w:val="Compact"/>
              <w:spacing w:lineRule="auto" w:line="240"/>
              <w:jc w:val="left"/>
            </w:pPr>
            <w:r>
              <w:rPr>
                <w:rFonts w:ascii="Arial" w:hAnsi="Arial"/>
              </w:rPr>
              <w:t xml:space="preserve">mlp_classifier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0.63</w:t>
            </w:r>
          </w:p>
        </w:tc>
        <w:tc>
          <w:tcPr/>
          <w:p>
            <w:pPr>
              <w:pStyle w:val="Compact"/>
              <w:spacing w:lineRule="auto" w:line="240"/>
              <w:jc w:val="right"/>
            </w:pPr>
            <w:r>
              <w:rPr>
                <w:rFonts w:ascii="Arial" w:hAnsi="Arial"/>
              </w:rPr>
              <w:t xml:space="preserve">0.28</w:t>
            </w:r>
          </w:p>
        </w:tc>
        <w:tc>
          <w:tcPr/>
          <w:p>
            <w:pPr>
              <w:pStyle w:val="Compact"/>
              <w:spacing w:lineRule="auto" w:line="240"/>
              <w:jc w:val="right"/>
            </w:pPr>
            <w:r>
              <w:rPr>
                <w:rFonts w:ascii="Arial" w:hAnsi="Arial"/>
              </w:rPr>
              <w:t xml:space="preserve">0.389</w:t>
            </w:r>
          </w:p>
        </w:tc>
        <w:tc>
          <w:tcPr/>
          <w:p>
            <w:pPr>
              <w:pStyle w:val="Compact"/>
              <w:spacing w:lineRule="auto" w:line="240"/>
              <w:jc w:val="right"/>
            </w:pPr>
            <w:r>
              <w:rPr>
                <w:rFonts w:ascii="Arial" w:hAnsi="Arial"/>
              </w:rPr>
              <w:t xml:space="preserve">0.288</w:t>
            </w:r>
          </w:p>
        </w:tc>
        <w:tc>
          <w:tcPr/>
          <w:p>
            <w:pPr>
              <w:pStyle w:val="Compact"/>
              <w:spacing w:lineRule="auto" w:line="240"/>
              <w:jc w:val="right"/>
            </w:pPr>
            <w:r>
              <w:rPr>
                <w:rFonts w:ascii="Arial" w:hAnsi="Arial"/>
              </w:rPr>
              <w:t xml:space="preserve">0.602</w:t>
            </w:r>
          </w:p>
        </w:tc>
        <w:tc>
          <w:tcPr/>
          <w:p>
            <w:pPr>
              <w:pStyle w:val="Compact"/>
              <w:spacing w:lineRule="auto" w:line="240"/>
            </w:pPr>
          </w:p>
        </w:tc>
      </w:tr>
      <w:tr>
        <w:tc>
          <w:tcPr/>
          <w:p>
            <w:pPr>
              <w:pStyle w:val="Compact"/>
              <w:spacing w:lineRule="auto" w:line="240"/>
              <w:jc w:val="left"/>
            </w:pPr>
            <w:r>
              <w:rPr>
                <w:rFonts w:ascii="Arial" w:hAnsi="Arial"/>
              </w:rPr>
              <w:t xml:space="preserve">cnn1d_classifier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0.641</w:t>
            </w:r>
          </w:p>
        </w:tc>
        <w:tc>
          <w:tcPr/>
          <w:p>
            <w:pPr>
              <w:pStyle w:val="Compact"/>
              <w:spacing w:lineRule="auto" w:line="240"/>
              <w:jc w:val="right"/>
            </w:pPr>
            <w:r>
              <w:rPr>
                <w:rFonts w:ascii="Arial" w:hAnsi="Arial"/>
              </w:rPr>
              <w:t xml:space="preserve">0.314</w:t>
            </w:r>
          </w:p>
        </w:tc>
        <w:tc>
          <w:tcPr/>
          <w:p>
            <w:pPr>
              <w:pStyle w:val="Compact"/>
              <w:spacing w:lineRule="auto" w:line="240"/>
              <w:jc w:val="right"/>
            </w:pPr>
            <w:r>
              <w:rPr>
                <w:rFonts w:ascii="Arial" w:hAnsi="Arial"/>
              </w:rPr>
              <w:t xml:space="preserve">0.35</w:t>
            </w:r>
          </w:p>
        </w:tc>
        <w:tc>
          <w:tcPr/>
          <w:p>
            <w:pPr>
              <w:pStyle w:val="Compact"/>
              <w:spacing w:lineRule="auto" w:line="240"/>
              <w:jc w:val="right"/>
            </w:pPr>
            <w:r>
              <w:rPr>
                <w:rFonts w:ascii="Arial" w:hAnsi="Arial"/>
              </w:rPr>
              <w:t xml:space="preserve">0.341</w:t>
            </w:r>
          </w:p>
        </w:tc>
        <w:tc>
          <w:tcPr/>
          <w:p>
            <w:pPr>
              <w:pStyle w:val="Compact"/>
              <w:spacing w:lineRule="auto" w:line="240"/>
              <w:jc w:val="right"/>
            </w:pPr>
            <w:r>
              <w:rPr>
                <w:rFonts w:ascii="Arial" w:hAnsi="Arial"/>
              </w:rPr>
              <w:t xml:space="preserve">0.359</w:t>
            </w:r>
          </w:p>
        </w:tc>
        <w:tc>
          <w:tcPr/>
          <w:p>
            <w:pPr>
              <w:pStyle w:val="Compact"/>
              <w:spacing w:lineRule="auto" w:line="240"/>
            </w:pPr>
          </w:p>
        </w:tc>
      </w:tr>
      <w:tr>
        <w:tc>
          <w:tcPr/>
          <w:p>
            <w:pPr>
              <w:pStyle w:val="Compact"/>
              <w:spacing w:lineRule="auto" w:line="240"/>
              <w:jc w:val="left"/>
            </w:pPr>
            <w:r>
              <w:rPr>
                <w:rFonts w:ascii="Arial" w:hAnsi="Arial"/>
              </w:rPr>
              <w:t xml:space="preserve">lightgbm_classifier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0.692</w:t>
            </w:r>
          </w:p>
        </w:tc>
        <w:tc>
          <w:tcPr/>
          <w:p>
            <w:pPr>
              <w:pStyle w:val="Compact"/>
              <w:spacing w:lineRule="auto" w:line="240"/>
              <w:jc w:val="right"/>
            </w:pPr>
            <w:r>
              <w:rPr>
                <w:rFonts w:ascii="Arial" w:hAnsi="Arial"/>
              </w:rPr>
              <w:t xml:space="preserve">0.383</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pPr>
          </w:p>
        </w:tc>
      </w:tr>
      <w:tr>
        <w:tc>
          <w:tcPr/>
          <w:p>
            <w:pPr>
              <w:pStyle w:val="Compact"/>
              <w:spacing w:lineRule="auto" w:line="240"/>
              <w:jc w:val="left"/>
            </w:pPr>
            <w:r>
              <w:rPr>
                <w:rFonts w:ascii="Arial" w:hAnsi="Arial"/>
              </w:rPr>
              <w:t xml:space="preserve">catboost_classifier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0.695</w:t>
            </w:r>
          </w:p>
        </w:tc>
        <w:tc>
          <w:tcPr/>
          <w:p>
            <w:pPr>
              <w:pStyle w:val="Compact"/>
              <w:spacing w:lineRule="auto" w:line="240"/>
              <w:jc w:val="right"/>
            </w:pPr>
            <w:r>
              <w:rPr>
                <w:rFonts w:ascii="Arial" w:hAnsi="Arial"/>
              </w:rPr>
              <w:t xml:space="preserve">0.403</w:t>
            </w:r>
          </w:p>
        </w:tc>
        <w:tc>
          <w:tcPr/>
          <w:p>
            <w:pPr>
              <w:pStyle w:val="Compact"/>
              <w:spacing w:lineRule="auto" w:line="240"/>
              <w:jc w:val="right"/>
            </w:pPr>
            <w:r>
              <w:rPr>
                <w:rFonts w:ascii="Arial" w:hAnsi="Arial"/>
              </w:rPr>
              <w:t xml:space="preserve">0.428</w:t>
            </w:r>
          </w:p>
        </w:tc>
        <w:tc>
          <w:tcPr/>
          <w:p>
            <w:pPr>
              <w:pStyle w:val="Compact"/>
              <w:spacing w:lineRule="auto" w:line="240"/>
              <w:jc w:val="right"/>
            </w:pPr>
            <w:r>
              <w:rPr>
                <w:rFonts w:ascii="Arial" w:hAnsi="Arial"/>
              </w:rPr>
              <w:t xml:space="preserve">0.342</w:t>
            </w:r>
          </w:p>
        </w:tc>
        <w:tc>
          <w:tcPr/>
          <w:p>
            <w:pPr>
              <w:pStyle w:val="Compact"/>
              <w:spacing w:lineRule="auto" w:line="240"/>
              <w:jc w:val="right"/>
            </w:pPr>
            <w:r>
              <w:rPr>
                <w:rFonts w:ascii="Arial" w:hAnsi="Arial"/>
              </w:rPr>
              <w:t xml:space="preserve">0.573</w:t>
            </w:r>
          </w:p>
        </w:tc>
        <w:tc>
          <w:tcPr/>
          <w:p>
            <w:pPr>
              <w:pStyle w:val="Compact"/>
              <w:spacing w:lineRule="auto" w:line="240"/>
            </w:pPr>
          </w:p>
        </w:tc>
      </w:tr>
      <w:tr>
        <w:tc>
          <w:tcPr/>
          <w:p>
            <w:pPr>
              <w:pStyle w:val="Compact"/>
              <w:spacing w:lineRule="auto" w:line="240"/>
              <w:jc w:val="left"/>
            </w:pPr>
            <w:r>
              <w:rPr>
                <w:rFonts w:ascii="Arial" w:hAnsi="Arial"/>
              </w:rPr>
              <w:t xml:space="preserve">gnn_gcn_classifier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0.572</w:t>
            </w:r>
          </w:p>
        </w:tc>
        <w:tc>
          <w:tcPr/>
          <w:p>
            <w:pPr>
              <w:pStyle w:val="Compact"/>
              <w:spacing w:lineRule="auto" w:line="240"/>
              <w:jc w:val="right"/>
            </w:pPr>
            <w:r>
              <w:rPr>
                <w:rFonts w:ascii="Arial" w:hAnsi="Arial"/>
              </w:rPr>
              <w:t xml:space="preserve">0.245</w:t>
            </w:r>
          </w:p>
        </w:tc>
        <w:tc>
          <w:tcPr/>
          <w:p>
            <w:pPr>
              <w:pStyle w:val="Compact"/>
              <w:spacing w:lineRule="auto" w:line="240"/>
              <w:jc w:val="right"/>
            </w:pPr>
            <w:r>
              <w:rPr>
                <w:rFonts w:ascii="Arial" w:hAnsi="Arial"/>
              </w:rPr>
              <w:t xml:space="preserve">0.341</w:t>
            </w:r>
          </w:p>
        </w:tc>
        <w:tc>
          <w:tcPr/>
          <w:p>
            <w:pPr>
              <w:pStyle w:val="Compact"/>
              <w:spacing w:lineRule="auto" w:line="240"/>
              <w:jc w:val="right"/>
            </w:pPr>
            <w:r>
              <w:rPr>
                <w:rFonts w:ascii="Arial" w:hAnsi="Arial"/>
              </w:rPr>
              <w:t xml:space="preserve">0.245</w:t>
            </w:r>
          </w:p>
        </w:tc>
        <w:tc>
          <w:tcPr/>
          <w:p>
            <w:pPr>
              <w:pStyle w:val="Compact"/>
              <w:spacing w:lineRule="auto" w:line="240"/>
              <w:jc w:val="right"/>
            </w:pPr>
            <w:r>
              <w:rPr>
                <w:rFonts w:ascii="Arial" w:hAnsi="Arial"/>
              </w:rPr>
              <w:t xml:space="preserve">0.561</w:t>
            </w:r>
          </w:p>
        </w:tc>
        <w:tc>
          <w:tcPr/>
          <w:p>
            <w:pPr>
              <w:pStyle w:val="Compact"/>
              <w:spacing w:lineRule="auto" w:line="240"/>
            </w:pPr>
          </w:p>
        </w:tc>
      </w:tr>
      <w:tr>
        <w:tc>
          <w:tcPr/>
          <w:p>
            <w:pPr>
              <w:pStyle w:val="Compact"/>
              <w:spacing w:lineRule="auto" w:line="240"/>
              <w:jc w:val="left"/>
            </w:pPr>
            <w:r>
              <w:rPr>
                <w:rFonts w:ascii="Arial" w:hAnsi="Arial"/>
              </w:rPr>
              <w:t xml:space="preserve">gnn_sage_classifier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0.521</w:t>
            </w:r>
          </w:p>
        </w:tc>
        <w:tc>
          <w:tcPr/>
          <w:p>
            <w:pPr>
              <w:pStyle w:val="Compact"/>
              <w:spacing w:lineRule="auto" w:line="240"/>
              <w:jc w:val="right"/>
            </w:pPr>
            <w:r>
              <w:rPr>
                <w:rFonts w:ascii="Arial" w:hAnsi="Arial"/>
              </w:rPr>
              <w:t xml:space="preserve">0.224</w:t>
            </w:r>
          </w:p>
        </w:tc>
        <w:tc>
          <w:tcPr/>
          <w:p>
            <w:pPr>
              <w:pStyle w:val="Compact"/>
              <w:spacing w:lineRule="auto" w:line="240"/>
              <w:jc w:val="right"/>
            </w:pPr>
            <w:r>
              <w:rPr>
                <w:rFonts w:ascii="Arial" w:hAnsi="Arial"/>
              </w:rPr>
              <w:t xml:space="preserve">0.285</w:t>
            </w:r>
          </w:p>
        </w:tc>
        <w:tc>
          <w:tcPr/>
          <w:p>
            <w:pPr>
              <w:pStyle w:val="Compact"/>
              <w:spacing w:lineRule="auto" w:line="240"/>
              <w:jc w:val="right"/>
            </w:pPr>
            <w:r>
              <w:rPr>
                <w:rFonts w:ascii="Arial" w:hAnsi="Arial"/>
              </w:rPr>
              <w:t xml:space="preserve">0.237</w:t>
            </w:r>
          </w:p>
        </w:tc>
        <w:tc>
          <w:tcPr/>
          <w:p>
            <w:pPr>
              <w:pStyle w:val="Compact"/>
              <w:spacing w:lineRule="auto" w:line="240"/>
              <w:jc w:val="right"/>
            </w:pPr>
            <w:r>
              <w:rPr>
                <w:rFonts w:ascii="Arial" w:hAnsi="Arial"/>
              </w:rPr>
              <w:t xml:space="preserve">0.358</w:t>
            </w:r>
          </w:p>
        </w:tc>
        <w:tc>
          <w:tcPr/>
          <w:p>
            <w:pPr>
              <w:pStyle w:val="Compact"/>
              <w:spacing w:lineRule="auto" w:line="240"/>
            </w:pPr>
          </w:p>
        </w:tc>
      </w:tr>
      <w:tr>
        <w:tc>
          <w:tcPr/>
          <w:p>
            <w:pPr>
              <w:pStyle w:val="Compact"/>
              <w:spacing w:lineRule="auto" w:line="240"/>
              <w:jc w:val="left"/>
            </w:pPr>
            <w:r>
              <w:rPr>
                <w:rFonts w:ascii="Arial" w:hAnsi="Arial"/>
              </w:rPr>
              <w:t xml:space="preserve">deep_tobit_classifier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0.505</w:t>
            </w:r>
          </w:p>
        </w:tc>
        <w:tc>
          <w:tcPr/>
          <w:p>
            <w:pPr>
              <w:pStyle w:val="Compact"/>
              <w:spacing w:lineRule="auto" w:line="240"/>
              <w:jc w:val="right"/>
            </w:pPr>
            <w:r>
              <w:rPr>
                <w:rFonts w:ascii="Arial" w:hAnsi="Arial"/>
              </w:rPr>
              <w:t xml:space="preserve">0.208</w:t>
            </w:r>
          </w:p>
        </w:tc>
        <w:tc>
          <w:tcPr/>
          <w:p>
            <w:pPr>
              <w:pStyle w:val="Compact"/>
              <w:spacing w:lineRule="auto" w:line="240"/>
              <w:jc w:val="right"/>
            </w:pPr>
            <w:r>
              <w:rPr>
                <w:rFonts w:ascii="Arial" w:hAnsi="Arial"/>
              </w:rPr>
              <w:t xml:space="preserve">0.34</w:t>
            </w:r>
          </w:p>
        </w:tc>
        <w:tc>
          <w:tcPr/>
          <w:p>
            <w:pPr>
              <w:pStyle w:val="Compact"/>
              <w:spacing w:lineRule="auto" w:line="240"/>
              <w:jc w:val="right"/>
            </w:pPr>
            <w:r>
              <w:rPr>
                <w:rFonts w:ascii="Arial" w:hAnsi="Arial"/>
              </w:rPr>
              <w:t xml:space="preserve">0.205</w:t>
            </w:r>
          </w:p>
        </w:tc>
        <w:tc>
          <w:tcPr/>
          <w:p>
            <w:pPr>
              <w:pStyle w:val="Compact"/>
              <w:spacing w:lineRule="auto" w:line="240"/>
              <w:jc w:val="right"/>
            </w:pPr>
            <w:r>
              <w:rPr>
                <w:rFonts w:ascii="Arial" w:hAnsi="Arial"/>
              </w:rPr>
              <w:t xml:space="preserve">1</w:t>
            </w:r>
          </w:p>
        </w:tc>
        <w:tc>
          <w:tcPr/>
          <w:p>
            <w:pPr>
              <w:pStyle w:val="Compact"/>
              <w:spacing w:lineRule="auto" w:line="240"/>
            </w:pPr>
          </w:p>
        </w:tc>
      </w:tr>
      <w:tr>
        <w:tc>
          <w:tcPr/>
          <w:p>
            <w:pPr>
              <w:pStyle w:val="Compact"/>
              <w:spacing w:lineRule="auto" w:line="240"/>
              <w:jc w:val="left"/>
            </w:pPr>
            <w:r>
              <w:rPr>
                <w:rFonts w:ascii="Arial" w:hAnsi="Arial"/>
              </w:rPr>
              <w:t xml:space="preserve">voting_ensemble</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0.704</w:t>
            </w:r>
          </w:p>
        </w:tc>
        <w:tc>
          <w:tcPr/>
          <w:p>
            <w:pPr>
              <w:pStyle w:val="Compact"/>
              <w:spacing w:lineRule="auto" w:line="240"/>
              <w:jc w:val="right"/>
            </w:pPr>
            <w:r>
              <w:rPr>
                <w:rFonts w:ascii="Arial" w:hAnsi="Arial"/>
              </w:rPr>
              <w:t xml:space="preserve">0.399</w:t>
            </w:r>
          </w:p>
        </w:tc>
        <w:tc>
          <w:tcPr/>
          <w:p>
            <w:pPr>
              <w:pStyle w:val="Compact"/>
              <w:spacing w:lineRule="auto" w:line="240"/>
              <w:jc w:val="right"/>
            </w:pPr>
            <w:r>
              <w:rPr>
                <w:rFonts w:ascii="Arial" w:hAnsi="Arial"/>
              </w:rPr>
              <w:t xml:space="preserve">0.44</w:t>
            </w:r>
          </w:p>
        </w:tc>
        <w:tc>
          <w:tcPr/>
          <w:p>
            <w:pPr>
              <w:pStyle w:val="Compact"/>
              <w:spacing w:lineRule="auto" w:line="240"/>
              <w:jc w:val="right"/>
            </w:pPr>
            <w:r>
              <w:rPr>
                <w:rFonts w:ascii="Arial" w:hAnsi="Arial"/>
              </w:rPr>
              <w:t xml:space="preserve">0.381</w:t>
            </w:r>
          </w:p>
        </w:tc>
        <w:tc>
          <w:tcPr/>
          <w:p>
            <w:pPr>
              <w:pStyle w:val="Compact"/>
              <w:spacing w:lineRule="auto" w:line="240"/>
              <w:jc w:val="right"/>
            </w:pPr>
            <w:r>
              <w:rPr>
                <w:rFonts w:ascii="Arial" w:hAnsi="Arial"/>
              </w:rPr>
              <w:t xml:space="preserve">0.52</w:t>
            </w:r>
          </w:p>
        </w:tc>
        <w:tc>
          <w:tcPr/>
          <w:p>
            <w:pPr>
              <w:pStyle w:val="Compact"/>
              <w:spacing w:lineRule="auto" w:line="240"/>
            </w:pPr>
          </w:p>
        </w:tc>
      </w:tr>
      <w:tr>
        <w:tc>
          <w:tcPr/>
          <w:p>
            <w:pPr>
              <w:pStyle w:val="Compact"/>
              <w:spacing w:lineRule="auto" w:line="240"/>
              <w:jc w:val="left"/>
            </w:pPr>
            <w:r>
              <w:rPr>
                <w:rFonts w:ascii="Arial" w:hAnsi="Arial"/>
              </w:rPr>
              <w:t xml:space="preserve">stacking_ensemble</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0.696</w:t>
            </w:r>
          </w:p>
        </w:tc>
        <w:tc>
          <w:tcPr/>
          <w:p>
            <w:pPr>
              <w:pStyle w:val="Compact"/>
              <w:spacing w:lineRule="auto" w:line="240"/>
              <w:jc w:val="right"/>
            </w:pPr>
            <w:r>
              <w:rPr>
                <w:rFonts w:ascii="Arial" w:hAnsi="Arial"/>
              </w:rPr>
              <w:t xml:space="preserve">0.397</w:t>
            </w:r>
          </w:p>
        </w:tc>
        <w:tc>
          <w:tcPr/>
          <w:p>
            <w:pPr>
              <w:pStyle w:val="Compact"/>
              <w:spacing w:lineRule="auto" w:line="240"/>
              <w:jc w:val="right"/>
            </w:pPr>
            <w:r>
              <w:rPr>
                <w:rFonts w:ascii="Arial" w:hAnsi="Arial"/>
              </w:rPr>
              <w:t xml:space="preserve">0.417</w:t>
            </w:r>
          </w:p>
        </w:tc>
        <w:tc>
          <w:tcPr/>
          <w:p>
            <w:pPr>
              <w:pStyle w:val="Compact"/>
              <w:spacing w:lineRule="auto" w:line="240"/>
              <w:jc w:val="right"/>
            </w:pPr>
            <w:r>
              <w:rPr>
                <w:rFonts w:ascii="Arial" w:hAnsi="Arial"/>
              </w:rPr>
              <w:t xml:space="preserve">0.306</w:t>
            </w:r>
          </w:p>
        </w:tc>
        <w:tc>
          <w:tcPr/>
          <w:p>
            <w:pPr>
              <w:pStyle w:val="Compact"/>
              <w:spacing w:lineRule="auto" w:line="240"/>
              <w:jc w:val="right"/>
            </w:pPr>
            <w:r>
              <w:rPr>
                <w:rFonts w:ascii="Arial" w:hAnsi="Arial"/>
              </w:rPr>
              <w:t xml:space="preserve">0.656</w:t>
            </w:r>
          </w:p>
        </w:tc>
        <w:tc>
          <w:tcPr/>
          <w:p>
            <w:pPr>
              <w:pStyle w:val="Compact"/>
              <w:spacing w:lineRule="auto" w:line="240"/>
            </w:pPr>
          </w:p>
        </w:tc>
      </w:tr>
      <w:tr>
        <w:tc>
          <w:tcPr/>
          <w:p>
            <w:pPr>
              <w:pStyle w:val="Compact"/>
              <w:spacing w:lineRule="auto" w:line="240"/>
              <w:jc w:val="left"/>
            </w:pPr>
            <w:r>
              <w:rPr>
                <w:rFonts w:ascii="Arial" w:hAnsi="Arial"/>
              </w:rPr>
              <w:t xml:space="preserve">icp_classifier</w:t>
            </w:r>
          </w:p>
        </w:tc>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lead</w:t>
            </w:r>
          </w:p>
        </w:tc>
        <w:tc>
          <w:tcPr/>
          <w:p>
            <w:pPr>
              <w:pStyle w:val="Compact"/>
              <w:spacing w:lineRule="auto" w:line="240"/>
              <w:jc w:val="right"/>
            </w:pPr>
            <w:r>
              <w:rPr>
                <w:rFonts w:ascii="Arial" w:hAnsi="Arial"/>
              </w:rPr>
              <w:t xml:space="preserve">0.587</w:t>
            </w:r>
          </w:p>
        </w:tc>
        <w:tc>
          <w:tcPr/>
          <w:p>
            <w:pPr>
              <w:pStyle w:val="Compact"/>
              <w:spacing w:lineRule="auto" w:line="240"/>
              <w:jc w:val="right"/>
            </w:pPr>
            <w:r>
              <w:rPr>
                <w:rFonts w:ascii="Arial" w:hAnsi="Arial"/>
              </w:rPr>
              <w:t xml:space="preserve">0.27</w:t>
            </w:r>
          </w:p>
        </w:tc>
        <w:tc>
          <w:tcPr/>
          <w:p>
            <w:pPr>
              <w:pStyle w:val="Compact"/>
              <w:spacing w:lineRule="auto" w:line="240"/>
              <w:jc w:val="right"/>
            </w:pPr>
            <w:r>
              <w:rPr>
                <w:rFonts w:ascii="Arial" w:hAnsi="Arial"/>
              </w:rPr>
              <w:t xml:space="preserve">0.205</w:t>
            </w:r>
          </w:p>
        </w:tc>
        <w:tc>
          <w:tcPr/>
          <w:p>
            <w:pPr>
              <w:pStyle w:val="Compact"/>
              <w:spacing w:lineRule="auto" w:line="240"/>
              <w:jc w:val="right"/>
            </w:pPr>
            <w:r>
              <w:rPr>
                <w:rFonts w:ascii="Arial" w:hAnsi="Arial"/>
              </w:rPr>
              <w:t xml:space="preserve">0.315</w:t>
            </w:r>
          </w:p>
        </w:tc>
        <w:tc>
          <w:tcPr/>
          <w:p>
            <w:pPr>
              <w:pStyle w:val="Compact"/>
              <w:spacing w:lineRule="auto" w:line="240"/>
              <w:jc w:val="right"/>
            </w:pPr>
            <w:r>
              <w:rPr>
                <w:rFonts w:ascii="Arial" w:hAnsi="Arial"/>
              </w:rPr>
              <w:t xml:space="preserve">0.152</w:t>
            </w:r>
          </w:p>
        </w:tc>
        <w:tc>
          <w:tcPr/>
          <w:p>
            <w:pPr>
              <w:pStyle w:val="Compact"/>
              <w:spacing w:lineRule="auto" w:line="240"/>
            </w:pPr>
          </w:p>
        </w:tc>
      </w:tr>
      <w:tr>
        <w:tc>
          <w:tcPr/>
          <w:p>
            <w:pPr>
              <w:pStyle w:val="Compact"/>
              <w:spacing w:lineRule="auto" w:line="240"/>
              <w:jc w:val="left"/>
            </w:pPr>
            <w:r>
              <w:rPr>
                <w:rFonts w:ascii="Arial" w:hAnsi="Arial"/>
              </w:rPr>
              <w:t xml:space="preserve">dummy_classifier</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0.5</w:t>
            </w:r>
          </w:p>
        </w:tc>
        <w:tc>
          <w:tcPr/>
          <w:p>
            <w:pPr>
              <w:pStyle w:val="Compact"/>
              <w:spacing w:lineRule="auto" w:line="240"/>
              <w:jc w:val="right"/>
            </w:pPr>
            <w:r>
              <w:rPr>
                <w:rFonts w:ascii="Arial" w:hAnsi="Arial"/>
              </w:rPr>
              <w:t xml:space="preserve">0.119</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pPr>
          </w:p>
        </w:tc>
      </w:tr>
      <w:tr>
        <w:tc>
          <w:tcPr/>
          <w:p>
            <w:pPr>
              <w:pStyle w:val="Compact"/>
              <w:spacing w:lineRule="auto" w:line="240"/>
              <w:jc w:val="left"/>
            </w:pPr>
            <w:r>
              <w:rPr>
                <w:rFonts w:ascii="Arial" w:hAnsi="Arial"/>
              </w:rPr>
              <w:t xml:space="preserve">logistic_regression</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0.696</w:t>
            </w:r>
          </w:p>
        </w:tc>
        <w:tc>
          <w:tcPr/>
          <w:p>
            <w:pPr>
              <w:pStyle w:val="Compact"/>
              <w:spacing w:lineRule="auto" w:line="240"/>
              <w:jc w:val="right"/>
            </w:pPr>
            <w:r>
              <w:rPr>
                <w:rFonts w:ascii="Arial" w:hAnsi="Arial"/>
              </w:rPr>
              <w:t xml:space="preserve">0.263</w:t>
            </w:r>
          </w:p>
        </w:tc>
        <w:tc>
          <w:tcPr/>
          <w:p>
            <w:pPr>
              <w:pStyle w:val="Compact"/>
              <w:spacing w:lineRule="auto" w:line="240"/>
              <w:jc w:val="right"/>
            </w:pPr>
            <w:r>
              <w:rPr>
                <w:rFonts w:ascii="Arial" w:hAnsi="Arial"/>
              </w:rPr>
              <w:t xml:space="preserve">0.294</w:t>
            </w:r>
          </w:p>
        </w:tc>
        <w:tc>
          <w:tcPr/>
          <w:p>
            <w:pPr>
              <w:pStyle w:val="Compact"/>
              <w:spacing w:lineRule="auto" w:line="240"/>
              <w:jc w:val="right"/>
            </w:pPr>
            <w:r>
              <w:rPr>
                <w:rFonts w:ascii="Arial" w:hAnsi="Arial"/>
              </w:rPr>
              <w:t xml:space="preserve">0.274</w:t>
            </w:r>
          </w:p>
        </w:tc>
        <w:tc>
          <w:tcPr/>
          <w:p>
            <w:pPr>
              <w:pStyle w:val="Compact"/>
              <w:spacing w:lineRule="auto" w:line="240"/>
              <w:jc w:val="right"/>
            </w:pPr>
            <w:r>
              <w:rPr>
                <w:rFonts w:ascii="Arial" w:hAnsi="Arial"/>
              </w:rPr>
              <w:t xml:space="preserve">0.318</w:t>
            </w:r>
          </w:p>
        </w:tc>
        <w:tc>
          <w:tcPr/>
          <w:p>
            <w:pPr>
              <w:pStyle w:val="Compact"/>
              <w:spacing w:lineRule="auto" w:line="240"/>
            </w:pPr>
          </w:p>
        </w:tc>
      </w:tr>
      <w:tr>
        <w:tc>
          <w:tcPr/>
          <w:p>
            <w:pPr>
              <w:pStyle w:val="Compact"/>
              <w:spacing w:lineRule="auto" w:line="240"/>
              <w:jc w:val="left"/>
            </w:pPr>
            <w:r>
              <w:rPr>
                <w:rFonts w:ascii="Arial" w:hAnsi="Arial"/>
              </w:rPr>
              <w:t xml:space="preserve">xgboost_classifier</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0.715</w:t>
            </w:r>
          </w:p>
        </w:tc>
        <w:tc>
          <w:tcPr/>
          <w:p>
            <w:pPr>
              <w:pStyle w:val="Compact"/>
              <w:spacing w:lineRule="auto" w:line="240"/>
              <w:jc w:val="right"/>
            </w:pPr>
            <w:r>
              <w:rPr>
                <w:rFonts w:ascii="Arial" w:hAnsi="Arial"/>
              </w:rPr>
              <w:t xml:space="preserve">0.335</w:t>
            </w:r>
          </w:p>
        </w:tc>
        <w:tc>
          <w:tcPr/>
          <w:p>
            <w:pPr>
              <w:pStyle w:val="Compact"/>
              <w:spacing w:lineRule="auto" w:line="240"/>
              <w:jc w:val="right"/>
            </w:pPr>
            <w:r>
              <w:rPr>
                <w:rFonts w:ascii="Arial" w:hAnsi="Arial"/>
              </w:rPr>
              <w:t xml:space="preserve">0.306</w:t>
            </w:r>
          </w:p>
        </w:tc>
        <w:tc>
          <w:tcPr/>
          <w:p>
            <w:pPr>
              <w:pStyle w:val="Compact"/>
              <w:spacing w:lineRule="auto" w:line="240"/>
              <w:jc w:val="right"/>
            </w:pPr>
            <w:r>
              <w:rPr>
                <w:rFonts w:ascii="Arial" w:hAnsi="Arial"/>
              </w:rPr>
              <w:t xml:space="preserve">0.433</w:t>
            </w:r>
          </w:p>
        </w:tc>
        <w:tc>
          <w:tcPr/>
          <w:p>
            <w:pPr>
              <w:pStyle w:val="Compact"/>
              <w:spacing w:lineRule="auto" w:line="240"/>
              <w:jc w:val="right"/>
            </w:pPr>
            <w:r>
              <w:rPr>
                <w:rFonts w:ascii="Arial" w:hAnsi="Arial"/>
              </w:rPr>
              <w:t xml:space="preserve">0.236</w:t>
            </w:r>
          </w:p>
        </w:tc>
        <w:tc>
          <w:tcPr/>
          <w:p>
            <w:pPr>
              <w:pStyle w:val="Compact"/>
              <w:spacing w:lineRule="auto" w:line="240"/>
            </w:pPr>
          </w:p>
        </w:tc>
      </w:tr>
      <w:tr>
        <w:tc>
          <w:tcPr/>
          <w:p>
            <w:pPr>
              <w:pStyle w:val="Compact"/>
              <w:spacing w:lineRule="auto" w:line="240"/>
              <w:jc w:val="left"/>
            </w:pPr>
            <w:r>
              <w:rPr>
                <w:rFonts w:ascii="Arial" w:hAnsi="Arial"/>
              </w:rPr>
              <w:t xml:space="preserve">xgboost_default</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0.702</w:t>
            </w:r>
          </w:p>
        </w:tc>
        <w:tc>
          <w:tcPr/>
          <w:p>
            <w:pPr>
              <w:pStyle w:val="Compact"/>
              <w:spacing w:lineRule="auto" w:line="240"/>
              <w:jc w:val="right"/>
            </w:pPr>
            <w:r>
              <w:rPr>
                <w:rFonts w:ascii="Arial" w:hAnsi="Arial"/>
              </w:rPr>
              <w:t xml:space="preserve">0.314</w:t>
            </w:r>
          </w:p>
        </w:tc>
        <w:tc>
          <w:tcPr/>
          <w:p>
            <w:pPr>
              <w:pStyle w:val="Compact"/>
              <w:spacing w:lineRule="auto" w:line="240"/>
              <w:jc w:val="right"/>
            </w:pPr>
            <w:r>
              <w:rPr>
                <w:rFonts w:ascii="Arial" w:hAnsi="Arial"/>
              </w:rPr>
              <w:t xml:space="preserve">0.311</w:t>
            </w:r>
          </w:p>
        </w:tc>
        <w:tc>
          <w:tcPr/>
          <w:p>
            <w:pPr>
              <w:pStyle w:val="Compact"/>
              <w:spacing w:lineRule="auto" w:line="240"/>
              <w:jc w:val="right"/>
            </w:pPr>
            <w:r>
              <w:rPr>
                <w:rFonts w:ascii="Arial" w:hAnsi="Arial"/>
              </w:rPr>
              <w:t xml:space="preserve">0.441</w:t>
            </w:r>
          </w:p>
        </w:tc>
        <w:tc>
          <w:tcPr/>
          <w:p>
            <w:pPr>
              <w:pStyle w:val="Compact"/>
              <w:spacing w:lineRule="auto" w:line="240"/>
              <w:jc w:val="right"/>
            </w:pPr>
            <w:r>
              <w:rPr>
                <w:rFonts w:ascii="Arial" w:hAnsi="Arial"/>
              </w:rPr>
              <w:t xml:space="preserve">0.24</w:t>
            </w:r>
          </w:p>
        </w:tc>
        <w:tc>
          <w:tcPr/>
          <w:p>
            <w:pPr>
              <w:pStyle w:val="Compact"/>
              <w:spacing w:lineRule="auto" w:line="240"/>
            </w:pPr>
          </w:p>
        </w:tc>
      </w:tr>
      <w:tr>
        <w:tc>
          <w:tcPr/>
          <w:p>
            <w:pPr>
              <w:pStyle w:val="Compact"/>
              <w:spacing w:lineRule="auto" w:line="240"/>
              <w:jc w:val="left"/>
            </w:pPr>
            <w:r>
              <w:rPr>
                <w:rFonts w:ascii="Arial" w:hAnsi="Arial"/>
              </w:rPr>
              <w:t xml:space="preserve">random_forest_classifier</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0.723</w:t>
            </w:r>
          </w:p>
        </w:tc>
        <w:tc>
          <w:tcPr/>
          <w:p>
            <w:pPr>
              <w:pStyle w:val="Compact"/>
              <w:spacing w:lineRule="auto" w:line="240"/>
              <w:jc w:val="right"/>
            </w:pPr>
            <w:r>
              <w:rPr>
                <w:rFonts w:ascii="Arial" w:hAnsi="Arial"/>
              </w:rPr>
              <w:t xml:space="preserve">0.326</w:t>
            </w:r>
          </w:p>
        </w:tc>
        <w:tc>
          <w:tcPr/>
          <w:p>
            <w:pPr>
              <w:pStyle w:val="Compact"/>
              <w:spacing w:lineRule="auto" w:line="240"/>
              <w:jc w:val="right"/>
            </w:pPr>
            <w:r>
              <w:rPr>
                <w:rFonts w:ascii="Arial" w:hAnsi="Arial"/>
              </w:rPr>
              <w:t xml:space="preserve">0.282</w:t>
            </w:r>
          </w:p>
        </w:tc>
        <w:tc>
          <w:tcPr/>
          <w:p>
            <w:pPr>
              <w:pStyle w:val="Compact"/>
              <w:spacing w:lineRule="auto" w:line="240"/>
              <w:jc w:val="right"/>
            </w:pPr>
            <w:r>
              <w:rPr>
                <w:rFonts w:ascii="Arial" w:hAnsi="Arial"/>
              </w:rPr>
              <w:t xml:space="preserve">0.426</w:t>
            </w:r>
          </w:p>
        </w:tc>
        <w:tc>
          <w:tcPr/>
          <w:p>
            <w:pPr>
              <w:pStyle w:val="Compact"/>
              <w:spacing w:lineRule="auto" w:line="240"/>
              <w:jc w:val="right"/>
            </w:pPr>
            <w:r>
              <w:rPr>
                <w:rFonts w:ascii="Arial" w:hAnsi="Arial"/>
              </w:rPr>
              <w:t xml:space="preserve">0.21</w:t>
            </w:r>
          </w:p>
        </w:tc>
        <w:tc>
          <w:tcPr/>
          <w:p>
            <w:pPr>
              <w:pStyle w:val="Compact"/>
              <w:spacing w:lineRule="auto" w:line="240"/>
            </w:pPr>
          </w:p>
        </w:tc>
      </w:tr>
      <w:tr>
        <w:tc>
          <w:tcPr/>
          <w:p>
            <w:pPr>
              <w:pStyle w:val="Compact"/>
              <w:spacing w:lineRule="auto" w:line="240"/>
              <w:jc w:val="left"/>
            </w:pPr>
            <w:r>
              <w:rPr>
                <w:rFonts w:ascii="Arial" w:hAnsi="Arial"/>
              </w:rPr>
              <w:t xml:space="preserve">mlp_classifier</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0.7</w:t>
            </w:r>
          </w:p>
        </w:tc>
        <w:tc>
          <w:tcPr/>
          <w:p>
            <w:pPr>
              <w:pStyle w:val="Compact"/>
              <w:spacing w:lineRule="auto" w:line="240"/>
              <w:jc w:val="right"/>
            </w:pPr>
            <w:r>
              <w:rPr>
                <w:rFonts w:ascii="Arial" w:hAnsi="Arial"/>
              </w:rPr>
              <w:t xml:space="preserve">0.236</w:t>
            </w:r>
          </w:p>
        </w:tc>
        <w:tc>
          <w:tcPr/>
          <w:p>
            <w:pPr>
              <w:pStyle w:val="Compact"/>
              <w:spacing w:lineRule="auto" w:line="240"/>
              <w:jc w:val="right"/>
            </w:pPr>
            <w:r>
              <w:rPr>
                <w:rFonts w:ascii="Arial" w:hAnsi="Arial"/>
              </w:rPr>
              <w:t xml:space="preserve">0.349</w:t>
            </w:r>
          </w:p>
        </w:tc>
        <w:tc>
          <w:tcPr/>
          <w:p>
            <w:pPr>
              <w:pStyle w:val="Compact"/>
              <w:spacing w:lineRule="auto" w:line="240"/>
              <w:jc w:val="right"/>
            </w:pPr>
            <w:r>
              <w:rPr>
                <w:rFonts w:ascii="Arial" w:hAnsi="Arial"/>
              </w:rPr>
              <w:t xml:space="preserve">0.259</w:t>
            </w:r>
          </w:p>
        </w:tc>
        <w:tc>
          <w:tcPr/>
          <w:p>
            <w:pPr>
              <w:pStyle w:val="Compact"/>
              <w:spacing w:lineRule="auto" w:line="240"/>
              <w:jc w:val="right"/>
            </w:pPr>
            <w:r>
              <w:rPr>
                <w:rFonts w:ascii="Arial" w:hAnsi="Arial"/>
              </w:rPr>
              <w:t xml:space="preserve">0.536</w:t>
            </w:r>
          </w:p>
        </w:tc>
        <w:tc>
          <w:tcPr/>
          <w:p>
            <w:pPr>
              <w:pStyle w:val="Compact"/>
              <w:spacing w:lineRule="auto" w:line="240"/>
            </w:pPr>
          </w:p>
        </w:tc>
      </w:tr>
      <w:tr>
        <w:tc>
          <w:tcPr/>
          <w:p>
            <w:pPr>
              <w:pStyle w:val="Compact"/>
              <w:spacing w:lineRule="auto" w:line="240"/>
              <w:jc w:val="left"/>
            </w:pPr>
            <w:r>
              <w:rPr>
                <w:rFonts w:ascii="Arial" w:hAnsi="Arial"/>
              </w:rPr>
              <w:t xml:space="preserve">cnn1d_classifier</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0.607</w:t>
            </w:r>
          </w:p>
        </w:tc>
        <w:tc>
          <w:tcPr/>
          <w:p>
            <w:pPr>
              <w:pStyle w:val="Compact"/>
              <w:spacing w:lineRule="auto" w:line="240"/>
              <w:jc w:val="right"/>
            </w:pPr>
            <w:r>
              <w:rPr>
                <w:rFonts w:ascii="Arial" w:hAnsi="Arial"/>
              </w:rPr>
              <w:t xml:space="preserve">0.149</w:t>
            </w:r>
          </w:p>
        </w:tc>
        <w:tc>
          <w:tcPr/>
          <w:p>
            <w:pPr>
              <w:pStyle w:val="Compact"/>
              <w:spacing w:lineRule="auto" w:line="240"/>
              <w:jc w:val="right"/>
            </w:pPr>
            <w:r>
              <w:rPr>
                <w:rFonts w:ascii="Arial" w:hAnsi="Arial"/>
              </w:rPr>
              <w:t xml:space="preserve">0.11</w:t>
            </w:r>
          </w:p>
        </w:tc>
        <w:tc>
          <w:tcPr/>
          <w:p>
            <w:pPr>
              <w:pStyle w:val="Compact"/>
              <w:spacing w:lineRule="auto" w:line="240"/>
              <w:jc w:val="right"/>
            </w:pPr>
            <w:r>
              <w:rPr>
                <w:rFonts w:ascii="Arial" w:hAnsi="Arial"/>
              </w:rPr>
              <w:t xml:space="preserve">0.142</w:t>
            </w:r>
          </w:p>
        </w:tc>
        <w:tc>
          <w:tcPr/>
          <w:p>
            <w:pPr>
              <w:pStyle w:val="Compact"/>
              <w:spacing w:lineRule="auto" w:line="240"/>
              <w:jc w:val="right"/>
            </w:pPr>
            <w:r>
              <w:rPr>
                <w:rFonts w:ascii="Arial" w:hAnsi="Arial"/>
              </w:rPr>
              <w:t xml:space="preserve">0.09</w:t>
            </w:r>
          </w:p>
        </w:tc>
        <w:tc>
          <w:tcPr/>
          <w:p>
            <w:pPr>
              <w:pStyle w:val="Compact"/>
              <w:spacing w:lineRule="auto" w:line="240"/>
            </w:pPr>
          </w:p>
        </w:tc>
      </w:tr>
      <w:tr>
        <w:tc>
          <w:tcPr/>
          <w:p>
            <w:pPr>
              <w:pStyle w:val="Compact"/>
              <w:spacing w:lineRule="auto" w:line="240"/>
              <w:jc w:val="left"/>
            </w:pPr>
            <w:r>
              <w:rPr>
                <w:rFonts w:ascii="Arial" w:hAnsi="Arial"/>
              </w:rPr>
              <w:t xml:space="preserve">lightgbm_classifier</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0.592</w:t>
            </w:r>
          </w:p>
        </w:tc>
        <w:tc>
          <w:tcPr/>
          <w:p>
            <w:pPr>
              <w:pStyle w:val="Compact"/>
              <w:spacing w:lineRule="auto" w:line="240"/>
              <w:jc w:val="right"/>
            </w:pPr>
            <w:r>
              <w:rPr>
                <w:rFonts w:ascii="Arial" w:hAnsi="Arial"/>
              </w:rPr>
              <w:t xml:space="preserve">0.205</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pPr>
          </w:p>
        </w:tc>
      </w:tr>
      <w:tr>
        <w:tc>
          <w:tcPr/>
          <w:p>
            <w:pPr>
              <w:pStyle w:val="Compact"/>
              <w:spacing w:lineRule="auto" w:line="240"/>
              <w:jc w:val="left"/>
            </w:pPr>
            <w:r>
              <w:rPr>
                <w:rFonts w:ascii="Arial" w:hAnsi="Arial"/>
              </w:rPr>
              <w:t xml:space="preserve">catboost_classifier</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0.67</w:t>
            </w:r>
          </w:p>
        </w:tc>
        <w:tc>
          <w:tcPr/>
          <w:p>
            <w:pPr>
              <w:pStyle w:val="Compact"/>
              <w:spacing w:lineRule="auto" w:line="240"/>
              <w:jc w:val="right"/>
            </w:pPr>
            <w:r>
              <w:rPr>
                <w:rFonts w:ascii="Arial" w:hAnsi="Arial"/>
              </w:rPr>
              <w:t xml:space="preserve">0.269</w:t>
            </w:r>
          </w:p>
        </w:tc>
        <w:tc>
          <w:tcPr/>
          <w:p>
            <w:pPr>
              <w:pStyle w:val="Compact"/>
              <w:spacing w:lineRule="auto" w:line="240"/>
              <w:jc w:val="right"/>
            </w:pPr>
            <w:r>
              <w:rPr>
                <w:rFonts w:ascii="Arial" w:hAnsi="Arial"/>
              </w:rPr>
              <w:t xml:space="preserve">0.353</w:t>
            </w:r>
          </w:p>
        </w:tc>
        <w:tc>
          <w:tcPr/>
          <w:p>
            <w:pPr>
              <w:pStyle w:val="Compact"/>
              <w:spacing w:lineRule="auto" w:line="240"/>
              <w:jc w:val="right"/>
            </w:pPr>
            <w:r>
              <w:rPr>
                <w:rFonts w:ascii="Arial" w:hAnsi="Arial"/>
              </w:rPr>
              <w:t xml:space="preserve">0.343</w:t>
            </w:r>
          </w:p>
        </w:tc>
        <w:tc>
          <w:tcPr/>
          <w:p>
            <w:pPr>
              <w:pStyle w:val="Compact"/>
              <w:spacing w:lineRule="auto" w:line="240"/>
              <w:jc w:val="right"/>
            </w:pPr>
            <w:r>
              <w:rPr>
                <w:rFonts w:ascii="Arial" w:hAnsi="Arial"/>
              </w:rPr>
              <w:t xml:space="preserve">0.365</w:t>
            </w:r>
          </w:p>
        </w:tc>
        <w:tc>
          <w:tcPr/>
          <w:p>
            <w:pPr>
              <w:pStyle w:val="Compact"/>
              <w:spacing w:lineRule="auto" w:line="240"/>
            </w:pPr>
          </w:p>
        </w:tc>
      </w:tr>
      <w:tr>
        <w:tc>
          <w:tcPr/>
          <w:p>
            <w:pPr>
              <w:pStyle w:val="Compact"/>
              <w:spacing w:lineRule="auto" w:line="240"/>
              <w:jc w:val="left"/>
            </w:pPr>
            <w:r>
              <w:rPr>
                <w:rFonts w:ascii="Arial" w:hAnsi="Arial"/>
              </w:rPr>
              <w:t xml:space="preserve">deep_tobit_classifier</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0.729</w:t>
            </w:r>
          </w:p>
        </w:tc>
        <w:tc>
          <w:tcPr/>
          <w:p>
            <w:pPr>
              <w:pStyle w:val="Compact"/>
              <w:spacing w:lineRule="auto" w:line="240"/>
              <w:jc w:val="right"/>
            </w:pPr>
            <w:r>
              <w:rPr>
                <w:rFonts w:ascii="Arial" w:hAnsi="Arial"/>
              </w:rPr>
              <w:t xml:space="preserve">0.275</w:t>
            </w:r>
          </w:p>
        </w:tc>
        <w:tc>
          <w:tcPr/>
          <w:p>
            <w:pPr>
              <w:pStyle w:val="Compact"/>
              <w:spacing w:lineRule="auto" w:line="240"/>
              <w:jc w:val="right"/>
            </w:pPr>
            <w:r>
              <w:rPr>
                <w:rFonts w:ascii="Arial" w:hAnsi="Arial"/>
              </w:rPr>
              <w:t xml:space="preserve">0.212</w:t>
            </w:r>
          </w:p>
        </w:tc>
        <w:tc>
          <w:tcPr/>
          <w:p>
            <w:pPr>
              <w:pStyle w:val="Compact"/>
              <w:spacing w:lineRule="auto" w:line="240"/>
              <w:jc w:val="right"/>
            </w:pPr>
            <w:r>
              <w:rPr>
                <w:rFonts w:ascii="Arial" w:hAnsi="Arial"/>
              </w:rPr>
              <w:t xml:space="preserve">0.119</w:t>
            </w:r>
          </w:p>
        </w:tc>
        <w:tc>
          <w:tcPr/>
          <w:p>
            <w:pPr>
              <w:pStyle w:val="Compact"/>
              <w:spacing w:lineRule="auto" w:line="240"/>
              <w:jc w:val="right"/>
            </w:pPr>
            <w:r>
              <w:rPr>
                <w:rFonts w:ascii="Arial" w:hAnsi="Arial"/>
              </w:rPr>
              <w:t xml:space="preserve">0.991</w:t>
            </w:r>
          </w:p>
        </w:tc>
        <w:tc>
          <w:tcPr/>
          <w:p>
            <w:pPr>
              <w:pStyle w:val="Compact"/>
              <w:spacing w:lineRule="auto" w:line="240"/>
            </w:pPr>
          </w:p>
        </w:tc>
      </w:tr>
      <w:tr>
        <w:tc>
          <w:tcPr/>
          <w:p>
            <w:pPr>
              <w:pStyle w:val="Compact"/>
              <w:spacing w:lineRule="auto" w:line="240"/>
              <w:jc w:val="left"/>
            </w:pPr>
            <w:r>
              <w:rPr>
                <w:rFonts w:ascii="Arial" w:hAnsi="Arial"/>
              </w:rPr>
              <w:t xml:space="preserve">voting_ensemble</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0.721</w:t>
            </w:r>
          </w:p>
        </w:tc>
        <w:tc>
          <w:tcPr/>
          <w:p>
            <w:pPr>
              <w:pStyle w:val="Compact"/>
              <w:spacing w:lineRule="auto" w:line="240"/>
              <w:jc w:val="right"/>
            </w:pPr>
            <w:r>
              <w:rPr>
                <w:rFonts w:ascii="Arial" w:hAnsi="Arial"/>
              </w:rPr>
              <w:t xml:space="preserve">0.34</w:t>
            </w:r>
          </w:p>
        </w:tc>
        <w:tc>
          <w:tcPr/>
          <w:p>
            <w:pPr>
              <w:pStyle w:val="Compact"/>
              <w:spacing w:lineRule="auto" w:line="240"/>
              <w:jc w:val="right"/>
            </w:pPr>
            <w:r>
              <w:rPr>
                <w:rFonts w:ascii="Arial" w:hAnsi="Arial"/>
              </w:rPr>
              <w:t xml:space="preserve">0.327</w:t>
            </w:r>
          </w:p>
        </w:tc>
        <w:tc>
          <w:tcPr/>
          <w:p>
            <w:pPr>
              <w:pStyle w:val="Compact"/>
              <w:spacing w:lineRule="auto" w:line="240"/>
              <w:jc w:val="right"/>
            </w:pPr>
            <w:r>
              <w:rPr>
                <w:rFonts w:ascii="Arial" w:hAnsi="Arial"/>
              </w:rPr>
              <w:t xml:space="preserve">0.414</w:t>
            </w:r>
          </w:p>
        </w:tc>
        <w:tc>
          <w:tcPr/>
          <w:p>
            <w:pPr>
              <w:pStyle w:val="Compact"/>
              <w:spacing w:lineRule="auto" w:line="240"/>
              <w:jc w:val="right"/>
            </w:pPr>
            <w:r>
              <w:rPr>
                <w:rFonts w:ascii="Arial" w:hAnsi="Arial"/>
              </w:rPr>
              <w:t xml:space="preserve">0.27</w:t>
            </w:r>
          </w:p>
        </w:tc>
        <w:tc>
          <w:tcPr/>
          <w:p>
            <w:pPr>
              <w:pStyle w:val="Compact"/>
              <w:spacing w:lineRule="auto" w:line="240"/>
            </w:pPr>
          </w:p>
        </w:tc>
      </w:tr>
      <w:tr>
        <w:tc>
          <w:tcPr/>
          <w:p>
            <w:pPr>
              <w:pStyle w:val="Compact"/>
              <w:spacing w:lineRule="auto" w:line="240"/>
              <w:jc w:val="left"/>
            </w:pPr>
            <w:r>
              <w:rPr>
                <w:rFonts w:ascii="Arial" w:hAnsi="Arial"/>
              </w:rPr>
              <w:t xml:space="preserve">stacking_ensemble</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0.695</w:t>
            </w:r>
          </w:p>
        </w:tc>
        <w:tc>
          <w:tcPr/>
          <w:p>
            <w:pPr>
              <w:pStyle w:val="Compact"/>
              <w:spacing w:lineRule="auto" w:line="240"/>
              <w:jc w:val="right"/>
            </w:pPr>
            <w:r>
              <w:rPr>
                <w:rFonts w:ascii="Arial" w:hAnsi="Arial"/>
              </w:rPr>
              <w:t xml:space="preserve">0.264</w:t>
            </w:r>
          </w:p>
        </w:tc>
        <w:tc>
          <w:tcPr/>
          <w:p>
            <w:pPr>
              <w:pStyle w:val="Compact"/>
              <w:spacing w:lineRule="auto" w:line="240"/>
              <w:jc w:val="right"/>
            </w:pPr>
            <w:r>
              <w:rPr>
                <w:rFonts w:ascii="Arial" w:hAnsi="Arial"/>
              </w:rPr>
              <w:t xml:space="preserve">0.344</w:t>
            </w:r>
          </w:p>
        </w:tc>
        <w:tc>
          <w:tcPr/>
          <w:p>
            <w:pPr>
              <w:pStyle w:val="Compact"/>
              <w:spacing w:lineRule="auto" w:line="240"/>
              <w:jc w:val="right"/>
            </w:pPr>
            <w:r>
              <w:rPr>
                <w:rFonts w:ascii="Arial" w:hAnsi="Arial"/>
              </w:rPr>
              <w:t xml:space="preserve">0.35</w:t>
            </w:r>
          </w:p>
        </w:tc>
        <w:tc>
          <w:tcPr/>
          <w:p>
            <w:pPr>
              <w:pStyle w:val="Compact"/>
              <w:spacing w:lineRule="auto" w:line="240"/>
              <w:jc w:val="right"/>
            </w:pPr>
            <w:r>
              <w:rPr>
                <w:rFonts w:ascii="Arial" w:hAnsi="Arial"/>
              </w:rPr>
              <w:t xml:space="preserve">0.339</w:t>
            </w:r>
          </w:p>
        </w:tc>
        <w:tc>
          <w:tcPr/>
          <w:p>
            <w:pPr>
              <w:pStyle w:val="Compact"/>
              <w:spacing w:lineRule="auto" w:line="240"/>
            </w:pPr>
          </w:p>
        </w:tc>
      </w:tr>
      <w:tr>
        <w:tc>
          <w:tcPr/>
          <w:p>
            <w:pPr>
              <w:pStyle w:val="Compact"/>
              <w:spacing w:lineRule="auto" w:line="240"/>
              <w:jc w:val="left"/>
            </w:pPr>
            <w:r>
              <w:rPr>
                <w:rFonts w:ascii="Arial" w:hAnsi="Arial"/>
              </w:rPr>
              <w:t xml:space="preserve">icp_classifier</w:t>
            </w:r>
          </w:p>
        </w:tc>
        <w:tc>
          <w:tcPr/>
          <w:p>
            <w:pPr>
              <w:pStyle w:val="Compact"/>
              <w:spacing w:lineRule="auto" w:line="240"/>
              <w:jc w:val="left"/>
            </w:pPr>
            <w:r>
              <w:rPr>
                <w:rFonts w:ascii="Arial" w:hAnsi="Arial"/>
              </w:rPr>
              <w:t xml:space="preserve">T5</w:t>
            </w:r>
          </w:p>
        </w:tc>
        <w:tc>
          <w:tcPr/>
          <w:p>
            <w:pPr>
              <w:pStyle w:val="Compact"/>
              <w:spacing w:lineRule="auto" w:line="240"/>
              <w:jc w:val="left"/>
            </w:pPr>
            <w:r>
              <w:rPr>
                <w:rFonts w:ascii="Arial" w:hAnsi="Arial"/>
              </w:rPr>
              <w:t xml:space="preserve">all</w:t>
            </w:r>
          </w:p>
        </w:tc>
        <w:tc>
          <w:tcPr/>
          <w:p>
            <w:pPr>
              <w:pStyle w:val="Compact"/>
              <w:spacing w:lineRule="auto" w:line="240"/>
              <w:jc w:val="right"/>
            </w:pPr>
            <w:r>
              <w:rPr>
                <w:rFonts w:ascii="Arial" w:hAnsi="Arial"/>
              </w:rPr>
              <w:t xml:space="preserve">0.647</w:t>
            </w:r>
          </w:p>
        </w:tc>
        <w:tc>
          <w:tcPr/>
          <w:p>
            <w:pPr>
              <w:pStyle w:val="Compact"/>
              <w:spacing w:lineRule="auto" w:line="240"/>
              <w:jc w:val="right"/>
            </w:pPr>
            <w:r>
              <w:rPr>
                <w:rFonts w:ascii="Arial" w:hAnsi="Arial"/>
              </w:rPr>
              <w:t xml:space="preserve">0.241</w:t>
            </w:r>
          </w:p>
        </w:tc>
        <w:tc>
          <w:tcPr/>
          <w:p>
            <w:pPr>
              <w:pStyle w:val="Compact"/>
              <w:spacing w:lineRule="auto" w:line="240"/>
              <w:jc w:val="right"/>
            </w:pPr>
            <w:r>
              <w:rPr>
                <w:rFonts w:ascii="Arial" w:hAnsi="Arial"/>
              </w:rPr>
              <w:t xml:space="preserve">0.202</w:t>
            </w:r>
          </w:p>
        </w:tc>
        <w:tc>
          <w:tcPr/>
          <w:p>
            <w:pPr>
              <w:pStyle w:val="Compact"/>
              <w:spacing w:lineRule="auto" w:line="240"/>
              <w:jc w:val="right"/>
            </w:pPr>
            <w:r>
              <w:rPr>
                <w:rFonts w:ascii="Arial" w:hAnsi="Arial"/>
              </w:rPr>
              <w:t xml:space="preserve">0.351</w:t>
            </w:r>
          </w:p>
        </w:tc>
        <w:tc>
          <w:tcPr/>
          <w:p>
            <w:pPr>
              <w:pStyle w:val="Compact"/>
              <w:spacing w:lineRule="auto" w:line="240"/>
              <w:jc w:val="right"/>
            </w:pPr>
            <w:r>
              <w:rPr>
                <w:rFonts w:ascii="Arial" w:hAnsi="Arial"/>
              </w:rPr>
              <w:t xml:space="preserve">0.142</w:t>
            </w:r>
          </w:p>
        </w:tc>
        <w:tc>
          <w:tcPr/>
          <w:p>
            <w:pPr>
              <w:pStyle w:val="Compact"/>
              <w:spacing w:lineRule="auto" w:line="240"/>
            </w:pPr>
          </w:p>
        </w:tc>
      </w:tr>
      <w:tr>
        <w:tc>
          <w:tcPr/>
          <w:p>
            <w:pPr>
              <w:pStyle w:val="Compact"/>
              <w:spacing w:lineRule="auto" w:line="240"/>
              <w:jc w:val="left"/>
            </w:pPr>
            <w:r>
              <w:rPr>
                <w:rFonts w:ascii="Arial" w:hAnsi="Arial"/>
              </w:rPr>
              <w:t xml:space="preserve">dummy_classifier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0.5</w:t>
            </w:r>
          </w:p>
        </w:tc>
        <w:tc>
          <w:tcPr/>
          <w:p>
            <w:pPr>
              <w:pStyle w:val="Compact"/>
              <w:spacing w:lineRule="auto" w:line="240"/>
              <w:jc w:val="right"/>
            </w:pPr>
            <w:r>
              <w:rPr>
                <w:rFonts w:ascii="Arial" w:hAnsi="Arial"/>
              </w:rPr>
              <w:t xml:space="preserve">0.13</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pPr>
          </w:p>
        </w:tc>
      </w:tr>
      <w:tr>
        <w:tc>
          <w:tcPr/>
          <w:p>
            <w:pPr>
              <w:pStyle w:val="Compact"/>
              <w:spacing w:lineRule="auto" w:line="240"/>
              <w:jc w:val="left"/>
            </w:pPr>
            <w:r>
              <w:rPr>
                <w:rFonts w:ascii="Arial" w:hAnsi="Arial"/>
              </w:rPr>
              <w:t xml:space="preserve">logistic_regression</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0.58</w:t>
            </w:r>
          </w:p>
        </w:tc>
        <w:tc>
          <w:tcPr/>
          <w:p>
            <w:pPr>
              <w:pStyle w:val="Compact"/>
              <w:spacing w:lineRule="auto" w:line="240"/>
              <w:jc w:val="right"/>
            </w:pPr>
            <w:r>
              <w:rPr>
                <w:rFonts w:ascii="Arial" w:hAnsi="Arial"/>
              </w:rPr>
              <w:t xml:space="preserve">0.188</w:t>
            </w:r>
          </w:p>
        </w:tc>
        <w:tc>
          <w:tcPr/>
          <w:p>
            <w:pPr>
              <w:pStyle w:val="Compact"/>
              <w:spacing w:lineRule="auto" w:line="240"/>
              <w:jc w:val="right"/>
            </w:pPr>
            <w:r>
              <w:rPr>
                <w:rFonts w:ascii="Arial" w:hAnsi="Arial"/>
              </w:rPr>
              <w:t xml:space="preserve">0.22</w:t>
            </w:r>
          </w:p>
        </w:tc>
        <w:tc>
          <w:tcPr/>
          <w:p>
            <w:pPr>
              <w:pStyle w:val="Compact"/>
              <w:spacing w:lineRule="auto" w:line="240"/>
              <w:jc w:val="right"/>
            </w:pPr>
            <w:r>
              <w:rPr>
                <w:rFonts w:ascii="Arial" w:hAnsi="Arial"/>
              </w:rPr>
              <w:t xml:space="preserve">0.225</w:t>
            </w:r>
          </w:p>
        </w:tc>
        <w:tc>
          <w:tcPr/>
          <w:p>
            <w:pPr>
              <w:pStyle w:val="Compact"/>
              <w:spacing w:lineRule="auto" w:line="240"/>
              <w:jc w:val="right"/>
            </w:pPr>
            <w:r>
              <w:rPr>
                <w:rFonts w:ascii="Arial" w:hAnsi="Arial"/>
              </w:rPr>
              <w:t xml:space="preserve">0.215</w:t>
            </w:r>
          </w:p>
        </w:tc>
        <w:tc>
          <w:tcPr/>
          <w:p>
            <w:pPr>
              <w:pStyle w:val="Compact"/>
              <w:spacing w:lineRule="auto" w:line="240"/>
            </w:pPr>
          </w:p>
        </w:tc>
      </w:tr>
      <w:tr>
        <w:tc>
          <w:tcPr/>
          <w:p>
            <w:pPr>
              <w:pStyle w:val="Compact"/>
              <w:spacing w:lineRule="auto" w:line="240"/>
              <w:jc w:val="left"/>
            </w:pPr>
            <w:r>
              <w:rPr>
                <w:rFonts w:ascii="Arial" w:hAnsi="Arial"/>
              </w:rPr>
              <w:t xml:space="preserve">xgboost_classifier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0.664</w:t>
            </w:r>
          </w:p>
        </w:tc>
        <w:tc>
          <w:tcPr/>
          <w:p>
            <w:pPr>
              <w:pStyle w:val="Compact"/>
              <w:spacing w:lineRule="auto" w:line="240"/>
              <w:jc w:val="right"/>
            </w:pPr>
            <w:r>
              <w:rPr>
                <w:rFonts w:ascii="Arial" w:hAnsi="Arial"/>
              </w:rPr>
              <w:t xml:space="preserve">0.24</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pPr>
          </w:p>
        </w:tc>
      </w:tr>
      <w:tr>
        <w:tc>
          <w:tcPr/>
          <w:p>
            <w:pPr>
              <w:pStyle w:val="Compact"/>
              <w:spacing w:lineRule="auto" w:line="240"/>
              <w:jc w:val="left"/>
            </w:pPr>
            <w:r>
              <w:rPr>
                <w:rFonts w:ascii="Arial" w:hAnsi="Arial"/>
              </w:rPr>
              <w:t xml:space="preserve">xgboost_default</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0.625</w:t>
            </w:r>
          </w:p>
        </w:tc>
        <w:tc>
          <w:tcPr/>
          <w:p>
            <w:pPr>
              <w:pStyle w:val="Compact"/>
              <w:spacing w:lineRule="auto" w:line="240"/>
              <w:jc w:val="right"/>
            </w:pPr>
            <w:r>
              <w:rPr>
                <w:rFonts w:ascii="Arial" w:hAnsi="Arial"/>
              </w:rPr>
              <w:t xml:space="preserve">0.214</w:t>
            </w:r>
          </w:p>
        </w:tc>
        <w:tc>
          <w:tcPr/>
          <w:p>
            <w:pPr>
              <w:pStyle w:val="Compact"/>
              <w:spacing w:lineRule="auto" w:line="240"/>
              <w:jc w:val="right"/>
            </w:pPr>
            <w:r>
              <w:rPr>
                <w:rFonts w:ascii="Arial" w:hAnsi="Arial"/>
              </w:rPr>
              <w:t xml:space="preserve">0.038</w:t>
            </w:r>
          </w:p>
        </w:tc>
        <w:tc>
          <w:tcPr/>
          <w:p>
            <w:pPr>
              <w:pStyle w:val="Compact"/>
              <w:spacing w:lineRule="auto" w:line="240"/>
              <w:jc w:val="right"/>
            </w:pPr>
            <w:r>
              <w:rPr>
                <w:rFonts w:ascii="Arial" w:hAnsi="Arial"/>
              </w:rPr>
              <w:t xml:space="preserve">0.531</w:t>
            </w:r>
          </w:p>
        </w:tc>
        <w:tc>
          <w:tcPr/>
          <w:p>
            <w:pPr>
              <w:pStyle w:val="Compact"/>
              <w:spacing w:lineRule="auto" w:line="240"/>
              <w:jc w:val="right"/>
            </w:pPr>
            <w:r>
              <w:rPr>
                <w:rFonts w:ascii="Arial" w:hAnsi="Arial"/>
              </w:rPr>
              <w:t xml:space="preserve">0.019</w:t>
            </w:r>
          </w:p>
        </w:tc>
        <w:tc>
          <w:tcPr/>
          <w:p>
            <w:pPr>
              <w:pStyle w:val="Compact"/>
              <w:spacing w:lineRule="auto" w:line="240"/>
            </w:pPr>
          </w:p>
        </w:tc>
      </w:tr>
      <w:tr>
        <w:tc>
          <w:tcPr/>
          <w:p>
            <w:pPr>
              <w:pStyle w:val="Compact"/>
              <w:spacing w:lineRule="auto" w:line="240"/>
              <w:jc w:val="left"/>
            </w:pPr>
            <w:r>
              <w:rPr>
                <w:rFonts w:ascii="Arial" w:hAnsi="Arial"/>
              </w:rPr>
              <w:t xml:space="preserve">random_forest_classifier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0.628</w:t>
            </w:r>
          </w:p>
        </w:tc>
        <w:tc>
          <w:tcPr/>
          <w:p>
            <w:pPr>
              <w:pStyle w:val="Compact"/>
              <w:spacing w:lineRule="auto" w:line="240"/>
              <w:jc w:val="right"/>
            </w:pPr>
            <w:r>
              <w:rPr>
                <w:rFonts w:ascii="Arial" w:hAnsi="Arial"/>
              </w:rPr>
              <w:t xml:space="preserve">0.215</w:t>
            </w:r>
          </w:p>
        </w:tc>
        <w:tc>
          <w:tcPr/>
          <w:p>
            <w:pPr>
              <w:pStyle w:val="Compact"/>
              <w:spacing w:lineRule="auto" w:line="240"/>
              <w:jc w:val="right"/>
            </w:pPr>
            <w:r>
              <w:rPr>
                <w:rFonts w:ascii="Arial" w:hAnsi="Arial"/>
              </w:rPr>
              <w:t xml:space="preserve">0.068</w:t>
            </w:r>
          </w:p>
        </w:tc>
        <w:tc>
          <w:tcPr/>
          <w:p>
            <w:pPr>
              <w:pStyle w:val="Compact"/>
              <w:spacing w:lineRule="auto" w:line="240"/>
              <w:jc w:val="right"/>
            </w:pPr>
            <w:r>
              <w:rPr>
                <w:rFonts w:ascii="Arial" w:hAnsi="Arial"/>
              </w:rPr>
              <w:t xml:space="preserve">0.434</w:t>
            </w:r>
          </w:p>
        </w:tc>
        <w:tc>
          <w:tcPr/>
          <w:p>
            <w:pPr>
              <w:pStyle w:val="Compact"/>
              <w:spacing w:lineRule="auto" w:line="240"/>
              <w:jc w:val="right"/>
            </w:pPr>
            <w:r>
              <w:rPr>
                <w:rFonts w:ascii="Arial" w:hAnsi="Arial"/>
              </w:rPr>
              <w:t xml:space="preserve">0.037</w:t>
            </w:r>
          </w:p>
        </w:tc>
        <w:tc>
          <w:tcPr/>
          <w:p>
            <w:pPr>
              <w:pStyle w:val="Compact"/>
              <w:spacing w:lineRule="auto" w:line="240"/>
            </w:pPr>
          </w:p>
        </w:tc>
      </w:tr>
      <w:tr>
        <w:tc>
          <w:tcPr/>
          <w:p>
            <w:pPr>
              <w:pStyle w:val="Compact"/>
              <w:spacing w:lineRule="auto" w:line="240"/>
              <w:jc w:val="left"/>
            </w:pPr>
            <w:r>
              <w:rPr>
                <w:rFonts w:ascii="Arial" w:hAnsi="Arial"/>
              </w:rPr>
              <w:t xml:space="preserve">mlp_classifier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0.627</w:t>
            </w:r>
          </w:p>
        </w:tc>
        <w:tc>
          <w:tcPr/>
          <w:p>
            <w:pPr>
              <w:pStyle w:val="Compact"/>
              <w:spacing w:lineRule="auto" w:line="240"/>
              <w:jc w:val="right"/>
            </w:pPr>
            <w:r>
              <w:rPr>
                <w:rFonts w:ascii="Arial" w:hAnsi="Arial"/>
              </w:rPr>
              <w:t xml:space="preserve">0.249</w:t>
            </w:r>
          </w:p>
        </w:tc>
        <w:tc>
          <w:tcPr/>
          <w:p>
            <w:pPr>
              <w:pStyle w:val="Compact"/>
              <w:spacing w:lineRule="auto" w:line="240"/>
              <w:jc w:val="right"/>
            </w:pPr>
            <w:r>
              <w:rPr>
                <w:rFonts w:ascii="Arial" w:hAnsi="Arial"/>
              </w:rPr>
              <w:t xml:space="preserve">0.287</w:t>
            </w:r>
          </w:p>
        </w:tc>
        <w:tc>
          <w:tcPr/>
          <w:p>
            <w:pPr>
              <w:pStyle w:val="Compact"/>
              <w:spacing w:lineRule="auto" w:line="240"/>
              <w:jc w:val="right"/>
            </w:pPr>
            <w:r>
              <w:rPr>
                <w:rFonts w:ascii="Arial" w:hAnsi="Arial"/>
              </w:rPr>
              <w:t xml:space="preserve">0.246</w:t>
            </w:r>
          </w:p>
        </w:tc>
        <w:tc>
          <w:tcPr/>
          <w:p>
            <w:pPr>
              <w:pStyle w:val="Compact"/>
              <w:spacing w:lineRule="auto" w:line="240"/>
              <w:jc w:val="right"/>
            </w:pPr>
            <w:r>
              <w:rPr>
                <w:rFonts w:ascii="Arial" w:hAnsi="Arial"/>
              </w:rPr>
              <w:t xml:space="preserve">0.344</w:t>
            </w:r>
          </w:p>
        </w:tc>
        <w:tc>
          <w:tcPr/>
          <w:p>
            <w:pPr>
              <w:pStyle w:val="Compact"/>
              <w:spacing w:lineRule="auto" w:line="240"/>
            </w:pPr>
          </w:p>
        </w:tc>
      </w:tr>
      <w:tr>
        <w:tc>
          <w:tcPr/>
          <w:p>
            <w:pPr>
              <w:pStyle w:val="Compact"/>
              <w:spacing w:lineRule="auto" w:line="240"/>
              <w:jc w:val="left"/>
            </w:pPr>
            <w:r>
              <w:rPr>
                <w:rFonts w:ascii="Arial" w:hAnsi="Arial"/>
              </w:rPr>
              <w:t xml:space="preserve">cnn1d_classifier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0.582</w:t>
            </w:r>
          </w:p>
        </w:tc>
        <w:tc>
          <w:tcPr/>
          <w:p>
            <w:pPr>
              <w:pStyle w:val="Compact"/>
              <w:spacing w:lineRule="auto" w:line="240"/>
              <w:jc w:val="right"/>
            </w:pPr>
            <w:r>
              <w:rPr>
                <w:rFonts w:ascii="Arial" w:hAnsi="Arial"/>
              </w:rPr>
              <w:t xml:space="preserve">0.17</w:t>
            </w:r>
          </w:p>
        </w:tc>
        <w:tc>
          <w:tcPr/>
          <w:p>
            <w:pPr>
              <w:pStyle w:val="Compact"/>
              <w:spacing w:lineRule="auto" w:line="240"/>
              <w:jc w:val="right"/>
            </w:pPr>
            <w:r>
              <w:rPr>
                <w:rFonts w:ascii="Arial" w:hAnsi="Arial"/>
              </w:rPr>
              <w:t xml:space="preserve">0.242</w:t>
            </w:r>
          </w:p>
        </w:tc>
        <w:tc>
          <w:tcPr/>
          <w:p>
            <w:pPr>
              <w:pStyle w:val="Compact"/>
              <w:spacing w:lineRule="auto" w:line="240"/>
              <w:jc w:val="right"/>
            </w:pPr>
            <w:r>
              <w:rPr>
                <w:rFonts w:ascii="Arial" w:hAnsi="Arial"/>
              </w:rPr>
              <w:t xml:space="preserve">0.143</w:t>
            </w:r>
          </w:p>
        </w:tc>
        <w:tc>
          <w:tcPr/>
          <w:p>
            <w:pPr>
              <w:pStyle w:val="Compact"/>
              <w:spacing w:lineRule="auto" w:line="240"/>
              <w:jc w:val="right"/>
            </w:pPr>
            <w:r>
              <w:rPr>
                <w:rFonts w:ascii="Arial" w:hAnsi="Arial"/>
              </w:rPr>
              <w:t xml:space="preserve">0.781</w:t>
            </w:r>
          </w:p>
        </w:tc>
        <w:tc>
          <w:tcPr/>
          <w:p>
            <w:pPr>
              <w:pStyle w:val="Compact"/>
              <w:spacing w:lineRule="auto" w:line="240"/>
            </w:pPr>
          </w:p>
        </w:tc>
      </w:tr>
      <w:tr>
        <w:tc>
          <w:tcPr/>
          <w:p>
            <w:pPr>
              <w:pStyle w:val="Compact"/>
              <w:spacing w:lineRule="auto" w:line="240"/>
              <w:jc w:val="left"/>
            </w:pPr>
            <w:r>
              <w:rPr>
                <w:rFonts w:ascii="Arial" w:hAnsi="Arial"/>
              </w:rPr>
              <w:t xml:space="preserve">lightgbm_classifier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0.568</w:t>
            </w:r>
          </w:p>
        </w:tc>
        <w:tc>
          <w:tcPr/>
          <w:p>
            <w:pPr>
              <w:pStyle w:val="Compact"/>
              <w:spacing w:lineRule="auto" w:line="240"/>
              <w:jc w:val="right"/>
            </w:pPr>
            <w:r>
              <w:rPr>
                <w:rFonts w:ascii="Arial" w:hAnsi="Arial"/>
              </w:rPr>
              <w:t xml:space="preserve">0.194</w:t>
            </w:r>
          </w:p>
        </w:tc>
        <w:tc>
          <w:tcPr/>
          <w:p>
            <w:pPr>
              <w:pStyle w:val="Compact"/>
              <w:spacing w:lineRule="auto" w:line="240"/>
              <w:jc w:val="right"/>
            </w:pPr>
            <w:r>
              <w:rPr>
                <w:rFonts w:ascii="Arial" w:hAnsi="Arial"/>
              </w:rPr>
              <w:t xml:space="preserve">0.06</w:t>
            </w:r>
          </w:p>
        </w:tc>
        <w:tc>
          <w:tcPr/>
          <w:p>
            <w:pPr>
              <w:pStyle w:val="Compact"/>
              <w:spacing w:lineRule="auto" w:line="240"/>
              <w:jc w:val="right"/>
            </w:pPr>
            <w:r>
              <w:rPr>
                <w:rFonts w:ascii="Arial" w:hAnsi="Arial"/>
              </w:rPr>
              <w:t xml:space="preserve">0.462</w:t>
            </w:r>
          </w:p>
        </w:tc>
        <w:tc>
          <w:tcPr/>
          <w:p>
            <w:pPr>
              <w:pStyle w:val="Compact"/>
              <w:spacing w:lineRule="auto" w:line="240"/>
              <w:jc w:val="right"/>
            </w:pPr>
            <w:r>
              <w:rPr>
                <w:rFonts w:ascii="Arial" w:hAnsi="Arial"/>
              </w:rPr>
              <w:t xml:space="preserve">0.032</w:t>
            </w:r>
          </w:p>
        </w:tc>
        <w:tc>
          <w:tcPr/>
          <w:p>
            <w:pPr>
              <w:pStyle w:val="Compact"/>
              <w:spacing w:lineRule="auto" w:line="240"/>
            </w:pPr>
          </w:p>
        </w:tc>
      </w:tr>
      <w:tr>
        <w:tc>
          <w:tcPr/>
          <w:p>
            <w:pPr>
              <w:pStyle w:val="Compact"/>
              <w:spacing w:lineRule="auto" w:line="240"/>
              <w:jc w:val="left"/>
            </w:pPr>
            <w:r>
              <w:rPr>
                <w:rFonts w:ascii="Arial" w:hAnsi="Arial"/>
              </w:rPr>
              <w:t xml:space="preserve">catboost_classifier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0.633</w:t>
            </w:r>
          </w:p>
        </w:tc>
        <w:tc>
          <w:tcPr/>
          <w:p>
            <w:pPr>
              <w:pStyle w:val="Compact"/>
              <w:spacing w:lineRule="auto" w:line="240"/>
              <w:jc w:val="right"/>
            </w:pPr>
            <w:r>
              <w:rPr>
                <w:rFonts w:ascii="Arial" w:hAnsi="Arial"/>
              </w:rPr>
              <w:t xml:space="preserve">0.227</w:t>
            </w:r>
          </w:p>
        </w:tc>
        <w:tc>
          <w:tcPr/>
          <w:p>
            <w:pPr>
              <w:pStyle w:val="Compact"/>
              <w:spacing w:lineRule="auto" w:line="240"/>
              <w:jc w:val="right"/>
            </w:pPr>
            <w:r>
              <w:rPr>
                <w:rFonts w:ascii="Arial" w:hAnsi="Arial"/>
              </w:rPr>
              <w:t xml:space="preserve">0.208</w:t>
            </w:r>
          </w:p>
        </w:tc>
        <w:tc>
          <w:tcPr/>
          <w:p>
            <w:pPr>
              <w:pStyle w:val="Compact"/>
              <w:spacing w:lineRule="auto" w:line="240"/>
              <w:jc w:val="right"/>
            </w:pPr>
            <w:r>
              <w:rPr>
                <w:rFonts w:ascii="Arial" w:hAnsi="Arial"/>
              </w:rPr>
              <w:t xml:space="preserve">0.294</w:t>
            </w:r>
          </w:p>
        </w:tc>
        <w:tc>
          <w:tcPr/>
          <w:p>
            <w:pPr>
              <w:pStyle w:val="Compact"/>
              <w:spacing w:lineRule="auto" w:line="240"/>
              <w:jc w:val="right"/>
            </w:pPr>
            <w:r>
              <w:rPr>
                <w:rFonts w:ascii="Arial" w:hAnsi="Arial"/>
              </w:rPr>
              <w:t xml:space="preserve">0.161</w:t>
            </w:r>
          </w:p>
        </w:tc>
        <w:tc>
          <w:tcPr/>
          <w:p>
            <w:pPr>
              <w:pStyle w:val="Compact"/>
              <w:spacing w:lineRule="auto" w:line="240"/>
            </w:pPr>
          </w:p>
        </w:tc>
      </w:tr>
      <w:tr>
        <w:tc>
          <w:tcPr/>
          <w:p>
            <w:pPr>
              <w:pStyle w:val="Compact"/>
              <w:spacing w:lineRule="auto" w:line="240"/>
              <w:jc w:val="left"/>
            </w:pPr>
            <w:r>
              <w:rPr>
                <w:rFonts w:ascii="Arial" w:hAnsi="Arial"/>
              </w:rPr>
              <w:t xml:space="preserve">deep_tobit_classifier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0.463</w:t>
            </w:r>
          </w:p>
        </w:tc>
        <w:tc>
          <w:tcPr/>
          <w:p>
            <w:pPr>
              <w:pStyle w:val="Compact"/>
              <w:spacing w:lineRule="auto" w:line="240"/>
              <w:jc w:val="right"/>
            </w:pPr>
            <w:r>
              <w:rPr>
                <w:rFonts w:ascii="Arial" w:hAnsi="Arial"/>
              </w:rPr>
              <w:t xml:space="preserve">0.113</w:t>
            </w:r>
          </w:p>
        </w:tc>
        <w:tc>
          <w:tcPr/>
          <w:p>
            <w:pPr>
              <w:pStyle w:val="Compact"/>
              <w:spacing w:lineRule="auto" w:line="240"/>
              <w:jc w:val="right"/>
            </w:pPr>
            <w:r>
              <w:rPr>
                <w:rFonts w:ascii="Arial" w:hAnsi="Arial"/>
              </w:rPr>
              <w:t xml:space="preserve">0.084</w:t>
            </w:r>
          </w:p>
        </w:tc>
        <w:tc>
          <w:tcPr/>
          <w:p>
            <w:pPr>
              <w:pStyle w:val="Compact"/>
              <w:spacing w:lineRule="auto" w:line="240"/>
              <w:jc w:val="right"/>
            </w:pPr>
            <w:r>
              <w:rPr>
                <w:rFonts w:ascii="Arial" w:hAnsi="Arial"/>
              </w:rPr>
              <w:t xml:space="preserve">0.07</w:t>
            </w:r>
          </w:p>
        </w:tc>
        <w:tc>
          <w:tcPr/>
          <w:p>
            <w:pPr>
              <w:pStyle w:val="Compact"/>
              <w:spacing w:lineRule="auto" w:line="240"/>
              <w:jc w:val="right"/>
            </w:pPr>
            <w:r>
              <w:rPr>
                <w:rFonts w:ascii="Arial" w:hAnsi="Arial"/>
              </w:rPr>
              <w:t xml:space="preserve">0.104</w:t>
            </w:r>
          </w:p>
        </w:tc>
        <w:tc>
          <w:tcPr/>
          <w:p>
            <w:pPr>
              <w:pStyle w:val="Compact"/>
              <w:spacing w:lineRule="auto" w:line="240"/>
            </w:pPr>
          </w:p>
        </w:tc>
      </w:tr>
      <w:tr>
        <w:tc>
          <w:tcPr/>
          <w:p>
            <w:pPr>
              <w:pStyle w:val="Compact"/>
              <w:spacing w:lineRule="auto" w:line="240"/>
              <w:jc w:val="left"/>
            </w:pPr>
            <w:r>
              <w:rPr>
                <w:rFonts w:ascii="Arial" w:hAnsi="Arial"/>
              </w:rPr>
              <w:t xml:space="preserve">tabpfn_classifier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0.646</w:t>
            </w:r>
          </w:p>
        </w:tc>
        <w:tc>
          <w:tcPr/>
          <w:p>
            <w:pPr>
              <w:pStyle w:val="Compact"/>
              <w:spacing w:lineRule="auto" w:line="240"/>
              <w:jc w:val="right"/>
            </w:pPr>
            <w:r>
              <w:rPr>
                <w:rFonts w:ascii="Arial" w:hAnsi="Arial"/>
              </w:rPr>
              <w:t xml:space="preserve">0.244</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w:t>
            </w:r>
          </w:p>
        </w:tc>
        <w:tc>
          <w:tcPr/>
          <w:p>
            <w:pPr>
              <w:pStyle w:val="Compact"/>
              <w:spacing w:lineRule="auto" w:line="240"/>
            </w:pPr>
          </w:p>
        </w:tc>
      </w:tr>
      <w:tr>
        <w:tc>
          <w:tcPr/>
          <w:p>
            <w:pPr>
              <w:pStyle w:val="Compact"/>
              <w:spacing w:lineRule="auto" w:line="240"/>
              <w:jc w:val="left"/>
            </w:pPr>
            <w:r>
              <w:rPr>
                <w:rFonts w:ascii="Arial" w:hAnsi="Arial"/>
              </w:rPr>
              <w:t xml:space="preserve">voting_ensemble</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0.633</w:t>
            </w:r>
          </w:p>
        </w:tc>
        <w:tc>
          <w:tcPr/>
          <w:p>
            <w:pPr>
              <w:pStyle w:val="Compact"/>
              <w:spacing w:lineRule="auto" w:line="240"/>
              <w:jc w:val="right"/>
            </w:pPr>
            <w:r>
              <w:rPr>
                <w:rFonts w:ascii="Arial" w:hAnsi="Arial"/>
              </w:rPr>
              <w:t xml:space="preserve">0.219</w:t>
            </w:r>
          </w:p>
        </w:tc>
        <w:tc>
          <w:tcPr/>
          <w:p>
            <w:pPr>
              <w:pStyle w:val="Compact"/>
              <w:spacing w:lineRule="auto" w:line="240"/>
              <w:jc w:val="right"/>
            </w:pPr>
            <w:r>
              <w:rPr>
                <w:rFonts w:ascii="Arial" w:hAnsi="Arial"/>
              </w:rPr>
              <w:t xml:space="preserve">0.047</w:t>
            </w:r>
          </w:p>
        </w:tc>
        <w:tc>
          <w:tcPr/>
          <w:p>
            <w:pPr>
              <w:pStyle w:val="Compact"/>
              <w:spacing w:lineRule="auto" w:line="240"/>
              <w:jc w:val="right"/>
            </w:pPr>
            <w:r>
              <w:rPr>
                <w:rFonts w:ascii="Arial" w:hAnsi="Arial"/>
              </w:rPr>
              <w:t xml:space="preserve">0.532</w:t>
            </w:r>
          </w:p>
        </w:tc>
        <w:tc>
          <w:tcPr/>
          <w:p>
            <w:pPr>
              <w:pStyle w:val="Compact"/>
              <w:spacing w:lineRule="auto" w:line="240"/>
              <w:jc w:val="right"/>
            </w:pPr>
            <w:r>
              <w:rPr>
                <w:rFonts w:ascii="Arial" w:hAnsi="Arial"/>
              </w:rPr>
              <w:t xml:space="preserve">0.025</w:t>
            </w:r>
          </w:p>
        </w:tc>
        <w:tc>
          <w:tcPr/>
          <w:p>
            <w:pPr>
              <w:pStyle w:val="Compact"/>
              <w:spacing w:lineRule="auto" w:line="240"/>
            </w:pPr>
          </w:p>
        </w:tc>
      </w:tr>
      <w:tr>
        <w:tc>
          <w:tcPr/>
          <w:p>
            <w:pPr>
              <w:pStyle w:val="Compact"/>
              <w:spacing w:lineRule="auto" w:line="240"/>
              <w:jc w:val="left"/>
            </w:pPr>
            <w:r>
              <w:rPr>
                <w:rFonts w:ascii="Arial" w:hAnsi="Arial"/>
              </w:rPr>
              <w:t xml:space="preserve">stacking_ensemble</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0.418</w:t>
            </w:r>
          </w:p>
        </w:tc>
        <w:tc>
          <w:tcPr/>
          <w:p>
            <w:pPr>
              <w:pStyle w:val="Compact"/>
              <w:spacing w:lineRule="auto" w:line="240"/>
              <w:jc w:val="right"/>
            </w:pPr>
            <w:r>
              <w:rPr>
                <w:rFonts w:ascii="Arial" w:hAnsi="Arial"/>
              </w:rPr>
              <w:t xml:space="preserve">0.12</w:t>
            </w:r>
          </w:p>
        </w:tc>
        <w:tc>
          <w:tcPr/>
          <w:p>
            <w:pPr>
              <w:pStyle w:val="Compact"/>
              <w:spacing w:lineRule="auto" w:line="240"/>
              <w:jc w:val="right"/>
            </w:pPr>
            <w:r>
              <w:rPr>
                <w:rFonts w:ascii="Arial" w:hAnsi="Arial"/>
              </w:rPr>
              <w:t xml:space="preserve">0.207</w:t>
            </w:r>
          </w:p>
        </w:tc>
        <w:tc>
          <w:tcPr/>
          <w:p>
            <w:pPr>
              <w:pStyle w:val="Compact"/>
              <w:spacing w:lineRule="auto" w:line="240"/>
              <w:jc w:val="right"/>
            </w:pPr>
            <w:r>
              <w:rPr>
                <w:rFonts w:ascii="Arial" w:hAnsi="Arial"/>
              </w:rPr>
              <w:t xml:space="preserve">0.119</w:t>
            </w:r>
          </w:p>
        </w:tc>
        <w:tc>
          <w:tcPr/>
          <w:p>
            <w:pPr>
              <w:pStyle w:val="Compact"/>
              <w:spacing w:lineRule="auto" w:line="240"/>
              <w:jc w:val="right"/>
            </w:pPr>
            <w:r>
              <w:rPr>
                <w:rFonts w:ascii="Arial" w:hAnsi="Arial"/>
              </w:rPr>
              <w:t xml:space="preserve">0.808</w:t>
            </w:r>
          </w:p>
        </w:tc>
        <w:tc>
          <w:tcPr/>
          <w:p>
            <w:pPr>
              <w:pStyle w:val="Compact"/>
              <w:spacing w:lineRule="auto" w:line="240"/>
            </w:pPr>
          </w:p>
        </w:tc>
      </w:tr>
      <w:tr>
        <w:tc>
          <w:tcPr/>
          <w:p>
            <w:pPr>
              <w:pStyle w:val="Compact"/>
              <w:spacing w:lineRule="auto" w:line="240"/>
              <w:jc w:val="left"/>
            </w:pPr>
            <w:r>
              <w:rPr>
                <w:rFonts w:ascii="Arial" w:hAnsi="Arial"/>
              </w:rPr>
              <w:t xml:space="preserve">icp_classifier</w:t>
            </w:r>
          </w:p>
        </w:tc>
        <w:tc>
          <w:tcPr/>
          <w:p>
            <w:pPr>
              <w:pStyle w:val="Compact"/>
              <w:spacing w:lineRule="auto" w:line="240"/>
              <w:jc w:val="left"/>
            </w:pPr>
            <w:r>
              <w:rPr>
                <w:rFonts w:ascii="Arial" w:hAnsi="Arial"/>
              </w:rPr>
              <w:t xml:space="preserve">T7</w:t>
            </w:r>
          </w:p>
        </w:tc>
        <w:tc>
          <w:tcPr/>
          <w:p>
            <w:pPr>
              <w:pStyle w:val="Compact"/>
              <w:spacing w:lineRule="auto" w:line="240"/>
              <w:jc w:val="left"/>
            </w:pPr>
            <w:r>
              <w:rPr>
                <w:rFonts w:ascii="Arial" w:hAnsi="Arial"/>
              </w:rPr>
              <w:t xml:space="preserve">PFOS</w:t>
            </w:r>
          </w:p>
        </w:tc>
        <w:tc>
          <w:tcPr/>
          <w:p>
            <w:pPr>
              <w:pStyle w:val="Compact"/>
              <w:spacing w:lineRule="auto" w:line="240"/>
              <w:jc w:val="right"/>
            </w:pPr>
            <w:r>
              <w:rPr>
                <w:rFonts w:ascii="Arial" w:hAnsi="Arial"/>
              </w:rPr>
              <w:t xml:space="preserve">0.577</w:t>
            </w:r>
          </w:p>
        </w:tc>
        <w:tc>
          <w:tcPr/>
          <w:p>
            <w:pPr>
              <w:pStyle w:val="Compact"/>
              <w:spacing w:lineRule="auto" w:line="240"/>
              <w:jc w:val="right"/>
            </w:pPr>
            <w:r>
              <w:rPr>
                <w:rFonts w:ascii="Arial" w:hAnsi="Arial"/>
              </w:rPr>
              <w:t xml:space="preserve">0.19</w:t>
            </w:r>
          </w:p>
        </w:tc>
        <w:tc>
          <w:tcPr/>
          <w:p>
            <w:pPr>
              <w:pStyle w:val="Compact"/>
              <w:spacing w:lineRule="auto" w:line="240"/>
              <w:jc w:val="right"/>
            </w:pPr>
            <w:r>
              <w:rPr>
                <w:rFonts w:ascii="Arial" w:hAnsi="Arial"/>
              </w:rPr>
              <w:t xml:space="preserve">0.047</w:t>
            </w:r>
          </w:p>
        </w:tc>
        <w:tc>
          <w:tcPr/>
          <w:p>
            <w:pPr>
              <w:pStyle w:val="Compact"/>
              <w:spacing w:lineRule="auto" w:line="240"/>
              <w:jc w:val="right"/>
            </w:pPr>
            <w:r>
              <w:rPr>
                <w:rFonts w:ascii="Arial" w:hAnsi="Arial"/>
              </w:rPr>
              <w:t xml:space="preserve">0.569</w:t>
            </w:r>
          </w:p>
        </w:tc>
        <w:tc>
          <w:tcPr/>
          <w:p>
            <w:pPr>
              <w:pStyle w:val="Compact"/>
              <w:spacing w:lineRule="auto" w:line="240"/>
              <w:jc w:val="right"/>
            </w:pPr>
            <w:r>
              <w:rPr>
                <w:rFonts w:ascii="Arial" w:hAnsi="Arial"/>
              </w:rPr>
              <w:t xml:space="preserve">0.025</w:t>
            </w:r>
          </w:p>
        </w:tc>
        <w:tc>
          <w:tcPr/>
          <w:p>
            <w:pPr>
              <w:pStyle w:val="Compact"/>
              <w:spacing w:lineRule="auto" w:line="240"/>
            </w:pPr>
          </w:p>
        </w:tc>
      </w:tr>
    </w:tbl>
    <w:bookmarkEnd w:id="163"/>
    <w:bookmarkStart w:id="164" w:name="Xdaf43b48fc163e7e1b5ee8f97ab69bb5034e7c5"/>
    <w:p>
      <w:pPr>
        <w:pStyle w:val="Heading3"/>
        <w:spacing w:lineRule="auto" w:line="240"/>
      </w:pPr>
      <w:r>
        <w:rPr>
          <w:rFonts w:ascii="Arial" w:hAnsi="Arial"/>
        </w:rPr>
        <w:t xml:space="preserve">Supplementary Table 5: Environmental justice framework outputs</w:t>
      </w:r>
    </w:p>
    <w:p>
      <w:pPr>
        <w:pStyle w:val="FirstParagraph"/>
        <w:spacing w:lineRule="auto" w:line="240"/>
      </w:pPr>
      <w:r>
        <w:rPr>
          <w:rFonts w:ascii="Arial" w:hAnsi="Arial"/>
        </w:rPr>
        <w:t xml:space="preserve">Complete environmental justice disparity analysis across three evaluable</w:t>
      </w:r>
      <w:r>
        <w:rPr>
          <w:rFonts w:ascii="Arial" w:hAnsi="Arial"/>
        </w:rPr>
        <w:t xml:space="preserve"> </w:t>
      </w:r>
      <w:r>
        <w:rPr>
          <w:rFonts w:ascii="Arial" w:hAnsi="Arial"/>
        </w:rPr>
        <w:t xml:space="preserve">demographic dimensions from EPA EJScreen: percent people of color, percent</w:t>
      </w:r>
      <w:r>
        <w:rPr>
          <w:rFonts w:ascii="Arial" w:hAnsi="Arial"/>
        </w:rPr>
        <w:t xml:space="preserve"> </w:t>
      </w:r>
      <w:r>
        <w:rPr>
          <w:rFonts w:ascii="Arial" w:hAnsi="Arial"/>
        </w:rPr>
        <w:t xml:space="preserve">low income, and percent with less than high school education. Linguistic</w:t>
      </w:r>
      <w:r>
        <w:rPr>
          <w:rFonts w:ascii="Arial" w:hAnsi="Arial"/>
        </w:rPr>
        <w:t xml:space="preserve"> </w:t>
      </w:r>
      <w:r>
        <w:rPr>
          <w:rFonts w:ascii="Arial" w:hAnsi="Arial"/>
        </w:rPr>
        <w:t xml:space="preserve">isolation was excluded because no test-set systems fell below the 50th</w:t>
      </w:r>
      <w:r>
        <w:rPr>
          <w:rFonts w:ascii="Arial" w:hAnsi="Arial"/>
        </w:rPr>
        <w:t xml:space="preserve"> </w:t>
      </w:r>
      <w:r>
        <w:rPr>
          <w:rFonts w:ascii="Arial" w:hAnsi="Arial"/>
        </w:rPr>
        <w:t xml:space="preserve">percentile, leaving an empty low-burden reference group and precluding burden</w:t>
      </w:r>
      <w:r>
        <w:rPr>
          <w:rFonts w:ascii="Arial" w:hAnsi="Arial"/>
        </w:rPr>
        <w:t xml:space="preserve"> </w:t>
      </w:r>
      <w:r>
        <w:rPr>
          <w:rFonts w:ascii="Arial" w:hAnsi="Arial"/>
        </w:rPr>
        <w:t xml:space="preserve">ratio computation. For each dimension, the table reports the contamination burden</w:t>
      </w:r>
      <w:r>
        <w:rPr>
          <w:rFonts w:ascii="Arial" w:hAnsi="Arial"/>
        </w:rPr>
        <w:t xml:space="preserve"> </w:t>
      </w:r>
      <w:r>
        <w:rPr>
          <w:rFonts w:ascii="Arial" w:hAnsi="Arial"/>
        </w:rPr>
        <w:t xml:space="preserve">ratio, prediction ratio, per-group AUROC, sample sizes, and permutation test</w:t>
      </w:r>
      <w:r>
        <w:rPr>
          <w:rFonts w:ascii="Arial" w:hAnsi="Arial"/>
        </w:rPr>
        <w:t xml:space="preserve"> </w:t>
      </w:r>
      <w:r>
        <w:rPr>
          <w:rFonts w:ascii="Arial" w:hAnsi="Arial"/>
        </w:rPr>
        <w:t xml:space="preserve">p-values with Benjamini-Hochberg FDR correction.</w:t>
      </w:r>
    </w:p>
    <w:tbl>
      <w:tblPr>
        <w:tblStyle w:val="Table"/>
        <w:tblW w:type="pct" w:w="5000"/>
        <w:tblLayout w:type="fixed"/>
        <w:tblLook w:firstRow="1" w:lastRow="0" w:firstColumn="0" w:lastColumn="0" w:noHBand="0" w:noVBand="0" w:val="0020"/>
      </w:tblPr>
      <w:tblGrid>
        <w:gridCol w:w="1196"/>
        <w:gridCol w:w="911"/>
        <w:gridCol w:w="1139"/>
        <w:gridCol w:w="911"/>
        <w:gridCol w:w="854"/>
        <w:gridCol w:w="683"/>
        <w:gridCol w:w="626"/>
        <w:gridCol w:w="626"/>
        <w:gridCol w:w="968"/>
      </w:tblGrid>
      <w:tr>
        <w:trPr>
          <w:tblHeader w:val="on"/>
        </w:trPr>
        <w:tc>
          <w:tcPr/>
          <w:p>
            <w:pPr>
              <w:pStyle w:val="Compact"/>
              <w:spacing w:lineRule="auto" w:line="240"/>
              <w:jc w:val="left"/>
            </w:pPr>
            <w:r>
              <w:rPr>
                <w:rFonts w:ascii="Arial" w:hAnsi="Arial"/>
              </w:rPr>
              <w:t xml:space="preserve">Demographic Group</w:t>
            </w:r>
          </w:p>
        </w:tc>
        <w:tc>
          <w:tcPr/>
          <w:p>
            <w:pPr>
              <w:pStyle w:val="Compact"/>
              <w:spacing w:lineRule="auto" w:line="240"/>
              <w:jc w:val="right"/>
            </w:pPr>
            <w:r>
              <w:rPr>
                <w:rFonts w:ascii="Arial" w:hAnsi="Arial"/>
              </w:rPr>
              <w:t xml:space="preserve">Burden Ratio</w:t>
            </w:r>
          </w:p>
        </w:tc>
        <w:tc>
          <w:tcPr/>
          <w:p>
            <w:pPr>
              <w:pStyle w:val="Compact"/>
              <w:spacing w:lineRule="auto" w:line="240"/>
              <w:jc w:val="right"/>
            </w:pPr>
            <w:r>
              <w:rPr>
                <w:rFonts w:ascii="Arial" w:hAnsi="Arial"/>
              </w:rPr>
              <w:t xml:space="preserve">Prediction Ratio</w:t>
            </w:r>
          </w:p>
        </w:tc>
        <w:tc>
          <w:tcPr/>
          <w:p>
            <w:pPr>
              <w:pStyle w:val="Compact"/>
              <w:spacing w:lineRule="auto" w:line="240"/>
              <w:jc w:val="right"/>
            </w:pPr>
            <w:r>
              <w:rPr>
                <w:rFonts w:ascii="Arial" w:hAnsi="Arial"/>
              </w:rPr>
              <w:t xml:space="preserve">AUROC (High)</w:t>
            </w:r>
          </w:p>
        </w:tc>
        <w:tc>
          <w:tcPr/>
          <w:p>
            <w:pPr>
              <w:pStyle w:val="Compact"/>
              <w:spacing w:lineRule="auto" w:line="240"/>
              <w:jc w:val="right"/>
            </w:pPr>
            <w:r>
              <w:rPr>
                <w:rFonts w:ascii="Arial" w:hAnsi="Arial"/>
              </w:rPr>
              <w:t xml:space="preserve">AUROC (Low)</w:t>
            </w:r>
          </w:p>
        </w:tc>
        <w:tc>
          <w:tcPr/>
          <w:p>
            <w:pPr>
              <w:pStyle w:val="Compact"/>
              <w:spacing w:lineRule="auto" w:line="240"/>
              <w:jc w:val="right"/>
            </w:pPr>
            <w:r>
              <w:rPr>
                <w:rFonts w:ascii="Arial" w:hAnsi="Arial"/>
              </w:rPr>
              <w:t xml:space="preserve">N (High)</w:t>
            </w:r>
          </w:p>
        </w:tc>
        <w:tc>
          <w:tcPr/>
          <w:p>
            <w:pPr>
              <w:pStyle w:val="Compact"/>
              <w:spacing w:lineRule="auto" w:line="240"/>
              <w:jc w:val="right"/>
            </w:pPr>
            <w:r>
              <w:rPr>
                <w:rFonts w:ascii="Arial" w:hAnsi="Arial"/>
              </w:rPr>
              <w:t xml:space="preserve">N (Low)</w:t>
            </w:r>
          </w:p>
        </w:tc>
        <w:tc>
          <w:tcPr/>
          <w:p>
            <w:pPr>
              <w:pStyle w:val="Compact"/>
              <w:spacing w:lineRule="auto" w:line="240"/>
              <w:jc w:val="right"/>
            </w:pPr>
            <w:r>
              <w:rPr>
                <w:rFonts w:ascii="Arial" w:hAnsi="Arial"/>
              </w:rPr>
              <w:t xml:space="preserve">p-value</w:t>
            </w:r>
          </w:p>
        </w:tc>
        <w:tc>
          <w:tcPr/>
          <w:p>
            <w:pPr>
              <w:pStyle w:val="Compact"/>
              <w:spacing w:lineRule="auto" w:line="240"/>
              <w:jc w:val="right"/>
            </w:pPr>
            <w:r>
              <w:rPr>
                <w:rFonts w:ascii="Arial" w:hAnsi="Arial"/>
              </w:rPr>
              <w:t xml:space="preserve">p-value (FDR)</w:t>
            </w:r>
          </w:p>
        </w:tc>
      </w:tr>
      <w:tr>
        <w:tc>
          <w:tcPr/>
          <w:p>
            <w:pPr>
              <w:pStyle w:val="Compact"/>
              <w:spacing w:lineRule="auto" w:line="240"/>
              <w:jc w:val="left"/>
            </w:pPr>
            <w:r>
              <w:rPr>
                <w:rFonts w:ascii="Arial" w:hAnsi="Arial"/>
              </w:rPr>
              <w:t xml:space="preserve">People Of Color</w:t>
            </w:r>
          </w:p>
        </w:tc>
        <w:tc>
          <w:tcPr/>
          <w:p>
            <w:pPr>
              <w:pStyle w:val="Compact"/>
              <w:spacing w:lineRule="auto" w:line="240"/>
              <w:jc w:val="right"/>
            </w:pPr>
            <w:r>
              <w:rPr>
                <w:rFonts w:ascii="Arial" w:hAnsi="Arial"/>
              </w:rPr>
              <w:t xml:space="preserve">1.88</w:t>
            </w:r>
          </w:p>
        </w:tc>
        <w:tc>
          <w:tcPr/>
          <w:p>
            <w:pPr>
              <w:pStyle w:val="Compact"/>
              <w:spacing w:lineRule="auto" w:line="240"/>
              <w:jc w:val="right"/>
            </w:pPr>
            <w:r>
              <w:rPr>
                <w:rFonts w:ascii="Arial" w:hAnsi="Arial"/>
              </w:rPr>
              <w:t xml:space="preserve">1.19</w:t>
            </w:r>
          </w:p>
        </w:tc>
        <w:tc>
          <w:tcPr/>
          <w:p>
            <w:pPr>
              <w:pStyle w:val="Compact"/>
              <w:spacing w:lineRule="auto" w:line="240"/>
              <w:jc w:val="right"/>
            </w:pPr>
            <w:r>
              <w:rPr>
                <w:rFonts w:ascii="Arial" w:hAnsi="Arial"/>
              </w:rPr>
              <w:t xml:space="preserve">0.799</w:t>
            </w:r>
          </w:p>
        </w:tc>
        <w:tc>
          <w:tcPr/>
          <w:p>
            <w:pPr>
              <w:pStyle w:val="Compact"/>
              <w:spacing w:lineRule="auto" w:line="240"/>
              <w:jc w:val="right"/>
            </w:pPr>
            <w:r>
              <w:rPr>
                <w:rFonts w:ascii="Arial" w:hAnsi="Arial"/>
              </w:rPr>
              <w:t xml:space="preserve">0.75</w:t>
            </w:r>
          </w:p>
        </w:tc>
        <w:tc>
          <w:tcPr/>
          <w:p>
            <w:pPr>
              <w:pStyle w:val="Compact"/>
              <w:spacing w:lineRule="auto" w:line="240"/>
              <w:jc w:val="right"/>
            </w:pPr>
            <w:r>
              <w:rPr>
                <w:rFonts w:ascii="Arial" w:hAnsi="Arial"/>
              </w:rPr>
              <w:t xml:space="preserve">618</w:t>
            </w:r>
          </w:p>
        </w:tc>
        <w:tc>
          <w:tcPr/>
          <w:p>
            <w:pPr>
              <w:pStyle w:val="Compact"/>
              <w:spacing w:lineRule="auto" w:line="240"/>
              <w:jc w:val="right"/>
            </w:pPr>
            <w:r>
              <w:rPr>
                <w:rFonts w:ascii="Arial" w:hAnsi="Arial"/>
              </w:rPr>
              <w:t xml:space="preserve">1544</w:t>
            </w:r>
          </w:p>
        </w:tc>
        <w:tc>
          <w:tcPr/>
          <w:p>
            <w:pPr>
              <w:pStyle w:val="Compact"/>
              <w:spacing w:lineRule="auto" w:line="240"/>
              <w:jc w:val="right"/>
            </w:pPr>
            <w:r>
              <w:rPr>
                <w:rFonts w:ascii="Arial" w:hAnsi="Arial"/>
              </w:rPr>
              <w:t xml:space="preserve">0.0001</w:t>
            </w:r>
          </w:p>
        </w:tc>
        <w:tc>
          <w:tcPr/>
          <w:p>
            <w:pPr>
              <w:pStyle w:val="Compact"/>
              <w:spacing w:lineRule="auto" w:line="240"/>
              <w:jc w:val="right"/>
            </w:pPr>
            <w:r>
              <w:rPr>
                <w:rFonts w:ascii="Arial" w:hAnsi="Arial"/>
              </w:rPr>
              <w:t xml:space="preserve">0.0002</w:t>
            </w:r>
          </w:p>
        </w:tc>
      </w:tr>
      <w:tr>
        <w:tc>
          <w:tcPr/>
          <w:p>
            <w:pPr>
              <w:pStyle w:val="Compact"/>
              <w:spacing w:lineRule="auto" w:line="240"/>
              <w:jc w:val="left"/>
            </w:pPr>
            <w:r>
              <w:rPr>
                <w:rFonts w:ascii="Arial" w:hAnsi="Arial"/>
              </w:rPr>
              <w:t xml:space="preserve">Low Income</w:t>
            </w:r>
          </w:p>
        </w:tc>
        <w:tc>
          <w:tcPr/>
          <w:p>
            <w:pPr>
              <w:pStyle w:val="Compact"/>
              <w:spacing w:lineRule="auto" w:line="240"/>
              <w:jc w:val="right"/>
            </w:pPr>
            <w:r>
              <w:rPr>
                <w:rFonts w:ascii="Arial" w:hAnsi="Arial"/>
              </w:rPr>
              <w:t xml:space="preserve">1.4</w:t>
            </w:r>
          </w:p>
        </w:tc>
        <w:tc>
          <w:tcPr/>
          <w:p>
            <w:pPr>
              <w:pStyle w:val="Compact"/>
              <w:spacing w:lineRule="auto" w:line="240"/>
              <w:jc w:val="right"/>
            </w:pPr>
            <w:r>
              <w:rPr>
                <w:rFonts w:ascii="Arial" w:hAnsi="Arial"/>
              </w:rPr>
              <w:t xml:space="preserve">1.37</w:t>
            </w:r>
          </w:p>
        </w:tc>
        <w:tc>
          <w:tcPr/>
          <w:p>
            <w:pPr>
              <w:pStyle w:val="Compact"/>
              <w:spacing w:lineRule="auto" w:line="240"/>
              <w:jc w:val="right"/>
            </w:pPr>
            <w:r>
              <w:rPr>
                <w:rFonts w:ascii="Arial" w:hAnsi="Arial"/>
              </w:rPr>
              <w:t xml:space="preserve">0.797</w:t>
            </w:r>
          </w:p>
        </w:tc>
        <w:tc>
          <w:tcPr/>
          <w:p>
            <w:pPr>
              <w:pStyle w:val="Compact"/>
              <w:spacing w:lineRule="auto" w:line="240"/>
              <w:jc w:val="right"/>
            </w:pPr>
            <w:r>
              <w:rPr>
                <w:rFonts w:ascii="Arial" w:hAnsi="Arial"/>
              </w:rPr>
              <w:t xml:space="preserve">0.768</w:t>
            </w:r>
          </w:p>
        </w:tc>
        <w:tc>
          <w:tcPr/>
          <w:p>
            <w:pPr>
              <w:pStyle w:val="Compact"/>
              <w:spacing w:lineRule="auto" w:line="240"/>
              <w:jc w:val="right"/>
            </w:pPr>
            <w:r>
              <w:rPr>
                <w:rFonts w:ascii="Arial" w:hAnsi="Arial"/>
              </w:rPr>
              <w:t xml:space="preserve">618</w:t>
            </w:r>
          </w:p>
        </w:tc>
        <w:tc>
          <w:tcPr/>
          <w:p>
            <w:pPr>
              <w:pStyle w:val="Compact"/>
              <w:spacing w:lineRule="auto" w:line="240"/>
              <w:jc w:val="right"/>
            </w:pPr>
            <w:r>
              <w:rPr>
                <w:rFonts w:ascii="Arial" w:hAnsi="Arial"/>
              </w:rPr>
              <w:t xml:space="preserve">1544</w:t>
            </w:r>
          </w:p>
        </w:tc>
        <w:tc>
          <w:tcPr/>
          <w:p>
            <w:pPr>
              <w:pStyle w:val="Compact"/>
              <w:spacing w:lineRule="auto" w:line="240"/>
              <w:jc w:val="right"/>
            </w:pPr>
            <w:r>
              <w:rPr>
                <w:rFonts w:ascii="Arial" w:hAnsi="Arial"/>
              </w:rPr>
              <w:t xml:space="preserve">0.0003</w:t>
            </w:r>
          </w:p>
        </w:tc>
        <w:tc>
          <w:tcPr/>
          <w:p>
            <w:pPr>
              <w:pStyle w:val="Compact"/>
              <w:spacing w:lineRule="auto" w:line="240"/>
              <w:jc w:val="right"/>
            </w:pPr>
            <w:r>
              <w:rPr>
                <w:rFonts w:ascii="Arial" w:hAnsi="Arial"/>
              </w:rPr>
              <w:t xml:space="preserve">0.0004</w:t>
            </w:r>
          </w:p>
        </w:tc>
      </w:tr>
      <w:tr>
        <w:tc>
          <w:tcPr/>
          <w:p>
            <w:pPr>
              <w:pStyle w:val="Compact"/>
              <w:spacing w:lineRule="auto" w:line="240"/>
              <w:jc w:val="left"/>
            </w:pPr>
            <w:r>
              <w:rPr>
                <w:rFonts w:ascii="Arial" w:hAnsi="Arial"/>
              </w:rPr>
              <w:t xml:space="preserve">Less Hs Education</w:t>
            </w:r>
          </w:p>
        </w:tc>
        <w:tc>
          <w:tcPr/>
          <w:p>
            <w:pPr>
              <w:pStyle w:val="Compact"/>
              <w:spacing w:lineRule="auto" w:line="240"/>
              <w:jc w:val="right"/>
            </w:pPr>
            <w:r>
              <w:rPr>
                <w:rFonts w:ascii="Arial" w:hAnsi="Arial"/>
              </w:rPr>
              <w:t xml:space="preserve">1.54</w:t>
            </w:r>
          </w:p>
        </w:tc>
        <w:tc>
          <w:tcPr/>
          <w:p>
            <w:pPr>
              <w:pStyle w:val="Compact"/>
              <w:spacing w:lineRule="auto" w:line="240"/>
              <w:jc w:val="right"/>
            </w:pPr>
            <w:r>
              <w:rPr>
                <w:rFonts w:ascii="Arial" w:hAnsi="Arial"/>
              </w:rPr>
              <w:t xml:space="preserve">1.13</w:t>
            </w:r>
          </w:p>
        </w:tc>
        <w:tc>
          <w:tcPr/>
          <w:p>
            <w:pPr>
              <w:pStyle w:val="Compact"/>
              <w:spacing w:lineRule="auto" w:line="240"/>
              <w:jc w:val="right"/>
            </w:pPr>
            <w:r>
              <w:rPr>
                <w:rFonts w:ascii="Arial" w:hAnsi="Arial"/>
              </w:rPr>
              <w:t xml:space="preserve">0.827</w:t>
            </w:r>
          </w:p>
        </w:tc>
        <w:tc>
          <w:tcPr/>
          <w:p>
            <w:pPr>
              <w:pStyle w:val="Compact"/>
              <w:spacing w:lineRule="auto" w:line="240"/>
              <w:jc w:val="right"/>
            </w:pPr>
            <w:r>
              <w:rPr>
                <w:rFonts w:ascii="Arial" w:hAnsi="Arial"/>
              </w:rPr>
              <w:t xml:space="preserve">0.76</w:t>
            </w:r>
          </w:p>
        </w:tc>
        <w:tc>
          <w:tcPr/>
          <w:p>
            <w:pPr>
              <w:pStyle w:val="Compact"/>
              <w:spacing w:lineRule="auto" w:line="240"/>
              <w:jc w:val="right"/>
            </w:pPr>
            <w:r>
              <w:rPr>
                <w:rFonts w:ascii="Arial" w:hAnsi="Arial"/>
              </w:rPr>
              <w:t xml:space="preserve">621</w:t>
            </w:r>
          </w:p>
        </w:tc>
        <w:tc>
          <w:tcPr/>
          <w:p>
            <w:pPr>
              <w:pStyle w:val="Compact"/>
              <w:spacing w:lineRule="auto" w:line="240"/>
              <w:jc w:val="right"/>
            </w:pPr>
            <w:r>
              <w:rPr>
                <w:rFonts w:ascii="Arial" w:hAnsi="Arial"/>
              </w:rPr>
              <w:t xml:space="preserve">1544</w:t>
            </w:r>
          </w:p>
        </w:tc>
        <w:tc>
          <w:tcPr/>
          <w:p>
            <w:pPr>
              <w:pStyle w:val="Compact"/>
              <w:spacing w:lineRule="auto" w:line="240"/>
              <w:jc w:val="right"/>
            </w:pPr>
            <w:r>
              <w:rPr>
                <w:rFonts w:ascii="Arial" w:hAnsi="Arial"/>
              </w:rPr>
              <w:t xml:space="preserve">0.0001</w:t>
            </w:r>
          </w:p>
        </w:tc>
        <w:tc>
          <w:tcPr/>
          <w:p>
            <w:pPr>
              <w:pStyle w:val="Compact"/>
              <w:spacing w:lineRule="auto" w:line="240"/>
              <w:jc w:val="right"/>
            </w:pPr>
            <w:r>
              <w:rPr>
                <w:rFonts w:ascii="Arial" w:hAnsi="Arial"/>
              </w:rPr>
              <w:t xml:space="preserve">0.0002</w:t>
            </w:r>
          </w:p>
        </w:tc>
      </w:tr>
    </w:tbl>
    <w:bookmarkEnd w:id="164"/>
    <w:bookmarkStart w:id="165" w:name="X0f19f5c417d631089b4b0f4220dc84509d31697"/>
    <w:p>
      <w:pPr>
        <w:pStyle w:val="Heading3"/>
        <w:spacing w:lineRule="auto" w:line="240"/>
      </w:pPr>
      <w:r>
        <w:rPr>
          <w:rFonts w:ascii="Arial" w:hAnsi="Arial"/>
        </w:rPr>
        <w:t xml:space="preserve">Supplementary Table 6: SHAP feature importance rankings</w:t>
      </w:r>
    </w:p>
    <w:p>
      <w:pPr>
        <w:pStyle w:val="FirstParagraph"/>
        <w:spacing w:lineRule="auto" w:line="240"/>
      </w:pPr>
      <w:r>
        <w:rPr>
          <w:rFonts w:ascii="Arial" w:hAnsi="Arial"/>
        </w:rPr>
        <w:t xml:space="preserve">Top 20 features ranked by mean absolute SHAP value for the T1 XGBoost model.</w:t>
      </w:r>
      <w:r>
        <w:rPr>
          <w:rFonts w:ascii="Arial" w:hAnsi="Arial"/>
        </w:rPr>
        <w:t xml:space="preserve"> </w:t>
      </w:r>
      <w:r>
        <w:rPr>
          <w:rFonts w:ascii="Arial" w:hAnsi="Arial"/>
        </w:rPr>
        <w:t xml:space="preserve">Monitoring intensity (</w:t>
      </w:r>
      <w:r>
        <w:rPr>
          <w:rStyle w:val="VerbatimChar"/>
          <w:rFonts w:ascii="Arial" w:hAnsi="Arial"/>
        </w:rPr>
        <w:t xml:space="preserve">n_samples</w:t>
      </w:r>
      <w:r>
        <w:rPr>
          <w:rFonts w:ascii="Arial" w:hAnsi="Arial"/>
        </w:rPr>
        <w:t xml:space="preserve">) dominates, followed by land use features</w:t>
      </w:r>
      <w:r>
        <w:rPr>
          <w:rFonts w:ascii="Arial" w:hAnsi="Arial"/>
        </w:rPr>
        <w:t xml:space="preserve"> </w:t>
      </w:r>
      <w:r>
        <w:rPr>
          <w:rFonts w:ascii="Arial" w:hAnsi="Arial"/>
        </w:rPr>
        <w:t xml:space="preserve">(wetland fraction, forest fraction) and proximity features (WWTP count,</w:t>
      </w:r>
      <w:r>
        <w:rPr>
          <w:rFonts w:ascii="Arial" w:hAnsi="Arial"/>
        </w:rPr>
        <w:t xml:space="preserve"> </w:t>
      </w:r>
      <w:r>
        <w:rPr>
          <w:rFonts w:ascii="Arial" w:hAnsi="Arial"/>
        </w:rPr>
        <w:t xml:space="preserve">Superfund distance).</w:t>
      </w:r>
    </w:p>
    <w:tbl>
      <w:tblPr>
        <w:tblStyle w:val="Table"/>
        <w:tblW w:type="pct" w:w="5000"/>
        <w:tblLayout w:type="fixed"/>
        <w:tblLook w:firstRow="1" w:lastRow="0" w:firstColumn="0" w:lastColumn="0" w:noHBand="0" w:noVBand="0" w:val="0020"/>
      </w:tblPr>
      <w:tblGrid>
        <w:gridCol w:w="6758"/>
        <w:gridCol w:w="1161"/>
      </w:tblGrid>
      <w:tr>
        <w:trPr>
          <w:tblHeader w:val="on"/>
        </w:trPr>
        <w:tc>
          <w:tcPr/>
          <w:p>
            <w:pPr>
              <w:pStyle w:val="Compact"/>
              <w:spacing w:lineRule="auto" w:line="240"/>
              <w:jc w:val="left"/>
            </w:pPr>
            <w:r>
              <w:rPr>
                <w:rFonts w:ascii="Arial" w:hAnsi="Arial"/>
              </w:rPr>
              <w:t xml:space="preserve">Feature</w:t>
            </w:r>
          </w:p>
        </w:tc>
        <w:tc>
          <w:tcPr/>
          <w:p>
            <w:pPr>
              <w:pStyle w:val="Compact"/>
              <w:spacing w:lineRule="auto" w:line="240"/>
              <w:jc w:val="right"/>
            </w:pPr>
            <w:r>
              <w:rPr>
                <w:rFonts w:ascii="Arial" w:hAnsi="Arial"/>
              </w:rPr>
              <w:t xml:space="preserve">Mean</w:t>
            </w:r>
          </w:p>
        </w:tc>
      </w:tr>
      <w:tr>
        <w:tc>
          <w:tcPr/>
          <w:p>
            <w:pPr>
              <w:pStyle w:val="Compact"/>
              <w:spacing w:lineRule="auto" w:line="240"/>
              <w:jc w:val="left"/>
            </w:pPr>
            <w:r>
              <w:rPr>
                <w:rFonts w:ascii="Arial" w:hAnsi="Arial"/>
              </w:rPr>
              <w:t xml:space="preserve">n_samples</w:t>
            </w:r>
          </w:p>
        </w:tc>
        <w:tc>
          <w:tcPr/>
          <w:p>
            <w:pPr>
              <w:pStyle w:val="Compact"/>
              <w:spacing w:lineRule="auto" w:line="240"/>
              <w:jc w:val="right"/>
            </w:pPr>
            <w:r>
              <w:rPr>
                <w:rFonts w:ascii="Arial" w:hAnsi="Arial"/>
              </w:rPr>
              <w:t xml:space="preserve">0.4593</w:t>
            </w:r>
          </w:p>
        </w:tc>
      </w:tr>
      <w:tr>
        <w:tc>
          <w:tcPr/>
          <w:p>
            <w:pPr>
              <w:pStyle w:val="Compact"/>
              <w:spacing w:lineRule="auto" w:line="240"/>
              <w:jc w:val="left"/>
            </w:pPr>
            <w:r>
              <w:rPr>
                <w:rFonts w:ascii="Arial" w:hAnsi="Arial"/>
              </w:rPr>
              <w:t xml:space="preserve">pct_wetland_5km</w:t>
            </w:r>
          </w:p>
        </w:tc>
        <w:tc>
          <w:tcPr/>
          <w:p>
            <w:pPr>
              <w:pStyle w:val="Compact"/>
              <w:spacing w:lineRule="auto" w:line="240"/>
              <w:jc w:val="right"/>
            </w:pPr>
            <w:r>
              <w:rPr>
                <w:rFonts w:ascii="Arial" w:hAnsi="Arial"/>
              </w:rPr>
              <w:t xml:space="preserve">0.1681</w:t>
            </w:r>
          </w:p>
        </w:tc>
      </w:tr>
      <w:tr>
        <w:tc>
          <w:tcPr/>
          <w:p>
            <w:pPr>
              <w:pStyle w:val="Compact"/>
              <w:spacing w:lineRule="auto" w:line="240"/>
              <w:jc w:val="left"/>
            </w:pPr>
            <w:r>
              <w:rPr>
                <w:rFonts w:ascii="Arial" w:hAnsi="Arial"/>
              </w:rPr>
              <w:t xml:space="preserve">mean_detection_limit</w:t>
            </w:r>
          </w:p>
        </w:tc>
        <w:tc>
          <w:tcPr/>
          <w:p>
            <w:pPr>
              <w:pStyle w:val="Compact"/>
              <w:spacing w:lineRule="auto" w:line="240"/>
              <w:jc w:val="right"/>
            </w:pPr>
            <w:r>
              <w:rPr>
                <w:rFonts w:ascii="Arial" w:hAnsi="Arial"/>
              </w:rPr>
              <w:t xml:space="preserve">0.1367</w:t>
            </w:r>
          </w:p>
        </w:tc>
      </w:tr>
      <w:tr>
        <w:tc>
          <w:tcPr/>
          <w:p>
            <w:pPr>
              <w:pStyle w:val="Compact"/>
              <w:spacing w:lineRule="auto" w:line="240"/>
              <w:jc w:val="left"/>
            </w:pPr>
            <w:r>
              <w:rPr>
                <w:rFonts w:ascii="Arial" w:hAnsi="Arial"/>
              </w:rPr>
              <w:t xml:space="preserve">pct_forest_5km</w:t>
            </w:r>
          </w:p>
        </w:tc>
        <w:tc>
          <w:tcPr/>
          <w:p>
            <w:pPr>
              <w:pStyle w:val="Compact"/>
              <w:spacing w:lineRule="auto" w:line="240"/>
              <w:jc w:val="right"/>
            </w:pPr>
            <w:r>
              <w:rPr>
                <w:rFonts w:ascii="Arial" w:hAnsi="Arial"/>
              </w:rPr>
              <w:t xml:space="preserve">0.1272</w:t>
            </w:r>
          </w:p>
        </w:tc>
      </w:tr>
      <w:tr>
        <w:tc>
          <w:tcPr/>
          <w:p>
            <w:pPr>
              <w:pStyle w:val="Compact"/>
              <w:spacing w:lineRule="auto" w:line="240"/>
              <w:jc w:val="left"/>
            </w:pPr>
            <w:r>
              <w:rPr>
                <w:rFonts w:ascii="Arial" w:hAnsi="Arial"/>
              </w:rPr>
              <w:t xml:space="preserve">dist_nearest_industrial</w:t>
            </w:r>
          </w:p>
        </w:tc>
        <w:tc>
          <w:tcPr/>
          <w:p>
            <w:pPr>
              <w:pStyle w:val="Compact"/>
              <w:spacing w:lineRule="auto" w:line="240"/>
              <w:jc w:val="right"/>
            </w:pPr>
            <w:r>
              <w:rPr>
                <w:rFonts w:ascii="Arial" w:hAnsi="Arial"/>
              </w:rPr>
              <w:t xml:space="preserve">0.0849</w:t>
            </w:r>
          </w:p>
        </w:tc>
      </w:tr>
      <w:tr>
        <w:tc>
          <w:tcPr/>
          <w:p>
            <w:pPr>
              <w:pStyle w:val="Compact"/>
              <w:spacing w:lineRule="auto" w:line="240"/>
              <w:jc w:val="left"/>
            </w:pPr>
            <w:r>
              <w:rPr>
                <w:rFonts w:ascii="Arial" w:hAnsi="Arial"/>
              </w:rPr>
              <w:t xml:space="preserve">population_served</w:t>
            </w:r>
          </w:p>
        </w:tc>
        <w:tc>
          <w:tcPr/>
          <w:p>
            <w:pPr>
              <w:pStyle w:val="Compact"/>
              <w:spacing w:lineRule="auto" w:line="240"/>
              <w:jc w:val="right"/>
            </w:pPr>
            <w:r>
              <w:rPr>
                <w:rFonts w:ascii="Arial" w:hAnsi="Arial"/>
              </w:rPr>
              <w:t xml:space="preserve">0.0812</w:t>
            </w:r>
          </w:p>
        </w:tc>
      </w:tr>
      <w:tr>
        <w:tc>
          <w:tcPr/>
          <w:p>
            <w:pPr>
              <w:pStyle w:val="Compact"/>
              <w:spacing w:lineRule="auto" w:line="240"/>
              <w:jc w:val="left"/>
            </w:pPr>
            <w:r>
              <w:rPr>
                <w:rFonts w:ascii="Arial" w:hAnsi="Arial"/>
              </w:rPr>
              <w:t xml:space="preserve">source_water_type_GW</w:t>
            </w:r>
          </w:p>
        </w:tc>
        <w:tc>
          <w:tcPr/>
          <w:p>
            <w:pPr>
              <w:pStyle w:val="Compact"/>
              <w:spacing w:lineRule="auto" w:line="240"/>
              <w:jc w:val="right"/>
            </w:pPr>
            <w:r>
              <w:rPr>
                <w:rFonts w:ascii="Arial" w:hAnsi="Arial"/>
              </w:rPr>
              <w:t xml:space="preserve">0.0691</w:t>
            </w:r>
          </w:p>
        </w:tc>
      </w:tr>
      <w:tr>
        <w:tc>
          <w:tcPr/>
          <w:p>
            <w:pPr>
              <w:pStyle w:val="Compact"/>
              <w:spacing w:lineRule="auto" w:line="240"/>
              <w:jc w:val="left"/>
            </w:pPr>
            <w:r>
              <w:rPr>
                <w:rFonts w:ascii="Arial" w:hAnsi="Arial"/>
              </w:rPr>
              <w:t xml:space="preserve">pct_forest_1km</w:t>
            </w:r>
          </w:p>
        </w:tc>
        <w:tc>
          <w:tcPr/>
          <w:p>
            <w:pPr>
              <w:pStyle w:val="Compact"/>
              <w:spacing w:lineRule="auto" w:line="240"/>
              <w:jc w:val="right"/>
            </w:pPr>
            <w:r>
              <w:rPr>
                <w:rFonts w:ascii="Arial" w:hAnsi="Arial"/>
              </w:rPr>
              <w:t xml:space="preserve">0.0686</w:t>
            </w:r>
          </w:p>
        </w:tc>
      </w:tr>
      <w:tr>
        <w:tc>
          <w:tcPr/>
          <w:p>
            <w:pPr>
              <w:pStyle w:val="Compact"/>
              <w:spacing w:lineRule="auto" w:line="240"/>
              <w:jc w:val="left"/>
            </w:pPr>
            <w:r>
              <w:rPr>
                <w:rFonts w:ascii="Arial" w:hAnsi="Arial"/>
              </w:rPr>
              <w:t xml:space="preserve">pct_grassland_5km</w:t>
            </w:r>
          </w:p>
        </w:tc>
        <w:tc>
          <w:tcPr/>
          <w:p>
            <w:pPr>
              <w:pStyle w:val="Compact"/>
              <w:spacing w:lineRule="auto" w:line="240"/>
              <w:jc w:val="right"/>
            </w:pPr>
            <w:r>
              <w:rPr>
                <w:rFonts w:ascii="Arial" w:hAnsi="Arial"/>
              </w:rPr>
              <w:t xml:space="preserve">0.0660</w:t>
            </w:r>
          </w:p>
        </w:tc>
      </w:tr>
      <w:tr>
        <w:tc>
          <w:tcPr/>
          <w:p>
            <w:pPr>
              <w:pStyle w:val="Compact"/>
              <w:spacing w:lineRule="auto" w:line="240"/>
              <w:jc w:val="left"/>
            </w:pPr>
            <w:r>
              <w:rPr>
                <w:rFonts w:ascii="Arial" w:hAnsi="Arial"/>
              </w:rPr>
              <w:t xml:space="preserve">n_wwtp_5000m</w:t>
            </w:r>
          </w:p>
        </w:tc>
        <w:tc>
          <w:tcPr/>
          <w:p>
            <w:pPr>
              <w:pStyle w:val="Compact"/>
              <w:spacing w:lineRule="auto" w:line="240"/>
              <w:jc w:val="right"/>
            </w:pPr>
            <w:r>
              <w:rPr>
                <w:rFonts w:ascii="Arial" w:hAnsi="Arial"/>
              </w:rPr>
              <w:t xml:space="preserve">0.0639</w:t>
            </w:r>
          </w:p>
        </w:tc>
      </w:tr>
      <w:tr>
        <w:tc>
          <w:tcPr/>
          <w:p>
            <w:pPr>
              <w:pStyle w:val="Compact"/>
              <w:spacing w:lineRule="auto" w:line="240"/>
              <w:jc w:val="left"/>
            </w:pPr>
            <w:r>
              <w:rPr>
                <w:rFonts w:ascii="Arial" w:hAnsi="Arial"/>
              </w:rPr>
              <w:t xml:space="preserve">dist_nearest_wwtp</w:t>
            </w:r>
          </w:p>
        </w:tc>
        <w:tc>
          <w:tcPr/>
          <w:p>
            <w:pPr>
              <w:pStyle w:val="Compact"/>
              <w:spacing w:lineRule="auto" w:line="240"/>
              <w:jc w:val="right"/>
            </w:pPr>
            <w:r>
              <w:rPr>
                <w:rFonts w:ascii="Arial" w:hAnsi="Arial"/>
              </w:rPr>
              <w:t xml:space="preserve">0.0623</w:t>
            </w:r>
          </w:p>
        </w:tc>
      </w:tr>
      <w:tr>
        <w:tc>
          <w:tcPr/>
          <w:p>
            <w:pPr>
              <w:pStyle w:val="Compact"/>
              <w:spacing w:lineRule="auto" w:line="240"/>
              <w:jc w:val="left"/>
            </w:pPr>
            <w:r>
              <w:rPr>
                <w:rFonts w:ascii="Arial" w:hAnsi="Arial"/>
              </w:rPr>
              <w:t xml:space="preserve">prox_superfund</w:t>
            </w:r>
          </w:p>
        </w:tc>
        <w:tc>
          <w:tcPr/>
          <w:p>
            <w:pPr>
              <w:pStyle w:val="Compact"/>
              <w:spacing w:lineRule="auto" w:line="240"/>
              <w:jc w:val="right"/>
            </w:pPr>
            <w:r>
              <w:rPr>
                <w:rFonts w:ascii="Arial" w:hAnsi="Arial"/>
              </w:rPr>
              <w:t xml:space="preserve">0.0613</w:t>
            </w:r>
          </w:p>
        </w:tc>
      </w:tr>
      <w:tr>
        <w:tc>
          <w:tcPr/>
          <w:p>
            <w:pPr>
              <w:pStyle w:val="Compact"/>
              <w:spacing w:lineRule="auto" w:line="240"/>
              <w:jc w:val="left"/>
            </w:pPr>
            <w:r>
              <w:rPr>
                <w:rFonts w:ascii="Arial" w:hAnsi="Arial"/>
              </w:rPr>
              <w:t xml:space="preserve">pct_developed_5km</w:t>
            </w:r>
          </w:p>
        </w:tc>
        <w:tc>
          <w:tcPr/>
          <w:p>
            <w:pPr>
              <w:pStyle w:val="Compact"/>
              <w:spacing w:lineRule="auto" w:line="240"/>
              <w:jc w:val="right"/>
            </w:pPr>
            <w:r>
              <w:rPr>
                <w:rFonts w:ascii="Arial" w:hAnsi="Arial"/>
              </w:rPr>
              <w:t xml:space="preserve">0.0601</w:t>
            </w:r>
          </w:p>
        </w:tc>
      </w:tr>
      <w:tr>
        <w:tc>
          <w:tcPr/>
          <w:p>
            <w:pPr>
              <w:pStyle w:val="Compact"/>
              <w:spacing w:lineRule="auto" w:line="240"/>
              <w:jc w:val="left"/>
            </w:pPr>
            <w:r>
              <w:rPr>
                <w:rFonts w:ascii="Arial" w:hAnsi="Arial"/>
              </w:rPr>
              <w:t xml:space="preserve">pct_shrub_5km</w:t>
            </w:r>
          </w:p>
        </w:tc>
        <w:tc>
          <w:tcPr/>
          <w:p>
            <w:pPr>
              <w:pStyle w:val="Compact"/>
              <w:spacing w:lineRule="auto" w:line="240"/>
              <w:jc w:val="right"/>
            </w:pPr>
            <w:r>
              <w:rPr>
                <w:rFonts w:ascii="Arial" w:hAnsi="Arial"/>
              </w:rPr>
              <w:t xml:space="preserve">0.0582</w:t>
            </w:r>
          </w:p>
        </w:tc>
      </w:tr>
      <w:tr>
        <w:tc>
          <w:tcPr/>
          <w:p>
            <w:pPr>
              <w:pStyle w:val="Compact"/>
              <w:spacing w:lineRule="auto" w:line="240"/>
              <w:jc w:val="left"/>
            </w:pPr>
            <w:r>
              <w:rPr>
                <w:rFonts w:ascii="Arial" w:hAnsi="Arial"/>
              </w:rPr>
              <w:t xml:space="preserve">pct_people_of_color</w:t>
            </w:r>
          </w:p>
        </w:tc>
        <w:tc>
          <w:tcPr/>
          <w:p>
            <w:pPr>
              <w:pStyle w:val="Compact"/>
              <w:spacing w:lineRule="auto" w:line="240"/>
              <w:jc w:val="right"/>
            </w:pPr>
            <w:r>
              <w:rPr>
                <w:rFonts w:ascii="Arial" w:hAnsi="Arial"/>
              </w:rPr>
              <w:t xml:space="preserve">0.0480</w:t>
            </w:r>
          </w:p>
        </w:tc>
      </w:tr>
      <w:tr>
        <w:tc>
          <w:tcPr/>
          <w:p>
            <w:pPr>
              <w:pStyle w:val="Compact"/>
              <w:spacing w:lineRule="auto" w:line="240"/>
              <w:jc w:val="left"/>
            </w:pPr>
            <w:r>
              <w:rPr>
                <w:rFonts w:ascii="Arial" w:hAnsi="Arial"/>
              </w:rPr>
              <w:t xml:space="preserve">aquifer_lithology</w:t>
            </w:r>
          </w:p>
        </w:tc>
        <w:tc>
          <w:tcPr/>
          <w:p>
            <w:pPr>
              <w:pStyle w:val="Compact"/>
              <w:spacing w:lineRule="auto" w:line="240"/>
              <w:jc w:val="right"/>
            </w:pPr>
            <w:r>
              <w:rPr>
                <w:rFonts w:ascii="Arial" w:hAnsi="Arial"/>
              </w:rPr>
              <w:t xml:space="preserve">0.0470</w:t>
            </w:r>
          </w:p>
        </w:tc>
      </w:tr>
      <w:tr>
        <w:tc>
          <w:tcPr/>
          <w:p>
            <w:pPr>
              <w:pStyle w:val="Compact"/>
              <w:spacing w:lineRule="auto" w:line="240"/>
              <w:jc w:val="left"/>
            </w:pPr>
            <w:r>
              <w:rPr>
                <w:rFonts w:ascii="Arial" w:hAnsi="Arial"/>
              </w:rPr>
              <w:t xml:space="preserve">pct_water_5km</w:t>
            </w:r>
          </w:p>
        </w:tc>
        <w:tc>
          <w:tcPr/>
          <w:p>
            <w:pPr>
              <w:pStyle w:val="Compact"/>
              <w:spacing w:lineRule="auto" w:line="240"/>
              <w:jc w:val="right"/>
            </w:pPr>
            <w:r>
              <w:rPr>
                <w:rFonts w:ascii="Arial" w:hAnsi="Arial"/>
              </w:rPr>
              <w:t xml:space="preserve">0.0458</w:t>
            </w:r>
          </w:p>
        </w:tc>
      </w:tr>
      <w:tr>
        <w:tc>
          <w:tcPr/>
          <w:p>
            <w:pPr>
              <w:pStyle w:val="Compact"/>
              <w:spacing w:lineRule="auto" w:line="240"/>
              <w:jc w:val="left"/>
            </w:pPr>
            <w:r>
              <w:rPr>
                <w:rFonts w:ascii="Arial" w:hAnsi="Arial"/>
              </w:rPr>
              <w:t xml:space="preserve">prox_wastewater_discharge</w:t>
            </w:r>
          </w:p>
        </w:tc>
        <w:tc>
          <w:tcPr/>
          <w:p>
            <w:pPr>
              <w:pStyle w:val="Compact"/>
              <w:spacing w:lineRule="auto" w:line="240"/>
              <w:jc w:val="right"/>
            </w:pPr>
            <w:r>
              <w:rPr>
                <w:rFonts w:ascii="Arial" w:hAnsi="Arial"/>
              </w:rPr>
              <w:t xml:space="preserve">0.0431</w:t>
            </w:r>
          </w:p>
        </w:tc>
      </w:tr>
      <w:tr>
        <w:tc>
          <w:tcPr/>
          <w:p>
            <w:pPr>
              <w:pStyle w:val="Compact"/>
              <w:spacing w:lineRule="auto" w:line="240"/>
              <w:jc w:val="left"/>
            </w:pPr>
            <w:r>
              <w:rPr>
                <w:rFonts w:ascii="Arial" w:hAnsi="Arial"/>
              </w:rPr>
              <w:t xml:space="preserve">pct_barren_5km</w:t>
            </w:r>
          </w:p>
        </w:tc>
        <w:tc>
          <w:tcPr/>
          <w:p>
            <w:pPr>
              <w:pStyle w:val="Compact"/>
              <w:spacing w:lineRule="auto" w:line="240"/>
              <w:jc w:val="right"/>
            </w:pPr>
            <w:r>
              <w:rPr>
                <w:rFonts w:ascii="Arial" w:hAnsi="Arial"/>
              </w:rPr>
              <w:t xml:space="preserve">0.0423</w:t>
            </w:r>
          </w:p>
        </w:tc>
      </w:tr>
      <w:tr>
        <w:tc>
          <w:tcPr/>
          <w:p>
            <w:pPr>
              <w:pStyle w:val="Compact"/>
              <w:spacing w:lineRule="auto" w:line="240"/>
              <w:jc w:val="left"/>
            </w:pPr>
            <w:r>
              <w:rPr>
                <w:rFonts w:ascii="Arial" w:hAnsi="Arial"/>
              </w:rPr>
              <w:t xml:space="preserve">ej_index_water</w:t>
            </w:r>
          </w:p>
        </w:tc>
        <w:tc>
          <w:tcPr/>
          <w:p>
            <w:pPr>
              <w:pStyle w:val="Compact"/>
              <w:spacing w:lineRule="auto" w:line="240"/>
              <w:jc w:val="right"/>
            </w:pPr>
            <w:r>
              <w:rPr>
                <w:rFonts w:ascii="Arial" w:hAnsi="Arial"/>
              </w:rPr>
              <w:t xml:space="preserve">0.0376</w:t>
            </w:r>
          </w:p>
        </w:tc>
      </w:tr>
      <w:tr>
        <w:tc>
          <w:tcPr/>
          <w:p>
            <w:pPr>
              <w:pStyle w:val="Compact"/>
              <w:spacing w:lineRule="auto" w:line="240"/>
              <w:jc w:val="left"/>
            </w:pPr>
            <w:r>
              <w:rPr>
                <w:rFonts w:ascii="Arial" w:hAnsi="Arial"/>
              </w:rPr>
              <w:t xml:space="preserve">nlcd_majority_class_developed</w:t>
            </w:r>
          </w:p>
        </w:tc>
        <w:tc>
          <w:tcPr/>
          <w:p>
            <w:pPr>
              <w:pStyle w:val="Compact"/>
              <w:spacing w:lineRule="auto" w:line="240"/>
              <w:jc w:val="right"/>
            </w:pPr>
            <w:r>
              <w:rPr>
                <w:rFonts w:ascii="Arial" w:hAnsi="Arial"/>
              </w:rPr>
              <w:t xml:space="preserve">0.0374</w:t>
            </w:r>
          </w:p>
        </w:tc>
      </w:tr>
      <w:tr>
        <w:tc>
          <w:tcPr/>
          <w:p>
            <w:pPr>
              <w:pStyle w:val="Compact"/>
              <w:spacing w:lineRule="auto" w:line="240"/>
              <w:jc w:val="left"/>
            </w:pPr>
            <w:r>
              <w:rPr>
                <w:rFonts w:ascii="Arial" w:hAnsi="Arial"/>
              </w:rPr>
              <w:t xml:space="preserve">owner_type_P</w:t>
            </w:r>
          </w:p>
        </w:tc>
        <w:tc>
          <w:tcPr/>
          <w:p>
            <w:pPr>
              <w:pStyle w:val="Compact"/>
              <w:spacing w:lineRule="auto" w:line="240"/>
              <w:jc w:val="right"/>
            </w:pPr>
            <w:r>
              <w:rPr>
                <w:rFonts w:ascii="Arial" w:hAnsi="Arial"/>
              </w:rPr>
              <w:t xml:space="preserve">0.0373</w:t>
            </w:r>
          </w:p>
        </w:tc>
      </w:tr>
      <w:tr>
        <w:tc>
          <w:tcPr/>
          <w:p>
            <w:pPr>
              <w:pStyle w:val="Compact"/>
              <w:spacing w:lineRule="auto" w:line="240"/>
              <w:jc w:val="left"/>
            </w:pPr>
            <w:r>
              <w:rPr>
                <w:rFonts w:ascii="Arial" w:hAnsi="Arial"/>
              </w:rPr>
              <w:t xml:space="preserve">aquifer_type_Piedmont and Blue Ridge crystalline-rock aquifers</w:t>
            </w:r>
          </w:p>
        </w:tc>
        <w:tc>
          <w:tcPr/>
          <w:p>
            <w:pPr>
              <w:pStyle w:val="Compact"/>
              <w:spacing w:lineRule="auto" w:line="240"/>
              <w:jc w:val="right"/>
            </w:pPr>
            <w:r>
              <w:rPr>
                <w:rFonts w:ascii="Arial" w:hAnsi="Arial"/>
              </w:rPr>
              <w:t xml:space="preserve">0.0354</w:t>
            </w:r>
          </w:p>
        </w:tc>
      </w:tr>
      <w:tr>
        <w:tc>
          <w:tcPr/>
          <w:p>
            <w:pPr>
              <w:pStyle w:val="Compact"/>
              <w:spacing w:lineRule="auto" w:line="240"/>
              <w:jc w:val="left"/>
            </w:pPr>
            <w:r>
              <w:rPr>
                <w:rFonts w:ascii="Arial" w:hAnsi="Arial"/>
              </w:rPr>
              <w:t xml:space="preserve">pct_over_64</w:t>
            </w:r>
          </w:p>
        </w:tc>
        <w:tc>
          <w:tcPr/>
          <w:p>
            <w:pPr>
              <w:pStyle w:val="Compact"/>
              <w:spacing w:lineRule="auto" w:line="240"/>
              <w:jc w:val="right"/>
            </w:pPr>
            <w:r>
              <w:rPr>
                <w:rFonts w:ascii="Arial" w:hAnsi="Arial"/>
              </w:rPr>
              <w:t xml:space="preserve">0.0341</w:t>
            </w:r>
          </w:p>
        </w:tc>
      </w:tr>
      <w:tr>
        <w:tc>
          <w:tcPr/>
          <w:p>
            <w:pPr>
              <w:pStyle w:val="Compact"/>
              <w:spacing w:lineRule="auto" w:line="240"/>
              <w:jc w:val="left"/>
            </w:pPr>
            <w:r>
              <w:rPr>
                <w:rFonts w:ascii="Arial" w:hAnsi="Arial"/>
              </w:rPr>
              <w:t xml:space="preserve">pct_developed_high_5km</w:t>
            </w:r>
          </w:p>
        </w:tc>
        <w:tc>
          <w:tcPr/>
          <w:p>
            <w:pPr>
              <w:pStyle w:val="Compact"/>
              <w:spacing w:lineRule="auto" w:line="240"/>
              <w:jc w:val="right"/>
            </w:pPr>
            <w:r>
              <w:rPr>
                <w:rFonts w:ascii="Arial" w:hAnsi="Arial"/>
              </w:rPr>
              <w:t xml:space="preserve">0.0284</w:t>
            </w:r>
          </w:p>
        </w:tc>
      </w:tr>
      <w:tr>
        <w:tc>
          <w:tcPr/>
          <w:p>
            <w:pPr>
              <w:pStyle w:val="Compact"/>
              <w:spacing w:lineRule="auto" w:line="240"/>
              <w:jc w:val="left"/>
            </w:pPr>
            <w:r>
              <w:rPr>
                <w:rFonts w:ascii="Arial" w:hAnsi="Arial"/>
              </w:rPr>
              <w:t xml:space="preserve">pct_water_1km</w:t>
            </w:r>
          </w:p>
        </w:tc>
        <w:tc>
          <w:tcPr/>
          <w:p>
            <w:pPr>
              <w:pStyle w:val="Compact"/>
              <w:spacing w:lineRule="auto" w:line="240"/>
              <w:jc w:val="right"/>
            </w:pPr>
            <w:r>
              <w:rPr>
                <w:rFonts w:ascii="Arial" w:hAnsi="Arial"/>
              </w:rPr>
              <w:t xml:space="preserve">0.0280</w:t>
            </w:r>
          </w:p>
        </w:tc>
      </w:tr>
      <w:tr>
        <w:tc>
          <w:tcPr/>
          <w:p>
            <w:pPr>
              <w:pStyle w:val="Compact"/>
              <w:spacing w:lineRule="auto" w:line="240"/>
              <w:jc w:val="left"/>
            </w:pPr>
            <w:r>
              <w:rPr>
                <w:rFonts w:ascii="Arial" w:hAnsi="Arial"/>
              </w:rPr>
              <w:t xml:space="preserve">prox_rmp_facility</w:t>
            </w:r>
          </w:p>
        </w:tc>
        <w:tc>
          <w:tcPr/>
          <w:p>
            <w:pPr>
              <w:pStyle w:val="Compact"/>
              <w:spacing w:lineRule="auto" w:line="240"/>
              <w:jc w:val="right"/>
            </w:pPr>
            <w:r>
              <w:rPr>
                <w:rFonts w:ascii="Arial" w:hAnsi="Arial"/>
              </w:rPr>
              <w:t xml:space="preserve">0.0270</w:t>
            </w:r>
          </w:p>
        </w:tc>
      </w:tr>
      <w:tr>
        <w:tc>
          <w:tcPr/>
          <w:p>
            <w:pPr>
              <w:pStyle w:val="Compact"/>
              <w:spacing w:lineRule="auto" w:line="240"/>
              <w:jc w:val="left"/>
            </w:pPr>
            <w:r>
              <w:rPr>
                <w:rFonts w:ascii="Arial" w:hAnsi="Arial"/>
              </w:rPr>
              <w:t xml:space="preserve">aquifer_type_Silurian-Devonian aquifers</w:t>
            </w:r>
          </w:p>
        </w:tc>
        <w:tc>
          <w:tcPr/>
          <w:p>
            <w:pPr>
              <w:pStyle w:val="Compact"/>
              <w:spacing w:lineRule="auto" w:line="240"/>
              <w:jc w:val="right"/>
            </w:pPr>
            <w:r>
              <w:rPr>
                <w:rFonts w:ascii="Arial" w:hAnsi="Arial"/>
              </w:rPr>
              <w:t xml:space="preserve">0.0266</w:t>
            </w:r>
          </w:p>
        </w:tc>
      </w:tr>
      <w:tr>
        <w:tc>
          <w:tcPr/>
          <w:p>
            <w:pPr>
              <w:pStyle w:val="Compact"/>
              <w:spacing w:lineRule="auto" w:line="240"/>
              <w:jc w:val="left"/>
            </w:pPr>
            <w:r>
              <w:rPr>
                <w:rFonts w:ascii="Arial" w:hAnsi="Arial"/>
              </w:rPr>
              <w:t xml:space="preserve">dist_nearest_landfill</w:t>
            </w:r>
          </w:p>
        </w:tc>
        <w:tc>
          <w:tcPr/>
          <w:p>
            <w:pPr>
              <w:pStyle w:val="Compact"/>
              <w:spacing w:lineRule="auto" w:line="240"/>
              <w:jc w:val="right"/>
            </w:pPr>
            <w:r>
              <w:rPr>
                <w:rFonts w:ascii="Arial" w:hAnsi="Arial"/>
              </w:rPr>
              <w:t xml:space="preserve">0.0257</w:t>
            </w:r>
          </w:p>
        </w:tc>
      </w:tr>
      <w:tr>
        <w:tc>
          <w:tcPr/>
          <w:p>
            <w:pPr>
              <w:pStyle w:val="Compact"/>
              <w:spacing w:lineRule="auto" w:line="240"/>
              <w:jc w:val="left"/>
            </w:pPr>
            <w:r>
              <w:rPr>
                <w:rFonts w:ascii="Arial" w:hAnsi="Arial"/>
              </w:rPr>
              <w:t xml:space="preserve">prox_hazardous_waste</w:t>
            </w:r>
          </w:p>
        </w:tc>
        <w:tc>
          <w:tcPr/>
          <w:p>
            <w:pPr>
              <w:pStyle w:val="Compact"/>
              <w:spacing w:lineRule="auto" w:line="240"/>
              <w:jc w:val="right"/>
            </w:pPr>
            <w:r>
              <w:rPr>
                <w:rFonts w:ascii="Arial" w:hAnsi="Arial"/>
              </w:rPr>
              <w:t xml:space="preserve">0.0256</w:t>
            </w:r>
          </w:p>
        </w:tc>
      </w:tr>
    </w:tbl>
    <w:bookmarkEnd w:id="165"/>
    <w:bookmarkStart w:id="166" w:name="Xd828cac579a4286f1667a4c4c9471d6c2d57080"/>
    <w:p>
      <w:pPr>
        <w:pStyle w:val="Heading3"/>
        <w:spacing w:lineRule="auto" w:line="240"/>
      </w:pPr>
      <w:r>
        <w:rPr>
          <w:rFonts w:ascii="Arial" w:hAnsi="Arial"/>
        </w:rPr>
        <w:t xml:space="preserve">Supplementary Table 7: Monitoring intensity ablation</w:t>
      </w:r>
    </w:p>
    <w:p>
      <w:pPr>
        <w:pStyle w:val="FirstParagraph"/>
        <w:spacing w:lineRule="auto" w:line="240"/>
      </w:pPr>
      <w:r>
        <w:rPr>
          <w:rFonts w:ascii="Arial" w:hAnsi="Arial"/>
        </w:rPr>
        <w:t xml:space="preserve">Model performance with and without monitoring intensity features (</w:t>
      </w:r>
      <w:r>
        <w:rPr>
          <w:rStyle w:val="VerbatimChar"/>
          <w:rFonts w:ascii="Arial" w:hAnsi="Arial"/>
        </w:rPr>
        <w:t xml:space="preserve">n_samples</w:t>
      </w:r>
      <w:r>
        <w:rPr>
          <w:rFonts w:ascii="Arial" w:hAnsi="Arial"/>
        </w:rPr>
        <w:t xml:space="preserve">,</w:t>
      </w:r>
      <w:r>
        <w:rPr>
          <w:rFonts w:ascii="Arial" w:hAnsi="Arial"/>
        </w:rPr>
        <w:t xml:space="preserve"> </w:t>
      </w:r>
      <w:r>
        <w:rPr>
          <w:rStyle w:val="VerbatimChar"/>
          <w:rFonts w:ascii="Arial" w:hAnsi="Arial"/>
        </w:rPr>
        <w:t xml:space="preserve">mean_detection_limit</w:t>
      </w:r>
      <w:r>
        <w:rPr>
          <w:rFonts w:ascii="Arial" w:hAnsi="Arial"/>
        </w:rPr>
        <w:t xml:space="preserve">) for T1 and T4 using train-only imputation to prevent</w:t>
      </w:r>
      <w:r>
        <w:rPr>
          <w:rFonts w:ascii="Arial" w:hAnsi="Arial"/>
        </w:rPr>
        <w:t xml:space="preserve"> </w:t>
      </w:r>
      <w:r>
        <w:rPr>
          <w:rFonts w:ascii="Arial" w:hAnsi="Arial"/>
        </w:rPr>
        <w:t xml:space="preserve">leakage. For each task, full-feature and ablated AUROC and AUPRC are reported</w:t>
      </w:r>
      <w:r>
        <w:rPr>
          <w:rFonts w:ascii="Arial" w:hAnsi="Arial"/>
        </w:rPr>
        <w:t xml:space="preserve"> </w:t>
      </w:r>
      <w:r>
        <w:rPr>
          <w:rFonts w:ascii="Arial" w:hAnsi="Arial"/>
        </w:rPr>
        <w:t xml:space="preserve">alongside deltas and paired bootstrap p-values (n = 1,000). Removing monitoring</w:t>
      </w:r>
      <w:r>
        <w:rPr>
          <w:rFonts w:ascii="Arial" w:hAnsi="Arial"/>
        </w:rPr>
        <w:t xml:space="preserve"> </w:t>
      </w:r>
      <w:r>
        <w:rPr>
          <w:rFonts w:ascii="Arial" w:hAnsi="Arial"/>
        </w:rPr>
        <w:t xml:space="preserve">features reduces T1 XGBoost AUPRC modestly under train-only imputation,</w:t>
      </w:r>
      <w:r>
        <w:rPr>
          <w:rFonts w:ascii="Arial" w:hAnsi="Arial"/>
        </w:rPr>
        <w:t xml:space="preserve"> </w:t>
      </w:r>
      <w:r>
        <w:rPr>
          <w:rFonts w:ascii="Arial" w:hAnsi="Arial"/>
        </w:rPr>
        <w:t xml:space="preserve">indicating that T1’s monitoring dependence is weak on the small geographic test</w:t>
      </w:r>
      <w:r>
        <w:rPr>
          <w:rFonts w:ascii="Arial" w:hAnsi="Arial"/>
        </w:rPr>
        <w:t xml:space="preserve"> </w:t>
      </w:r>
      <w:r>
        <w:rPr>
          <w:rFonts w:ascii="Arial" w:hAnsi="Arial"/>
        </w:rPr>
        <w:t xml:space="preserve">set. T4 XGBoost AUPRC falls substantially</w:t>
      </w:r>
      <w:r>
        <w:rPr>
          <w:rFonts w:ascii="Arial" w:hAnsi="Arial"/>
        </w:rPr>
        <w:t xml:space="preserve"> </w:t>
      </w:r>
      <w:r>
        <w:rPr>
          <w:rFonts w:ascii="Arial" w:hAnsi="Arial"/>
        </w:rPr>
        <w:t xml:space="preserve">without monitoring features once the leaked reporting-limit feature is removed;</w:t>
      </w:r>
      <w:r>
        <w:rPr>
          <w:rFonts w:ascii="Arial" w:hAnsi="Arial"/>
        </w:rPr>
        <w:t xml:space="preserve"> </w:t>
      </w:r>
      <w:r>
        <w:rPr>
          <w:rFonts w:ascii="Arial" w:hAnsi="Arial"/>
        </w:rPr>
        <w:t xml:space="preserve">the apparent 0.902 baseline was itself a target-leakage artifact (Methods). The</w:t>
      </w:r>
      <w:r>
        <w:rPr>
          <w:rFonts w:ascii="Arial" w:hAnsi="Arial"/>
        </w:rPr>
        <w:t xml:space="preserve"> </w:t>
      </w:r>
      <w:r>
        <w:rPr>
          <w:rFonts w:ascii="Arial" w:hAnsi="Arial"/>
        </w:rPr>
        <w:t xml:space="preserve">contrast (T1 weak and non-significant, T4 significant) is</w:t>
      </w:r>
      <w:r>
        <w:rPr>
          <w:rFonts w:ascii="Arial" w:hAnsi="Arial"/>
        </w:rPr>
        <w:t xml:space="preserve"> </w:t>
      </w:r>
      <w:r>
        <w:rPr>
          <w:rFonts w:ascii="Arial" w:hAnsi="Arial"/>
        </w:rPr>
        <w:t xml:space="preserve">the central asymmetry of the ascertainment analysis.</w:t>
      </w:r>
    </w:p>
    <w:tbl>
      <w:tblPr>
        <w:tblStyle w:val="Table"/>
        <w:tblW w:type="pct" w:w="5000"/>
        <w:tblLayout w:type="fixed"/>
        <w:tblLook w:firstRow="1" w:lastRow="0" w:firstColumn="0" w:lastColumn="0" w:noHBand="0" w:noVBand="0" w:val="0020"/>
      </w:tblPr>
      <w:tblGrid>
        <w:gridCol w:w="560"/>
        <w:gridCol w:w="1682"/>
        <w:gridCol w:w="981"/>
        <w:gridCol w:w="1261"/>
        <w:gridCol w:w="1191"/>
        <w:gridCol w:w="700"/>
        <w:gridCol w:w="770"/>
        <w:gridCol w:w="770"/>
      </w:tblGrid>
      <w:tr>
        <w:trPr>
          <w:tblHeader w:val="on"/>
        </w:trPr>
        <w:tc>
          <w:tcPr/>
          <w:p>
            <w:pPr>
              <w:pStyle w:val="Compact"/>
              <w:spacing w:lineRule="auto" w:line="240"/>
              <w:jc w:val="left"/>
            </w:pPr>
            <w:r>
              <w:rPr>
                <w:rFonts w:ascii="Arial" w:hAnsi="Arial"/>
              </w:rPr>
              <w:t xml:space="preserve">Task</w:t>
            </w:r>
          </w:p>
        </w:tc>
        <w:tc>
          <w:tcPr/>
          <w:p>
            <w:pPr>
              <w:pStyle w:val="Compact"/>
              <w:spacing w:lineRule="auto" w:line="240"/>
              <w:jc w:val="left"/>
            </w:pPr>
            <w:r>
              <w:rPr>
                <w:rFonts w:ascii="Arial" w:hAnsi="Arial"/>
              </w:rPr>
              <w:t xml:space="preserve">Category</w:t>
            </w:r>
          </w:p>
        </w:tc>
        <w:tc>
          <w:tcPr/>
          <w:p>
            <w:pPr>
              <w:pStyle w:val="Compact"/>
              <w:spacing w:lineRule="auto" w:line="240"/>
              <w:jc w:val="right"/>
            </w:pPr>
            <w:r>
              <w:rPr>
                <w:rFonts w:ascii="Arial" w:hAnsi="Arial"/>
              </w:rPr>
              <w:t xml:space="preserve">N Features</w:t>
            </w:r>
          </w:p>
        </w:tc>
        <w:tc>
          <w:tcPr/>
          <w:p>
            <w:pPr>
              <w:pStyle w:val="Compact"/>
              <w:spacing w:lineRule="auto" w:line="240"/>
              <w:jc w:val="right"/>
            </w:pPr>
            <w:r>
              <w:rPr>
                <w:rFonts w:ascii="Arial" w:hAnsi="Arial"/>
              </w:rPr>
              <w:t xml:space="preserve">Baseline AUPRC</w:t>
            </w:r>
          </w:p>
        </w:tc>
        <w:tc>
          <w:tcPr/>
          <w:p>
            <w:pPr>
              <w:pStyle w:val="Compact"/>
              <w:spacing w:lineRule="auto" w:line="240"/>
              <w:jc w:val="right"/>
            </w:pPr>
            <w:r>
              <w:rPr>
                <w:rFonts w:ascii="Arial" w:hAnsi="Arial"/>
              </w:rPr>
              <w:t xml:space="preserve">Ablated AUPRC</w:t>
            </w:r>
          </w:p>
        </w:tc>
        <w:tc>
          <w:tcPr/>
          <w:p>
            <w:pPr>
              <w:pStyle w:val="Compact"/>
              <w:spacing w:lineRule="auto" w:line="240"/>
              <w:jc w:val="right"/>
            </w:pPr>
            <w:r>
              <w:rPr>
                <w:rFonts w:ascii="Arial" w:hAnsi="Arial"/>
              </w:rPr>
              <w:t xml:space="preserve">ΔAUPRC</w:t>
            </w:r>
          </w:p>
        </w:tc>
        <w:tc>
          <w:tcPr/>
          <w:p>
            <w:pPr>
              <w:pStyle w:val="Compact"/>
              <w:spacing w:lineRule="auto" w:line="240"/>
              <w:jc w:val="left"/>
            </w:pPr>
            <w:r>
              <w:rPr>
                <w:rFonts w:ascii="Arial" w:hAnsi="Arial"/>
              </w:rPr>
              <w:t xml:space="preserve">p-value</w:t>
            </w:r>
          </w:p>
        </w:tc>
        <w:tc>
          <w:tcPr/>
          <w:p>
            <w:pPr>
              <w:pStyle w:val="Compact"/>
              <w:spacing w:lineRule="auto" w:line="240"/>
              <w:jc w:val="left"/>
            </w:pPr>
            <w:r>
              <w:rPr>
                <w:rFonts w:ascii="Arial" w:hAnsi="Arial"/>
              </w:rPr>
              <w:t xml:space="preserve">p (FDR)</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all_features</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proximity</w:t>
            </w:r>
          </w:p>
        </w:tc>
        <w:tc>
          <w:tcPr/>
          <w:p>
            <w:pPr>
              <w:pStyle w:val="Compact"/>
              <w:spacing w:lineRule="auto" w:line="240"/>
              <w:jc w:val="right"/>
            </w:pPr>
            <w:r>
              <w:rPr>
                <w:rFonts w:ascii="Arial" w:hAnsi="Arial"/>
              </w:rPr>
              <w:t xml:space="preserve">16</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0.653</w:t>
            </w:r>
          </w:p>
        </w:tc>
        <w:tc>
          <w:tcPr/>
          <w:p>
            <w:pPr>
              <w:pStyle w:val="Compact"/>
              <w:spacing w:lineRule="auto" w:line="240"/>
              <w:jc w:val="right"/>
            </w:pPr>
            <w:r>
              <w:rPr>
                <w:rFonts w:ascii="Arial" w:hAnsi="Arial"/>
              </w:rPr>
              <w:t xml:space="preserve">-0.0119</w:t>
            </w:r>
          </w:p>
        </w:tc>
        <w:tc>
          <w:tcPr/>
          <w:p>
            <w:pPr>
              <w:pStyle w:val="Compact"/>
              <w:spacing w:lineRule="auto" w:line="240"/>
              <w:jc w:val="left"/>
            </w:pPr>
            <w:r>
              <w:rPr>
                <w:rFonts w:ascii="Arial" w:hAnsi="Arial"/>
              </w:rPr>
              <w:t xml:space="preserve">0.012</w:t>
            </w:r>
          </w:p>
        </w:tc>
        <w:tc>
          <w:tcPr/>
          <w:p>
            <w:pPr>
              <w:pStyle w:val="Compact"/>
              <w:spacing w:lineRule="auto" w:line="240"/>
              <w:jc w:val="left"/>
            </w:pPr>
            <w:r>
              <w:rPr>
                <w:rFonts w:ascii="Arial" w:hAnsi="Arial"/>
              </w:rPr>
              <w:t xml:space="preserve">0.024</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land_use</w:t>
            </w:r>
          </w:p>
        </w:tc>
        <w:tc>
          <w:tcPr/>
          <w:p>
            <w:pPr>
              <w:pStyle w:val="Compact"/>
              <w:spacing w:lineRule="auto" w:line="240"/>
              <w:jc w:val="right"/>
            </w:pPr>
            <w:r>
              <w:rPr>
                <w:rFonts w:ascii="Arial" w:hAnsi="Arial"/>
              </w:rPr>
              <w:t xml:space="preserve">28</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0.667</w:t>
            </w:r>
          </w:p>
        </w:tc>
        <w:tc>
          <w:tcPr/>
          <w:p>
            <w:pPr>
              <w:pStyle w:val="Compact"/>
              <w:spacing w:lineRule="auto" w:line="240"/>
              <w:jc w:val="right"/>
            </w:pPr>
            <w:r>
              <w:rPr>
                <w:rFonts w:ascii="Arial" w:hAnsi="Arial"/>
              </w:rPr>
              <w:t xml:space="preserve">0.0021</w:t>
            </w:r>
          </w:p>
        </w:tc>
        <w:tc>
          <w:tcPr/>
          <w:p>
            <w:pPr>
              <w:pStyle w:val="Compact"/>
              <w:spacing w:lineRule="auto" w:line="240"/>
              <w:jc w:val="left"/>
            </w:pPr>
            <w:r>
              <w:rPr>
                <w:rFonts w:ascii="Arial" w:hAnsi="Arial"/>
              </w:rPr>
              <w:t xml:space="preserve">0.696</w:t>
            </w:r>
          </w:p>
        </w:tc>
        <w:tc>
          <w:tcPr/>
          <w:p>
            <w:pPr>
              <w:pStyle w:val="Compact"/>
              <w:spacing w:lineRule="auto" w:line="240"/>
              <w:jc w:val="left"/>
            </w:pPr>
            <w:r>
              <w:rPr>
                <w:rFonts w:ascii="Arial" w:hAnsi="Arial"/>
              </w:rPr>
              <w:t xml:space="preserve">0.696</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hydrogeology</w:t>
            </w:r>
          </w:p>
        </w:tc>
        <w:tc>
          <w:tcPr/>
          <w:p>
            <w:pPr>
              <w:pStyle w:val="Compact"/>
              <w:spacing w:lineRule="auto" w:line="240"/>
              <w:jc w:val="right"/>
            </w:pPr>
            <w:r>
              <w:rPr>
                <w:rFonts w:ascii="Arial" w:hAnsi="Arial"/>
              </w:rPr>
              <w:t xml:space="preserve">45</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0.67</w:t>
            </w:r>
          </w:p>
        </w:tc>
        <w:tc>
          <w:tcPr/>
          <w:p>
            <w:pPr>
              <w:pStyle w:val="Compact"/>
              <w:spacing w:lineRule="auto" w:line="240"/>
              <w:jc w:val="right"/>
            </w:pPr>
            <w:r>
              <w:rPr>
                <w:rFonts w:ascii="Arial" w:hAnsi="Arial"/>
              </w:rPr>
              <w:t xml:space="preserve">0.0042</w:t>
            </w:r>
          </w:p>
        </w:tc>
        <w:tc>
          <w:tcPr/>
          <w:p>
            <w:pPr>
              <w:pStyle w:val="Compact"/>
              <w:spacing w:lineRule="auto" w:line="240"/>
              <w:jc w:val="left"/>
            </w:pPr>
            <w:r>
              <w:rPr>
                <w:rFonts w:ascii="Arial" w:hAnsi="Arial"/>
              </w:rPr>
              <w:t xml:space="preserve">0.368</w:t>
            </w:r>
          </w:p>
        </w:tc>
        <w:tc>
          <w:tcPr/>
          <w:p>
            <w:pPr>
              <w:pStyle w:val="Compact"/>
              <w:spacing w:lineRule="auto" w:line="240"/>
              <w:jc w:val="left"/>
            </w:pPr>
            <w:r>
              <w:rPr>
                <w:rFonts w:ascii="Arial" w:hAnsi="Arial"/>
              </w:rPr>
              <w:t xml:space="preserve">0.421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aquifer_type_only</w:t>
            </w:r>
          </w:p>
        </w:tc>
        <w:tc>
          <w:tcPr/>
          <w:p>
            <w:pPr>
              <w:pStyle w:val="Compact"/>
              <w:spacing w:lineRule="auto" w:line="240"/>
              <w:jc w:val="right"/>
            </w:pPr>
            <w:r>
              <w:rPr>
                <w:rFonts w:ascii="Arial" w:hAnsi="Arial"/>
              </w:rPr>
              <w:t xml:space="preserve">43</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0.656</w:t>
            </w:r>
          </w:p>
        </w:tc>
        <w:tc>
          <w:tcPr/>
          <w:p>
            <w:pPr>
              <w:pStyle w:val="Compact"/>
              <w:spacing w:lineRule="auto" w:line="240"/>
              <w:jc w:val="right"/>
            </w:pPr>
            <w:r>
              <w:rPr>
                <w:rFonts w:ascii="Arial" w:hAnsi="Arial"/>
              </w:rPr>
              <w:t xml:space="preserve">-0.0098</w:t>
            </w:r>
          </w:p>
        </w:tc>
        <w:tc>
          <w:tcPr/>
          <w:p>
            <w:pPr>
              <w:pStyle w:val="Compact"/>
              <w:spacing w:lineRule="auto" w:line="240"/>
              <w:jc w:val="left"/>
            </w:pPr>
            <w:r>
              <w:rPr>
                <w:rFonts w:ascii="Arial" w:hAnsi="Arial"/>
              </w:rPr>
              <w:t xml:space="preserve">0.038</w:t>
            </w:r>
          </w:p>
        </w:tc>
        <w:tc>
          <w:tcPr/>
          <w:p>
            <w:pPr>
              <w:pStyle w:val="Compact"/>
              <w:spacing w:lineRule="auto" w:line="240"/>
              <w:jc w:val="left"/>
            </w:pPr>
            <w:r>
              <w:rPr>
                <w:rFonts w:ascii="Arial" w:hAnsi="Arial"/>
              </w:rPr>
              <w:t xml:space="preserve">0.061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demographics</w:t>
            </w:r>
          </w:p>
        </w:tc>
        <w:tc>
          <w:tcPr/>
          <w:p>
            <w:pPr>
              <w:pStyle w:val="Compact"/>
              <w:spacing w:lineRule="auto" w:line="240"/>
              <w:jc w:val="right"/>
            </w:pPr>
            <w:r>
              <w:rPr>
                <w:rFonts w:ascii="Arial" w:hAnsi="Arial"/>
              </w:rPr>
              <w:t xml:space="preserve">5</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0.671</w:t>
            </w:r>
          </w:p>
        </w:tc>
        <w:tc>
          <w:tcPr/>
          <w:p>
            <w:pPr>
              <w:pStyle w:val="Compact"/>
              <w:spacing w:lineRule="auto" w:line="240"/>
              <w:jc w:val="right"/>
            </w:pPr>
            <w:r>
              <w:rPr>
                <w:rFonts w:ascii="Arial" w:hAnsi="Arial"/>
              </w:rPr>
              <w:t xml:space="preserve">0.006</w:t>
            </w:r>
          </w:p>
        </w:tc>
        <w:tc>
          <w:tcPr/>
          <w:p>
            <w:pPr>
              <w:pStyle w:val="Compact"/>
              <w:spacing w:lineRule="auto" w:line="240"/>
              <w:jc w:val="left"/>
            </w:pPr>
            <w:r>
              <w:rPr>
                <w:rFonts w:ascii="Arial" w:hAnsi="Arial"/>
              </w:rPr>
              <w:t xml:space="preserve">0.128</w:t>
            </w:r>
          </w:p>
        </w:tc>
        <w:tc>
          <w:tcPr/>
          <w:p>
            <w:pPr>
              <w:pStyle w:val="Compact"/>
              <w:spacing w:lineRule="auto" w:line="240"/>
              <w:jc w:val="left"/>
            </w:pPr>
            <w:r>
              <w:rPr>
                <w:rFonts w:ascii="Arial" w:hAnsi="Arial"/>
              </w:rPr>
              <w:t xml:space="preserve">0.171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n_samples_only</w:t>
            </w:r>
          </w:p>
        </w:tc>
        <w:tc>
          <w:tcPr/>
          <w:p>
            <w:pPr>
              <w:pStyle w:val="Compact"/>
              <w:spacing w:lineRule="auto" w:line="240"/>
              <w:jc w:val="right"/>
            </w:pPr>
            <w:r>
              <w:rPr>
                <w:rFonts w:ascii="Arial" w:hAnsi="Arial"/>
              </w:rPr>
              <w:t xml:space="preserve">1</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0.633</w:t>
            </w:r>
          </w:p>
        </w:tc>
        <w:tc>
          <w:tcPr/>
          <w:p>
            <w:pPr>
              <w:pStyle w:val="Compact"/>
              <w:spacing w:lineRule="auto" w:line="240"/>
              <w:jc w:val="right"/>
            </w:pPr>
            <w:r>
              <w:rPr>
                <w:rFonts w:ascii="Arial" w:hAnsi="Arial"/>
              </w:rPr>
              <w:t xml:space="preserve">-0.0325</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monitoring_intensity</w:t>
            </w:r>
          </w:p>
        </w:tc>
        <w:tc>
          <w:tcPr/>
          <w:p>
            <w:pPr>
              <w:pStyle w:val="Compact"/>
              <w:spacing w:lineRule="auto" w:line="240"/>
              <w:jc w:val="right"/>
            </w:pPr>
            <w:r>
              <w:rPr>
                <w:rFonts w:ascii="Arial" w:hAnsi="Arial"/>
              </w:rPr>
              <w:t xml:space="preserve">2</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0.598</w:t>
            </w:r>
          </w:p>
        </w:tc>
        <w:tc>
          <w:tcPr/>
          <w:p>
            <w:pPr>
              <w:pStyle w:val="Compact"/>
              <w:spacing w:lineRule="auto" w:line="240"/>
              <w:jc w:val="right"/>
            </w:pPr>
            <w:r>
              <w:rPr>
                <w:rFonts w:ascii="Arial" w:hAnsi="Arial"/>
              </w:rPr>
              <w:t xml:space="preserve">-0.0673</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T1</w:t>
            </w:r>
          </w:p>
        </w:tc>
        <w:tc>
          <w:tcPr/>
          <w:p>
            <w:pPr>
              <w:pStyle w:val="Compact"/>
              <w:spacing w:lineRule="auto" w:line="240"/>
              <w:jc w:val="left"/>
            </w:pPr>
            <w:r>
              <w:rPr>
                <w:rFonts w:ascii="Arial" w:hAnsi="Arial"/>
              </w:rPr>
              <w:t xml:space="preserve">system_characteristics</w:t>
            </w:r>
          </w:p>
        </w:tc>
        <w:tc>
          <w:tcPr/>
          <w:p>
            <w:pPr>
              <w:pStyle w:val="Compact"/>
              <w:spacing w:lineRule="auto" w:line="240"/>
              <w:jc w:val="right"/>
            </w:pPr>
            <w:r>
              <w:rPr>
                <w:rFonts w:ascii="Arial" w:hAnsi="Arial"/>
              </w:rPr>
              <w:t xml:space="preserve">4</w:t>
            </w:r>
          </w:p>
        </w:tc>
        <w:tc>
          <w:tcPr/>
          <w:p>
            <w:pPr>
              <w:pStyle w:val="Compact"/>
              <w:spacing w:lineRule="auto" w:line="240"/>
              <w:jc w:val="right"/>
            </w:pPr>
            <w:r>
              <w:rPr>
                <w:rFonts w:ascii="Arial" w:hAnsi="Arial"/>
              </w:rPr>
              <w:t xml:space="preserve">0.665</w:t>
            </w:r>
          </w:p>
        </w:tc>
        <w:tc>
          <w:tcPr/>
          <w:p>
            <w:pPr>
              <w:pStyle w:val="Compact"/>
              <w:spacing w:lineRule="auto" w:line="240"/>
              <w:jc w:val="right"/>
            </w:pPr>
            <w:r>
              <w:rPr>
                <w:rFonts w:ascii="Arial" w:hAnsi="Arial"/>
              </w:rPr>
              <w:t xml:space="preserve">0.597</w:t>
            </w:r>
          </w:p>
        </w:tc>
        <w:tc>
          <w:tcPr/>
          <w:p>
            <w:pPr>
              <w:pStyle w:val="Compact"/>
              <w:spacing w:lineRule="auto" w:line="240"/>
              <w:jc w:val="right"/>
            </w:pPr>
            <w:r>
              <w:rPr>
                <w:rFonts w:ascii="Arial" w:hAnsi="Arial"/>
              </w:rPr>
              <w:t xml:space="preserve">-0.0681</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all_features</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w:t>
            </w:r>
          </w:p>
        </w:tc>
        <w:tc>
          <w:tcPr/>
          <w:p>
            <w:pPr>
              <w:pStyle w:val="Compact"/>
              <w:spacing w:lineRule="auto" w:line="240"/>
              <w:jc w:val="left"/>
            </w:pPr>
            <w:r>
              <w:rPr>
                <w:rFonts w:ascii="Arial" w:hAnsi="Arial"/>
              </w:rPr>
              <w:t xml:space="preserve">—</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proximity</w:t>
            </w:r>
          </w:p>
        </w:tc>
        <w:tc>
          <w:tcPr/>
          <w:p>
            <w:pPr>
              <w:pStyle w:val="Compact"/>
              <w:spacing w:lineRule="auto" w:line="240"/>
              <w:jc w:val="right"/>
            </w:pPr>
            <w:r>
              <w:rPr>
                <w:rFonts w:ascii="Arial" w:hAnsi="Arial"/>
              </w:rPr>
              <w:t xml:space="preserve">16</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0.42</w:t>
            </w:r>
          </w:p>
        </w:tc>
        <w:tc>
          <w:tcPr/>
          <w:p>
            <w:pPr>
              <w:pStyle w:val="Compact"/>
              <w:spacing w:lineRule="auto" w:line="240"/>
              <w:jc w:val="right"/>
            </w:pPr>
            <w:r>
              <w:rPr>
                <w:rFonts w:ascii="Arial" w:hAnsi="Arial"/>
              </w:rPr>
              <w:t xml:space="preserve">-0.0012</w:t>
            </w:r>
          </w:p>
        </w:tc>
        <w:tc>
          <w:tcPr/>
          <w:p>
            <w:pPr>
              <w:pStyle w:val="Compact"/>
              <w:spacing w:lineRule="auto" w:line="240"/>
              <w:jc w:val="left"/>
            </w:pPr>
            <w:r>
              <w:rPr>
                <w:rFonts w:ascii="Arial" w:hAnsi="Arial"/>
              </w:rPr>
              <w:t xml:space="preserve">0.104</w:t>
            </w:r>
          </w:p>
        </w:tc>
        <w:tc>
          <w:tcPr/>
          <w:p>
            <w:pPr>
              <w:pStyle w:val="Compact"/>
              <w:spacing w:lineRule="auto" w:line="240"/>
              <w:jc w:val="left"/>
            </w:pPr>
            <w:r>
              <w:rPr>
                <w:rFonts w:ascii="Arial" w:hAnsi="Arial"/>
              </w:rPr>
              <w:t xml:space="preserve">0.119</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land_use</w:t>
            </w:r>
          </w:p>
        </w:tc>
        <w:tc>
          <w:tcPr/>
          <w:p>
            <w:pPr>
              <w:pStyle w:val="Compact"/>
              <w:spacing w:lineRule="auto" w:line="240"/>
              <w:jc w:val="right"/>
            </w:pPr>
            <w:r>
              <w:rPr>
                <w:rFonts w:ascii="Arial" w:hAnsi="Arial"/>
              </w:rPr>
              <w:t xml:space="preserve">28</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0.418</w:t>
            </w:r>
          </w:p>
        </w:tc>
        <w:tc>
          <w:tcPr/>
          <w:p>
            <w:pPr>
              <w:pStyle w:val="Compact"/>
              <w:spacing w:lineRule="auto" w:line="240"/>
              <w:jc w:val="right"/>
            </w:pPr>
            <w:r>
              <w:rPr>
                <w:rFonts w:ascii="Arial" w:hAnsi="Arial"/>
              </w:rPr>
              <w:t xml:space="preserve">-0.0031</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hydrogeology</w:t>
            </w:r>
          </w:p>
        </w:tc>
        <w:tc>
          <w:tcPr/>
          <w:p>
            <w:pPr>
              <w:pStyle w:val="Compact"/>
              <w:spacing w:lineRule="auto" w:line="240"/>
              <w:jc w:val="right"/>
            </w:pPr>
            <w:r>
              <w:rPr>
                <w:rFonts w:ascii="Arial" w:hAnsi="Arial"/>
              </w:rPr>
              <w:t xml:space="preserve">55</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0.418</w:t>
            </w:r>
          </w:p>
        </w:tc>
        <w:tc>
          <w:tcPr/>
          <w:p>
            <w:pPr>
              <w:pStyle w:val="Compact"/>
              <w:spacing w:lineRule="auto" w:line="240"/>
              <w:jc w:val="right"/>
            </w:pPr>
            <w:r>
              <w:rPr>
                <w:rFonts w:ascii="Arial" w:hAnsi="Arial"/>
              </w:rPr>
              <w:t xml:space="preserve">-0.0036</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aquifer_type_only</w:t>
            </w:r>
          </w:p>
        </w:tc>
        <w:tc>
          <w:tcPr/>
          <w:p>
            <w:pPr>
              <w:pStyle w:val="Compact"/>
              <w:spacing w:lineRule="auto" w:line="240"/>
              <w:jc w:val="right"/>
            </w:pPr>
            <w:r>
              <w:rPr>
                <w:rFonts w:ascii="Arial" w:hAnsi="Arial"/>
              </w:rPr>
              <w:t xml:space="preserve">53</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0.419</w:t>
            </w:r>
          </w:p>
        </w:tc>
        <w:tc>
          <w:tcPr/>
          <w:p>
            <w:pPr>
              <w:pStyle w:val="Compact"/>
              <w:spacing w:lineRule="auto" w:line="240"/>
              <w:jc w:val="right"/>
            </w:pPr>
            <w:r>
              <w:rPr>
                <w:rFonts w:ascii="Arial" w:hAnsi="Arial"/>
              </w:rPr>
              <w:t xml:space="preserve">-0.0022</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demographics</w:t>
            </w:r>
          </w:p>
        </w:tc>
        <w:tc>
          <w:tcPr/>
          <w:p>
            <w:pPr>
              <w:pStyle w:val="Compact"/>
              <w:spacing w:lineRule="auto" w:line="240"/>
              <w:jc w:val="right"/>
            </w:pPr>
            <w:r>
              <w:rPr>
                <w:rFonts w:ascii="Arial" w:hAnsi="Arial"/>
              </w:rPr>
              <w:t xml:space="preserve">5</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0.422</w:t>
            </w:r>
          </w:p>
        </w:tc>
        <w:tc>
          <w:tcPr/>
          <w:p>
            <w:pPr>
              <w:pStyle w:val="Compact"/>
              <w:spacing w:lineRule="auto" w:line="240"/>
              <w:jc w:val="right"/>
            </w:pPr>
            <w:r>
              <w:rPr>
                <w:rFonts w:ascii="Arial" w:hAnsi="Arial"/>
              </w:rPr>
              <w:t xml:space="preserve">0.001</w:t>
            </w:r>
          </w:p>
        </w:tc>
        <w:tc>
          <w:tcPr/>
          <w:p>
            <w:pPr>
              <w:pStyle w:val="Compact"/>
              <w:spacing w:lineRule="auto" w:line="240"/>
              <w:jc w:val="left"/>
            </w:pPr>
            <w:r>
              <w:rPr>
                <w:rFonts w:ascii="Arial" w:hAnsi="Arial"/>
              </w:rPr>
              <w:t xml:space="preserve">0.444</w:t>
            </w:r>
          </w:p>
        </w:tc>
        <w:tc>
          <w:tcPr/>
          <w:p>
            <w:pPr>
              <w:pStyle w:val="Compact"/>
              <w:spacing w:lineRule="auto" w:line="240"/>
              <w:jc w:val="left"/>
            </w:pPr>
            <w:r>
              <w:rPr>
                <w:rFonts w:ascii="Arial" w:hAnsi="Arial"/>
              </w:rPr>
              <w:t xml:space="preserve">0.444</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n_samples_only</w:t>
            </w:r>
          </w:p>
        </w:tc>
        <w:tc>
          <w:tcPr/>
          <w:p>
            <w:pPr>
              <w:pStyle w:val="Compact"/>
              <w:spacing w:lineRule="auto" w:line="240"/>
              <w:jc w:val="right"/>
            </w:pPr>
            <w:r>
              <w:rPr>
                <w:rFonts w:ascii="Arial" w:hAnsi="Arial"/>
              </w:rPr>
              <w:t xml:space="preserve">1</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0.302</w:t>
            </w:r>
          </w:p>
        </w:tc>
        <w:tc>
          <w:tcPr/>
          <w:p>
            <w:pPr>
              <w:pStyle w:val="Compact"/>
              <w:spacing w:lineRule="auto" w:line="240"/>
              <w:jc w:val="right"/>
            </w:pPr>
            <w:r>
              <w:rPr>
                <w:rFonts w:ascii="Arial" w:hAnsi="Arial"/>
              </w:rPr>
              <w:t xml:space="preserve">-0.1194</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monitoring_intensity</w:t>
            </w:r>
          </w:p>
        </w:tc>
        <w:tc>
          <w:tcPr/>
          <w:p>
            <w:pPr>
              <w:pStyle w:val="Compact"/>
              <w:spacing w:lineRule="auto" w:line="240"/>
              <w:jc w:val="right"/>
            </w:pPr>
            <w:r>
              <w:rPr>
                <w:rFonts w:ascii="Arial" w:hAnsi="Arial"/>
              </w:rPr>
              <w:t xml:space="preserve">1</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0.302</w:t>
            </w:r>
          </w:p>
        </w:tc>
        <w:tc>
          <w:tcPr/>
          <w:p>
            <w:pPr>
              <w:pStyle w:val="Compact"/>
              <w:spacing w:lineRule="auto" w:line="240"/>
              <w:jc w:val="right"/>
            </w:pPr>
            <w:r>
              <w:rPr>
                <w:rFonts w:ascii="Arial" w:hAnsi="Arial"/>
              </w:rPr>
              <w:t xml:space="preserve">-0.1194</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r>
        <w:tc>
          <w:tcPr/>
          <w:p>
            <w:pPr>
              <w:pStyle w:val="Compact"/>
              <w:spacing w:lineRule="auto" w:line="240"/>
              <w:jc w:val="left"/>
            </w:pPr>
            <w:r>
              <w:rPr>
                <w:rFonts w:ascii="Arial" w:hAnsi="Arial"/>
              </w:rPr>
              <w:t xml:space="preserve">T4</w:t>
            </w:r>
          </w:p>
        </w:tc>
        <w:tc>
          <w:tcPr/>
          <w:p>
            <w:pPr>
              <w:pStyle w:val="Compact"/>
              <w:spacing w:lineRule="auto" w:line="240"/>
              <w:jc w:val="left"/>
            </w:pPr>
            <w:r>
              <w:rPr>
                <w:rFonts w:ascii="Arial" w:hAnsi="Arial"/>
              </w:rPr>
              <w:t xml:space="preserve">system_characteristics</w:t>
            </w:r>
          </w:p>
        </w:tc>
        <w:tc>
          <w:tcPr/>
          <w:p>
            <w:pPr>
              <w:pStyle w:val="Compact"/>
              <w:spacing w:lineRule="auto" w:line="240"/>
              <w:jc w:val="right"/>
            </w:pPr>
            <w:r>
              <w:rPr>
                <w:rFonts w:ascii="Arial" w:hAnsi="Arial"/>
              </w:rPr>
              <w:t xml:space="preserve">3</w:t>
            </w:r>
          </w:p>
        </w:tc>
        <w:tc>
          <w:tcPr/>
          <w:p>
            <w:pPr>
              <w:pStyle w:val="Compact"/>
              <w:spacing w:lineRule="auto" w:line="240"/>
              <w:jc w:val="right"/>
            </w:pPr>
            <w:r>
              <w:rPr>
                <w:rFonts w:ascii="Arial" w:hAnsi="Arial"/>
              </w:rPr>
              <w:t xml:space="preserve">0.421</w:t>
            </w:r>
          </w:p>
        </w:tc>
        <w:tc>
          <w:tcPr/>
          <w:p>
            <w:pPr>
              <w:pStyle w:val="Compact"/>
              <w:spacing w:lineRule="auto" w:line="240"/>
              <w:jc w:val="right"/>
            </w:pPr>
            <w:r>
              <w:rPr>
                <w:rFonts w:ascii="Arial" w:hAnsi="Arial"/>
              </w:rPr>
              <w:t xml:space="preserve">0.303</w:t>
            </w:r>
          </w:p>
        </w:tc>
        <w:tc>
          <w:tcPr/>
          <w:p>
            <w:pPr>
              <w:pStyle w:val="Compact"/>
              <w:spacing w:lineRule="auto" w:line="240"/>
              <w:jc w:val="right"/>
            </w:pPr>
            <w:r>
              <w:rPr>
                <w:rFonts w:ascii="Arial" w:hAnsi="Arial"/>
              </w:rPr>
              <w:t xml:space="preserve">-0.1185</w:t>
            </w:r>
          </w:p>
        </w:tc>
        <w:tc>
          <w:tcPr/>
          <w:p>
            <w:pPr>
              <w:pStyle w:val="Compact"/>
              <w:spacing w:lineRule="auto" w:line="240"/>
              <w:jc w:val="left"/>
            </w:pPr>
            <w:r>
              <w:rPr>
                <w:rFonts w:ascii="Arial" w:hAnsi="Arial"/>
              </w:rPr>
              <w:t xml:space="preserve">&lt;0.001</w:t>
            </w:r>
          </w:p>
        </w:tc>
        <w:tc>
          <w:tcPr/>
          <w:p>
            <w:pPr>
              <w:pStyle w:val="Compact"/>
              <w:spacing w:lineRule="auto" w:line="240"/>
              <w:jc w:val="left"/>
            </w:pPr>
            <w:r>
              <w:rPr>
                <w:rFonts w:ascii="Arial" w:hAnsi="Arial"/>
              </w:rPr>
              <w:t xml:space="preserve">&lt;0.001</w:t>
            </w:r>
          </w:p>
        </w:tc>
      </w:tr>
    </w:tbl>
    <w:bookmarkEnd w:id="166"/>
    <w:bookmarkStart w:id="167" w:name="Xc902b192d47974ccd6077a82ae06a3d11a7d37c"/>
    <w:p>
      <w:pPr>
        <w:pStyle w:val="Heading3"/>
        <w:spacing w:lineRule="auto" w:line="240"/>
      </w:pPr>
      <w:r>
        <w:rPr>
          <w:rFonts w:ascii="Arial" w:hAnsi="Arial"/>
        </w:rPr>
        <w:t xml:space="preserve">Supplementary Table 8: Group conformal prediction</w:t>
      </w:r>
    </w:p>
    <w:p>
      <w:pPr>
        <w:pStyle w:val="FirstParagraph"/>
        <w:spacing w:lineRule="auto" w:line="240"/>
      </w:pPr>
      <w:r>
        <w:rPr>
          <w:rFonts w:ascii="Arial" w:hAnsi="Arial"/>
        </w:rPr>
        <w:t xml:space="preserve">Per-alpha-level group conformal prediction results with per-region coverage</w:t>
      </w:r>
      <w:r>
        <w:rPr>
          <w:rFonts w:ascii="Arial" w:hAnsi="Arial"/>
        </w:rPr>
        <w:t xml:space="preserve"> </w:t>
      </w:r>
      <w:r>
        <w:rPr>
          <w:rFonts w:ascii="Arial" w:hAnsi="Arial"/>
        </w:rPr>
        <w:t xml:space="preserve">guarantees. For each significance level (α ∈ {0.05, 0.10, 0.20}), the table</w:t>
      </w:r>
      <w:r>
        <w:rPr>
          <w:rFonts w:ascii="Arial" w:hAnsi="Arial"/>
        </w:rPr>
        <w:t xml:space="preserve"> </w:t>
      </w:r>
      <w:r>
        <w:rPr>
          <w:rFonts w:ascii="Arial" w:hAnsi="Arial"/>
        </w:rPr>
        <w:t xml:space="preserve">reports target coverage, observed overall coverage, average prediction set</w:t>
      </w:r>
      <w:r>
        <w:rPr>
          <w:rFonts w:ascii="Arial" w:hAnsi="Arial"/>
        </w:rPr>
        <w:t xml:space="preserve"> </w:t>
      </w:r>
      <w:r>
        <w:rPr>
          <w:rFonts w:ascii="Arial" w:hAnsi="Arial"/>
        </w:rPr>
        <w:t xml:space="preserve">size, and per-region coverage for test regions 8, 9, and 10.</w:t>
      </w:r>
    </w:p>
    <w:tbl>
      <w:tblPr>
        <w:tblStyle w:val="Table"/>
        <w:tblW w:type="pct" w:w="5000"/>
        <w:tblLayout w:type="fixed"/>
        <w:tblLook w:firstRow="1" w:lastRow="0" w:firstColumn="0" w:lastColumn="0" w:noHBand="0" w:noVBand="0" w:val="0020"/>
      </w:tblPr>
      <w:tblGrid>
        <w:gridCol w:w="774"/>
        <w:gridCol w:w="860"/>
        <w:gridCol w:w="1721"/>
        <w:gridCol w:w="1377"/>
        <w:gridCol w:w="1033"/>
        <w:gridCol w:w="1033"/>
        <w:gridCol w:w="1119"/>
      </w:tblGrid>
      <w:tr>
        <w:trPr>
          <w:tblHeader w:val="on"/>
        </w:trPr>
        <w:tc>
          <w:tcPr/>
          <w:p>
            <w:pPr>
              <w:pStyle w:val="Compact"/>
              <w:spacing w:lineRule="auto" w:line="240"/>
              <w:jc w:val="right"/>
            </w:pPr>
            <w:r>
              <w:rPr>
                <w:rFonts w:ascii="Arial" w:hAnsi="Arial"/>
              </w:rPr>
              <w:t xml:space="preserve">Alpha</w:t>
            </w:r>
          </w:p>
        </w:tc>
        <w:tc>
          <w:tcPr/>
          <w:p>
            <w:pPr>
              <w:pStyle w:val="Compact"/>
              <w:spacing w:lineRule="auto" w:line="240"/>
              <w:jc w:val="right"/>
            </w:pPr>
            <w:r>
              <w:rPr>
                <w:rFonts w:ascii="Arial" w:hAnsi="Arial"/>
              </w:rPr>
              <w:t xml:space="preserve">Target</w:t>
            </w:r>
          </w:p>
        </w:tc>
        <w:tc>
          <w:tcPr/>
          <w:p>
            <w:pPr>
              <w:pStyle w:val="Compact"/>
              <w:spacing w:lineRule="auto" w:line="240"/>
              <w:jc w:val="right"/>
            </w:pPr>
            <w:r>
              <w:rPr>
                <w:rFonts w:ascii="Arial" w:hAnsi="Arial"/>
              </w:rPr>
              <w:t xml:space="preserve">Overall Coverage</w:t>
            </w:r>
          </w:p>
        </w:tc>
        <w:tc>
          <w:tcPr/>
          <w:p>
            <w:pPr>
              <w:pStyle w:val="Compact"/>
              <w:spacing w:lineRule="auto" w:line="240"/>
              <w:jc w:val="right"/>
            </w:pPr>
            <w:r>
              <w:rPr>
                <w:rFonts w:ascii="Arial" w:hAnsi="Arial"/>
              </w:rPr>
              <w:t xml:space="preserve">Avg Set Size</w:t>
            </w:r>
          </w:p>
        </w:tc>
        <w:tc>
          <w:tcPr/>
          <w:p>
            <w:pPr>
              <w:pStyle w:val="Compact"/>
              <w:spacing w:lineRule="auto" w:line="240"/>
              <w:jc w:val="right"/>
            </w:pPr>
            <w:r>
              <w:rPr>
                <w:rFonts w:ascii="Arial" w:hAnsi="Arial"/>
              </w:rPr>
              <w:t xml:space="preserve">Region 8</w:t>
            </w:r>
          </w:p>
        </w:tc>
        <w:tc>
          <w:tcPr/>
          <w:p>
            <w:pPr>
              <w:pStyle w:val="Compact"/>
              <w:spacing w:lineRule="auto" w:line="240"/>
              <w:jc w:val="right"/>
            </w:pPr>
            <w:r>
              <w:rPr>
                <w:rFonts w:ascii="Arial" w:hAnsi="Arial"/>
              </w:rPr>
              <w:t xml:space="preserve">Region 9</w:t>
            </w:r>
          </w:p>
        </w:tc>
        <w:tc>
          <w:tcPr/>
          <w:p>
            <w:pPr>
              <w:pStyle w:val="Compact"/>
              <w:spacing w:lineRule="auto" w:line="240"/>
              <w:jc w:val="right"/>
            </w:pPr>
            <w:r>
              <w:rPr>
                <w:rFonts w:ascii="Arial" w:hAnsi="Arial"/>
              </w:rPr>
              <w:t xml:space="preserve">Region 10</w:t>
            </w:r>
          </w:p>
        </w:tc>
      </w:tr>
      <w:tr>
        <w:tc>
          <w:tcPr/>
          <w:p>
            <w:pPr>
              <w:pStyle w:val="Compact"/>
              <w:spacing w:lineRule="auto" w:line="240"/>
              <w:jc w:val="right"/>
            </w:pPr>
            <w:r>
              <w:rPr>
                <w:rFonts w:ascii="Arial" w:hAnsi="Arial"/>
              </w:rPr>
              <w:t xml:space="preserve">0.05</w:t>
            </w:r>
          </w:p>
        </w:tc>
        <w:tc>
          <w:tcPr/>
          <w:p>
            <w:pPr>
              <w:pStyle w:val="Compact"/>
              <w:spacing w:lineRule="auto" w:line="240"/>
              <w:jc w:val="right"/>
            </w:pPr>
            <w:r>
              <w:rPr>
                <w:rFonts w:ascii="Arial" w:hAnsi="Arial"/>
              </w:rPr>
              <w:t xml:space="preserve">0.95</w:t>
            </w:r>
          </w:p>
        </w:tc>
        <w:tc>
          <w:tcPr/>
          <w:p>
            <w:pPr>
              <w:pStyle w:val="Compact"/>
              <w:spacing w:lineRule="auto" w:line="240"/>
              <w:jc w:val="right"/>
            </w:pPr>
            <w:r>
              <w:rPr>
                <w:rFonts w:ascii="Arial" w:hAnsi="Arial"/>
              </w:rPr>
              <w:t xml:space="preserve">0.91</w:t>
            </w:r>
          </w:p>
        </w:tc>
        <w:tc>
          <w:tcPr/>
          <w:p>
            <w:pPr>
              <w:pStyle w:val="Compact"/>
              <w:spacing w:lineRule="auto" w:line="240"/>
              <w:jc w:val="right"/>
            </w:pPr>
            <w:r>
              <w:rPr>
                <w:rFonts w:ascii="Arial" w:hAnsi="Arial"/>
              </w:rPr>
              <w:t xml:space="preserve">1.328</w:t>
            </w:r>
          </w:p>
        </w:tc>
        <w:tc>
          <w:tcPr/>
          <w:p>
            <w:pPr>
              <w:pStyle w:val="Compact"/>
              <w:spacing w:lineRule="auto" w:line="240"/>
              <w:jc w:val="right"/>
            </w:pPr>
            <w:r>
              <w:rPr>
                <w:rFonts w:ascii="Arial" w:hAnsi="Arial"/>
              </w:rPr>
              <w:t xml:space="preserve">0.967</w:t>
            </w:r>
          </w:p>
        </w:tc>
        <w:tc>
          <w:tcPr/>
          <w:p>
            <w:pPr>
              <w:pStyle w:val="Compact"/>
              <w:spacing w:lineRule="auto" w:line="240"/>
              <w:jc w:val="right"/>
            </w:pPr>
            <w:r>
              <w:rPr>
                <w:rFonts w:ascii="Arial" w:hAnsi="Arial"/>
              </w:rPr>
              <w:t xml:space="preserve">0.878</w:t>
            </w:r>
          </w:p>
        </w:tc>
        <w:tc>
          <w:tcPr/>
          <w:p>
            <w:pPr>
              <w:pStyle w:val="Compact"/>
              <w:spacing w:lineRule="auto" w:line="240"/>
              <w:jc w:val="right"/>
            </w:pPr>
            <w:r>
              <w:rPr>
                <w:rFonts w:ascii="Arial" w:hAnsi="Arial"/>
              </w:rPr>
              <w:t xml:space="preserve">0.966</w:t>
            </w:r>
          </w:p>
        </w:tc>
      </w:tr>
      <w:tr>
        <w:tc>
          <w:tcPr/>
          <w:p>
            <w:pPr>
              <w:pStyle w:val="Compact"/>
              <w:spacing w:lineRule="auto" w:line="240"/>
              <w:jc w:val="right"/>
            </w:pPr>
            <w:r>
              <w:rPr>
                <w:rFonts w:ascii="Arial" w:hAnsi="Arial"/>
              </w:rPr>
              <w:t xml:space="preserve">0.1</w:t>
            </w:r>
          </w:p>
        </w:tc>
        <w:tc>
          <w:tcPr/>
          <w:p>
            <w:pPr>
              <w:pStyle w:val="Compact"/>
              <w:spacing w:lineRule="auto" w:line="240"/>
              <w:jc w:val="right"/>
            </w:pPr>
            <w:r>
              <w:rPr>
                <w:rFonts w:ascii="Arial" w:hAnsi="Arial"/>
              </w:rPr>
              <w:t xml:space="preserve">0.9</w:t>
            </w:r>
          </w:p>
        </w:tc>
        <w:tc>
          <w:tcPr/>
          <w:p>
            <w:pPr>
              <w:pStyle w:val="Compact"/>
              <w:spacing w:lineRule="auto" w:line="240"/>
              <w:jc w:val="right"/>
            </w:pPr>
            <w:r>
              <w:rPr>
                <w:rFonts w:ascii="Arial" w:hAnsi="Arial"/>
              </w:rPr>
              <w:t xml:space="preserve">0.845</w:t>
            </w:r>
          </w:p>
        </w:tc>
        <w:tc>
          <w:tcPr/>
          <w:p>
            <w:pPr>
              <w:pStyle w:val="Compact"/>
              <w:spacing w:lineRule="auto" w:line="240"/>
              <w:jc w:val="right"/>
            </w:pPr>
            <w:r>
              <w:rPr>
                <w:rFonts w:ascii="Arial" w:hAnsi="Arial"/>
              </w:rPr>
              <w:t xml:space="preserve">1.138</w:t>
            </w:r>
          </w:p>
        </w:tc>
        <w:tc>
          <w:tcPr/>
          <w:p>
            <w:pPr>
              <w:pStyle w:val="Compact"/>
              <w:spacing w:lineRule="auto" w:line="240"/>
              <w:jc w:val="right"/>
            </w:pPr>
            <w:r>
              <w:rPr>
                <w:rFonts w:ascii="Arial" w:hAnsi="Arial"/>
              </w:rPr>
              <w:t xml:space="preserve">0.926</w:t>
            </w:r>
          </w:p>
        </w:tc>
        <w:tc>
          <w:tcPr/>
          <w:p>
            <w:pPr>
              <w:pStyle w:val="Compact"/>
              <w:spacing w:lineRule="auto" w:line="240"/>
              <w:jc w:val="right"/>
            </w:pPr>
            <w:r>
              <w:rPr>
                <w:rFonts w:ascii="Arial" w:hAnsi="Arial"/>
              </w:rPr>
              <w:t xml:space="preserve">0.8</w:t>
            </w:r>
          </w:p>
        </w:tc>
        <w:tc>
          <w:tcPr/>
          <w:p>
            <w:pPr>
              <w:pStyle w:val="Compact"/>
              <w:spacing w:lineRule="auto" w:line="240"/>
              <w:jc w:val="right"/>
            </w:pPr>
            <w:r>
              <w:rPr>
                <w:rFonts w:ascii="Arial" w:hAnsi="Arial"/>
              </w:rPr>
              <w:t xml:space="preserve">0.923</w:t>
            </w:r>
          </w:p>
        </w:tc>
      </w:tr>
      <w:tr>
        <w:tc>
          <w:tcPr/>
          <w:p>
            <w:pPr>
              <w:pStyle w:val="Compact"/>
              <w:spacing w:lineRule="auto" w:line="240"/>
              <w:jc w:val="right"/>
            </w:pPr>
            <w:r>
              <w:rPr>
                <w:rFonts w:ascii="Arial" w:hAnsi="Arial"/>
              </w:rPr>
              <w:t xml:space="preserve">0.2</w:t>
            </w:r>
          </w:p>
        </w:tc>
        <w:tc>
          <w:tcPr/>
          <w:p>
            <w:pPr>
              <w:pStyle w:val="Compact"/>
              <w:spacing w:lineRule="auto" w:line="240"/>
              <w:jc w:val="right"/>
            </w:pPr>
            <w:r>
              <w:rPr>
                <w:rFonts w:ascii="Arial" w:hAnsi="Arial"/>
              </w:rPr>
              <w:t xml:space="preserve">0.8</w:t>
            </w:r>
          </w:p>
        </w:tc>
        <w:tc>
          <w:tcPr/>
          <w:p>
            <w:pPr>
              <w:pStyle w:val="Compact"/>
              <w:spacing w:lineRule="auto" w:line="240"/>
              <w:jc w:val="right"/>
            </w:pPr>
            <w:r>
              <w:rPr>
                <w:rFonts w:ascii="Arial" w:hAnsi="Arial"/>
              </w:rPr>
              <w:t xml:space="preserve">0.763</w:t>
            </w:r>
          </w:p>
        </w:tc>
        <w:tc>
          <w:tcPr/>
          <w:p>
            <w:pPr>
              <w:pStyle w:val="Compact"/>
              <w:spacing w:lineRule="auto" w:line="240"/>
              <w:jc w:val="right"/>
            </w:pPr>
            <w:r>
              <w:rPr>
                <w:rFonts w:ascii="Arial" w:hAnsi="Arial"/>
              </w:rPr>
              <w:t xml:space="preserve">0.964</w:t>
            </w:r>
          </w:p>
        </w:tc>
        <w:tc>
          <w:tcPr/>
          <w:p>
            <w:pPr>
              <w:pStyle w:val="Compact"/>
              <w:spacing w:lineRule="auto" w:line="240"/>
              <w:jc w:val="right"/>
            </w:pPr>
            <w:r>
              <w:rPr>
                <w:rFonts w:ascii="Arial" w:hAnsi="Arial"/>
              </w:rPr>
              <w:t xml:space="preserve">0.831</w:t>
            </w:r>
          </w:p>
        </w:tc>
        <w:tc>
          <w:tcPr/>
          <w:p>
            <w:pPr>
              <w:pStyle w:val="Compact"/>
              <w:spacing w:lineRule="auto" w:line="240"/>
              <w:jc w:val="right"/>
            </w:pPr>
            <w:r>
              <w:rPr>
                <w:rFonts w:ascii="Arial" w:hAnsi="Arial"/>
              </w:rPr>
              <w:t xml:space="preserve">0.728</w:t>
            </w:r>
          </w:p>
        </w:tc>
        <w:tc>
          <w:tcPr/>
          <w:p>
            <w:pPr>
              <w:pStyle w:val="Compact"/>
              <w:spacing w:lineRule="auto" w:line="240"/>
              <w:jc w:val="right"/>
            </w:pPr>
            <w:r>
              <w:rPr>
                <w:rFonts w:ascii="Arial" w:hAnsi="Arial"/>
              </w:rPr>
              <w:t xml:space="preserve">0.82</w:t>
            </w:r>
          </w:p>
        </w:tc>
      </w:tr>
    </w:tbl>
    <w:p>
      <w:pPr>
        <w:pStyle w:val="BodyText"/>
        <w:spacing w:lineRule="auto" w:line="240"/>
      </w:pPr>
      <w:r>
        <w:rPr>
          <w:rFonts w:ascii="Arial" w:hAnsi="Arial"/>
        </w:rPr>
        <w:t xml:space="preserve">Coverage stratified by the flagged PROTECTED demographic groups (rather than by</w:t>
      </w:r>
      <w:r>
        <w:rPr>
          <w:rFonts w:ascii="Arial" w:hAnsi="Arial"/>
        </w:rPr>
        <w:t xml:space="preserve"> </w:t>
      </w:r>
      <w:r>
        <w:rPr>
          <w:rFonts w:ascii="Arial" w:hAnsi="Arial"/>
        </w:rPr>
        <w:t xml:space="preserve">EPA region) is also available (</w:t>
      </w:r>
      <w:r>
        <w:rPr>
          <w:rStyle w:val="VerbatimChar"/>
          <w:rFonts w:ascii="Arial" w:hAnsi="Arial"/>
        </w:rPr>
        <w:t xml:space="preserve">group_conformal_demographic.json</w:t>
      </w:r>
      <w:r>
        <w:rPr>
          <w:rFonts w:ascii="Arial" w:hAnsi="Arial"/>
        </w:rPr>
        <w:t xml:space="preserve">, median split on</w:t>
      </w:r>
      <w:r>
        <w:rPr>
          <w:rFonts w:ascii="Arial" w:hAnsi="Arial"/>
        </w:rPr>
        <w:t xml:space="preserve"> </w:t>
      </w:r>
      <w:r>
        <w:rPr>
          <w:rFonts w:ascii="Arial" w:hAnsi="Arial"/>
        </w:rPr>
        <w:t xml:space="preserve">the calibration set). At alpha = 0.05 the high-people-of-color group receives</w:t>
      </w:r>
      <w:r>
        <w:rPr>
          <w:rFonts w:ascii="Arial" w:hAnsi="Arial"/>
        </w:rPr>
        <w:t xml:space="preserve"> </w:t>
      </w:r>
      <w:r>
        <w:rPr>
          <w:rFonts w:ascii="Arial" w:hAnsi="Arial"/>
        </w:rPr>
        <w:t xml:space="preserve">conformal coverage</w:t>
      </w:r>
      <w:r>
        <w:rPr>
          <w:rFonts w:ascii="Arial" w:hAnsi="Arial"/>
        </w:rPr>
        <w:t xml:space="preserve"> </w:t>
      </w:r>
      <w:r>
        <w:rPr>
          <w:rFonts w:ascii="Arial" w:hAnsi="Arial"/>
        </w:rPr>
        <w:t xml:space="preserve">0.919</w:t>
      </w:r>
      <w:r>
        <w:rPr>
          <w:rFonts w:ascii="Arial" w:hAnsi="Arial"/>
        </w:rPr>
        <w:t xml:space="preserve"> </w:t>
      </w:r>
      <w:r>
        <w:rPr>
          <w:rFonts w:ascii="Arial" w:hAnsi="Arial"/>
        </w:rPr>
        <w:t xml:space="preserve">versus</w:t>
      </w:r>
      <w:r>
        <w:rPr>
          <w:rFonts w:ascii="Arial" w:hAnsi="Arial"/>
        </w:rPr>
        <w:t xml:space="preserve"> </w:t>
      </w:r>
      <w:r>
        <w:rPr>
          <w:rFonts w:ascii="Arial" w:hAnsi="Arial"/>
        </w:rPr>
        <w:t xml:space="preserve">0.886</w:t>
      </w:r>
      <w:r>
        <w:rPr>
          <w:rFonts w:ascii="Arial" w:hAnsi="Arial"/>
        </w:rPr>
        <w:t xml:space="preserve"> </w:t>
      </w:r>
      <w:r>
        <w:rPr>
          <w:rFonts w:ascii="Arial" w:hAnsi="Arial"/>
        </w:rPr>
        <w:t xml:space="preserve">for the low-people-of-color</w:t>
      </w:r>
      <w:r>
        <w:rPr>
          <w:rFonts w:ascii="Arial" w:hAnsi="Arial"/>
        </w:rPr>
        <w:t xml:space="preserve"> </w:t>
      </w:r>
      <w:r>
        <w:rPr>
          <w:rFonts w:ascii="Arial" w:hAnsi="Arial"/>
        </w:rPr>
        <w:t xml:space="preserve">group; both sit below the 0.95 nominal target (the disclosed geographic-transfer</w:t>
      </w:r>
      <w:r>
        <w:rPr>
          <w:rFonts w:ascii="Arial" w:hAnsi="Arial"/>
        </w:rPr>
        <w:t xml:space="preserve"> </w:t>
      </w:r>
      <w:r>
        <w:rPr>
          <w:rFonts w:ascii="Arial" w:hAnsi="Arial"/>
        </w:rPr>
        <w:t xml:space="preserve">under-coverage), and the ordering does not compound the false-negative-rate</w:t>
      </w:r>
      <w:r>
        <w:rPr>
          <w:rFonts w:ascii="Arial" w:hAnsi="Arial"/>
        </w:rPr>
        <w:t xml:space="preserve"> </w:t>
      </w:r>
      <w:r>
        <w:rPr>
          <w:rFonts w:ascii="Arial" w:hAnsi="Arial"/>
        </w:rPr>
        <w:t xml:space="preserve">disparity (the higher-burden group is not the more poorly covered one). Because</w:t>
      </w:r>
      <w:r>
        <w:rPr>
          <w:rFonts w:ascii="Arial" w:hAnsi="Arial"/>
        </w:rPr>
        <w:t xml:space="preserve"> </w:t>
      </w:r>
      <w:r>
        <w:rPr>
          <w:rFonts w:ascii="Arial" w:hAnsi="Arial"/>
        </w:rPr>
        <w:t xml:space="preserve">calibration is on the val regions, these per-demographic figures are transfer</w:t>
      </w:r>
      <w:r>
        <w:rPr>
          <w:rFonts w:ascii="Arial" w:hAnsi="Arial"/>
        </w:rPr>
        <w:t xml:space="preserve"> </w:t>
      </w:r>
      <w:r>
        <w:rPr>
          <w:rFonts w:ascii="Arial" w:hAnsi="Arial"/>
        </w:rPr>
        <w:t xml:space="preserve">estimates rather than within-group exchangeable guarantees.</w:t>
      </w:r>
    </w:p>
    <w:bookmarkEnd w:id="167"/>
    <w:bookmarkStart w:id="168" w:name="common-reporting-limit-sensitivity"/>
    <w:p>
      <w:pPr>
        <w:pStyle w:val="Heading3"/>
        <w:spacing w:lineRule="auto" w:line="240"/>
      </w:pPr>
      <w:r>
        <w:rPr>
          <w:rFonts w:ascii="Arial" w:hAnsi="Arial"/>
        </w:rPr>
        <w:t xml:space="preserve">Common-reporting-limit sensitivity</w:t>
      </w:r>
    </w:p>
    <w:p>
      <w:pPr>
        <w:pStyle w:val="FirstParagraph"/>
        <w:spacing w:lineRule="auto" w:line="240"/>
      </w:pPr>
      <w:r>
        <w:rPr>
          <w:rFonts w:ascii="Arial" w:hAnsi="Arial"/>
        </w:rPr>
        <w:t xml:space="preserve">The pooled T1 detection label mixes reporting limits that differ by an order of</w:t>
      </w:r>
      <w:r>
        <w:rPr>
          <w:rFonts w:ascii="Arial" w:hAnsi="Arial"/>
        </w:rPr>
        <w:t xml:space="preserve"> </w:t>
      </w:r>
      <w:r>
        <w:rPr>
          <w:rFonts w:ascii="Arial" w:hAnsi="Arial"/>
        </w:rPr>
        <w:t xml:space="preserve">magnitude (UCMR5 quantifies PFOS to ~0.004 ug/L, UCMR3 to ~0.04 ug/L), so a</w:t>
      </w:r>
      <w:r>
        <w:rPr>
          <w:rFonts w:ascii="Arial" w:hAnsi="Arial"/>
        </w:rPr>
        <w:t xml:space="preserve"> </w:t>
      </w:r>
      <w:r>
        <w:rPr>
          <w:rFonts w:ascii="Arial" w:hAnsi="Arial"/>
        </w:rPr>
        <w:t xml:space="preserve">UCMR5 detection below 0.04 ug/L would be a non-detect under UCMR3’s coarser limit.</w:t>
      </w:r>
      <w:r>
        <w:rPr>
          <w:rFonts w:ascii="Arial" w:hAnsi="Arial"/>
        </w:rPr>
        <w:t xml:space="preserve"> </w:t>
      </w:r>
      <w:r>
        <w:rPr>
          <w:rFonts w:ascii="Arial" w:hAnsi="Arial"/>
        </w:rPr>
        <w:t xml:space="preserve">To bound how much of the T1 signal is detection-limit heterogeneity rather than</w:t>
      </w:r>
      <w:r>
        <w:rPr>
          <w:rFonts w:ascii="Arial" w:hAnsi="Arial"/>
        </w:rPr>
        <w:t xml:space="preserve"> </w:t>
      </w:r>
      <w:r>
        <w:rPr>
          <w:rFonts w:ascii="Arial" w:hAnsi="Arial"/>
        </w:rPr>
        <w:t xml:space="preserve">contamination, we re-censored every PFOS detection below the common (coarser)</w:t>
      </w:r>
      <w:r>
        <w:rPr>
          <w:rFonts w:ascii="Arial" w:hAnsi="Arial"/>
        </w:rPr>
        <w:t xml:space="preserve"> </w:t>
      </w:r>
      <w:r>
        <w:rPr>
          <w:rFonts w:ascii="Arial" w:hAnsi="Arial"/>
        </w:rPr>
        <w:t xml:space="preserve">0.04 ug/L limit to non-detect, rebuilt the system-level label, and retrained the T1</w:t>
      </w:r>
      <w:r>
        <w:rPr>
          <w:rFonts w:ascii="Arial" w:hAnsi="Arial"/>
        </w:rPr>
        <w:t xml:space="preserve"> </w:t>
      </w:r>
      <w:r>
        <w:rPr>
          <w:rFonts w:ascii="Arial" w:hAnsi="Arial"/>
        </w:rPr>
        <w:t xml:space="preserve">model on the same assembly (</w:t>
      </w:r>
      <w:r>
        <w:rPr>
          <w:rStyle w:val="VerbatimChar"/>
          <w:rFonts w:ascii="Arial" w:hAnsi="Arial"/>
        </w:rPr>
        <w:t xml:space="preserve">common_rl_sensitivity.json</w:t>
      </w:r>
      <w:r>
        <w:rPr>
          <w:rFonts w:ascii="Arial" w:hAnsi="Arial"/>
        </w:rPr>
        <w:t xml:space="preserve">, default configuration;</w:t>
      </w:r>
      <w:r>
        <w:rPr>
          <w:rFonts w:ascii="Arial" w:hAnsi="Arial"/>
        </w:rPr>
        <w:t xml:space="preserve"> </w:t>
      </w:r>
      <w:r>
        <w:rPr>
          <w:rFonts w:ascii="Arial" w:hAnsi="Arial"/>
        </w:rPr>
        <w:t xml:space="preserve">reproduction gate ties the un-recensored baseline to the frozen</w:t>
      </w:r>
      <w:r>
        <w:rPr>
          <w:rFonts w:ascii="Arial" w:hAnsi="Arial"/>
        </w:rPr>
        <w:t xml:space="preserve"> </w:t>
      </w:r>
      <w:r>
        <w:rPr>
          <w:rStyle w:val="VerbatimChar"/>
          <w:rFonts w:ascii="Arial" w:hAnsi="Arial"/>
        </w:rPr>
        <w:t xml:space="preserve">xgboost_default</w:t>
      </w:r>
      <w:r>
        <w:rPr>
          <w:rFonts w:ascii="Arial" w:hAnsi="Arial"/>
        </w:rPr>
        <w:t xml:space="preserve"> </w:t>
      </w:r>
      <w:r>
        <w:rPr>
          <w:rFonts w:ascii="Arial" w:hAnsi="Arial"/>
        </w:rPr>
        <w:t xml:space="preserve">entry). Re-censoring reclassifies the large majority of PFOS detections and lowers</w:t>
      </w:r>
      <w:r>
        <w:rPr>
          <w:rFonts w:ascii="Arial" w:hAnsi="Arial"/>
        </w:rPr>
        <w:t xml:space="preserve"> </w:t>
      </w:r>
      <w:r>
        <w:rPr>
          <w:rFonts w:ascii="Arial" w:hAnsi="Arial"/>
        </w:rPr>
        <w:t xml:space="preserve">test AUROC modestly, from</w:t>
      </w:r>
      <w:r>
        <w:rPr>
          <w:rFonts w:ascii="Arial" w:hAnsi="Arial"/>
        </w:rPr>
        <w:t xml:space="preserve"> </w:t>
      </w:r>
      <w:r>
        <w:rPr>
          <w:rFonts w:ascii="Arial" w:hAnsi="Arial"/>
        </w:rPr>
        <w:t xml:space="preserve">0.828</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0.781</w:t>
      </w:r>
      <w:r>
        <w:rPr>
          <w:rFonts w:ascii="Arial" w:hAnsi="Arial"/>
        </w:rPr>
        <w:t xml:space="preserve">, about five points. The</w:t>
      </w:r>
      <w:r>
        <w:rPr>
          <w:rFonts w:ascii="Arial" w:hAnsi="Arial"/>
        </w:rPr>
        <w:t xml:space="preserve"> </w:t>
      </w:r>
      <w:r>
        <w:rPr>
          <w:rFonts w:ascii="Arial" w:hAnsi="Arial"/>
        </w:rPr>
        <w:t xml:space="preserve">AUPRC drop is far larger, from</w:t>
      </w:r>
      <w:r>
        <w:rPr>
          <w:rFonts w:ascii="Arial" w:hAnsi="Arial"/>
        </w:rPr>
        <w:t xml:space="preserve"> </w:t>
      </w:r>
      <w:r>
        <w:rPr>
          <w:rFonts w:ascii="Arial" w:hAnsi="Arial"/>
        </w:rPr>
        <w:t xml:space="preserve">0.727</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0.102</w:t>
      </w:r>
      <w:r>
        <w:rPr>
          <w:rFonts w:ascii="Arial" w:hAnsi="Arial"/>
        </w:rPr>
        <w:t xml:space="preserve">, because re-censoring</w:t>
      </w:r>
      <w:r>
        <w:rPr>
          <w:rFonts w:ascii="Arial" w:hAnsi="Arial"/>
        </w:rPr>
        <w:t xml:space="preserve"> </w:t>
      </w:r>
      <w:r>
        <w:rPr>
          <w:rFonts w:ascii="Arial" w:hAnsi="Arial"/>
        </w:rPr>
        <w:t xml:space="preserve">reclassifies</w:t>
      </w:r>
      <w:r>
        <w:rPr>
          <w:rFonts w:ascii="Arial" w:hAnsi="Arial"/>
        </w:rPr>
        <w:t xml:space="preserve"> </w:t>
      </w:r>
      <w:r>
        <w:rPr>
          <w:rFonts w:ascii="Arial" w:hAnsi="Arial"/>
        </w:rPr>
        <w:t xml:space="preserve">29,583</w:t>
      </w:r>
      <w:r>
        <w:rPr>
          <w:rFonts w:ascii="Arial" w:hAnsi="Arial"/>
        </w:rPr>
        <w:t xml:space="preserve"> </w:t>
      </w:r>
      <w:r>
        <w:rPr>
          <w:rFonts w:ascii="Arial" w:hAnsi="Arial"/>
        </w:rPr>
        <w:t xml:space="preserve">PFOS detections and the positive class contracts</w:t>
      </w:r>
      <w:r>
        <w:rPr>
          <w:rFonts w:ascii="Arial" w:hAnsi="Arial"/>
        </w:rPr>
        <w:t xml:space="preserve"> </w:t>
      </w:r>
      <w:r>
        <w:rPr>
          <w:rFonts w:ascii="Arial" w:hAnsi="Arial"/>
        </w:rPr>
        <w:t xml:space="preserve">sharply, so precision-recall performance is dominated by the shrunken, harder</w:t>
      </w:r>
      <w:r>
        <w:rPr>
          <w:rFonts w:ascii="Arial" w:hAnsi="Arial"/>
        </w:rPr>
        <w:t xml:space="preserve"> </w:t>
      </w:r>
      <w:r>
        <w:rPr>
          <w:rFonts w:ascii="Arial" w:hAnsi="Arial"/>
        </w:rPr>
        <w:t xml:space="preserve">positive set. The</w:t>
      </w:r>
      <w:r>
        <w:rPr>
          <w:rFonts w:ascii="Arial" w:hAnsi="Arial"/>
        </w:rPr>
        <w:t xml:space="preserve"> </w:t>
      </w:r>
      <w:r>
        <w:rPr>
          <w:rFonts w:ascii="Arial" w:hAnsi="Arial"/>
        </w:rPr>
        <w:t xml:space="preserve">detection signal is therefore robust in ranking (AUROC) to reporting-limit</w:t>
      </w:r>
      <w:r>
        <w:rPr>
          <w:rFonts w:ascii="Arial" w:hAnsi="Arial"/>
        </w:rPr>
        <w:t xml:space="preserve"> </w:t>
      </w:r>
      <w:r>
        <w:rPr>
          <w:rFonts w:ascii="Arial" w:hAnsi="Arial"/>
        </w:rPr>
        <w:t xml:space="preserve">harmonization (it survives an aggressive common-limit re-censoring at ~0.78 AUROC)</w:t>
      </w:r>
      <w:r>
        <w:rPr>
          <w:rFonts w:ascii="Arial" w:hAnsi="Arial"/>
        </w:rPr>
        <w:t xml:space="preserve"> </w:t>
      </w:r>
      <w:r>
        <w:rPr>
          <w:rFonts w:ascii="Arial" w:hAnsi="Arial"/>
        </w:rPr>
        <w:t xml:space="preserve">but not in precision-recall, where AUPRC collapses to</w:t>
      </w:r>
      <w:r>
        <w:rPr>
          <w:rFonts w:ascii="Arial" w:hAnsi="Arial"/>
        </w:rPr>
        <w:t xml:space="preserve"> </w:t>
      </w:r>
      <w:r>
        <w:rPr>
          <w:rFonts w:ascii="Arial" w:hAnsi="Arial"/>
        </w:rPr>
        <w:t xml:space="preserve">0.102</w:t>
      </w:r>
      <w:r>
        <w:rPr>
          <w:rFonts w:ascii="Arial" w:hAnsi="Arial"/>
        </w:rPr>
        <w:t xml:space="preserve">; the</w:t>
      </w:r>
      <w:r>
        <w:rPr>
          <w:rFonts w:ascii="Arial" w:hAnsi="Arial"/>
        </w:rPr>
        <w:t xml:space="preserve"> </w:t>
      </w:r>
      <w:r>
        <w:rPr>
          <w:rFonts w:ascii="Arial" w:hAnsi="Arial"/>
        </w:rPr>
        <w:t xml:space="preserve">~five-point AUROC drop quantifies the part attributable to detection-limit</w:t>
      </w:r>
      <w:r>
        <w:rPr>
          <w:rFonts w:ascii="Arial" w:hAnsi="Arial"/>
        </w:rPr>
        <w:t xml:space="preserve"> </w:t>
      </w:r>
      <w:r>
        <w:rPr>
          <w:rFonts w:ascii="Arial" w:hAnsi="Arial"/>
        </w:rPr>
        <w:t xml:space="preserve">heterogeneity, motivating the common-reporting-limit caveat in the main text.</w:t>
      </w:r>
    </w:p>
    <w:bookmarkEnd w:id="168"/>
    <w:bookmarkStart w:id="169" w:name="Xab0150f62891b91b9b9825060d40a4877b31a93"/>
    <w:p>
      <w:pPr>
        <w:pStyle w:val="Heading3"/>
        <w:spacing w:lineRule="auto" w:line="240"/>
      </w:pPr>
      <w:r>
        <w:rPr>
          <w:rFonts w:ascii="Arial" w:hAnsi="Arial"/>
        </w:rPr>
        <w:t xml:space="preserve">Supplementary Table 9: Complete benchmark results</w:t>
      </w:r>
    </w:p>
    <w:p>
      <w:pPr>
        <w:pStyle w:val="FirstParagraph"/>
        <w:spacing w:lineRule="auto" w:line="240"/>
      </w:pPr>
      <w:r>
        <w:rPr>
          <w:rFonts w:ascii="Arial" w:hAnsi="Arial"/>
        </w:rPr>
        <w:t xml:space="preserve">Full benchmark results for all model families across all tasks (T1–T7),</w:t>
      </w:r>
      <w:r>
        <w:rPr>
          <w:rFonts w:ascii="Arial" w:hAnsi="Arial"/>
        </w:rPr>
        <w:t xml:space="preserve"> </w:t>
      </w:r>
      <w:r>
        <w:rPr>
          <w:rFonts w:ascii="Arial" w:hAnsi="Arial"/>
        </w:rPr>
        <w:t xml:space="preserve">including AUROC, AUPRC, F1, precision, recall, and task-specific metrics with</w:t>
      </w:r>
      <w:r>
        <w:rPr>
          <w:rFonts w:ascii="Arial" w:hAnsi="Arial"/>
        </w:rPr>
        <w:t xml:space="preserve"> </w:t>
      </w:r>
      <w:r>
        <w:rPr>
          <w:rFonts w:ascii="Arial" w:hAnsi="Arial"/>
        </w:rPr>
        <w:t xml:space="preserve">95% bootstrap confidence intervals. This table extends the condensed Table 2</w:t>
      </w:r>
      <w:r>
        <w:rPr>
          <w:rFonts w:ascii="Arial" w:hAnsi="Arial"/>
        </w:rPr>
        <w:t xml:space="preserve"> </w:t>
      </w:r>
      <w:r>
        <w:rPr>
          <w:rFonts w:ascii="Arial" w:hAnsi="Arial"/>
        </w:rPr>
        <w:t xml:space="preserve">in the main text, which reports only T1 and T4 for six representative</w:t>
      </w:r>
      <w:r>
        <w:rPr>
          <w:rFonts w:ascii="Arial" w:hAnsi="Arial"/>
        </w:rPr>
        <w:t xml:space="preserve"> </w:t>
      </w:r>
      <w:r>
        <w:rPr>
          <w:rFonts w:ascii="Arial" w:hAnsi="Arial"/>
        </w:rPr>
        <w:t xml:space="preserve">models.</w:t>
      </w:r>
    </w:p>
    <w:tbl>
      <w:tblPr>
        <w:tblStyle w:val="Table"/>
        <w:tblW w:type="pct" w:w="5000"/>
        <w:tblLayout w:type="fixed"/>
        <w:tblLook w:firstRow="1" w:lastRow="0" w:firstColumn="0" w:lastColumn="0" w:noHBand="0" w:noVBand="0" w:val="0020"/>
      </w:tblPr>
      <w:tblGrid>
        <w:gridCol w:w="1215"/>
        <w:gridCol w:w="335"/>
        <w:gridCol w:w="880"/>
        <w:gridCol w:w="880"/>
        <w:gridCol w:w="293"/>
        <w:gridCol w:w="544"/>
        <w:gridCol w:w="419"/>
        <w:gridCol w:w="335"/>
        <w:gridCol w:w="293"/>
        <w:gridCol w:w="419"/>
        <w:gridCol w:w="712"/>
        <w:gridCol w:w="712"/>
        <w:gridCol w:w="880"/>
      </w:tblGrid>
      <w:tr>
        <w:trPr>
          <w:tblHeader w:val="on"/>
        </w:trPr>
        <w:tc>
          <w:tcPr/>
          <w:p>
            <w:pPr>
              <w:pStyle w:val="Compact"/>
              <w:spacing w:lineRule="auto" w:line="240"/>
              <w:jc w:val="left"/>
            </w:pPr>
            <w:r>
              <w:rPr>
                <w:rFonts w:ascii="Arial" w:hAnsi="Arial"/>
                <w:sz w:val="12"/>
              </w:rPr>
              <w:t xml:space="preserve">Model</w:t>
            </w:r>
          </w:p>
        </w:tc>
        <w:tc>
          <w:tcPr/>
          <w:p>
            <w:pPr>
              <w:pStyle w:val="Compact"/>
              <w:spacing w:lineRule="auto" w:line="240"/>
              <w:jc w:val="left"/>
            </w:pPr>
            <w:r>
              <w:rPr>
                <w:rFonts w:ascii="Arial" w:hAnsi="Arial"/>
                <w:sz w:val="12"/>
              </w:rPr>
              <w:t xml:space="preserve">Task</w:t>
            </w:r>
          </w:p>
        </w:tc>
        <w:tc>
          <w:tcPr/>
          <w:p>
            <w:pPr>
              <w:pStyle w:val="Compact"/>
              <w:spacing w:lineRule="auto" w:line="240"/>
              <w:jc w:val="left"/>
            </w:pPr>
            <w:r>
              <w:rPr>
                <w:rFonts w:ascii="Arial" w:hAnsi="Arial"/>
                <w:sz w:val="12"/>
              </w:rPr>
              <w:t xml:space="preserve">AUROC</w:t>
            </w:r>
          </w:p>
        </w:tc>
        <w:tc>
          <w:tcPr/>
          <w:p>
            <w:pPr>
              <w:pStyle w:val="Compact"/>
              <w:spacing w:lineRule="auto" w:line="240"/>
              <w:jc w:val="left"/>
            </w:pPr>
            <w:r>
              <w:rPr>
                <w:rFonts w:ascii="Arial" w:hAnsi="Arial"/>
                <w:sz w:val="12"/>
              </w:rPr>
              <w:t xml:space="preserve">AUPRC</w:t>
            </w:r>
          </w:p>
        </w:tc>
        <w:tc>
          <w:tcPr/>
          <w:p>
            <w:pPr>
              <w:pStyle w:val="Compact"/>
              <w:spacing w:lineRule="auto" w:line="240"/>
              <w:jc w:val="left"/>
            </w:pPr>
            <w:r>
              <w:rPr>
                <w:rFonts w:ascii="Arial" w:hAnsi="Arial"/>
                <w:sz w:val="12"/>
              </w:rPr>
              <w:t xml:space="preserve">F1</w:t>
            </w:r>
          </w:p>
        </w:tc>
        <w:tc>
          <w:tcPr/>
          <w:p>
            <w:pPr>
              <w:pStyle w:val="Compact"/>
              <w:spacing w:lineRule="auto" w:line="240"/>
              <w:jc w:val="left"/>
            </w:pPr>
            <w:r>
              <w:rPr>
                <w:rFonts w:ascii="Arial" w:hAnsi="Arial"/>
                <w:sz w:val="12"/>
              </w:rPr>
              <w:t xml:space="preserve">PRECISION</w:t>
            </w:r>
          </w:p>
        </w:tc>
        <w:tc>
          <w:tcPr/>
          <w:p>
            <w:pPr>
              <w:pStyle w:val="Compact"/>
              <w:spacing w:lineRule="auto" w:line="240"/>
              <w:jc w:val="left"/>
            </w:pPr>
            <w:r>
              <w:rPr>
                <w:rFonts w:ascii="Arial" w:hAnsi="Arial"/>
                <w:sz w:val="12"/>
              </w:rPr>
              <w:t xml:space="preserve">RECALL</w:t>
            </w:r>
          </w:p>
        </w:tc>
        <w:tc>
          <w:tcPr/>
          <w:p>
            <w:pPr>
              <w:pStyle w:val="Compact"/>
              <w:spacing w:lineRule="auto" w:line="240"/>
              <w:jc w:val="left"/>
            </w:pPr>
            <w:r>
              <w:rPr>
                <w:rFonts w:ascii="Arial" w:hAnsi="Arial"/>
                <w:sz w:val="12"/>
              </w:rPr>
              <w:t xml:space="preserve">RMSE</w:t>
            </w:r>
          </w:p>
        </w:tc>
        <w:tc>
          <w:tcPr/>
          <w:p>
            <w:pPr>
              <w:pStyle w:val="Compact"/>
              <w:spacing w:lineRule="auto" w:line="240"/>
              <w:jc w:val="left"/>
            </w:pPr>
            <w:r>
              <w:rPr>
                <w:rFonts w:ascii="Arial" w:hAnsi="Arial"/>
                <w:sz w:val="12"/>
              </w:rPr>
              <w:t xml:space="preserve">MAE</w:t>
            </w:r>
          </w:p>
        </w:tc>
        <w:tc>
          <w:tcPr/>
          <w:p>
            <w:pPr>
              <w:pStyle w:val="Compact"/>
              <w:spacing w:lineRule="auto" w:line="240"/>
              <w:jc w:val="left"/>
            </w:pPr>
            <w:r>
              <w:rPr>
                <w:rFonts w:ascii="Arial" w:hAnsi="Arial"/>
                <w:sz w:val="12"/>
              </w:rPr>
              <w:t xml:space="preserve">R2</w:t>
            </w:r>
          </w:p>
        </w:tc>
        <w:tc>
          <w:tcPr/>
          <w:p>
            <w:pPr>
              <w:pStyle w:val="Compact"/>
              <w:spacing w:lineRule="auto" w:line="240"/>
              <w:jc w:val="left"/>
            </w:pPr>
            <w:r>
              <w:rPr>
                <w:rFonts w:ascii="Arial" w:hAnsi="Arial"/>
                <w:sz w:val="12"/>
              </w:rPr>
              <w:t xml:space="preserve">DETECTED_RMSE</w:t>
            </w:r>
          </w:p>
        </w:tc>
        <w:tc>
          <w:tcPr/>
          <w:p>
            <w:pPr>
              <w:pStyle w:val="Compact"/>
              <w:spacing w:lineRule="auto" w:line="240"/>
              <w:jc w:val="left"/>
            </w:pPr>
            <w:r>
              <w:rPr>
                <w:rFonts w:ascii="Arial" w:hAnsi="Arial"/>
                <w:sz w:val="12"/>
              </w:rPr>
              <w:t xml:space="preserve">CENSORED_RMSE</w:t>
            </w:r>
          </w:p>
        </w:tc>
        <w:tc>
          <w:tcPr/>
          <w:p>
            <w:pPr>
              <w:pStyle w:val="Compact"/>
              <w:spacing w:lineRule="auto" w:line="240"/>
              <w:jc w:val="left"/>
            </w:pPr>
            <w:r>
              <w:rPr>
                <w:rFonts w:ascii="Arial" w:hAnsi="Arial"/>
                <w:sz w:val="12"/>
              </w:rPr>
              <w:t xml:space="preserve">CONCORDANCE_INDEX</w:t>
            </w:r>
          </w:p>
        </w:tc>
      </w:tr>
      <w:tr>
        <w:tc>
          <w:tcPr/>
          <w:p>
            <w:pPr>
              <w:pStyle w:val="Compact"/>
              <w:spacing w:lineRule="auto" w:line="240"/>
              <w:jc w:val="left"/>
            </w:pPr>
            <w:r>
              <w:rPr>
                <w:rFonts w:ascii="Arial" w:hAnsi="Arial"/>
                <w:sz w:val="12"/>
              </w:rPr>
              <w:t xml:space="preserve">Dummy</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0.500 [0.500-0.500]</w:t>
            </w:r>
          </w:p>
        </w:tc>
        <w:tc>
          <w:tcPr/>
          <w:p>
            <w:pPr>
              <w:pStyle w:val="Compact"/>
              <w:spacing w:lineRule="auto" w:line="240"/>
              <w:jc w:val="left"/>
            </w:pPr>
            <w:r>
              <w:rPr>
                <w:rFonts w:ascii="Arial" w:hAnsi="Arial"/>
                <w:sz w:val="12"/>
              </w:rPr>
              <w:t xml:space="preserve">0.216 [0.199-0.233]</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Logistic Reg.</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0.753 [0.725-0.781]</w:t>
            </w:r>
          </w:p>
        </w:tc>
        <w:tc>
          <w:tcPr/>
          <w:p>
            <w:pPr>
              <w:pStyle w:val="Compact"/>
              <w:spacing w:lineRule="auto" w:line="240"/>
              <w:jc w:val="left"/>
            </w:pPr>
            <w:r>
              <w:rPr>
                <w:rFonts w:ascii="Arial" w:hAnsi="Arial"/>
                <w:sz w:val="12"/>
              </w:rPr>
              <w:t xml:space="preserve">0.674 [0.634-0.715]</w:t>
            </w:r>
          </w:p>
        </w:tc>
        <w:tc>
          <w:tcPr/>
          <w:p>
            <w:pPr>
              <w:pStyle w:val="Compact"/>
              <w:spacing w:lineRule="auto" w:line="240"/>
              <w:jc w:val="left"/>
            </w:pPr>
            <w:r>
              <w:rPr>
                <w:rFonts w:ascii="Arial" w:hAnsi="Arial"/>
                <w:sz w:val="12"/>
              </w:rPr>
              <w:t xml:space="preserve">0.576</w:t>
            </w:r>
          </w:p>
        </w:tc>
        <w:tc>
          <w:tcPr/>
          <w:p>
            <w:pPr>
              <w:pStyle w:val="Compact"/>
              <w:spacing w:lineRule="auto" w:line="240"/>
              <w:jc w:val="left"/>
            </w:pPr>
            <w:r>
              <w:rPr>
                <w:rFonts w:ascii="Arial" w:hAnsi="Arial"/>
                <w:sz w:val="12"/>
              </w:rPr>
              <w:t xml:space="preserve">0.551</w:t>
            </w:r>
          </w:p>
        </w:tc>
        <w:tc>
          <w:tcPr/>
          <w:p>
            <w:pPr>
              <w:pStyle w:val="Compact"/>
              <w:spacing w:lineRule="auto" w:line="240"/>
              <w:jc w:val="left"/>
            </w:pPr>
            <w:r>
              <w:rPr>
                <w:rFonts w:ascii="Arial" w:hAnsi="Arial"/>
                <w:sz w:val="12"/>
              </w:rPr>
              <w:t xml:space="preserve">0.603</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0.864 [0.842-0.885]</w:t>
            </w:r>
          </w:p>
        </w:tc>
        <w:tc>
          <w:tcPr/>
          <w:p>
            <w:pPr>
              <w:pStyle w:val="Compact"/>
              <w:spacing w:lineRule="auto" w:line="240"/>
              <w:jc w:val="left"/>
            </w:pPr>
            <w:r>
              <w:rPr>
                <w:rFonts w:ascii="Arial" w:hAnsi="Arial"/>
                <w:sz w:val="12"/>
              </w:rPr>
              <w:t xml:space="preserve">0.781 [0.750-0.812]</w:t>
            </w:r>
          </w:p>
        </w:tc>
        <w:tc>
          <w:tcPr/>
          <w:p>
            <w:pPr>
              <w:pStyle w:val="Compact"/>
              <w:spacing w:lineRule="auto" w:line="240"/>
              <w:jc w:val="left"/>
            </w:pPr>
            <w:r>
              <w:rPr>
                <w:rFonts w:ascii="Arial" w:hAnsi="Arial"/>
                <w:sz w:val="12"/>
              </w:rPr>
              <w:t xml:space="preserve">0.682</w:t>
            </w:r>
          </w:p>
        </w:tc>
        <w:tc>
          <w:tcPr/>
          <w:p>
            <w:pPr>
              <w:pStyle w:val="Compact"/>
              <w:spacing w:lineRule="auto" w:line="240"/>
              <w:jc w:val="left"/>
            </w:pPr>
            <w:r>
              <w:rPr>
                <w:rFonts w:ascii="Arial" w:hAnsi="Arial"/>
                <w:sz w:val="12"/>
              </w:rPr>
              <w:t xml:space="preserve">0.981</w:t>
            </w:r>
          </w:p>
        </w:tc>
        <w:tc>
          <w:tcPr/>
          <w:p>
            <w:pPr>
              <w:pStyle w:val="Compact"/>
              <w:spacing w:lineRule="auto" w:line="240"/>
              <w:jc w:val="left"/>
            </w:pPr>
            <w:r>
              <w:rPr>
                <w:rFonts w:ascii="Arial" w:hAnsi="Arial"/>
                <w:sz w:val="12"/>
              </w:rPr>
              <w:t xml:space="preserve">0.523</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 (default)</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0.836 [0.813-0.860]</w:t>
            </w:r>
          </w:p>
        </w:tc>
        <w:tc>
          <w:tcPr/>
          <w:p>
            <w:pPr>
              <w:pStyle w:val="Compact"/>
              <w:spacing w:lineRule="auto" w:line="240"/>
              <w:jc w:val="left"/>
            </w:pPr>
            <w:r>
              <w:rPr>
                <w:rFonts w:ascii="Arial" w:hAnsi="Arial"/>
                <w:sz w:val="12"/>
              </w:rPr>
              <w:t xml:space="preserve">0.749 [0.716-0.781]</w:t>
            </w:r>
          </w:p>
        </w:tc>
        <w:tc>
          <w:tcPr/>
          <w:p>
            <w:pPr>
              <w:pStyle w:val="Compact"/>
              <w:spacing w:lineRule="auto" w:line="240"/>
              <w:jc w:val="left"/>
            </w:pPr>
            <w:r>
              <w:rPr>
                <w:rFonts w:ascii="Arial" w:hAnsi="Arial"/>
                <w:sz w:val="12"/>
              </w:rPr>
              <w:t xml:space="preserve">0.670</w:t>
            </w:r>
          </w:p>
        </w:tc>
        <w:tc>
          <w:tcPr/>
          <w:p>
            <w:pPr>
              <w:pStyle w:val="Compact"/>
              <w:spacing w:lineRule="auto" w:line="240"/>
              <w:jc w:val="left"/>
            </w:pPr>
            <w:r>
              <w:rPr>
                <w:rFonts w:ascii="Arial" w:hAnsi="Arial"/>
                <w:sz w:val="12"/>
              </w:rPr>
              <w:t xml:space="preserve">0.869</w:t>
            </w:r>
          </w:p>
        </w:tc>
        <w:tc>
          <w:tcPr/>
          <w:p>
            <w:pPr>
              <w:pStyle w:val="Compact"/>
              <w:spacing w:lineRule="auto" w:line="240"/>
              <w:jc w:val="left"/>
            </w:pPr>
            <w:r>
              <w:rPr>
                <w:rFonts w:ascii="Arial" w:hAnsi="Arial"/>
                <w:sz w:val="12"/>
              </w:rPr>
              <w:t xml:space="preserve">0.545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Random Forest</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0.850 [0.828-0.872]</w:t>
            </w:r>
          </w:p>
        </w:tc>
        <w:tc>
          <w:tcPr/>
          <w:p>
            <w:pPr>
              <w:pStyle w:val="Compact"/>
              <w:spacing w:lineRule="auto" w:line="240"/>
              <w:jc w:val="left"/>
            </w:pPr>
            <w:r>
              <w:rPr>
                <w:rFonts w:ascii="Arial" w:hAnsi="Arial"/>
                <w:sz w:val="12"/>
              </w:rPr>
              <w:t xml:space="preserve">0.753 [0.722-0.786]</w:t>
            </w:r>
          </w:p>
        </w:tc>
        <w:tc>
          <w:tcPr/>
          <w:p>
            <w:pPr>
              <w:pStyle w:val="Compact"/>
              <w:spacing w:lineRule="auto" w:line="240"/>
              <w:jc w:val="left"/>
            </w:pPr>
            <w:r>
              <w:rPr>
                <w:rFonts w:ascii="Arial" w:hAnsi="Arial"/>
                <w:sz w:val="12"/>
              </w:rPr>
              <w:t xml:space="preserve">0.637</w:t>
            </w:r>
          </w:p>
        </w:tc>
        <w:tc>
          <w:tcPr/>
          <w:p>
            <w:pPr>
              <w:pStyle w:val="Compact"/>
              <w:spacing w:lineRule="auto" w:line="240"/>
              <w:jc w:val="left"/>
            </w:pPr>
            <w:r>
              <w:rPr>
                <w:rFonts w:ascii="Arial" w:hAnsi="Arial"/>
                <w:sz w:val="12"/>
              </w:rPr>
              <w:t xml:space="preserve">0.767</w:t>
            </w:r>
          </w:p>
        </w:tc>
        <w:tc>
          <w:tcPr/>
          <w:p>
            <w:pPr>
              <w:pStyle w:val="Compact"/>
              <w:spacing w:lineRule="auto" w:line="240"/>
              <w:jc w:val="left"/>
            </w:pPr>
            <w:r>
              <w:rPr>
                <w:rFonts w:ascii="Arial" w:hAnsi="Arial"/>
                <w:sz w:val="12"/>
              </w:rPr>
              <w:t xml:space="preserve">0.545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MLP</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0.716 [0.687-0.748]</w:t>
            </w:r>
          </w:p>
        </w:tc>
        <w:tc>
          <w:tcPr/>
          <w:p>
            <w:pPr>
              <w:pStyle w:val="Compact"/>
              <w:spacing w:lineRule="auto" w:line="240"/>
              <w:jc w:val="left"/>
            </w:pPr>
            <w:r>
              <w:rPr>
                <w:rFonts w:ascii="Arial" w:hAnsi="Arial"/>
                <w:sz w:val="12"/>
              </w:rPr>
              <w:t xml:space="preserve">0.476 [0.437-0.525]</w:t>
            </w:r>
          </w:p>
        </w:tc>
        <w:tc>
          <w:tcPr/>
          <w:p>
            <w:pPr>
              <w:pStyle w:val="Compact"/>
              <w:spacing w:lineRule="auto" w:line="240"/>
              <w:jc w:val="left"/>
            </w:pPr>
            <w:r>
              <w:rPr>
                <w:rFonts w:ascii="Arial" w:hAnsi="Arial"/>
                <w:sz w:val="12"/>
              </w:rPr>
              <w:t xml:space="preserve">0.525</w:t>
            </w:r>
          </w:p>
        </w:tc>
        <w:tc>
          <w:tcPr/>
          <w:p>
            <w:pPr>
              <w:pStyle w:val="Compact"/>
              <w:spacing w:lineRule="auto" w:line="240"/>
              <w:jc w:val="left"/>
            </w:pPr>
            <w:r>
              <w:rPr>
                <w:rFonts w:ascii="Arial" w:hAnsi="Arial"/>
                <w:sz w:val="12"/>
              </w:rPr>
              <w:t xml:space="preserve">0.458</w:t>
            </w:r>
          </w:p>
        </w:tc>
        <w:tc>
          <w:tcPr/>
          <w:p>
            <w:pPr>
              <w:pStyle w:val="Compact"/>
              <w:spacing w:lineRule="auto" w:line="240"/>
              <w:jc w:val="left"/>
            </w:pPr>
            <w:r>
              <w:rPr>
                <w:rFonts w:ascii="Arial" w:hAnsi="Arial"/>
                <w:sz w:val="12"/>
              </w:rPr>
              <w:t xml:space="preserve">0.615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CNN1D</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0.787 [0.762-0.812]</w:t>
            </w:r>
          </w:p>
        </w:tc>
        <w:tc>
          <w:tcPr/>
          <w:p>
            <w:pPr>
              <w:pStyle w:val="Compact"/>
              <w:spacing w:lineRule="auto" w:line="240"/>
              <w:jc w:val="left"/>
            </w:pPr>
            <w:r>
              <w:rPr>
                <w:rFonts w:ascii="Arial" w:hAnsi="Arial"/>
                <w:sz w:val="12"/>
              </w:rPr>
              <w:t xml:space="preserve">0.507 [0.465-0.553]</w:t>
            </w:r>
          </w:p>
        </w:tc>
        <w:tc>
          <w:tcPr/>
          <w:p>
            <w:pPr>
              <w:pStyle w:val="Compact"/>
              <w:spacing w:lineRule="auto" w:line="240"/>
              <w:jc w:val="left"/>
            </w:pPr>
            <w:r>
              <w:rPr>
                <w:rFonts w:ascii="Arial" w:hAnsi="Arial"/>
                <w:sz w:val="12"/>
              </w:rPr>
              <w:t xml:space="preserve">0.474</w:t>
            </w:r>
          </w:p>
        </w:tc>
        <w:tc>
          <w:tcPr/>
          <w:p>
            <w:pPr>
              <w:pStyle w:val="Compact"/>
              <w:spacing w:lineRule="auto" w:line="240"/>
              <w:jc w:val="left"/>
            </w:pPr>
            <w:r>
              <w:rPr>
                <w:rFonts w:ascii="Arial" w:hAnsi="Arial"/>
                <w:sz w:val="12"/>
              </w:rPr>
              <w:t xml:space="preserve">0.339</w:t>
            </w:r>
          </w:p>
        </w:tc>
        <w:tc>
          <w:tcPr/>
          <w:p>
            <w:pPr>
              <w:pStyle w:val="Compact"/>
              <w:spacing w:lineRule="auto" w:line="240"/>
              <w:jc w:val="left"/>
            </w:pPr>
            <w:r>
              <w:rPr>
                <w:rFonts w:ascii="Arial" w:hAnsi="Arial"/>
                <w:sz w:val="12"/>
              </w:rPr>
              <w:t xml:space="preserve">0.788</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LightGBM</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0.847 [0.825-0.868]</w:t>
            </w:r>
          </w:p>
        </w:tc>
        <w:tc>
          <w:tcPr/>
          <w:p>
            <w:pPr>
              <w:pStyle w:val="Compact"/>
              <w:spacing w:lineRule="auto" w:line="240"/>
              <w:jc w:val="left"/>
            </w:pPr>
            <w:r>
              <w:rPr>
                <w:rFonts w:ascii="Arial" w:hAnsi="Arial"/>
                <w:sz w:val="12"/>
              </w:rPr>
              <w:t xml:space="preserve">0.763 [0.731-0.795]</w:t>
            </w:r>
          </w:p>
        </w:tc>
        <w:tc>
          <w:tcPr/>
          <w:p>
            <w:pPr>
              <w:pStyle w:val="Compact"/>
              <w:spacing w:lineRule="auto" w:line="240"/>
              <w:jc w:val="left"/>
            </w:pPr>
            <w:r>
              <w:rPr>
                <w:rFonts w:ascii="Arial" w:hAnsi="Arial"/>
                <w:sz w:val="12"/>
              </w:rPr>
              <w:t xml:space="preserve">0.625</w:t>
            </w:r>
          </w:p>
        </w:tc>
        <w:tc>
          <w:tcPr/>
          <w:p>
            <w:pPr>
              <w:pStyle w:val="Compact"/>
              <w:spacing w:lineRule="auto" w:line="240"/>
              <w:jc w:val="left"/>
            </w:pPr>
            <w:r>
              <w:rPr>
                <w:rFonts w:ascii="Arial" w:hAnsi="Arial"/>
                <w:sz w:val="12"/>
              </w:rPr>
              <w:t xml:space="preserve">0.581</w:t>
            </w:r>
          </w:p>
        </w:tc>
        <w:tc>
          <w:tcPr/>
          <w:p>
            <w:pPr>
              <w:pStyle w:val="Compact"/>
              <w:spacing w:lineRule="auto" w:line="240"/>
              <w:jc w:val="left"/>
            </w:pPr>
            <w:r>
              <w:rPr>
                <w:rFonts w:ascii="Arial" w:hAnsi="Arial"/>
                <w:sz w:val="12"/>
              </w:rPr>
              <w:t xml:space="preserve">0.677</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CatBoost</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0.845 [0.823-0.867]</w:t>
            </w:r>
          </w:p>
        </w:tc>
        <w:tc>
          <w:tcPr/>
          <w:p>
            <w:pPr>
              <w:pStyle w:val="Compact"/>
              <w:spacing w:lineRule="auto" w:line="240"/>
              <w:jc w:val="left"/>
            </w:pPr>
            <w:r>
              <w:rPr>
                <w:rFonts w:ascii="Arial" w:hAnsi="Arial"/>
                <w:sz w:val="12"/>
              </w:rPr>
              <w:t xml:space="preserve">0.758 [0.727-0.790]</w:t>
            </w:r>
          </w:p>
        </w:tc>
        <w:tc>
          <w:tcPr/>
          <w:p>
            <w:pPr>
              <w:pStyle w:val="Compact"/>
              <w:spacing w:lineRule="auto" w:line="240"/>
              <w:jc w:val="left"/>
            </w:pPr>
            <w:r>
              <w:rPr>
                <w:rFonts w:ascii="Arial" w:hAnsi="Arial"/>
                <w:sz w:val="12"/>
              </w:rPr>
              <w:t xml:space="preserve">0.534</w:t>
            </w:r>
          </w:p>
        </w:tc>
        <w:tc>
          <w:tcPr/>
          <w:p>
            <w:pPr>
              <w:pStyle w:val="Compact"/>
              <w:spacing w:lineRule="auto" w:line="240"/>
              <w:jc w:val="left"/>
            </w:pPr>
            <w:r>
              <w:rPr>
                <w:rFonts w:ascii="Arial" w:hAnsi="Arial"/>
                <w:sz w:val="12"/>
              </w:rPr>
              <w:t xml:space="preserve">0.402</w:t>
            </w:r>
          </w:p>
        </w:tc>
        <w:tc>
          <w:tcPr/>
          <w:p>
            <w:pPr>
              <w:pStyle w:val="Compact"/>
              <w:spacing w:lineRule="auto" w:line="240"/>
              <w:jc w:val="left"/>
            </w:pPr>
            <w:r>
              <w:rPr>
                <w:rFonts w:ascii="Arial" w:hAnsi="Arial"/>
                <w:sz w:val="12"/>
              </w:rPr>
              <w:t xml:space="preserve">0.792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GCN (linear fallback)</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0.642 [0.615-0.669]</w:t>
            </w:r>
          </w:p>
        </w:tc>
        <w:tc>
          <w:tcPr/>
          <w:p>
            <w:pPr>
              <w:pStyle w:val="Compact"/>
              <w:spacing w:lineRule="auto" w:line="240"/>
              <w:jc w:val="left"/>
            </w:pPr>
            <w:r>
              <w:rPr>
                <w:rFonts w:ascii="Arial" w:hAnsi="Arial"/>
                <w:sz w:val="12"/>
              </w:rPr>
              <w:t xml:space="preserve">0.285 [0.260-0.313]</w:t>
            </w:r>
          </w:p>
        </w:tc>
        <w:tc>
          <w:tcPr/>
          <w:p>
            <w:pPr>
              <w:pStyle w:val="Compact"/>
              <w:spacing w:lineRule="auto" w:line="240"/>
              <w:jc w:val="left"/>
            </w:pPr>
            <w:r>
              <w:rPr>
                <w:rFonts w:ascii="Arial" w:hAnsi="Arial"/>
                <w:sz w:val="12"/>
              </w:rPr>
              <w:t xml:space="preserve">0.486</w:t>
            </w:r>
          </w:p>
        </w:tc>
        <w:tc>
          <w:tcPr/>
          <w:p>
            <w:pPr>
              <w:pStyle w:val="Compact"/>
              <w:spacing w:lineRule="auto" w:line="240"/>
              <w:jc w:val="left"/>
            </w:pPr>
            <w:r>
              <w:rPr>
                <w:rFonts w:ascii="Arial" w:hAnsi="Arial"/>
                <w:sz w:val="12"/>
              </w:rPr>
              <w:t xml:space="preserve">0.405</w:t>
            </w:r>
          </w:p>
        </w:tc>
        <w:tc>
          <w:tcPr/>
          <w:p>
            <w:pPr>
              <w:pStyle w:val="Compact"/>
              <w:spacing w:lineRule="auto" w:line="240"/>
              <w:jc w:val="left"/>
            </w:pPr>
            <w:r>
              <w:rPr>
                <w:rFonts w:ascii="Arial" w:hAnsi="Arial"/>
                <w:sz w:val="12"/>
              </w:rPr>
              <w:t xml:space="preserve">0.609</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GraphSAGE (linear fallback)</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0.482 [0.456-0.505]</w:t>
            </w:r>
          </w:p>
        </w:tc>
        <w:tc>
          <w:tcPr/>
          <w:p>
            <w:pPr>
              <w:pStyle w:val="Compact"/>
              <w:spacing w:lineRule="auto" w:line="240"/>
              <w:jc w:val="left"/>
            </w:pPr>
            <w:r>
              <w:rPr>
                <w:rFonts w:ascii="Arial" w:hAnsi="Arial"/>
                <w:sz w:val="12"/>
              </w:rPr>
              <w:t xml:space="preserve">0.195 [0.179-0.216]</w:t>
            </w:r>
          </w:p>
        </w:tc>
        <w:tc>
          <w:tcPr/>
          <w:p>
            <w:pPr>
              <w:pStyle w:val="Compact"/>
              <w:spacing w:lineRule="auto" w:line="240"/>
              <w:jc w:val="left"/>
            </w:pPr>
            <w:r>
              <w:rPr>
                <w:rFonts w:ascii="Arial" w:hAnsi="Arial"/>
                <w:sz w:val="12"/>
              </w:rPr>
              <w:t xml:space="preserve">0.120</w:t>
            </w:r>
          </w:p>
        </w:tc>
        <w:tc>
          <w:tcPr/>
          <w:p>
            <w:pPr>
              <w:pStyle w:val="Compact"/>
              <w:spacing w:lineRule="auto" w:line="240"/>
              <w:jc w:val="left"/>
            </w:pPr>
            <w:r>
              <w:rPr>
                <w:rFonts w:ascii="Arial" w:hAnsi="Arial"/>
                <w:sz w:val="12"/>
              </w:rPr>
              <w:t xml:space="preserve">0.108</w:t>
            </w:r>
          </w:p>
        </w:tc>
        <w:tc>
          <w:tcPr/>
          <w:p>
            <w:pPr>
              <w:pStyle w:val="Compact"/>
              <w:spacing w:lineRule="auto" w:line="240"/>
              <w:jc w:val="left"/>
            </w:pPr>
            <w:r>
              <w:rPr>
                <w:rFonts w:ascii="Arial" w:hAnsi="Arial"/>
                <w:sz w:val="12"/>
              </w:rPr>
              <w:t xml:space="preserve">0.134</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Deep Tobit</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0.602 [0.574-0.629]</w:t>
            </w:r>
          </w:p>
        </w:tc>
        <w:tc>
          <w:tcPr/>
          <w:p>
            <w:pPr>
              <w:pStyle w:val="Compact"/>
              <w:spacing w:lineRule="auto" w:line="240"/>
              <w:jc w:val="left"/>
            </w:pPr>
            <w:r>
              <w:rPr>
                <w:rFonts w:ascii="Arial" w:hAnsi="Arial"/>
                <w:sz w:val="12"/>
              </w:rPr>
              <w:t xml:space="preserve">0.251 [0.229-0.275]</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TabPFN</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0.856 [0.835-0.879]</w:t>
            </w:r>
          </w:p>
        </w:tc>
        <w:tc>
          <w:tcPr/>
          <w:p>
            <w:pPr>
              <w:pStyle w:val="Compact"/>
              <w:spacing w:lineRule="auto" w:line="240"/>
              <w:jc w:val="left"/>
            </w:pPr>
            <w:r>
              <w:rPr>
                <w:rFonts w:ascii="Arial" w:hAnsi="Arial"/>
                <w:sz w:val="12"/>
              </w:rPr>
              <w:t xml:space="preserve">0.767 [0.737-0.798]</w:t>
            </w:r>
          </w:p>
        </w:tc>
        <w:tc>
          <w:tcPr/>
          <w:p>
            <w:pPr>
              <w:pStyle w:val="Compact"/>
              <w:spacing w:lineRule="auto" w:line="240"/>
              <w:jc w:val="left"/>
            </w:pPr>
            <w:r>
              <w:rPr>
                <w:rFonts w:ascii="Arial" w:hAnsi="Arial"/>
                <w:sz w:val="12"/>
              </w:rPr>
              <w:t xml:space="preserve">0.674</w:t>
            </w:r>
          </w:p>
        </w:tc>
        <w:tc>
          <w:tcPr/>
          <w:p>
            <w:pPr>
              <w:pStyle w:val="Compact"/>
              <w:spacing w:lineRule="auto" w:line="240"/>
              <w:jc w:val="left"/>
            </w:pPr>
            <w:r>
              <w:rPr>
                <w:rFonts w:ascii="Arial" w:hAnsi="Arial"/>
                <w:sz w:val="12"/>
              </w:rPr>
              <w:t xml:space="preserve">0.943</w:t>
            </w:r>
          </w:p>
        </w:tc>
        <w:tc>
          <w:tcPr/>
          <w:p>
            <w:pPr>
              <w:pStyle w:val="Compact"/>
              <w:spacing w:lineRule="auto" w:line="240"/>
              <w:jc w:val="left"/>
            </w:pPr>
            <w:r>
              <w:rPr>
                <w:rFonts w:ascii="Arial" w:hAnsi="Arial"/>
                <w:sz w:val="12"/>
              </w:rPr>
              <w:t xml:space="preserve">0.525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Voting</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0.850 [0.828-0.871]</w:t>
            </w:r>
          </w:p>
        </w:tc>
        <w:tc>
          <w:tcPr/>
          <w:p>
            <w:pPr>
              <w:pStyle w:val="Compact"/>
              <w:spacing w:lineRule="auto" w:line="240"/>
              <w:jc w:val="left"/>
            </w:pPr>
            <w:r>
              <w:rPr>
                <w:rFonts w:ascii="Arial" w:hAnsi="Arial"/>
                <w:sz w:val="12"/>
              </w:rPr>
              <w:t xml:space="preserve">0.755 [0.723-0.787]</w:t>
            </w:r>
          </w:p>
        </w:tc>
        <w:tc>
          <w:tcPr/>
          <w:p>
            <w:pPr>
              <w:pStyle w:val="Compact"/>
              <w:spacing w:lineRule="auto" w:line="240"/>
              <w:jc w:val="left"/>
            </w:pPr>
            <w:r>
              <w:rPr>
                <w:rFonts w:ascii="Arial" w:hAnsi="Arial"/>
                <w:sz w:val="12"/>
              </w:rPr>
              <w:t xml:space="preserve">0.654</w:t>
            </w:r>
          </w:p>
        </w:tc>
        <w:tc>
          <w:tcPr/>
          <w:p>
            <w:pPr>
              <w:pStyle w:val="Compact"/>
              <w:spacing w:lineRule="auto" w:line="240"/>
              <w:jc w:val="left"/>
            </w:pPr>
            <w:r>
              <w:rPr>
                <w:rFonts w:ascii="Arial" w:hAnsi="Arial"/>
                <w:sz w:val="12"/>
              </w:rPr>
              <w:t xml:space="preserve">0.801</w:t>
            </w:r>
          </w:p>
        </w:tc>
        <w:tc>
          <w:tcPr/>
          <w:p>
            <w:pPr>
              <w:pStyle w:val="Compact"/>
              <w:spacing w:lineRule="auto" w:line="240"/>
              <w:jc w:val="left"/>
            </w:pPr>
            <w:r>
              <w:rPr>
                <w:rFonts w:ascii="Arial" w:hAnsi="Arial"/>
                <w:sz w:val="12"/>
              </w:rPr>
              <w:t xml:space="preserve">0.553</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Stacking</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0.849 [0.828-0.871]</w:t>
            </w:r>
          </w:p>
        </w:tc>
        <w:tc>
          <w:tcPr/>
          <w:p>
            <w:pPr>
              <w:pStyle w:val="Compact"/>
              <w:spacing w:lineRule="auto" w:line="240"/>
              <w:jc w:val="left"/>
            </w:pPr>
            <w:r>
              <w:rPr>
                <w:rFonts w:ascii="Arial" w:hAnsi="Arial"/>
                <w:sz w:val="12"/>
              </w:rPr>
              <w:t xml:space="preserve">0.754 [0.723-0.786]</w:t>
            </w:r>
          </w:p>
        </w:tc>
        <w:tc>
          <w:tcPr/>
          <w:p>
            <w:pPr>
              <w:pStyle w:val="Compact"/>
              <w:spacing w:lineRule="auto" w:line="240"/>
              <w:jc w:val="left"/>
            </w:pPr>
            <w:r>
              <w:rPr>
                <w:rFonts w:ascii="Arial" w:hAnsi="Arial"/>
                <w:sz w:val="12"/>
              </w:rPr>
              <w:t xml:space="preserve">0.549</w:t>
            </w:r>
          </w:p>
        </w:tc>
        <w:tc>
          <w:tcPr/>
          <w:p>
            <w:pPr>
              <w:pStyle w:val="Compact"/>
              <w:spacing w:lineRule="auto" w:line="240"/>
              <w:jc w:val="left"/>
            </w:pPr>
            <w:r>
              <w:rPr>
                <w:rFonts w:ascii="Arial" w:hAnsi="Arial"/>
                <w:sz w:val="12"/>
              </w:rPr>
              <w:t xml:space="preserve">0.418</w:t>
            </w:r>
          </w:p>
        </w:tc>
        <w:tc>
          <w:tcPr/>
          <w:p>
            <w:pPr>
              <w:pStyle w:val="Compact"/>
              <w:spacing w:lineRule="auto" w:line="240"/>
              <w:jc w:val="left"/>
            </w:pPr>
            <w:r>
              <w:rPr>
                <w:rFonts w:ascii="Arial" w:hAnsi="Arial"/>
                <w:sz w:val="12"/>
              </w:rPr>
              <w:t xml:space="preserve">0.800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ICP</w:t>
            </w:r>
          </w:p>
        </w:tc>
        <w:tc>
          <w:tcPr/>
          <w:p>
            <w:pPr>
              <w:pStyle w:val="Compact"/>
              <w:spacing w:lineRule="auto" w:line="240"/>
              <w:jc w:val="left"/>
            </w:pPr>
            <w:r>
              <w:rPr>
                <w:rFonts w:ascii="Arial" w:hAnsi="Arial"/>
                <w:sz w:val="12"/>
              </w:rPr>
              <w:t xml:space="preserve">T1</w:t>
            </w:r>
          </w:p>
        </w:tc>
        <w:tc>
          <w:tcPr/>
          <w:p>
            <w:pPr>
              <w:pStyle w:val="Compact"/>
              <w:spacing w:lineRule="auto" w:line="240"/>
              <w:jc w:val="left"/>
            </w:pPr>
            <w:r>
              <w:rPr>
                <w:rFonts w:ascii="Arial" w:hAnsi="Arial"/>
                <w:sz w:val="12"/>
              </w:rPr>
              <w:t xml:space="preserve">0.731 [0.703-0.761]</w:t>
            </w:r>
          </w:p>
        </w:tc>
        <w:tc>
          <w:tcPr/>
          <w:p>
            <w:pPr>
              <w:pStyle w:val="Compact"/>
              <w:spacing w:lineRule="auto" w:line="240"/>
              <w:jc w:val="left"/>
            </w:pPr>
            <w:r>
              <w:rPr>
                <w:rFonts w:ascii="Arial" w:hAnsi="Arial"/>
                <w:sz w:val="12"/>
              </w:rPr>
              <w:t xml:space="preserve">0.672 [0.637-0.708]</w:t>
            </w:r>
          </w:p>
        </w:tc>
        <w:tc>
          <w:tcPr/>
          <w:p>
            <w:pPr>
              <w:pStyle w:val="Compact"/>
              <w:spacing w:lineRule="auto" w:line="240"/>
              <w:jc w:val="left"/>
            </w:pPr>
            <w:r>
              <w:rPr>
                <w:rFonts w:ascii="Arial" w:hAnsi="Arial"/>
                <w:sz w:val="12"/>
              </w:rPr>
              <w:t xml:space="preserve">0.634</w:t>
            </w:r>
          </w:p>
        </w:tc>
        <w:tc>
          <w:tcPr/>
          <w:p>
            <w:pPr>
              <w:pStyle w:val="Compact"/>
              <w:spacing w:lineRule="auto" w:line="240"/>
              <w:jc w:val="left"/>
            </w:pPr>
            <w:r>
              <w:rPr>
                <w:rFonts w:ascii="Arial" w:hAnsi="Arial"/>
                <w:sz w:val="12"/>
              </w:rPr>
              <w:t xml:space="preserve">0.802</w:t>
            </w:r>
          </w:p>
        </w:tc>
        <w:tc>
          <w:tcPr/>
          <w:p>
            <w:pPr>
              <w:pStyle w:val="Compact"/>
              <w:spacing w:lineRule="auto" w:line="240"/>
              <w:jc w:val="left"/>
            </w:pPr>
            <w:r>
              <w:rPr>
                <w:rFonts w:ascii="Arial" w:hAnsi="Arial"/>
                <w:sz w:val="12"/>
              </w:rPr>
              <w:t xml:space="preserve">0.525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0.158</w:t>
            </w:r>
          </w:p>
        </w:tc>
        <w:tc>
          <w:tcPr/>
          <w:p>
            <w:pPr>
              <w:pStyle w:val="Compact"/>
              <w:spacing w:lineRule="auto" w:line="240"/>
              <w:jc w:val="left"/>
            </w:pPr>
            <w:r>
              <w:rPr>
                <w:rFonts w:ascii="Arial" w:hAnsi="Arial"/>
                <w:sz w:val="12"/>
              </w:rPr>
              <w:t xml:space="preserve">0.011</w:t>
            </w:r>
          </w:p>
        </w:tc>
        <w:tc>
          <w:tcPr/>
          <w:p>
            <w:pPr>
              <w:pStyle w:val="Compact"/>
              <w:spacing w:lineRule="auto" w:line="240"/>
              <w:jc w:val="left"/>
            </w:pPr>
            <w:r>
              <w:rPr>
                <w:rFonts w:ascii="Arial" w:hAnsi="Arial"/>
                <w:sz w:val="12"/>
              </w:rPr>
              <w:t xml:space="preserve">-0.001</w:t>
            </w:r>
          </w:p>
        </w:tc>
        <w:tc>
          <w:tcPr/>
          <w:p>
            <w:pPr>
              <w:pStyle w:val="Compact"/>
              <w:spacing w:lineRule="auto" w:line="240"/>
              <w:jc w:val="left"/>
            </w:pPr>
            <w:r>
              <w:rPr>
                <w:rFonts w:ascii="Arial" w:hAnsi="Arial"/>
                <w:sz w:val="12"/>
              </w:rPr>
              <w:t xml:space="preserve">0.340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0.639</w:t>
            </w:r>
          </w:p>
        </w:tc>
      </w:tr>
      <w:tr>
        <w:tc>
          <w:tcPr/>
          <w:p>
            <w:pPr>
              <w:pStyle w:val="Compact"/>
              <w:spacing w:lineRule="auto" w:line="240"/>
              <w:jc w:val="left"/>
            </w:pPr>
            <w:r>
              <w:rPr>
                <w:rFonts w:ascii="Arial" w:hAnsi="Arial"/>
                <w:sz w:val="12"/>
              </w:rPr>
              <w:t xml:space="preserve">Random Forest</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0.157</w:t>
            </w:r>
          </w:p>
        </w:tc>
        <w:tc>
          <w:tcPr/>
          <w:p>
            <w:pPr>
              <w:pStyle w:val="Compact"/>
              <w:spacing w:lineRule="auto" w:line="240"/>
              <w:jc w:val="left"/>
            </w:pPr>
            <w:r>
              <w:rPr>
                <w:rFonts w:ascii="Arial" w:hAnsi="Arial"/>
                <w:sz w:val="12"/>
              </w:rPr>
              <w:t xml:space="preserve">0.011</w:t>
            </w:r>
          </w:p>
        </w:tc>
        <w:tc>
          <w:tcPr/>
          <w:p>
            <w:pPr>
              <w:pStyle w:val="Compact"/>
              <w:spacing w:lineRule="auto" w:line="240"/>
              <w:jc w:val="left"/>
            </w:pPr>
            <w:r>
              <w:rPr>
                <w:rFonts w:ascii="Arial" w:hAnsi="Arial"/>
                <w:sz w:val="12"/>
              </w:rPr>
              <w:t xml:space="preserve">0.006</w:t>
            </w:r>
          </w:p>
        </w:tc>
        <w:tc>
          <w:tcPr/>
          <w:p>
            <w:pPr>
              <w:pStyle w:val="Compact"/>
              <w:spacing w:lineRule="auto" w:line="240"/>
              <w:jc w:val="left"/>
            </w:pPr>
            <w:r>
              <w:rPr>
                <w:rFonts w:ascii="Arial" w:hAnsi="Arial"/>
                <w:sz w:val="12"/>
              </w:rPr>
              <w:t xml:space="preserve">0.338</w:t>
            </w:r>
          </w:p>
        </w:tc>
        <w:tc>
          <w:tcPr/>
          <w:p>
            <w:pPr>
              <w:pStyle w:val="Compact"/>
              <w:spacing w:lineRule="auto" w:line="240"/>
              <w:jc w:val="left"/>
            </w:pPr>
            <w:r>
              <w:rPr>
                <w:rFonts w:ascii="Arial" w:hAnsi="Arial"/>
                <w:sz w:val="12"/>
              </w:rPr>
              <w:t xml:space="preserve">0.005</w:t>
            </w:r>
          </w:p>
        </w:tc>
        <w:tc>
          <w:tcPr/>
          <w:p>
            <w:pPr>
              <w:pStyle w:val="Compact"/>
              <w:spacing w:lineRule="auto" w:line="240"/>
              <w:jc w:val="left"/>
            </w:pPr>
            <w:r>
              <w:rPr>
                <w:rFonts w:ascii="Arial" w:hAnsi="Arial"/>
                <w:sz w:val="12"/>
              </w:rPr>
              <w:t xml:space="preserve">0.724</w:t>
            </w:r>
          </w:p>
        </w:tc>
      </w:tr>
      <w:tr>
        <w:tc>
          <w:tcPr/>
          <w:p>
            <w:pPr>
              <w:pStyle w:val="Compact"/>
              <w:spacing w:lineRule="auto" w:line="240"/>
              <w:jc w:val="left"/>
            </w:pPr>
            <w:r>
              <w:rPr>
                <w:rFonts w:ascii="Arial" w:hAnsi="Arial"/>
                <w:sz w:val="12"/>
              </w:rPr>
              <w:t xml:space="preserve">MLP</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0.154</w:t>
            </w:r>
          </w:p>
        </w:tc>
        <w:tc>
          <w:tcPr/>
          <w:p>
            <w:pPr>
              <w:pStyle w:val="Compact"/>
              <w:spacing w:lineRule="auto" w:line="240"/>
              <w:jc w:val="left"/>
            </w:pPr>
            <w:r>
              <w:rPr>
                <w:rFonts w:ascii="Arial" w:hAnsi="Arial"/>
                <w:sz w:val="12"/>
              </w:rPr>
              <w:t xml:space="preserve">0.022</w:t>
            </w:r>
          </w:p>
        </w:tc>
        <w:tc>
          <w:tcPr/>
          <w:p>
            <w:pPr>
              <w:pStyle w:val="Compact"/>
              <w:spacing w:lineRule="auto" w:line="240"/>
              <w:jc w:val="left"/>
            </w:pPr>
            <w:r>
              <w:rPr>
                <w:rFonts w:ascii="Arial" w:hAnsi="Arial"/>
                <w:sz w:val="12"/>
              </w:rPr>
              <w:t xml:space="preserve">0.045</w:t>
            </w:r>
          </w:p>
        </w:tc>
        <w:tc>
          <w:tcPr/>
          <w:p>
            <w:pPr>
              <w:pStyle w:val="Compact"/>
              <w:spacing w:lineRule="auto" w:line="240"/>
              <w:jc w:val="left"/>
            </w:pPr>
            <w:r>
              <w:rPr>
                <w:rFonts w:ascii="Arial" w:hAnsi="Arial"/>
                <w:sz w:val="12"/>
              </w:rPr>
              <w:t xml:space="preserve">0.310</w:t>
            </w:r>
          </w:p>
        </w:tc>
        <w:tc>
          <w:tcPr/>
          <w:p>
            <w:pPr>
              <w:pStyle w:val="Compact"/>
              <w:spacing w:lineRule="auto" w:line="240"/>
              <w:jc w:val="left"/>
            </w:pPr>
            <w:r>
              <w:rPr>
                <w:rFonts w:ascii="Arial" w:hAnsi="Arial"/>
                <w:sz w:val="12"/>
              </w:rPr>
              <w:t xml:space="preserve">0.060</w:t>
            </w:r>
          </w:p>
        </w:tc>
        <w:tc>
          <w:tcPr/>
          <w:p>
            <w:pPr>
              <w:pStyle w:val="Compact"/>
              <w:spacing w:lineRule="auto" w:line="240"/>
              <w:jc w:val="left"/>
            </w:pPr>
            <w:r>
              <w:rPr>
                <w:rFonts w:ascii="Arial" w:hAnsi="Arial"/>
                <w:sz w:val="12"/>
              </w:rPr>
              <w:t xml:space="preserve">0.526</w:t>
            </w:r>
          </w:p>
        </w:tc>
      </w:tr>
      <w:tr>
        <w:tc>
          <w:tcPr/>
          <w:p>
            <w:pPr>
              <w:pStyle w:val="Compact"/>
              <w:spacing w:lineRule="auto" w:line="240"/>
              <w:jc w:val="left"/>
            </w:pPr>
            <w:r>
              <w:rPr>
                <w:rFonts w:ascii="Arial" w:hAnsi="Arial"/>
                <w:sz w:val="12"/>
              </w:rPr>
              <w:t xml:space="preserve">CNN1D</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0.158</w:t>
            </w:r>
          </w:p>
        </w:tc>
        <w:tc>
          <w:tcPr/>
          <w:p>
            <w:pPr>
              <w:pStyle w:val="Compact"/>
              <w:spacing w:lineRule="auto" w:line="240"/>
              <w:jc w:val="left"/>
            </w:pPr>
            <w:r>
              <w:rPr>
                <w:rFonts w:ascii="Arial" w:hAnsi="Arial"/>
                <w:sz w:val="12"/>
              </w:rPr>
              <w:t xml:space="preserve">0.025</w:t>
            </w:r>
          </w:p>
        </w:tc>
        <w:tc>
          <w:tcPr/>
          <w:p>
            <w:pPr>
              <w:pStyle w:val="Compact"/>
              <w:spacing w:lineRule="auto" w:line="240"/>
              <w:jc w:val="left"/>
            </w:pPr>
            <w:r>
              <w:rPr>
                <w:rFonts w:ascii="Arial" w:hAnsi="Arial"/>
                <w:sz w:val="12"/>
              </w:rPr>
              <w:t xml:space="preserve">-0.007</w:t>
            </w:r>
          </w:p>
        </w:tc>
        <w:tc>
          <w:tcPr/>
          <w:p>
            <w:pPr>
              <w:pStyle w:val="Compact"/>
              <w:spacing w:lineRule="auto" w:line="240"/>
              <w:jc w:val="left"/>
            </w:pPr>
            <w:r>
              <w:rPr>
                <w:rFonts w:ascii="Arial" w:hAnsi="Arial"/>
                <w:sz w:val="12"/>
              </w:rPr>
              <w:t xml:space="preserve">0.302</w:t>
            </w:r>
          </w:p>
        </w:tc>
        <w:tc>
          <w:tcPr/>
          <w:p>
            <w:pPr>
              <w:pStyle w:val="Compact"/>
              <w:spacing w:lineRule="auto" w:line="240"/>
              <w:jc w:val="left"/>
            </w:pPr>
            <w:r>
              <w:rPr>
                <w:rFonts w:ascii="Arial" w:hAnsi="Arial"/>
                <w:sz w:val="12"/>
              </w:rPr>
              <w:t xml:space="preserve">0.081</w:t>
            </w:r>
          </w:p>
        </w:tc>
        <w:tc>
          <w:tcPr/>
          <w:p>
            <w:pPr>
              <w:pStyle w:val="Compact"/>
              <w:spacing w:lineRule="auto" w:line="240"/>
              <w:jc w:val="left"/>
            </w:pPr>
            <w:r>
              <w:rPr>
                <w:rFonts w:ascii="Arial" w:hAnsi="Arial"/>
                <w:sz w:val="12"/>
              </w:rPr>
              <w:t xml:space="preserve">0.669</w:t>
            </w:r>
          </w:p>
        </w:tc>
      </w:tr>
      <w:tr>
        <w:tc>
          <w:tcPr/>
          <w:p>
            <w:pPr>
              <w:pStyle w:val="Compact"/>
              <w:spacing w:lineRule="auto" w:line="240"/>
              <w:jc w:val="left"/>
            </w:pPr>
            <w:r>
              <w:rPr>
                <w:rFonts w:ascii="Arial" w:hAnsi="Arial"/>
                <w:sz w:val="12"/>
              </w:rPr>
              <w:t xml:space="preserve">LightGBM</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0.158</w:t>
            </w:r>
          </w:p>
        </w:tc>
        <w:tc>
          <w:tcPr/>
          <w:p>
            <w:pPr>
              <w:pStyle w:val="Compact"/>
              <w:spacing w:lineRule="auto" w:line="240"/>
              <w:jc w:val="left"/>
            </w:pPr>
            <w:r>
              <w:rPr>
                <w:rFonts w:ascii="Arial" w:hAnsi="Arial"/>
                <w:sz w:val="12"/>
              </w:rPr>
              <w:t xml:space="preserve">0.011</w:t>
            </w:r>
          </w:p>
        </w:tc>
        <w:tc>
          <w:tcPr/>
          <w:p>
            <w:pPr>
              <w:pStyle w:val="Compact"/>
              <w:spacing w:lineRule="auto" w:line="240"/>
              <w:jc w:val="left"/>
            </w:pPr>
            <w:r>
              <w:rPr>
                <w:rFonts w:ascii="Arial" w:hAnsi="Arial"/>
                <w:sz w:val="12"/>
              </w:rPr>
              <w:t xml:space="preserve">0.001</w:t>
            </w:r>
          </w:p>
        </w:tc>
        <w:tc>
          <w:tcPr/>
          <w:p>
            <w:pPr>
              <w:pStyle w:val="Compact"/>
              <w:spacing w:lineRule="auto" w:line="240"/>
              <w:jc w:val="left"/>
            </w:pPr>
            <w:r>
              <w:rPr>
                <w:rFonts w:ascii="Arial" w:hAnsi="Arial"/>
                <w:sz w:val="12"/>
              </w:rPr>
              <w:t xml:space="preserve">0.340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0.482</w:t>
            </w:r>
          </w:p>
        </w:tc>
      </w:tr>
      <w:tr>
        <w:tc>
          <w:tcPr/>
          <w:p>
            <w:pPr>
              <w:pStyle w:val="Compact"/>
              <w:spacing w:lineRule="auto" w:line="240"/>
              <w:jc w:val="left"/>
            </w:pPr>
            <w:r>
              <w:rPr>
                <w:rFonts w:ascii="Arial" w:hAnsi="Arial"/>
                <w:sz w:val="12"/>
              </w:rPr>
              <w:t xml:space="preserve">CatBoost</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0.158</w:t>
            </w:r>
          </w:p>
        </w:tc>
        <w:tc>
          <w:tcPr/>
          <w:p>
            <w:pPr>
              <w:pStyle w:val="Compact"/>
              <w:spacing w:lineRule="auto" w:line="240"/>
              <w:jc w:val="left"/>
            </w:pPr>
            <w:r>
              <w:rPr>
                <w:rFonts w:ascii="Arial" w:hAnsi="Arial"/>
                <w:sz w:val="12"/>
              </w:rPr>
              <w:t xml:space="preserve">0.011</w:t>
            </w:r>
          </w:p>
        </w:tc>
        <w:tc>
          <w:tcPr/>
          <w:p>
            <w:pPr>
              <w:pStyle w:val="Compact"/>
              <w:spacing w:lineRule="auto" w:line="240"/>
              <w:jc w:val="left"/>
            </w:pPr>
            <w:r>
              <w:rPr>
                <w:rFonts w:ascii="Arial" w:hAnsi="Arial"/>
                <w:sz w:val="12"/>
              </w:rPr>
              <w:t xml:space="preserve">-0.001</w:t>
            </w:r>
          </w:p>
        </w:tc>
        <w:tc>
          <w:tcPr/>
          <w:p>
            <w:pPr>
              <w:pStyle w:val="Compact"/>
              <w:spacing w:lineRule="auto" w:line="240"/>
              <w:jc w:val="left"/>
            </w:pPr>
            <w:r>
              <w:rPr>
                <w:rFonts w:ascii="Arial" w:hAnsi="Arial"/>
                <w:sz w:val="12"/>
              </w:rPr>
              <w:t xml:space="preserve">0.340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0.458</w:t>
            </w:r>
          </w:p>
        </w:tc>
      </w:tr>
      <w:tr>
        <w:tc>
          <w:tcPr/>
          <w:p>
            <w:pPr>
              <w:pStyle w:val="Compact"/>
              <w:spacing w:lineRule="auto" w:line="240"/>
              <w:jc w:val="left"/>
            </w:pPr>
            <w:r>
              <w:rPr>
                <w:rFonts w:ascii="Arial" w:hAnsi="Arial"/>
                <w:sz w:val="12"/>
              </w:rPr>
              <w:t xml:space="preserve">Deep Tobit</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1.933</w:t>
            </w:r>
          </w:p>
        </w:tc>
        <w:tc>
          <w:tcPr/>
          <w:p>
            <w:pPr>
              <w:pStyle w:val="Compact"/>
              <w:spacing w:lineRule="auto" w:line="240"/>
              <w:jc w:val="left"/>
            </w:pPr>
            <w:r>
              <w:rPr>
                <w:rFonts w:ascii="Arial" w:hAnsi="Arial"/>
                <w:sz w:val="12"/>
              </w:rPr>
              <w:t xml:space="preserve">0.592</w:t>
            </w:r>
          </w:p>
        </w:tc>
        <w:tc>
          <w:tcPr/>
          <w:p>
            <w:pPr>
              <w:pStyle w:val="Compact"/>
              <w:spacing w:lineRule="auto" w:line="240"/>
              <w:jc w:val="left"/>
            </w:pPr>
            <w:r>
              <w:rPr>
                <w:rFonts w:ascii="Arial" w:hAnsi="Arial"/>
                <w:sz w:val="12"/>
              </w:rPr>
              <w:t xml:space="preserve">-149.013</w:t>
            </w:r>
          </w:p>
        </w:tc>
        <w:tc>
          <w:tcPr/>
          <w:p>
            <w:pPr>
              <w:pStyle w:val="Compact"/>
              <w:spacing w:lineRule="auto" w:line="240"/>
              <w:jc w:val="left"/>
            </w:pPr>
            <w:r>
              <w:rPr>
                <w:rFonts w:ascii="Arial" w:hAnsi="Arial"/>
                <w:sz w:val="12"/>
              </w:rPr>
              <w:t xml:space="preserve">0.867</w:t>
            </w:r>
          </w:p>
        </w:tc>
        <w:tc>
          <w:tcPr/>
          <w:p>
            <w:pPr>
              <w:pStyle w:val="Compact"/>
              <w:spacing w:lineRule="auto" w:line="240"/>
              <w:jc w:val="left"/>
            </w:pPr>
            <w:r>
              <w:rPr>
                <w:rFonts w:ascii="Arial" w:hAnsi="Arial"/>
                <w:sz w:val="12"/>
              </w:rPr>
              <w:t xml:space="preserve">2.131</w:t>
            </w:r>
          </w:p>
        </w:tc>
        <w:tc>
          <w:tcPr/>
          <w:p>
            <w:pPr>
              <w:pStyle w:val="Compact"/>
              <w:spacing w:lineRule="auto" w:line="240"/>
              <w:jc w:val="left"/>
            </w:pPr>
            <w:r>
              <w:rPr>
                <w:rFonts w:ascii="Arial" w:hAnsi="Arial"/>
                <w:sz w:val="12"/>
              </w:rPr>
              <w:t xml:space="preserve">0.652</w:t>
            </w:r>
          </w:p>
        </w:tc>
      </w:tr>
      <w:tr>
        <w:tc>
          <w:tcPr/>
          <w:p>
            <w:pPr>
              <w:pStyle w:val="Compact"/>
              <w:spacing w:lineRule="auto" w:line="240"/>
              <w:jc w:val="left"/>
            </w:pPr>
            <w:r>
              <w:rPr>
                <w:rFonts w:ascii="Arial" w:hAnsi="Arial"/>
                <w:sz w:val="12"/>
              </w:rPr>
              <w:t xml:space="preserve">Hurdle (XGB)</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0.158</w:t>
            </w:r>
          </w:p>
        </w:tc>
        <w:tc>
          <w:tcPr/>
          <w:p>
            <w:pPr>
              <w:pStyle w:val="Compact"/>
              <w:spacing w:lineRule="auto" w:line="240"/>
              <w:jc w:val="left"/>
            </w:pPr>
            <w:r>
              <w:rPr>
                <w:rFonts w:ascii="Arial" w:hAnsi="Arial"/>
                <w:sz w:val="12"/>
              </w:rPr>
              <w:t xml:space="preserve">0.015</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0.339</w:t>
            </w:r>
          </w:p>
        </w:tc>
        <w:tc>
          <w:tcPr/>
          <w:p>
            <w:pPr>
              <w:pStyle w:val="Compact"/>
              <w:spacing w:lineRule="auto" w:line="240"/>
              <w:jc w:val="left"/>
            </w:pPr>
            <w:r>
              <w:rPr>
                <w:rFonts w:ascii="Arial" w:hAnsi="Arial"/>
                <w:sz w:val="12"/>
              </w:rPr>
              <w:t xml:space="preserve">0.003</w:t>
            </w:r>
          </w:p>
        </w:tc>
        <w:tc>
          <w:tcPr/>
          <w:p>
            <w:pPr>
              <w:pStyle w:val="Compact"/>
              <w:spacing w:lineRule="auto" w:line="240"/>
              <w:jc w:val="left"/>
            </w:pPr>
            <w:r>
              <w:rPr>
                <w:rFonts w:ascii="Arial" w:hAnsi="Arial"/>
                <w:sz w:val="12"/>
              </w:rPr>
              <w:t xml:space="preserve">0.288</w:t>
            </w:r>
          </w:p>
        </w:tc>
      </w:tr>
      <w:tr>
        <w:tc>
          <w:tcPr/>
          <w:p>
            <w:pPr>
              <w:pStyle w:val="Compact"/>
              <w:spacing w:lineRule="auto" w:line="240"/>
              <w:jc w:val="left"/>
            </w:pPr>
            <w:r>
              <w:rPr>
                <w:rFonts w:ascii="Arial" w:hAnsi="Arial"/>
                <w:sz w:val="12"/>
              </w:rPr>
              <w:t xml:space="preserve">XGBoost AFT</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0.158</w:t>
            </w:r>
          </w:p>
        </w:tc>
        <w:tc>
          <w:tcPr/>
          <w:p>
            <w:pPr>
              <w:pStyle w:val="Compact"/>
              <w:spacing w:lineRule="auto" w:line="240"/>
              <w:jc w:val="left"/>
            </w:pPr>
            <w:r>
              <w:rPr>
                <w:rFonts w:ascii="Arial" w:hAnsi="Arial"/>
                <w:sz w:val="12"/>
              </w:rPr>
              <w:t xml:space="preserve">0.010</w:t>
            </w:r>
          </w:p>
        </w:tc>
        <w:tc>
          <w:tcPr/>
          <w:p>
            <w:pPr>
              <w:pStyle w:val="Compact"/>
              <w:spacing w:lineRule="auto" w:line="240"/>
              <w:jc w:val="left"/>
            </w:pPr>
            <w:r>
              <w:rPr>
                <w:rFonts w:ascii="Arial" w:hAnsi="Arial"/>
                <w:sz w:val="12"/>
              </w:rPr>
              <w:t xml:space="preserve">0.003</w:t>
            </w:r>
          </w:p>
        </w:tc>
        <w:tc>
          <w:tcPr/>
          <w:p>
            <w:pPr>
              <w:pStyle w:val="Compact"/>
              <w:spacing w:lineRule="auto" w:line="240"/>
              <w:jc w:val="left"/>
            </w:pPr>
            <w:r>
              <w:rPr>
                <w:rFonts w:ascii="Arial" w:hAnsi="Arial"/>
                <w:sz w:val="12"/>
              </w:rPr>
              <w:t xml:space="preserve">0.339</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0.687</w:t>
            </w:r>
          </w:p>
        </w:tc>
      </w:tr>
      <w:tr>
        <w:tc>
          <w:tcPr/>
          <w:p>
            <w:pPr>
              <w:pStyle w:val="Compact"/>
              <w:spacing w:lineRule="auto" w:line="240"/>
              <w:jc w:val="left"/>
            </w:pPr>
            <w:r>
              <w:rPr>
                <w:rFonts w:ascii="Arial" w:hAnsi="Arial"/>
                <w:sz w:val="12"/>
              </w:rPr>
              <w:t xml:space="preserve">ZI-Tobit</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0.210</w:t>
            </w:r>
          </w:p>
        </w:tc>
        <w:tc>
          <w:tcPr/>
          <w:p>
            <w:pPr>
              <w:pStyle w:val="Compact"/>
              <w:spacing w:lineRule="auto" w:line="240"/>
              <w:jc w:val="left"/>
            </w:pPr>
            <w:r>
              <w:rPr>
                <w:rFonts w:ascii="Arial" w:hAnsi="Arial"/>
                <w:sz w:val="12"/>
              </w:rPr>
              <w:t xml:space="preserve">0.096</w:t>
            </w:r>
          </w:p>
        </w:tc>
        <w:tc>
          <w:tcPr/>
          <w:p>
            <w:pPr>
              <w:pStyle w:val="Compact"/>
              <w:spacing w:lineRule="auto" w:line="240"/>
              <w:jc w:val="left"/>
            </w:pPr>
            <w:r>
              <w:rPr>
                <w:rFonts w:ascii="Arial" w:hAnsi="Arial"/>
                <w:sz w:val="12"/>
              </w:rPr>
              <w:t xml:space="preserve">-0.765</w:t>
            </w:r>
          </w:p>
        </w:tc>
        <w:tc>
          <w:tcPr/>
          <w:p>
            <w:pPr>
              <w:pStyle w:val="Compact"/>
              <w:spacing w:lineRule="auto" w:line="240"/>
              <w:jc w:val="left"/>
            </w:pPr>
            <w:r>
              <w:rPr>
                <w:rFonts w:ascii="Arial" w:hAnsi="Arial"/>
                <w:sz w:val="12"/>
              </w:rPr>
              <w:t xml:space="preserve">0.355</w:t>
            </w:r>
          </w:p>
        </w:tc>
        <w:tc>
          <w:tcPr/>
          <w:p>
            <w:pPr>
              <w:pStyle w:val="Compact"/>
              <w:spacing w:lineRule="auto" w:line="240"/>
              <w:jc w:val="left"/>
            </w:pPr>
            <w:r>
              <w:rPr>
                <w:rFonts w:ascii="Arial" w:hAnsi="Arial"/>
                <w:sz w:val="12"/>
              </w:rPr>
              <w:t xml:space="preserve">0.137</w:t>
            </w:r>
          </w:p>
        </w:tc>
        <w:tc>
          <w:tcPr/>
          <w:p>
            <w:pPr>
              <w:pStyle w:val="Compact"/>
              <w:spacing w:lineRule="auto" w:line="240"/>
              <w:jc w:val="left"/>
            </w:pPr>
            <w:r>
              <w:rPr>
                <w:rFonts w:ascii="Arial" w:hAnsi="Arial"/>
                <w:sz w:val="12"/>
              </w:rPr>
              <w:t xml:space="preserve">0.715</w:t>
            </w:r>
          </w:p>
        </w:tc>
      </w:tr>
      <w:tr>
        <w:tc>
          <w:tcPr/>
          <w:p>
            <w:pPr>
              <w:pStyle w:val="Compact"/>
              <w:spacing w:lineRule="auto" w:line="240"/>
              <w:jc w:val="left"/>
            </w:pPr>
            <w:r>
              <w:rPr>
                <w:rFonts w:ascii="Arial" w:hAnsi="Arial"/>
                <w:sz w:val="12"/>
              </w:rPr>
              <w:t xml:space="preserve">ICP</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1.277</w:t>
            </w:r>
          </w:p>
        </w:tc>
        <w:tc>
          <w:tcPr/>
          <w:p>
            <w:pPr>
              <w:pStyle w:val="Compact"/>
              <w:spacing w:lineRule="auto" w:line="240"/>
              <w:jc w:val="left"/>
            </w:pPr>
            <w:r>
              <w:rPr>
                <w:rFonts w:ascii="Arial" w:hAnsi="Arial"/>
                <w:sz w:val="12"/>
              </w:rPr>
              <w:t xml:space="preserve">0.450</w:t>
            </w:r>
          </w:p>
        </w:tc>
        <w:tc>
          <w:tcPr/>
          <w:p>
            <w:pPr>
              <w:pStyle w:val="Compact"/>
              <w:spacing w:lineRule="auto" w:line="240"/>
              <w:jc w:val="left"/>
            </w:pPr>
            <w:r>
              <w:rPr>
                <w:rFonts w:ascii="Arial" w:hAnsi="Arial"/>
                <w:sz w:val="12"/>
              </w:rPr>
              <w:t xml:space="preserve">-64.438</w:t>
            </w:r>
          </w:p>
        </w:tc>
        <w:tc>
          <w:tcPr/>
          <w:p>
            <w:pPr>
              <w:pStyle w:val="Compact"/>
              <w:spacing w:lineRule="auto" w:line="240"/>
              <w:jc w:val="left"/>
            </w:pPr>
            <w:r>
              <w:rPr>
                <w:rFonts w:ascii="Arial" w:hAnsi="Arial"/>
                <w:sz w:val="12"/>
              </w:rPr>
              <w:t xml:space="preserve">0.834</w:t>
            </w:r>
          </w:p>
        </w:tc>
        <w:tc>
          <w:tcPr/>
          <w:p>
            <w:pPr>
              <w:pStyle w:val="Compact"/>
              <w:spacing w:lineRule="auto" w:line="240"/>
              <w:jc w:val="left"/>
            </w:pPr>
            <w:r>
              <w:rPr>
                <w:rFonts w:ascii="Arial" w:hAnsi="Arial"/>
                <w:sz w:val="12"/>
              </w:rPr>
              <w:t xml:space="preserve">1.369</w:t>
            </w:r>
          </w:p>
        </w:tc>
        <w:tc>
          <w:tcPr/>
          <w:p>
            <w:pPr>
              <w:pStyle w:val="Compact"/>
              <w:spacing w:lineRule="auto" w:line="240"/>
              <w:jc w:val="left"/>
            </w:pPr>
            <w:r>
              <w:rPr>
                <w:rFonts w:ascii="Arial" w:hAnsi="Arial"/>
                <w:sz w:val="12"/>
              </w:rPr>
              <w:t xml:space="preserve">0.396</w:t>
            </w:r>
          </w:p>
        </w:tc>
      </w:tr>
      <w:tr>
        <w:tc>
          <w:tcPr/>
          <w:p>
            <w:pPr>
              <w:pStyle w:val="Compact"/>
              <w:spacing w:lineRule="auto" w:line="240"/>
              <w:jc w:val="left"/>
            </w:pPr>
            <w:r>
              <w:rPr>
                <w:rFonts w:ascii="Arial" w:hAnsi="Arial"/>
                <w:sz w:val="12"/>
              </w:rPr>
              <w:t xml:space="preserve">Hurdle+AFT Ensemble</w:t>
            </w:r>
          </w:p>
        </w:tc>
        <w:tc>
          <w:tcPr/>
          <w:p>
            <w:pPr>
              <w:pStyle w:val="Compact"/>
              <w:spacing w:lineRule="auto" w:line="240"/>
              <w:jc w:val="left"/>
            </w:pPr>
            <w:r>
              <w:rPr>
                <w:rFonts w:ascii="Arial" w:hAnsi="Arial"/>
                <w:sz w:val="12"/>
              </w:rPr>
              <w:t xml:space="preserve">T2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0.158</w:t>
            </w:r>
          </w:p>
        </w:tc>
        <w:tc>
          <w:tcPr/>
          <w:p>
            <w:pPr>
              <w:pStyle w:val="Compact"/>
              <w:spacing w:lineRule="auto" w:line="240"/>
              <w:jc w:val="left"/>
            </w:pPr>
            <w:r>
              <w:rPr>
                <w:rFonts w:ascii="Arial" w:hAnsi="Arial"/>
                <w:sz w:val="12"/>
              </w:rPr>
              <w:t xml:space="preserve">0.012</w:t>
            </w:r>
          </w:p>
        </w:tc>
        <w:tc>
          <w:tcPr/>
          <w:p>
            <w:pPr>
              <w:pStyle w:val="Compact"/>
              <w:spacing w:lineRule="auto" w:line="240"/>
              <w:jc w:val="left"/>
            </w:pPr>
            <w:r>
              <w:rPr>
                <w:rFonts w:ascii="Arial" w:hAnsi="Arial"/>
                <w:sz w:val="12"/>
              </w:rPr>
              <w:t xml:space="preserve">0.002</w:t>
            </w:r>
          </w:p>
        </w:tc>
        <w:tc>
          <w:tcPr/>
          <w:p>
            <w:pPr>
              <w:pStyle w:val="Compact"/>
              <w:spacing w:lineRule="auto" w:line="240"/>
              <w:jc w:val="left"/>
            </w:pPr>
            <w:r>
              <w:rPr>
                <w:rFonts w:ascii="Arial" w:hAnsi="Arial"/>
                <w:sz w:val="12"/>
              </w:rPr>
              <w:t xml:space="preserve">0.339</w:t>
            </w:r>
          </w:p>
        </w:tc>
        <w:tc>
          <w:tcPr/>
          <w:p>
            <w:pPr>
              <w:pStyle w:val="Compact"/>
              <w:spacing w:lineRule="auto" w:line="240"/>
              <w:jc w:val="left"/>
            </w:pPr>
            <w:r>
              <w:rPr>
                <w:rFonts w:ascii="Arial" w:hAnsi="Arial"/>
                <w:sz w:val="12"/>
              </w:rPr>
              <w:t xml:space="preserve">0.001</w:t>
            </w:r>
          </w:p>
        </w:tc>
        <w:tc>
          <w:tcPr/>
          <w:p>
            <w:pPr>
              <w:pStyle w:val="Compact"/>
              <w:spacing w:lineRule="auto" w:line="240"/>
              <w:jc w:val="left"/>
            </w:pPr>
            <w:r>
              <w:rPr>
                <w:rFonts w:ascii="Arial" w:hAnsi="Arial"/>
                <w:sz w:val="12"/>
              </w:rPr>
              <w:t xml:space="preserve">0.525</w:t>
            </w:r>
          </w:p>
        </w:tc>
      </w:tr>
      <w:tr>
        <w:tc>
          <w:tcPr/>
          <w:p>
            <w:pPr>
              <w:pStyle w:val="Compact"/>
              <w:spacing w:lineRule="auto" w:line="240"/>
              <w:jc w:val="left"/>
            </w:pPr>
            <w:r>
              <w:rPr>
                <w:rFonts w:ascii="Arial" w:hAnsi="Arial"/>
                <w:sz w:val="12"/>
              </w:rPr>
              <w:t xml:space="preserve">Dummy</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0.518</w:t>
            </w:r>
          </w:p>
        </w:tc>
        <w:tc>
          <w:tcPr/>
          <w:p>
            <w:pPr>
              <w:pStyle w:val="Compact"/>
              <w:spacing w:lineRule="auto" w:line="240"/>
              <w:jc w:val="left"/>
            </w:pPr>
            <w:r>
              <w:rPr>
                <w:rFonts w:ascii="Arial" w:hAnsi="Arial"/>
                <w:sz w:val="12"/>
              </w:rPr>
              <w:t xml:space="preserve">0.161</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Logistic Reg.</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0.653</w:t>
            </w:r>
          </w:p>
        </w:tc>
        <w:tc>
          <w:tcPr/>
          <w:p>
            <w:pPr>
              <w:pStyle w:val="Compact"/>
              <w:spacing w:lineRule="auto" w:line="240"/>
              <w:jc w:val="left"/>
            </w:pPr>
            <w:r>
              <w:rPr>
                <w:rFonts w:ascii="Arial" w:hAnsi="Arial"/>
                <w:sz w:val="12"/>
              </w:rPr>
              <w:t xml:space="preserve">0.264</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0.765</w:t>
            </w:r>
          </w:p>
        </w:tc>
        <w:tc>
          <w:tcPr/>
          <w:p>
            <w:pPr>
              <w:pStyle w:val="Compact"/>
              <w:spacing w:lineRule="auto" w:line="240"/>
              <w:jc w:val="left"/>
            </w:pPr>
            <w:r>
              <w:rPr>
                <w:rFonts w:ascii="Arial" w:hAnsi="Arial"/>
                <w:sz w:val="12"/>
              </w:rPr>
              <w:t xml:space="preserve">0.445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 (default)</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0.755</w:t>
            </w:r>
          </w:p>
        </w:tc>
        <w:tc>
          <w:tcPr/>
          <w:p>
            <w:pPr>
              <w:pStyle w:val="Compact"/>
              <w:spacing w:lineRule="auto" w:line="240"/>
              <w:jc w:val="left"/>
            </w:pPr>
            <w:r>
              <w:rPr>
                <w:rFonts w:ascii="Arial" w:hAnsi="Arial"/>
                <w:sz w:val="12"/>
              </w:rPr>
              <w:t xml:space="preserve">0.426</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Random Forest</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0.705</w:t>
            </w:r>
          </w:p>
        </w:tc>
        <w:tc>
          <w:tcPr/>
          <w:p>
            <w:pPr>
              <w:pStyle w:val="Compact"/>
              <w:spacing w:lineRule="auto" w:line="240"/>
              <w:jc w:val="left"/>
            </w:pPr>
            <w:r>
              <w:rPr>
                <w:rFonts w:ascii="Arial" w:hAnsi="Arial"/>
                <w:sz w:val="12"/>
              </w:rPr>
              <w:t xml:space="preserve">0.414</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MLP</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0.646</w:t>
            </w:r>
          </w:p>
        </w:tc>
        <w:tc>
          <w:tcPr/>
          <w:p>
            <w:pPr>
              <w:pStyle w:val="Compact"/>
              <w:spacing w:lineRule="auto" w:line="240"/>
              <w:jc w:val="left"/>
            </w:pPr>
            <w:r>
              <w:rPr>
                <w:rFonts w:ascii="Arial" w:hAnsi="Arial"/>
                <w:sz w:val="12"/>
              </w:rPr>
              <w:t xml:space="preserve">0.219</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CNN1D</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0.719</w:t>
            </w:r>
          </w:p>
        </w:tc>
        <w:tc>
          <w:tcPr/>
          <w:p>
            <w:pPr>
              <w:pStyle w:val="Compact"/>
              <w:spacing w:lineRule="auto" w:line="240"/>
              <w:jc w:val="left"/>
            </w:pPr>
            <w:r>
              <w:rPr>
                <w:rFonts w:ascii="Arial" w:hAnsi="Arial"/>
                <w:sz w:val="12"/>
              </w:rPr>
              <w:t xml:space="preserve">0.245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LightGBM</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0.766</w:t>
            </w:r>
          </w:p>
        </w:tc>
        <w:tc>
          <w:tcPr/>
          <w:p>
            <w:pPr>
              <w:pStyle w:val="Compact"/>
              <w:spacing w:lineRule="auto" w:line="240"/>
              <w:jc w:val="left"/>
            </w:pPr>
            <w:r>
              <w:rPr>
                <w:rFonts w:ascii="Arial" w:hAnsi="Arial"/>
                <w:sz w:val="12"/>
              </w:rPr>
              <w:t xml:space="preserve">0.422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CatBoost</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0.763</w:t>
            </w:r>
          </w:p>
        </w:tc>
        <w:tc>
          <w:tcPr/>
          <w:p>
            <w:pPr>
              <w:pStyle w:val="Compact"/>
              <w:spacing w:lineRule="auto" w:line="240"/>
              <w:jc w:val="left"/>
            </w:pPr>
            <w:r>
              <w:rPr>
                <w:rFonts w:ascii="Arial" w:hAnsi="Arial"/>
                <w:sz w:val="12"/>
              </w:rPr>
              <w:t xml:space="preserve">0.457</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GCN (linear fallback)</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GraphSAGE (linear fallback)</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Deep Tobit</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TabPFN</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Voting</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Stacking</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ICP</w:t>
            </w:r>
          </w:p>
        </w:tc>
        <w:tc>
          <w:tcPr/>
          <w:p>
            <w:pPr>
              <w:pStyle w:val="Compact"/>
              <w:spacing w:lineRule="auto" w:line="240"/>
              <w:jc w:val="left"/>
            </w:pPr>
            <w:r>
              <w:rPr>
                <w:rFonts w:ascii="Arial" w:hAnsi="Arial"/>
                <w:sz w:val="12"/>
              </w:rPr>
              <w:t xml:space="preserve">T3</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non-converged</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Dummy</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0.500 [0.500-0.500]</w:t>
            </w:r>
          </w:p>
        </w:tc>
        <w:tc>
          <w:tcPr/>
          <w:p>
            <w:pPr>
              <w:pStyle w:val="Compact"/>
              <w:spacing w:lineRule="auto" w:line="240"/>
              <w:jc w:val="left"/>
            </w:pPr>
            <w:r>
              <w:rPr>
                <w:rFonts w:ascii="Arial" w:hAnsi="Arial"/>
                <w:sz w:val="12"/>
              </w:rPr>
              <w:t xml:space="preserve">0.205 [0.200-0.211]</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Logistic Reg.</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0.646 [0.637-0.656]</w:t>
            </w:r>
          </w:p>
        </w:tc>
        <w:tc>
          <w:tcPr/>
          <w:p>
            <w:pPr>
              <w:pStyle w:val="Compact"/>
              <w:spacing w:lineRule="auto" w:line="240"/>
              <w:jc w:val="left"/>
            </w:pPr>
            <w:r>
              <w:rPr>
                <w:rFonts w:ascii="Arial" w:hAnsi="Arial"/>
                <w:sz w:val="12"/>
              </w:rPr>
              <w:t xml:space="preserve">0.322 [0.309-0.335]</w:t>
            </w:r>
          </w:p>
        </w:tc>
        <w:tc>
          <w:tcPr/>
          <w:p>
            <w:pPr>
              <w:pStyle w:val="Compact"/>
              <w:spacing w:lineRule="auto" w:line="240"/>
              <w:jc w:val="left"/>
            </w:pPr>
            <w:r>
              <w:rPr>
                <w:rFonts w:ascii="Arial" w:hAnsi="Arial"/>
                <w:sz w:val="12"/>
              </w:rPr>
              <w:t xml:space="preserve">0.399</w:t>
            </w:r>
          </w:p>
        </w:tc>
        <w:tc>
          <w:tcPr/>
          <w:p>
            <w:pPr>
              <w:pStyle w:val="Compact"/>
              <w:spacing w:lineRule="auto" w:line="240"/>
              <w:jc w:val="left"/>
            </w:pPr>
            <w:r>
              <w:rPr>
                <w:rFonts w:ascii="Arial" w:hAnsi="Arial"/>
                <w:sz w:val="12"/>
              </w:rPr>
              <w:t xml:space="preserve">0.297</w:t>
            </w:r>
          </w:p>
        </w:tc>
        <w:tc>
          <w:tcPr/>
          <w:p>
            <w:pPr>
              <w:pStyle w:val="Compact"/>
              <w:spacing w:lineRule="auto" w:line="240"/>
              <w:jc w:val="left"/>
            </w:pPr>
            <w:r>
              <w:rPr>
                <w:rFonts w:ascii="Arial" w:hAnsi="Arial"/>
                <w:sz w:val="12"/>
              </w:rPr>
              <w:t xml:space="preserve">0.611</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0.699 [0.690-0.708]</w:t>
            </w:r>
          </w:p>
        </w:tc>
        <w:tc>
          <w:tcPr/>
          <w:p>
            <w:pPr>
              <w:pStyle w:val="Compact"/>
              <w:spacing w:lineRule="auto" w:line="240"/>
              <w:jc w:val="left"/>
            </w:pPr>
            <w:r>
              <w:rPr>
                <w:rFonts w:ascii="Arial" w:hAnsi="Arial"/>
                <w:sz w:val="12"/>
              </w:rPr>
              <w:t xml:space="preserve">0.387 [0.372-0.402]</w:t>
            </w:r>
          </w:p>
        </w:tc>
        <w:tc>
          <w:tcPr/>
          <w:p>
            <w:pPr>
              <w:pStyle w:val="Compact"/>
              <w:spacing w:lineRule="auto" w:line="240"/>
              <w:jc w:val="left"/>
            </w:pPr>
            <w:r>
              <w:rPr>
                <w:rFonts w:ascii="Arial" w:hAnsi="Arial"/>
                <w:sz w:val="12"/>
              </w:rPr>
              <w:t xml:space="preserve">0.420</w:t>
            </w:r>
          </w:p>
        </w:tc>
        <w:tc>
          <w:tcPr/>
          <w:p>
            <w:pPr>
              <w:pStyle w:val="Compact"/>
              <w:spacing w:lineRule="auto" w:line="240"/>
              <w:jc w:val="left"/>
            </w:pPr>
            <w:r>
              <w:rPr>
                <w:rFonts w:ascii="Arial" w:hAnsi="Arial"/>
                <w:sz w:val="12"/>
              </w:rPr>
              <w:t xml:space="preserve">0.413</w:t>
            </w:r>
          </w:p>
        </w:tc>
        <w:tc>
          <w:tcPr/>
          <w:p>
            <w:pPr>
              <w:pStyle w:val="Compact"/>
              <w:spacing w:lineRule="auto" w:line="240"/>
              <w:jc w:val="left"/>
            </w:pPr>
            <w:r>
              <w:rPr>
                <w:rFonts w:ascii="Arial" w:hAnsi="Arial"/>
                <w:sz w:val="12"/>
              </w:rPr>
              <w:t xml:space="preserve">0.427</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 (default)</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0.683 [0.674-0.693]</w:t>
            </w:r>
          </w:p>
        </w:tc>
        <w:tc>
          <w:tcPr/>
          <w:p>
            <w:pPr>
              <w:pStyle w:val="Compact"/>
              <w:spacing w:lineRule="auto" w:line="240"/>
              <w:jc w:val="left"/>
            </w:pPr>
            <w:r>
              <w:rPr>
                <w:rFonts w:ascii="Arial" w:hAnsi="Arial"/>
                <w:sz w:val="12"/>
              </w:rPr>
              <w:t xml:space="preserve">0.376 [0.362-0.392]</w:t>
            </w:r>
          </w:p>
        </w:tc>
        <w:tc>
          <w:tcPr/>
          <w:p>
            <w:pPr>
              <w:pStyle w:val="Compact"/>
              <w:spacing w:lineRule="auto" w:line="240"/>
              <w:jc w:val="left"/>
            </w:pPr>
            <w:r>
              <w:rPr>
                <w:rFonts w:ascii="Arial" w:hAnsi="Arial"/>
                <w:sz w:val="12"/>
              </w:rPr>
              <w:t xml:space="preserve">0.410</w:t>
            </w:r>
          </w:p>
        </w:tc>
        <w:tc>
          <w:tcPr/>
          <w:p>
            <w:pPr>
              <w:pStyle w:val="Compact"/>
              <w:spacing w:lineRule="auto" w:line="240"/>
              <w:jc w:val="left"/>
            </w:pPr>
            <w:r>
              <w:rPr>
                <w:rFonts w:ascii="Arial" w:hAnsi="Arial"/>
                <w:sz w:val="12"/>
              </w:rPr>
              <w:t xml:space="preserve">0.387</w:t>
            </w:r>
          </w:p>
        </w:tc>
        <w:tc>
          <w:tcPr/>
          <w:p>
            <w:pPr>
              <w:pStyle w:val="Compact"/>
              <w:spacing w:lineRule="auto" w:line="240"/>
              <w:jc w:val="left"/>
            </w:pPr>
            <w:r>
              <w:rPr>
                <w:rFonts w:ascii="Arial" w:hAnsi="Arial"/>
                <w:sz w:val="12"/>
              </w:rPr>
              <w:t xml:space="preserve">0.437</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Random Forest</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0.689 [0.679-0.698]</w:t>
            </w:r>
          </w:p>
        </w:tc>
        <w:tc>
          <w:tcPr/>
          <w:p>
            <w:pPr>
              <w:pStyle w:val="Compact"/>
              <w:spacing w:lineRule="auto" w:line="240"/>
              <w:jc w:val="left"/>
            </w:pPr>
            <w:r>
              <w:rPr>
                <w:rFonts w:ascii="Arial" w:hAnsi="Arial"/>
                <w:sz w:val="12"/>
              </w:rPr>
              <w:t xml:space="preserve">0.368 [0.354-0.383]</w:t>
            </w:r>
          </w:p>
        </w:tc>
        <w:tc>
          <w:tcPr/>
          <w:p>
            <w:pPr>
              <w:pStyle w:val="Compact"/>
              <w:spacing w:lineRule="auto" w:line="240"/>
              <w:jc w:val="left"/>
            </w:pPr>
            <w:r>
              <w:rPr>
                <w:rFonts w:ascii="Arial" w:hAnsi="Arial"/>
                <w:sz w:val="12"/>
              </w:rPr>
              <w:t xml:space="preserve">0.387</w:t>
            </w:r>
          </w:p>
        </w:tc>
        <w:tc>
          <w:tcPr/>
          <w:p>
            <w:pPr>
              <w:pStyle w:val="Compact"/>
              <w:spacing w:lineRule="auto" w:line="240"/>
              <w:jc w:val="left"/>
            </w:pPr>
            <w:r>
              <w:rPr>
                <w:rFonts w:ascii="Arial" w:hAnsi="Arial"/>
                <w:sz w:val="12"/>
              </w:rPr>
              <w:t xml:space="preserve">0.430</w:t>
            </w:r>
          </w:p>
        </w:tc>
        <w:tc>
          <w:tcPr/>
          <w:p>
            <w:pPr>
              <w:pStyle w:val="Compact"/>
              <w:spacing w:lineRule="auto" w:line="240"/>
              <w:jc w:val="left"/>
            </w:pPr>
            <w:r>
              <w:rPr>
                <w:rFonts w:ascii="Arial" w:hAnsi="Arial"/>
                <w:sz w:val="12"/>
              </w:rPr>
              <w:t xml:space="preserve">0.351</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MLP</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0.630 [0.620-0.640]</w:t>
            </w:r>
          </w:p>
        </w:tc>
        <w:tc>
          <w:tcPr/>
          <w:p>
            <w:pPr>
              <w:pStyle w:val="Compact"/>
              <w:spacing w:lineRule="auto" w:line="240"/>
              <w:jc w:val="left"/>
            </w:pPr>
            <w:r>
              <w:rPr>
                <w:rFonts w:ascii="Arial" w:hAnsi="Arial"/>
                <w:sz w:val="12"/>
              </w:rPr>
              <w:t xml:space="preserve">0.280 [0.269-0.290]</w:t>
            </w:r>
          </w:p>
        </w:tc>
        <w:tc>
          <w:tcPr/>
          <w:p>
            <w:pPr>
              <w:pStyle w:val="Compact"/>
              <w:spacing w:lineRule="auto" w:line="240"/>
              <w:jc w:val="left"/>
            </w:pPr>
            <w:r>
              <w:rPr>
                <w:rFonts w:ascii="Arial" w:hAnsi="Arial"/>
                <w:sz w:val="12"/>
              </w:rPr>
              <w:t xml:space="preserve">0.389</w:t>
            </w:r>
          </w:p>
        </w:tc>
        <w:tc>
          <w:tcPr/>
          <w:p>
            <w:pPr>
              <w:pStyle w:val="Compact"/>
              <w:spacing w:lineRule="auto" w:line="240"/>
              <w:jc w:val="left"/>
            </w:pPr>
            <w:r>
              <w:rPr>
                <w:rFonts w:ascii="Arial" w:hAnsi="Arial"/>
                <w:sz w:val="12"/>
              </w:rPr>
              <w:t xml:space="preserve">0.288</w:t>
            </w:r>
          </w:p>
        </w:tc>
        <w:tc>
          <w:tcPr/>
          <w:p>
            <w:pPr>
              <w:pStyle w:val="Compact"/>
              <w:spacing w:lineRule="auto" w:line="240"/>
              <w:jc w:val="left"/>
            </w:pPr>
            <w:r>
              <w:rPr>
                <w:rFonts w:ascii="Arial" w:hAnsi="Arial"/>
                <w:sz w:val="12"/>
              </w:rPr>
              <w:t xml:space="preserve">0.602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CNN1D</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0.641 [0.632-0.650]</w:t>
            </w:r>
          </w:p>
        </w:tc>
        <w:tc>
          <w:tcPr/>
          <w:p>
            <w:pPr>
              <w:pStyle w:val="Compact"/>
              <w:spacing w:lineRule="auto" w:line="240"/>
              <w:jc w:val="left"/>
            </w:pPr>
            <w:r>
              <w:rPr>
                <w:rFonts w:ascii="Arial" w:hAnsi="Arial"/>
                <w:sz w:val="12"/>
              </w:rPr>
              <w:t xml:space="preserve">0.314 [0.302-0.328]</w:t>
            </w:r>
          </w:p>
        </w:tc>
        <w:tc>
          <w:tcPr/>
          <w:p>
            <w:pPr>
              <w:pStyle w:val="Compact"/>
              <w:spacing w:lineRule="auto" w:line="240"/>
              <w:jc w:val="left"/>
            </w:pPr>
            <w:r>
              <w:rPr>
                <w:rFonts w:ascii="Arial" w:hAnsi="Arial"/>
                <w:sz w:val="12"/>
              </w:rPr>
              <w:t xml:space="preserve">0.350</w:t>
            </w:r>
          </w:p>
        </w:tc>
        <w:tc>
          <w:tcPr/>
          <w:p>
            <w:pPr>
              <w:pStyle w:val="Compact"/>
              <w:spacing w:lineRule="auto" w:line="240"/>
              <w:jc w:val="left"/>
            </w:pPr>
            <w:r>
              <w:rPr>
                <w:rFonts w:ascii="Arial" w:hAnsi="Arial"/>
                <w:sz w:val="12"/>
              </w:rPr>
              <w:t xml:space="preserve">0.341</w:t>
            </w:r>
          </w:p>
        </w:tc>
        <w:tc>
          <w:tcPr/>
          <w:p>
            <w:pPr>
              <w:pStyle w:val="Compact"/>
              <w:spacing w:lineRule="auto" w:line="240"/>
              <w:jc w:val="left"/>
            </w:pPr>
            <w:r>
              <w:rPr>
                <w:rFonts w:ascii="Arial" w:hAnsi="Arial"/>
                <w:sz w:val="12"/>
              </w:rPr>
              <w:t xml:space="preserve">0.359</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LightGBM</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0.692 [0.683-0.701]</w:t>
            </w:r>
          </w:p>
        </w:tc>
        <w:tc>
          <w:tcPr/>
          <w:p>
            <w:pPr>
              <w:pStyle w:val="Compact"/>
              <w:spacing w:lineRule="auto" w:line="240"/>
              <w:jc w:val="left"/>
            </w:pPr>
            <w:r>
              <w:rPr>
                <w:rFonts w:ascii="Arial" w:hAnsi="Arial"/>
                <w:sz w:val="12"/>
              </w:rPr>
              <w:t xml:space="preserve">0.383 [0.368-0.399]</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CatBoost</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0.695 [0.686-0.705]</w:t>
            </w:r>
          </w:p>
        </w:tc>
        <w:tc>
          <w:tcPr/>
          <w:p>
            <w:pPr>
              <w:pStyle w:val="Compact"/>
              <w:spacing w:lineRule="auto" w:line="240"/>
              <w:jc w:val="left"/>
            </w:pPr>
            <w:r>
              <w:rPr>
                <w:rFonts w:ascii="Arial" w:hAnsi="Arial"/>
                <w:sz w:val="12"/>
              </w:rPr>
              <w:t xml:space="preserve">0.403 [0.388-0.419]</w:t>
            </w:r>
          </w:p>
        </w:tc>
        <w:tc>
          <w:tcPr/>
          <w:p>
            <w:pPr>
              <w:pStyle w:val="Compact"/>
              <w:spacing w:lineRule="auto" w:line="240"/>
              <w:jc w:val="left"/>
            </w:pPr>
            <w:r>
              <w:rPr>
                <w:rFonts w:ascii="Arial" w:hAnsi="Arial"/>
                <w:sz w:val="12"/>
              </w:rPr>
              <w:t xml:space="preserve">0.428</w:t>
            </w:r>
          </w:p>
        </w:tc>
        <w:tc>
          <w:tcPr/>
          <w:p>
            <w:pPr>
              <w:pStyle w:val="Compact"/>
              <w:spacing w:lineRule="auto" w:line="240"/>
              <w:jc w:val="left"/>
            </w:pPr>
            <w:r>
              <w:rPr>
                <w:rFonts w:ascii="Arial" w:hAnsi="Arial"/>
                <w:sz w:val="12"/>
              </w:rPr>
              <w:t xml:space="preserve">0.342</w:t>
            </w:r>
          </w:p>
        </w:tc>
        <w:tc>
          <w:tcPr/>
          <w:p>
            <w:pPr>
              <w:pStyle w:val="Compact"/>
              <w:spacing w:lineRule="auto" w:line="240"/>
              <w:jc w:val="left"/>
            </w:pPr>
            <w:r>
              <w:rPr>
                <w:rFonts w:ascii="Arial" w:hAnsi="Arial"/>
                <w:sz w:val="12"/>
              </w:rPr>
              <w:t xml:space="preserve">0.573</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GCN (linear fallback)</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0.572 [0.563-0.582]</w:t>
            </w:r>
          </w:p>
        </w:tc>
        <w:tc>
          <w:tcPr/>
          <w:p>
            <w:pPr>
              <w:pStyle w:val="Compact"/>
              <w:spacing w:lineRule="auto" w:line="240"/>
              <w:jc w:val="left"/>
            </w:pPr>
            <w:r>
              <w:rPr>
                <w:rFonts w:ascii="Arial" w:hAnsi="Arial"/>
                <w:sz w:val="12"/>
              </w:rPr>
              <w:t xml:space="preserve">0.245 [0.236-0.255]</w:t>
            </w:r>
          </w:p>
        </w:tc>
        <w:tc>
          <w:tcPr/>
          <w:p>
            <w:pPr>
              <w:pStyle w:val="Compact"/>
              <w:spacing w:lineRule="auto" w:line="240"/>
              <w:jc w:val="left"/>
            </w:pPr>
            <w:r>
              <w:rPr>
                <w:rFonts w:ascii="Arial" w:hAnsi="Arial"/>
                <w:sz w:val="12"/>
              </w:rPr>
              <w:t xml:space="preserve">0.341</w:t>
            </w:r>
          </w:p>
        </w:tc>
        <w:tc>
          <w:tcPr/>
          <w:p>
            <w:pPr>
              <w:pStyle w:val="Compact"/>
              <w:spacing w:lineRule="auto" w:line="240"/>
              <w:jc w:val="left"/>
            </w:pPr>
            <w:r>
              <w:rPr>
                <w:rFonts w:ascii="Arial" w:hAnsi="Arial"/>
                <w:sz w:val="12"/>
              </w:rPr>
              <w:t xml:space="preserve">0.245</w:t>
            </w:r>
          </w:p>
        </w:tc>
        <w:tc>
          <w:tcPr/>
          <w:p>
            <w:pPr>
              <w:pStyle w:val="Compact"/>
              <w:spacing w:lineRule="auto" w:line="240"/>
              <w:jc w:val="left"/>
            </w:pPr>
            <w:r>
              <w:rPr>
                <w:rFonts w:ascii="Arial" w:hAnsi="Arial"/>
                <w:sz w:val="12"/>
              </w:rPr>
              <w:t xml:space="preserve">0.561</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GraphSAGE (linear fallback)</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0.521 [0.511-0.531]</w:t>
            </w:r>
          </w:p>
        </w:tc>
        <w:tc>
          <w:tcPr/>
          <w:p>
            <w:pPr>
              <w:pStyle w:val="Compact"/>
              <w:spacing w:lineRule="auto" w:line="240"/>
              <w:jc w:val="left"/>
            </w:pPr>
            <w:r>
              <w:rPr>
                <w:rFonts w:ascii="Arial" w:hAnsi="Arial"/>
                <w:sz w:val="12"/>
              </w:rPr>
              <w:t xml:space="preserve">0.224 [0.215-0.232]</w:t>
            </w:r>
          </w:p>
        </w:tc>
        <w:tc>
          <w:tcPr/>
          <w:p>
            <w:pPr>
              <w:pStyle w:val="Compact"/>
              <w:spacing w:lineRule="auto" w:line="240"/>
              <w:jc w:val="left"/>
            </w:pPr>
            <w:r>
              <w:rPr>
                <w:rFonts w:ascii="Arial" w:hAnsi="Arial"/>
                <w:sz w:val="12"/>
              </w:rPr>
              <w:t xml:space="preserve">0.285</w:t>
            </w:r>
          </w:p>
        </w:tc>
        <w:tc>
          <w:tcPr/>
          <w:p>
            <w:pPr>
              <w:pStyle w:val="Compact"/>
              <w:spacing w:lineRule="auto" w:line="240"/>
              <w:jc w:val="left"/>
            </w:pPr>
            <w:r>
              <w:rPr>
                <w:rFonts w:ascii="Arial" w:hAnsi="Arial"/>
                <w:sz w:val="12"/>
              </w:rPr>
              <w:t xml:space="preserve">0.237</w:t>
            </w:r>
          </w:p>
        </w:tc>
        <w:tc>
          <w:tcPr/>
          <w:p>
            <w:pPr>
              <w:pStyle w:val="Compact"/>
              <w:spacing w:lineRule="auto" w:line="240"/>
              <w:jc w:val="left"/>
            </w:pPr>
            <w:r>
              <w:rPr>
                <w:rFonts w:ascii="Arial" w:hAnsi="Arial"/>
                <w:sz w:val="12"/>
              </w:rPr>
              <w:t xml:space="preserve">0.358</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Deep Tobit</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0.505 [0.495-0.515]</w:t>
            </w:r>
          </w:p>
        </w:tc>
        <w:tc>
          <w:tcPr/>
          <w:p>
            <w:pPr>
              <w:pStyle w:val="Compact"/>
              <w:spacing w:lineRule="auto" w:line="240"/>
              <w:jc w:val="left"/>
            </w:pPr>
            <w:r>
              <w:rPr>
                <w:rFonts w:ascii="Arial" w:hAnsi="Arial"/>
                <w:sz w:val="12"/>
              </w:rPr>
              <w:t xml:space="preserve">0.208 [0.200-0.216]</w:t>
            </w:r>
          </w:p>
        </w:tc>
        <w:tc>
          <w:tcPr/>
          <w:p>
            <w:pPr>
              <w:pStyle w:val="Compact"/>
              <w:spacing w:lineRule="auto" w:line="240"/>
              <w:jc w:val="left"/>
            </w:pPr>
            <w:r>
              <w:rPr>
                <w:rFonts w:ascii="Arial" w:hAnsi="Arial"/>
                <w:sz w:val="12"/>
              </w:rPr>
              <w:t xml:space="preserve">0.340</w:t>
            </w:r>
          </w:p>
        </w:tc>
        <w:tc>
          <w:tcPr/>
          <w:p>
            <w:pPr>
              <w:pStyle w:val="Compact"/>
              <w:spacing w:lineRule="auto" w:line="240"/>
              <w:jc w:val="left"/>
            </w:pPr>
            <w:r>
              <w:rPr>
                <w:rFonts w:ascii="Arial" w:hAnsi="Arial"/>
                <w:sz w:val="12"/>
              </w:rPr>
              <w:t xml:space="preserve">0.205</w:t>
            </w:r>
          </w:p>
        </w:tc>
        <w:tc>
          <w:tcPr/>
          <w:p>
            <w:pPr>
              <w:pStyle w:val="Compact"/>
              <w:spacing w:lineRule="auto" w:line="240"/>
              <w:jc w:val="left"/>
            </w:pPr>
            <w:r>
              <w:rPr>
                <w:rFonts w:ascii="Arial" w:hAnsi="Arial"/>
                <w:sz w:val="12"/>
              </w:rPr>
              <w:t xml:space="preserve">1.000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Voting</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0.704 [0.694-0.713]</w:t>
            </w:r>
          </w:p>
        </w:tc>
        <w:tc>
          <w:tcPr/>
          <w:p>
            <w:pPr>
              <w:pStyle w:val="Compact"/>
              <w:spacing w:lineRule="auto" w:line="240"/>
              <w:jc w:val="left"/>
            </w:pPr>
            <w:r>
              <w:rPr>
                <w:rFonts w:ascii="Arial" w:hAnsi="Arial"/>
                <w:sz w:val="12"/>
              </w:rPr>
              <w:t xml:space="preserve">0.399 [0.383-0.414]</w:t>
            </w:r>
          </w:p>
        </w:tc>
        <w:tc>
          <w:tcPr/>
          <w:p>
            <w:pPr>
              <w:pStyle w:val="Compact"/>
              <w:spacing w:lineRule="auto" w:line="240"/>
              <w:jc w:val="left"/>
            </w:pPr>
            <w:r>
              <w:rPr>
                <w:rFonts w:ascii="Arial" w:hAnsi="Arial"/>
                <w:sz w:val="12"/>
              </w:rPr>
              <w:t xml:space="preserve">0.440</w:t>
            </w:r>
          </w:p>
        </w:tc>
        <w:tc>
          <w:tcPr/>
          <w:p>
            <w:pPr>
              <w:pStyle w:val="Compact"/>
              <w:spacing w:lineRule="auto" w:line="240"/>
              <w:jc w:val="left"/>
            </w:pPr>
            <w:r>
              <w:rPr>
                <w:rFonts w:ascii="Arial" w:hAnsi="Arial"/>
                <w:sz w:val="12"/>
              </w:rPr>
              <w:t xml:space="preserve">0.381</w:t>
            </w:r>
          </w:p>
        </w:tc>
        <w:tc>
          <w:tcPr/>
          <w:p>
            <w:pPr>
              <w:pStyle w:val="Compact"/>
              <w:spacing w:lineRule="auto" w:line="240"/>
              <w:jc w:val="left"/>
            </w:pPr>
            <w:r>
              <w:rPr>
                <w:rFonts w:ascii="Arial" w:hAnsi="Arial"/>
                <w:sz w:val="12"/>
              </w:rPr>
              <w:t xml:space="preserve">0.520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Stacking</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0.696 [0.686-0.705]</w:t>
            </w:r>
          </w:p>
        </w:tc>
        <w:tc>
          <w:tcPr/>
          <w:p>
            <w:pPr>
              <w:pStyle w:val="Compact"/>
              <w:spacing w:lineRule="auto" w:line="240"/>
              <w:jc w:val="left"/>
            </w:pPr>
            <w:r>
              <w:rPr>
                <w:rFonts w:ascii="Arial" w:hAnsi="Arial"/>
                <w:sz w:val="12"/>
              </w:rPr>
              <w:t xml:space="preserve">0.397 [0.382-0.412]</w:t>
            </w:r>
          </w:p>
        </w:tc>
        <w:tc>
          <w:tcPr/>
          <w:p>
            <w:pPr>
              <w:pStyle w:val="Compact"/>
              <w:spacing w:lineRule="auto" w:line="240"/>
              <w:jc w:val="left"/>
            </w:pPr>
            <w:r>
              <w:rPr>
                <w:rFonts w:ascii="Arial" w:hAnsi="Arial"/>
                <w:sz w:val="12"/>
              </w:rPr>
              <w:t xml:space="preserve">0.417</w:t>
            </w:r>
          </w:p>
        </w:tc>
        <w:tc>
          <w:tcPr/>
          <w:p>
            <w:pPr>
              <w:pStyle w:val="Compact"/>
              <w:spacing w:lineRule="auto" w:line="240"/>
              <w:jc w:val="left"/>
            </w:pPr>
            <w:r>
              <w:rPr>
                <w:rFonts w:ascii="Arial" w:hAnsi="Arial"/>
                <w:sz w:val="12"/>
              </w:rPr>
              <w:t xml:space="preserve">0.306</w:t>
            </w:r>
          </w:p>
        </w:tc>
        <w:tc>
          <w:tcPr/>
          <w:p>
            <w:pPr>
              <w:pStyle w:val="Compact"/>
              <w:spacing w:lineRule="auto" w:line="240"/>
              <w:jc w:val="left"/>
            </w:pPr>
            <w:r>
              <w:rPr>
                <w:rFonts w:ascii="Arial" w:hAnsi="Arial"/>
                <w:sz w:val="12"/>
              </w:rPr>
              <w:t xml:space="preserve">0.656</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ICP</w:t>
            </w:r>
          </w:p>
        </w:tc>
        <w:tc>
          <w:tcPr/>
          <w:p>
            <w:pPr>
              <w:pStyle w:val="Compact"/>
              <w:spacing w:lineRule="auto" w:line="240"/>
              <w:jc w:val="left"/>
            </w:pPr>
            <w:r>
              <w:rPr>
                <w:rFonts w:ascii="Arial" w:hAnsi="Arial"/>
                <w:sz w:val="12"/>
              </w:rPr>
              <w:t xml:space="preserve">T4</w:t>
            </w:r>
          </w:p>
        </w:tc>
        <w:tc>
          <w:tcPr/>
          <w:p>
            <w:pPr>
              <w:pStyle w:val="Compact"/>
              <w:spacing w:lineRule="auto" w:line="240"/>
              <w:jc w:val="left"/>
            </w:pPr>
            <w:r>
              <w:rPr>
                <w:rFonts w:ascii="Arial" w:hAnsi="Arial"/>
                <w:sz w:val="12"/>
              </w:rPr>
              <w:t xml:space="preserve">0.587 [0.577-0.597]</w:t>
            </w:r>
          </w:p>
        </w:tc>
        <w:tc>
          <w:tcPr/>
          <w:p>
            <w:pPr>
              <w:pStyle w:val="Compact"/>
              <w:spacing w:lineRule="auto" w:line="240"/>
              <w:jc w:val="left"/>
            </w:pPr>
            <w:r>
              <w:rPr>
                <w:rFonts w:ascii="Arial" w:hAnsi="Arial"/>
                <w:sz w:val="12"/>
              </w:rPr>
              <w:t xml:space="preserve">0.270 [0.259-0.283]</w:t>
            </w:r>
          </w:p>
        </w:tc>
        <w:tc>
          <w:tcPr/>
          <w:p>
            <w:pPr>
              <w:pStyle w:val="Compact"/>
              <w:spacing w:lineRule="auto" w:line="240"/>
              <w:jc w:val="left"/>
            </w:pPr>
            <w:r>
              <w:rPr>
                <w:rFonts w:ascii="Arial" w:hAnsi="Arial"/>
                <w:sz w:val="12"/>
              </w:rPr>
              <w:t xml:space="preserve">0.205</w:t>
            </w:r>
          </w:p>
        </w:tc>
        <w:tc>
          <w:tcPr/>
          <w:p>
            <w:pPr>
              <w:pStyle w:val="Compact"/>
              <w:spacing w:lineRule="auto" w:line="240"/>
              <w:jc w:val="left"/>
            </w:pPr>
            <w:r>
              <w:rPr>
                <w:rFonts w:ascii="Arial" w:hAnsi="Arial"/>
                <w:sz w:val="12"/>
              </w:rPr>
              <w:t xml:space="preserve">0.315</w:t>
            </w:r>
          </w:p>
        </w:tc>
        <w:tc>
          <w:tcPr/>
          <w:p>
            <w:pPr>
              <w:pStyle w:val="Compact"/>
              <w:spacing w:lineRule="auto" w:line="240"/>
              <w:jc w:val="left"/>
            </w:pPr>
            <w:r>
              <w:rPr>
                <w:rFonts w:ascii="Arial" w:hAnsi="Arial"/>
                <w:sz w:val="12"/>
              </w:rPr>
              <w:t xml:space="preserve">0.152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Dummy</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0.500</w:t>
            </w:r>
          </w:p>
        </w:tc>
        <w:tc>
          <w:tcPr/>
          <w:p>
            <w:pPr>
              <w:pStyle w:val="Compact"/>
              <w:spacing w:lineRule="auto" w:line="240"/>
              <w:jc w:val="left"/>
            </w:pPr>
            <w:r>
              <w:rPr>
                <w:rFonts w:ascii="Arial" w:hAnsi="Arial"/>
                <w:sz w:val="12"/>
              </w:rPr>
              <w:t xml:space="preserve">0.119</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Logistic Reg.</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0.696</w:t>
            </w:r>
          </w:p>
        </w:tc>
        <w:tc>
          <w:tcPr/>
          <w:p>
            <w:pPr>
              <w:pStyle w:val="Compact"/>
              <w:spacing w:lineRule="auto" w:line="240"/>
              <w:jc w:val="left"/>
            </w:pPr>
            <w:r>
              <w:rPr>
                <w:rFonts w:ascii="Arial" w:hAnsi="Arial"/>
                <w:sz w:val="12"/>
              </w:rPr>
              <w:t xml:space="preserve">0.263</w:t>
            </w:r>
          </w:p>
        </w:tc>
        <w:tc>
          <w:tcPr/>
          <w:p>
            <w:pPr>
              <w:pStyle w:val="Compact"/>
              <w:spacing w:lineRule="auto" w:line="240"/>
              <w:jc w:val="left"/>
            </w:pPr>
            <w:r>
              <w:rPr>
                <w:rFonts w:ascii="Arial" w:hAnsi="Arial"/>
                <w:sz w:val="12"/>
              </w:rPr>
              <w:t xml:space="preserve">0.294</w:t>
            </w:r>
          </w:p>
        </w:tc>
        <w:tc>
          <w:tcPr/>
          <w:p>
            <w:pPr>
              <w:pStyle w:val="Compact"/>
              <w:spacing w:lineRule="auto" w:line="240"/>
              <w:jc w:val="left"/>
            </w:pPr>
            <w:r>
              <w:rPr>
                <w:rFonts w:ascii="Arial" w:hAnsi="Arial"/>
                <w:sz w:val="12"/>
              </w:rPr>
              <w:t xml:space="preserve">0.274</w:t>
            </w:r>
          </w:p>
        </w:tc>
        <w:tc>
          <w:tcPr/>
          <w:p>
            <w:pPr>
              <w:pStyle w:val="Compact"/>
              <w:spacing w:lineRule="auto" w:line="240"/>
              <w:jc w:val="left"/>
            </w:pPr>
            <w:r>
              <w:rPr>
                <w:rFonts w:ascii="Arial" w:hAnsi="Arial"/>
                <w:sz w:val="12"/>
              </w:rPr>
              <w:t xml:space="preserve">0.318</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0.715</w:t>
            </w:r>
          </w:p>
        </w:tc>
        <w:tc>
          <w:tcPr/>
          <w:p>
            <w:pPr>
              <w:pStyle w:val="Compact"/>
              <w:spacing w:lineRule="auto" w:line="240"/>
              <w:jc w:val="left"/>
            </w:pPr>
            <w:r>
              <w:rPr>
                <w:rFonts w:ascii="Arial" w:hAnsi="Arial"/>
                <w:sz w:val="12"/>
              </w:rPr>
              <w:t xml:space="preserve">0.335</w:t>
            </w:r>
          </w:p>
        </w:tc>
        <w:tc>
          <w:tcPr/>
          <w:p>
            <w:pPr>
              <w:pStyle w:val="Compact"/>
              <w:spacing w:lineRule="auto" w:line="240"/>
              <w:jc w:val="left"/>
            </w:pPr>
            <w:r>
              <w:rPr>
                <w:rFonts w:ascii="Arial" w:hAnsi="Arial"/>
                <w:sz w:val="12"/>
              </w:rPr>
              <w:t xml:space="preserve">0.306</w:t>
            </w:r>
          </w:p>
        </w:tc>
        <w:tc>
          <w:tcPr/>
          <w:p>
            <w:pPr>
              <w:pStyle w:val="Compact"/>
              <w:spacing w:lineRule="auto" w:line="240"/>
              <w:jc w:val="left"/>
            </w:pPr>
            <w:r>
              <w:rPr>
                <w:rFonts w:ascii="Arial" w:hAnsi="Arial"/>
                <w:sz w:val="12"/>
              </w:rPr>
              <w:t xml:space="preserve">0.433</w:t>
            </w:r>
          </w:p>
        </w:tc>
        <w:tc>
          <w:tcPr/>
          <w:p>
            <w:pPr>
              <w:pStyle w:val="Compact"/>
              <w:spacing w:lineRule="auto" w:line="240"/>
              <w:jc w:val="left"/>
            </w:pPr>
            <w:r>
              <w:rPr>
                <w:rFonts w:ascii="Arial" w:hAnsi="Arial"/>
                <w:sz w:val="12"/>
              </w:rPr>
              <w:t xml:space="preserve">0.236</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 (default)</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0.702</w:t>
            </w:r>
          </w:p>
        </w:tc>
        <w:tc>
          <w:tcPr/>
          <w:p>
            <w:pPr>
              <w:pStyle w:val="Compact"/>
              <w:spacing w:lineRule="auto" w:line="240"/>
              <w:jc w:val="left"/>
            </w:pPr>
            <w:r>
              <w:rPr>
                <w:rFonts w:ascii="Arial" w:hAnsi="Arial"/>
                <w:sz w:val="12"/>
              </w:rPr>
              <w:t xml:space="preserve">0.314</w:t>
            </w:r>
          </w:p>
        </w:tc>
        <w:tc>
          <w:tcPr/>
          <w:p>
            <w:pPr>
              <w:pStyle w:val="Compact"/>
              <w:spacing w:lineRule="auto" w:line="240"/>
              <w:jc w:val="left"/>
            </w:pPr>
            <w:r>
              <w:rPr>
                <w:rFonts w:ascii="Arial" w:hAnsi="Arial"/>
                <w:sz w:val="12"/>
              </w:rPr>
              <w:t xml:space="preserve">0.311</w:t>
            </w:r>
          </w:p>
        </w:tc>
        <w:tc>
          <w:tcPr/>
          <w:p>
            <w:pPr>
              <w:pStyle w:val="Compact"/>
              <w:spacing w:lineRule="auto" w:line="240"/>
              <w:jc w:val="left"/>
            </w:pPr>
            <w:r>
              <w:rPr>
                <w:rFonts w:ascii="Arial" w:hAnsi="Arial"/>
                <w:sz w:val="12"/>
              </w:rPr>
              <w:t xml:space="preserve">0.441</w:t>
            </w:r>
          </w:p>
        </w:tc>
        <w:tc>
          <w:tcPr/>
          <w:p>
            <w:pPr>
              <w:pStyle w:val="Compact"/>
              <w:spacing w:lineRule="auto" w:line="240"/>
              <w:jc w:val="left"/>
            </w:pPr>
            <w:r>
              <w:rPr>
                <w:rFonts w:ascii="Arial" w:hAnsi="Arial"/>
                <w:sz w:val="12"/>
              </w:rPr>
              <w:t xml:space="preserve">0.240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Random Forest</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0.723</w:t>
            </w:r>
          </w:p>
        </w:tc>
        <w:tc>
          <w:tcPr/>
          <w:p>
            <w:pPr>
              <w:pStyle w:val="Compact"/>
              <w:spacing w:lineRule="auto" w:line="240"/>
              <w:jc w:val="left"/>
            </w:pPr>
            <w:r>
              <w:rPr>
                <w:rFonts w:ascii="Arial" w:hAnsi="Arial"/>
                <w:sz w:val="12"/>
              </w:rPr>
              <w:t xml:space="preserve">0.326</w:t>
            </w:r>
          </w:p>
        </w:tc>
        <w:tc>
          <w:tcPr/>
          <w:p>
            <w:pPr>
              <w:pStyle w:val="Compact"/>
              <w:spacing w:lineRule="auto" w:line="240"/>
              <w:jc w:val="left"/>
            </w:pPr>
            <w:r>
              <w:rPr>
                <w:rFonts w:ascii="Arial" w:hAnsi="Arial"/>
                <w:sz w:val="12"/>
              </w:rPr>
              <w:t xml:space="preserve">0.282</w:t>
            </w:r>
          </w:p>
        </w:tc>
        <w:tc>
          <w:tcPr/>
          <w:p>
            <w:pPr>
              <w:pStyle w:val="Compact"/>
              <w:spacing w:lineRule="auto" w:line="240"/>
              <w:jc w:val="left"/>
            </w:pPr>
            <w:r>
              <w:rPr>
                <w:rFonts w:ascii="Arial" w:hAnsi="Arial"/>
                <w:sz w:val="12"/>
              </w:rPr>
              <w:t xml:space="preserve">0.426</w:t>
            </w:r>
          </w:p>
        </w:tc>
        <w:tc>
          <w:tcPr/>
          <w:p>
            <w:pPr>
              <w:pStyle w:val="Compact"/>
              <w:spacing w:lineRule="auto" w:line="240"/>
              <w:jc w:val="left"/>
            </w:pPr>
            <w:r>
              <w:rPr>
                <w:rFonts w:ascii="Arial" w:hAnsi="Arial"/>
                <w:sz w:val="12"/>
              </w:rPr>
              <w:t xml:space="preserve">0.210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MLP</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0.700</w:t>
            </w:r>
          </w:p>
        </w:tc>
        <w:tc>
          <w:tcPr/>
          <w:p>
            <w:pPr>
              <w:pStyle w:val="Compact"/>
              <w:spacing w:lineRule="auto" w:line="240"/>
              <w:jc w:val="left"/>
            </w:pPr>
            <w:r>
              <w:rPr>
                <w:rFonts w:ascii="Arial" w:hAnsi="Arial"/>
                <w:sz w:val="12"/>
              </w:rPr>
              <w:t xml:space="preserve">0.236</w:t>
            </w:r>
          </w:p>
        </w:tc>
        <w:tc>
          <w:tcPr/>
          <w:p>
            <w:pPr>
              <w:pStyle w:val="Compact"/>
              <w:spacing w:lineRule="auto" w:line="240"/>
              <w:jc w:val="left"/>
            </w:pPr>
            <w:r>
              <w:rPr>
                <w:rFonts w:ascii="Arial" w:hAnsi="Arial"/>
                <w:sz w:val="12"/>
              </w:rPr>
              <w:t xml:space="preserve">0.349</w:t>
            </w:r>
          </w:p>
        </w:tc>
        <w:tc>
          <w:tcPr/>
          <w:p>
            <w:pPr>
              <w:pStyle w:val="Compact"/>
              <w:spacing w:lineRule="auto" w:line="240"/>
              <w:jc w:val="left"/>
            </w:pPr>
            <w:r>
              <w:rPr>
                <w:rFonts w:ascii="Arial" w:hAnsi="Arial"/>
                <w:sz w:val="12"/>
              </w:rPr>
              <w:t xml:space="preserve">0.259</w:t>
            </w:r>
          </w:p>
        </w:tc>
        <w:tc>
          <w:tcPr/>
          <w:p>
            <w:pPr>
              <w:pStyle w:val="Compact"/>
              <w:spacing w:lineRule="auto" w:line="240"/>
              <w:jc w:val="left"/>
            </w:pPr>
            <w:r>
              <w:rPr>
                <w:rFonts w:ascii="Arial" w:hAnsi="Arial"/>
                <w:sz w:val="12"/>
              </w:rPr>
              <w:t xml:space="preserve">0.536</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CNN1D</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0.607</w:t>
            </w:r>
          </w:p>
        </w:tc>
        <w:tc>
          <w:tcPr/>
          <w:p>
            <w:pPr>
              <w:pStyle w:val="Compact"/>
              <w:spacing w:lineRule="auto" w:line="240"/>
              <w:jc w:val="left"/>
            </w:pPr>
            <w:r>
              <w:rPr>
                <w:rFonts w:ascii="Arial" w:hAnsi="Arial"/>
                <w:sz w:val="12"/>
              </w:rPr>
              <w:t xml:space="preserve">0.149</w:t>
            </w:r>
          </w:p>
        </w:tc>
        <w:tc>
          <w:tcPr/>
          <w:p>
            <w:pPr>
              <w:pStyle w:val="Compact"/>
              <w:spacing w:lineRule="auto" w:line="240"/>
              <w:jc w:val="left"/>
            </w:pPr>
            <w:r>
              <w:rPr>
                <w:rFonts w:ascii="Arial" w:hAnsi="Arial"/>
                <w:sz w:val="12"/>
              </w:rPr>
              <w:t xml:space="preserve">0.110</w:t>
            </w:r>
          </w:p>
        </w:tc>
        <w:tc>
          <w:tcPr/>
          <w:p>
            <w:pPr>
              <w:pStyle w:val="Compact"/>
              <w:spacing w:lineRule="auto" w:line="240"/>
              <w:jc w:val="left"/>
            </w:pPr>
            <w:r>
              <w:rPr>
                <w:rFonts w:ascii="Arial" w:hAnsi="Arial"/>
                <w:sz w:val="12"/>
              </w:rPr>
              <w:t xml:space="preserve">0.142</w:t>
            </w:r>
          </w:p>
        </w:tc>
        <w:tc>
          <w:tcPr/>
          <w:p>
            <w:pPr>
              <w:pStyle w:val="Compact"/>
              <w:spacing w:lineRule="auto" w:line="240"/>
              <w:jc w:val="left"/>
            </w:pPr>
            <w:r>
              <w:rPr>
                <w:rFonts w:ascii="Arial" w:hAnsi="Arial"/>
                <w:sz w:val="12"/>
              </w:rPr>
              <w:t xml:space="preserve">0.090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LightGBM</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0.592</w:t>
            </w:r>
          </w:p>
        </w:tc>
        <w:tc>
          <w:tcPr/>
          <w:p>
            <w:pPr>
              <w:pStyle w:val="Compact"/>
              <w:spacing w:lineRule="auto" w:line="240"/>
              <w:jc w:val="left"/>
            </w:pPr>
            <w:r>
              <w:rPr>
                <w:rFonts w:ascii="Arial" w:hAnsi="Arial"/>
                <w:sz w:val="12"/>
              </w:rPr>
              <w:t xml:space="preserve">0.205</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CatBoost</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0.670</w:t>
            </w:r>
          </w:p>
        </w:tc>
        <w:tc>
          <w:tcPr/>
          <w:p>
            <w:pPr>
              <w:pStyle w:val="Compact"/>
              <w:spacing w:lineRule="auto" w:line="240"/>
              <w:jc w:val="left"/>
            </w:pPr>
            <w:r>
              <w:rPr>
                <w:rFonts w:ascii="Arial" w:hAnsi="Arial"/>
                <w:sz w:val="12"/>
              </w:rPr>
              <w:t xml:space="preserve">0.269</w:t>
            </w:r>
          </w:p>
        </w:tc>
        <w:tc>
          <w:tcPr/>
          <w:p>
            <w:pPr>
              <w:pStyle w:val="Compact"/>
              <w:spacing w:lineRule="auto" w:line="240"/>
              <w:jc w:val="left"/>
            </w:pPr>
            <w:r>
              <w:rPr>
                <w:rFonts w:ascii="Arial" w:hAnsi="Arial"/>
                <w:sz w:val="12"/>
              </w:rPr>
              <w:t xml:space="preserve">0.353</w:t>
            </w:r>
          </w:p>
        </w:tc>
        <w:tc>
          <w:tcPr/>
          <w:p>
            <w:pPr>
              <w:pStyle w:val="Compact"/>
              <w:spacing w:lineRule="auto" w:line="240"/>
              <w:jc w:val="left"/>
            </w:pPr>
            <w:r>
              <w:rPr>
                <w:rFonts w:ascii="Arial" w:hAnsi="Arial"/>
                <w:sz w:val="12"/>
              </w:rPr>
              <w:t xml:space="preserve">0.343</w:t>
            </w:r>
          </w:p>
        </w:tc>
        <w:tc>
          <w:tcPr/>
          <w:p>
            <w:pPr>
              <w:pStyle w:val="Compact"/>
              <w:spacing w:lineRule="auto" w:line="240"/>
              <w:jc w:val="left"/>
            </w:pPr>
            <w:r>
              <w:rPr>
                <w:rFonts w:ascii="Arial" w:hAnsi="Arial"/>
                <w:sz w:val="12"/>
              </w:rPr>
              <w:t xml:space="preserve">0.365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Deep Tobit</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0.729</w:t>
            </w:r>
          </w:p>
        </w:tc>
        <w:tc>
          <w:tcPr/>
          <w:p>
            <w:pPr>
              <w:pStyle w:val="Compact"/>
              <w:spacing w:lineRule="auto" w:line="240"/>
              <w:jc w:val="left"/>
            </w:pPr>
            <w:r>
              <w:rPr>
                <w:rFonts w:ascii="Arial" w:hAnsi="Arial"/>
                <w:sz w:val="12"/>
              </w:rPr>
              <w:t xml:space="preserve">0.275</w:t>
            </w:r>
          </w:p>
        </w:tc>
        <w:tc>
          <w:tcPr/>
          <w:p>
            <w:pPr>
              <w:pStyle w:val="Compact"/>
              <w:spacing w:lineRule="auto" w:line="240"/>
              <w:jc w:val="left"/>
            </w:pPr>
            <w:r>
              <w:rPr>
                <w:rFonts w:ascii="Arial" w:hAnsi="Arial"/>
                <w:sz w:val="12"/>
              </w:rPr>
              <w:t xml:space="preserve">0.212</w:t>
            </w:r>
          </w:p>
        </w:tc>
        <w:tc>
          <w:tcPr/>
          <w:p>
            <w:pPr>
              <w:pStyle w:val="Compact"/>
              <w:spacing w:lineRule="auto" w:line="240"/>
              <w:jc w:val="left"/>
            </w:pPr>
            <w:r>
              <w:rPr>
                <w:rFonts w:ascii="Arial" w:hAnsi="Arial"/>
                <w:sz w:val="12"/>
              </w:rPr>
              <w:t xml:space="preserve">0.119</w:t>
            </w:r>
          </w:p>
        </w:tc>
        <w:tc>
          <w:tcPr/>
          <w:p>
            <w:pPr>
              <w:pStyle w:val="Compact"/>
              <w:spacing w:lineRule="auto" w:line="240"/>
              <w:jc w:val="left"/>
            </w:pPr>
            <w:r>
              <w:rPr>
                <w:rFonts w:ascii="Arial" w:hAnsi="Arial"/>
                <w:sz w:val="12"/>
              </w:rPr>
              <w:t xml:space="preserve">0.991</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Voting</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0.721</w:t>
            </w:r>
          </w:p>
        </w:tc>
        <w:tc>
          <w:tcPr/>
          <w:p>
            <w:pPr>
              <w:pStyle w:val="Compact"/>
              <w:spacing w:lineRule="auto" w:line="240"/>
              <w:jc w:val="left"/>
            </w:pPr>
            <w:r>
              <w:rPr>
                <w:rFonts w:ascii="Arial" w:hAnsi="Arial"/>
                <w:sz w:val="12"/>
              </w:rPr>
              <w:t xml:space="preserve">0.340</w:t>
            </w:r>
          </w:p>
        </w:tc>
        <w:tc>
          <w:tcPr/>
          <w:p>
            <w:pPr>
              <w:pStyle w:val="Compact"/>
              <w:spacing w:lineRule="auto" w:line="240"/>
              <w:jc w:val="left"/>
            </w:pPr>
            <w:r>
              <w:rPr>
                <w:rFonts w:ascii="Arial" w:hAnsi="Arial"/>
                <w:sz w:val="12"/>
              </w:rPr>
              <w:t xml:space="preserve">0.327</w:t>
            </w:r>
          </w:p>
        </w:tc>
        <w:tc>
          <w:tcPr/>
          <w:p>
            <w:pPr>
              <w:pStyle w:val="Compact"/>
              <w:spacing w:lineRule="auto" w:line="240"/>
              <w:jc w:val="left"/>
            </w:pPr>
            <w:r>
              <w:rPr>
                <w:rFonts w:ascii="Arial" w:hAnsi="Arial"/>
                <w:sz w:val="12"/>
              </w:rPr>
              <w:t xml:space="preserve">0.414</w:t>
            </w:r>
          </w:p>
        </w:tc>
        <w:tc>
          <w:tcPr/>
          <w:p>
            <w:pPr>
              <w:pStyle w:val="Compact"/>
              <w:spacing w:lineRule="auto" w:line="240"/>
              <w:jc w:val="left"/>
            </w:pPr>
            <w:r>
              <w:rPr>
                <w:rFonts w:ascii="Arial" w:hAnsi="Arial"/>
                <w:sz w:val="12"/>
              </w:rPr>
              <w:t xml:space="preserve">0.270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Stacking</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0.695</w:t>
            </w:r>
          </w:p>
        </w:tc>
        <w:tc>
          <w:tcPr/>
          <w:p>
            <w:pPr>
              <w:pStyle w:val="Compact"/>
              <w:spacing w:lineRule="auto" w:line="240"/>
              <w:jc w:val="left"/>
            </w:pPr>
            <w:r>
              <w:rPr>
                <w:rFonts w:ascii="Arial" w:hAnsi="Arial"/>
                <w:sz w:val="12"/>
              </w:rPr>
              <w:t xml:space="preserve">0.264</w:t>
            </w:r>
          </w:p>
        </w:tc>
        <w:tc>
          <w:tcPr/>
          <w:p>
            <w:pPr>
              <w:pStyle w:val="Compact"/>
              <w:spacing w:lineRule="auto" w:line="240"/>
              <w:jc w:val="left"/>
            </w:pPr>
            <w:r>
              <w:rPr>
                <w:rFonts w:ascii="Arial" w:hAnsi="Arial"/>
                <w:sz w:val="12"/>
              </w:rPr>
              <w:t xml:space="preserve">0.344</w:t>
            </w:r>
          </w:p>
        </w:tc>
        <w:tc>
          <w:tcPr/>
          <w:p>
            <w:pPr>
              <w:pStyle w:val="Compact"/>
              <w:spacing w:lineRule="auto" w:line="240"/>
              <w:jc w:val="left"/>
            </w:pPr>
            <w:r>
              <w:rPr>
                <w:rFonts w:ascii="Arial" w:hAnsi="Arial"/>
                <w:sz w:val="12"/>
              </w:rPr>
              <w:t xml:space="preserve">0.350</w:t>
            </w:r>
          </w:p>
        </w:tc>
        <w:tc>
          <w:tcPr/>
          <w:p>
            <w:pPr>
              <w:pStyle w:val="Compact"/>
              <w:spacing w:lineRule="auto" w:line="240"/>
              <w:jc w:val="left"/>
            </w:pPr>
            <w:r>
              <w:rPr>
                <w:rFonts w:ascii="Arial" w:hAnsi="Arial"/>
                <w:sz w:val="12"/>
              </w:rPr>
              <w:t xml:space="preserve">0.339</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ICP</w:t>
            </w:r>
          </w:p>
        </w:tc>
        <w:tc>
          <w:tcPr/>
          <w:p>
            <w:pPr>
              <w:pStyle w:val="Compact"/>
              <w:spacing w:lineRule="auto" w:line="240"/>
              <w:jc w:val="left"/>
            </w:pPr>
            <w:r>
              <w:rPr>
                <w:rFonts w:ascii="Arial" w:hAnsi="Arial"/>
                <w:sz w:val="12"/>
              </w:rPr>
              <w:t xml:space="preserve">T5</w:t>
            </w:r>
          </w:p>
        </w:tc>
        <w:tc>
          <w:tcPr/>
          <w:p>
            <w:pPr>
              <w:pStyle w:val="Compact"/>
              <w:spacing w:lineRule="auto" w:line="240"/>
              <w:jc w:val="left"/>
            </w:pPr>
            <w:r>
              <w:rPr>
                <w:rFonts w:ascii="Arial" w:hAnsi="Arial"/>
                <w:sz w:val="12"/>
              </w:rPr>
              <w:t xml:space="preserve">0.647</w:t>
            </w:r>
          </w:p>
        </w:tc>
        <w:tc>
          <w:tcPr/>
          <w:p>
            <w:pPr>
              <w:pStyle w:val="Compact"/>
              <w:spacing w:lineRule="auto" w:line="240"/>
              <w:jc w:val="left"/>
            </w:pPr>
            <w:r>
              <w:rPr>
                <w:rFonts w:ascii="Arial" w:hAnsi="Arial"/>
                <w:sz w:val="12"/>
              </w:rPr>
              <w:t xml:space="preserve">0.241</w:t>
            </w:r>
          </w:p>
        </w:tc>
        <w:tc>
          <w:tcPr/>
          <w:p>
            <w:pPr>
              <w:pStyle w:val="Compact"/>
              <w:spacing w:lineRule="auto" w:line="240"/>
              <w:jc w:val="left"/>
            </w:pPr>
            <w:r>
              <w:rPr>
                <w:rFonts w:ascii="Arial" w:hAnsi="Arial"/>
                <w:sz w:val="12"/>
              </w:rPr>
              <w:t xml:space="preserve">0.202</w:t>
            </w:r>
          </w:p>
        </w:tc>
        <w:tc>
          <w:tcPr/>
          <w:p>
            <w:pPr>
              <w:pStyle w:val="Compact"/>
              <w:spacing w:lineRule="auto" w:line="240"/>
              <w:jc w:val="left"/>
            </w:pPr>
            <w:r>
              <w:rPr>
                <w:rFonts w:ascii="Arial" w:hAnsi="Arial"/>
                <w:sz w:val="12"/>
              </w:rPr>
              <w:t xml:space="preserve">0.351</w:t>
            </w:r>
          </w:p>
        </w:tc>
        <w:tc>
          <w:tcPr/>
          <w:p>
            <w:pPr>
              <w:pStyle w:val="Compact"/>
              <w:spacing w:lineRule="auto" w:line="240"/>
              <w:jc w:val="left"/>
            </w:pPr>
            <w:r>
              <w:rPr>
                <w:rFonts w:ascii="Arial" w:hAnsi="Arial"/>
                <w:sz w:val="12"/>
              </w:rPr>
              <w:t xml:space="preserve">0.142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Dummy</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0.500</w:t>
            </w:r>
          </w:p>
        </w:tc>
        <w:tc>
          <w:tcPr/>
          <w:p>
            <w:pPr>
              <w:pStyle w:val="Compact"/>
              <w:spacing w:lineRule="auto" w:line="240"/>
              <w:jc w:val="left"/>
            </w:pPr>
            <w:r>
              <w:rPr>
                <w:rFonts w:ascii="Arial" w:hAnsi="Arial"/>
                <w:sz w:val="12"/>
              </w:rPr>
              <w:t xml:space="preserve">0.130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Logistic Reg.</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0.580</w:t>
            </w:r>
          </w:p>
        </w:tc>
        <w:tc>
          <w:tcPr/>
          <w:p>
            <w:pPr>
              <w:pStyle w:val="Compact"/>
              <w:spacing w:lineRule="auto" w:line="240"/>
              <w:jc w:val="left"/>
            </w:pPr>
            <w:r>
              <w:rPr>
                <w:rFonts w:ascii="Arial" w:hAnsi="Arial"/>
                <w:sz w:val="12"/>
              </w:rPr>
              <w:t xml:space="preserve">0.188</w:t>
            </w:r>
          </w:p>
        </w:tc>
        <w:tc>
          <w:tcPr/>
          <w:p>
            <w:pPr>
              <w:pStyle w:val="Compact"/>
              <w:spacing w:lineRule="auto" w:line="240"/>
              <w:jc w:val="left"/>
            </w:pPr>
            <w:r>
              <w:rPr>
                <w:rFonts w:ascii="Arial" w:hAnsi="Arial"/>
                <w:sz w:val="12"/>
              </w:rPr>
              <w:t xml:space="preserve">0.220</w:t>
            </w:r>
          </w:p>
        </w:tc>
        <w:tc>
          <w:tcPr/>
          <w:p>
            <w:pPr>
              <w:pStyle w:val="Compact"/>
              <w:spacing w:lineRule="auto" w:line="240"/>
              <w:jc w:val="left"/>
            </w:pPr>
            <w:r>
              <w:rPr>
                <w:rFonts w:ascii="Arial" w:hAnsi="Arial"/>
                <w:sz w:val="12"/>
              </w:rPr>
              <w:t xml:space="preserve">0.225</w:t>
            </w:r>
          </w:p>
        </w:tc>
        <w:tc>
          <w:tcPr/>
          <w:p>
            <w:pPr>
              <w:pStyle w:val="Compact"/>
              <w:spacing w:lineRule="auto" w:line="240"/>
              <w:jc w:val="left"/>
            </w:pPr>
            <w:r>
              <w:rPr>
                <w:rFonts w:ascii="Arial" w:hAnsi="Arial"/>
                <w:sz w:val="12"/>
              </w:rPr>
              <w:t xml:space="preserve">0.215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0.664</w:t>
            </w:r>
          </w:p>
        </w:tc>
        <w:tc>
          <w:tcPr/>
          <w:p>
            <w:pPr>
              <w:pStyle w:val="Compact"/>
              <w:spacing w:lineRule="auto" w:line="240"/>
              <w:jc w:val="left"/>
            </w:pPr>
            <w:r>
              <w:rPr>
                <w:rFonts w:ascii="Arial" w:hAnsi="Arial"/>
                <w:sz w:val="12"/>
              </w:rPr>
              <w:t xml:space="preserve">0.240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XGBoost (default)</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0.625</w:t>
            </w:r>
          </w:p>
        </w:tc>
        <w:tc>
          <w:tcPr/>
          <w:p>
            <w:pPr>
              <w:pStyle w:val="Compact"/>
              <w:spacing w:lineRule="auto" w:line="240"/>
              <w:jc w:val="left"/>
            </w:pPr>
            <w:r>
              <w:rPr>
                <w:rFonts w:ascii="Arial" w:hAnsi="Arial"/>
                <w:sz w:val="12"/>
              </w:rPr>
              <w:t xml:space="preserve">0.214</w:t>
            </w:r>
          </w:p>
        </w:tc>
        <w:tc>
          <w:tcPr/>
          <w:p>
            <w:pPr>
              <w:pStyle w:val="Compact"/>
              <w:spacing w:lineRule="auto" w:line="240"/>
              <w:jc w:val="left"/>
            </w:pPr>
            <w:r>
              <w:rPr>
                <w:rFonts w:ascii="Arial" w:hAnsi="Arial"/>
                <w:sz w:val="12"/>
              </w:rPr>
              <w:t xml:space="preserve">0.038</w:t>
            </w:r>
          </w:p>
        </w:tc>
        <w:tc>
          <w:tcPr/>
          <w:p>
            <w:pPr>
              <w:pStyle w:val="Compact"/>
              <w:spacing w:lineRule="auto" w:line="240"/>
              <w:jc w:val="left"/>
            </w:pPr>
            <w:r>
              <w:rPr>
                <w:rFonts w:ascii="Arial" w:hAnsi="Arial"/>
                <w:sz w:val="12"/>
              </w:rPr>
              <w:t xml:space="preserve">0.531</w:t>
            </w:r>
          </w:p>
        </w:tc>
        <w:tc>
          <w:tcPr/>
          <w:p>
            <w:pPr>
              <w:pStyle w:val="Compact"/>
              <w:spacing w:lineRule="auto" w:line="240"/>
              <w:jc w:val="left"/>
            </w:pPr>
            <w:r>
              <w:rPr>
                <w:rFonts w:ascii="Arial" w:hAnsi="Arial"/>
                <w:sz w:val="12"/>
              </w:rPr>
              <w:t xml:space="preserve">0.019</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Random Forest</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0.628</w:t>
            </w:r>
          </w:p>
        </w:tc>
        <w:tc>
          <w:tcPr/>
          <w:p>
            <w:pPr>
              <w:pStyle w:val="Compact"/>
              <w:spacing w:lineRule="auto" w:line="240"/>
              <w:jc w:val="left"/>
            </w:pPr>
            <w:r>
              <w:rPr>
                <w:rFonts w:ascii="Arial" w:hAnsi="Arial"/>
                <w:sz w:val="12"/>
              </w:rPr>
              <w:t xml:space="preserve">0.215</w:t>
            </w:r>
          </w:p>
        </w:tc>
        <w:tc>
          <w:tcPr/>
          <w:p>
            <w:pPr>
              <w:pStyle w:val="Compact"/>
              <w:spacing w:lineRule="auto" w:line="240"/>
              <w:jc w:val="left"/>
            </w:pPr>
            <w:r>
              <w:rPr>
                <w:rFonts w:ascii="Arial" w:hAnsi="Arial"/>
                <w:sz w:val="12"/>
              </w:rPr>
              <w:t xml:space="preserve">0.068</w:t>
            </w:r>
          </w:p>
        </w:tc>
        <w:tc>
          <w:tcPr/>
          <w:p>
            <w:pPr>
              <w:pStyle w:val="Compact"/>
              <w:spacing w:lineRule="auto" w:line="240"/>
              <w:jc w:val="left"/>
            </w:pPr>
            <w:r>
              <w:rPr>
                <w:rFonts w:ascii="Arial" w:hAnsi="Arial"/>
                <w:sz w:val="12"/>
              </w:rPr>
              <w:t xml:space="preserve">0.434</w:t>
            </w:r>
          </w:p>
        </w:tc>
        <w:tc>
          <w:tcPr/>
          <w:p>
            <w:pPr>
              <w:pStyle w:val="Compact"/>
              <w:spacing w:lineRule="auto" w:line="240"/>
              <w:jc w:val="left"/>
            </w:pPr>
            <w:r>
              <w:rPr>
                <w:rFonts w:ascii="Arial" w:hAnsi="Arial"/>
                <w:sz w:val="12"/>
              </w:rPr>
              <w:t xml:space="preserve">0.037</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MLP</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0.627</w:t>
            </w:r>
          </w:p>
        </w:tc>
        <w:tc>
          <w:tcPr/>
          <w:p>
            <w:pPr>
              <w:pStyle w:val="Compact"/>
              <w:spacing w:lineRule="auto" w:line="240"/>
              <w:jc w:val="left"/>
            </w:pPr>
            <w:r>
              <w:rPr>
                <w:rFonts w:ascii="Arial" w:hAnsi="Arial"/>
                <w:sz w:val="12"/>
              </w:rPr>
              <w:t xml:space="preserve">0.249</w:t>
            </w:r>
          </w:p>
        </w:tc>
        <w:tc>
          <w:tcPr/>
          <w:p>
            <w:pPr>
              <w:pStyle w:val="Compact"/>
              <w:spacing w:lineRule="auto" w:line="240"/>
              <w:jc w:val="left"/>
            </w:pPr>
            <w:r>
              <w:rPr>
                <w:rFonts w:ascii="Arial" w:hAnsi="Arial"/>
                <w:sz w:val="12"/>
              </w:rPr>
              <w:t xml:space="preserve">0.287</w:t>
            </w:r>
          </w:p>
        </w:tc>
        <w:tc>
          <w:tcPr/>
          <w:p>
            <w:pPr>
              <w:pStyle w:val="Compact"/>
              <w:spacing w:lineRule="auto" w:line="240"/>
              <w:jc w:val="left"/>
            </w:pPr>
            <w:r>
              <w:rPr>
                <w:rFonts w:ascii="Arial" w:hAnsi="Arial"/>
                <w:sz w:val="12"/>
              </w:rPr>
              <w:t xml:space="preserve">0.246</w:t>
            </w:r>
          </w:p>
        </w:tc>
        <w:tc>
          <w:tcPr/>
          <w:p>
            <w:pPr>
              <w:pStyle w:val="Compact"/>
              <w:spacing w:lineRule="auto" w:line="240"/>
              <w:jc w:val="left"/>
            </w:pPr>
            <w:r>
              <w:rPr>
                <w:rFonts w:ascii="Arial" w:hAnsi="Arial"/>
                <w:sz w:val="12"/>
              </w:rPr>
              <w:t xml:space="preserve">0.344</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CNN1D</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0.582</w:t>
            </w:r>
          </w:p>
        </w:tc>
        <w:tc>
          <w:tcPr/>
          <w:p>
            <w:pPr>
              <w:pStyle w:val="Compact"/>
              <w:spacing w:lineRule="auto" w:line="240"/>
              <w:jc w:val="left"/>
            </w:pPr>
            <w:r>
              <w:rPr>
                <w:rFonts w:ascii="Arial" w:hAnsi="Arial"/>
                <w:sz w:val="12"/>
              </w:rPr>
              <w:t xml:space="preserve">0.170</w:t>
            </w:r>
          </w:p>
        </w:tc>
        <w:tc>
          <w:tcPr/>
          <w:p>
            <w:pPr>
              <w:pStyle w:val="Compact"/>
              <w:spacing w:lineRule="auto" w:line="240"/>
              <w:jc w:val="left"/>
            </w:pPr>
            <w:r>
              <w:rPr>
                <w:rFonts w:ascii="Arial" w:hAnsi="Arial"/>
                <w:sz w:val="12"/>
              </w:rPr>
              <w:t xml:space="preserve">0.242</w:t>
            </w:r>
          </w:p>
        </w:tc>
        <w:tc>
          <w:tcPr/>
          <w:p>
            <w:pPr>
              <w:pStyle w:val="Compact"/>
              <w:spacing w:lineRule="auto" w:line="240"/>
              <w:jc w:val="left"/>
            </w:pPr>
            <w:r>
              <w:rPr>
                <w:rFonts w:ascii="Arial" w:hAnsi="Arial"/>
                <w:sz w:val="12"/>
              </w:rPr>
              <w:t xml:space="preserve">0.143</w:t>
            </w:r>
          </w:p>
        </w:tc>
        <w:tc>
          <w:tcPr/>
          <w:p>
            <w:pPr>
              <w:pStyle w:val="Compact"/>
              <w:spacing w:lineRule="auto" w:line="240"/>
              <w:jc w:val="left"/>
            </w:pPr>
            <w:r>
              <w:rPr>
                <w:rFonts w:ascii="Arial" w:hAnsi="Arial"/>
                <w:sz w:val="12"/>
              </w:rPr>
              <w:t xml:space="preserve">0.781</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LightGBM</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0.568</w:t>
            </w:r>
          </w:p>
        </w:tc>
        <w:tc>
          <w:tcPr/>
          <w:p>
            <w:pPr>
              <w:pStyle w:val="Compact"/>
              <w:spacing w:lineRule="auto" w:line="240"/>
              <w:jc w:val="left"/>
            </w:pPr>
            <w:r>
              <w:rPr>
                <w:rFonts w:ascii="Arial" w:hAnsi="Arial"/>
                <w:sz w:val="12"/>
              </w:rPr>
              <w:t xml:space="preserve">0.194</w:t>
            </w:r>
          </w:p>
        </w:tc>
        <w:tc>
          <w:tcPr/>
          <w:p>
            <w:pPr>
              <w:pStyle w:val="Compact"/>
              <w:spacing w:lineRule="auto" w:line="240"/>
              <w:jc w:val="left"/>
            </w:pPr>
            <w:r>
              <w:rPr>
                <w:rFonts w:ascii="Arial" w:hAnsi="Arial"/>
                <w:sz w:val="12"/>
              </w:rPr>
              <w:t xml:space="preserve">0.060</w:t>
            </w:r>
          </w:p>
        </w:tc>
        <w:tc>
          <w:tcPr/>
          <w:p>
            <w:pPr>
              <w:pStyle w:val="Compact"/>
              <w:spacing w:lineRule="auto" w:line="240"/>
              <w:jc w:val="left"/>
            </w:pPr>
            <w:r>
              <w:rPr>
                <w:rFonts w:ascii="Arial" w:hAnsi="Arial"/>
                <w:sz w:val="12"/>
              </w:rPr>
              <w:t xml:space="preserve">0.462</w:t>
            </w:r>
          </w:p>
        </w:tc>
        <w:tc>
          <w:tcPr/>
          <w:p>
            <w:pPr>
              <w:pStyle w:val="Compact"/>
              <w:spacing w:lineRule="auto" w:line="240"/>
              <w:jc w:val="left"/>
            </w:pPr>
            <w:r>
              <w:rPr>
                <w:rFonts w:ascii="Arial" w:hAnsi="Arial"/>
                <w:sz w:val="12"/>
              </w:rPr>
              <w:t xml:space="preserve">0.032</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CatBoost</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0.633</w:t>
            </w:r>
          </w:p>
        </w:tc>
        <w:tc>
          <w:tcPr/>
          <w:p>
            <w:pPr>
              <w:pStyle w:val="Compact"/>
              <w:spacing w:lineRule="auto" w:line="240"/>
              <w:jc w:val="left"/>
            </w:pPr>
            <w:r>
              <w:rPr>
                <w:rFonts w:ascii="Arial" w:hAnsi="Arial"/>
                <w:sz w:val="12"/>
              </w:rPr>
              <w:t xml:space="preserve">0.227</w:t>
            </w:r>
          </w:p>
        </w:tc>
        <w:tc>
          <w:tcPr/>
          <w:p>
            <w:pPr>
              <w:pStyle w:val="Compact"/>
              <w:spacing w:lineRule="auto" w:line="240"/>
              <w:jc w:val="left"/>
            </w:pPr>
            <w:r>
              <w:rPr>
                <w:rFonts w:ascii="Arial" w:hAnsi="Arial"/>
                <w:sz w:val="12"/>
              </w:rPr>
              <w:t xml:space="preserve">0.208</w:t>
            </w:r>
          </w:p>
        </w:tc>
        <w:tc>
          <w:tcPr/>
          <w:p>
            <w:pPr>
              <w:pStyle w:val="Compact"/>
              <w:spacing w:lineRule="auto" w:line="240"/>
              <w:jc w:val="left"/>
            </w:pPr>
            <w:r>
              <w:rPr>
                <w:rFonts w:ascii="Arial" w:hAnsi="Arial"/>
                <w:sz w:val="12"/>
              </w:rPr>
              <w:t xml:space="preserve">0.294</w:t>
            </w:r>
          </w:p>
        </w:tc>
        <w:tc>
          <w:tcPr/>
          <w:p>
            <w:pPr>
              <w:pStyle w:val="Compact"/>
              <w:spacing w:lineRule="auto" w:line="240"/>
              <w:jc w:val="left"/>
            </w:pPr>
            <w:r>
              <w:rPr>
                <w:rFonts w:ascii="Arial" w:hAnsi="Arial"/>
                <w:sz w:val="12"/>
              </w:rPr>
              <w:t xml:space="preserve">0.161</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Deep Tobit</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0.463</w:t>
            </w:r>
          </w:p>
        </w:tc>
        <w:tc>
          <w:tcPr/>
          <w:p>
            <w:pPr>
              <w:pStyle w:val="Compact"/>
              <w:spacing w:lineRule="auto" w:line="240"/>
              <w:jc w:val="left"/>
            </w:pPr>
            <w:r>
              <w:rPr>
                <w:rFonts w:ascii="Arial" w:hAnsi="Arial"/>
                <w:sz w:val="12"/>
              </w:rPr>
              <w:t xml:space="preserve">0.113</w:t>
            </w:r>
          </w:p>
        </w:tc>
        <w:tc>
          <w:tcPr/>
          <w:p>
            <w:pPr>
              <w:pStyle w:val="Compact"/>
              <w:spacing w:lineRule="auto" w:line="240"/>
              <w:jc w:val="left"/>
            </w:pPr>
            <w:r>
              <w:rPr>
                <w:rFonts w:ascii="Arial" w:hAnsi="Arial"/>
                <w:sz w:val="12"/>
              </w:rPr>
              <w:t xml:space="preserve">0.084</w:t>
            </w:r>
          </w:p>
        </w:tc>
        <w:tc>
          <w:tcPr/>
          <w:p>
            <w:pPr>
              <w:pStyle w:val="Compact"/>
              <w:spacing w:lineRule="auto" w:line="240"/>
              <w:jc w:val="left"/>
            </w:pPr>
            <w:r>
              <w:rPr>
                <w:rFonts w:ascii="Arial" w:hAnsi="Arial"/>
                <w:sz w:val="12"/>
              </w:rPr>
              <w:t xml:space="preserve">0.070</w:t>
            </w:r>
          </w:p>
        </w:tc>
        <w:tc>
          <w:tcPr/>
          <w:p>
            <w:pPr>
              <w:pStyle w:val="Compact"/>
              <w:spacing w:lineRule="auto" w:line="240"/>
              <w:jc w:val="left"/>
            </w:pPr>
            <w:r>
              <w:rPr>
                <w:rFonts w:ascii="Arial" w:hAnsi="Arial"/>
                <w:sz w:val="12"/>
              </w:rPr>
              <w:t xml:space="preserve">0.104</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TabPFN</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0.646</w:t>
            </w:r>
          </w:p>
        </w:tc>
        <w:tc>
          <w:tcPr/>
          <w:p>
            <w:pPr>
              <w:pStyle w:val="Compact"/>
              <w:spacing w:lineRule="auto" w:line="240"/>
              <w:jc w:val="left"/>
            </w:pPr>
            <w:r>
              <w:rPr>
                <w:rFonts w:ascii="Arial" w:hAnsi="Arial"/>
                <w:sz w:val="12"/>
              </w:rPr>
              <w:t xml:space="preserve">0.244</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0.000</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Voting</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0.633</w:t>
            </w:r>
          </w:p>
        </w:tc>
        <w:tc>
          <w:tcPr/>
          <w:p>
            <w:pPr>
              <w:pStyle w:val="Compact"/>
              <w:spacing w:lineRule="auto" w:line="240"/>
              <w:jc w:val="left"/>
            </w:pPr>
            <w:r>
              <w:rPr>
                <w:rFonts w:ascii="Arial" w:hAnsi="Arial"/>
                <w:sz w:val="12"/>
              </w:rPr>
              <w:t xml:space="preserve">0.219</w:t>
            </w:r>
          </w:p>
        </w:tc>
        <w:tc>
          <w:tcPr/>
          <w:p>
            <w:pPr>
              <w:pStyle w:val="Compact"/>
              <w:spacing w:lineRule="auto" w:line="240"/>
              <w:jc w:val="left"/>
            </w:pPr>
            <w:r>
              <w:rPr>
                <w:rFonts w:ascii="Arial" w:hAnsi="Arial"/>
                <w:sz w:val="12"/>
              </w:rPr>
              <w:t xml:space="preserve">0.047</w:t>
            </w:r>
          </w:p>
        </w:tc>
        <w:tc>
          <w:tcPr/>
          <w:p>
            <w:pPr>
              <w:pStyle w:val="Compact"/>
              <w:spacing w:lineRule="auto" w:line="240"/>
              <w:jc w:val="left"/>
            </w:pPr>
            <w:r>
              <w:rPr>
                <w:rFonts w:ascii="Arial" w:hAnsi="Arial"/>
                <w:sz w:val="12"/>
              </w:rPr>
              <w:t xml:space="preserve">0.532</w:t>
            </w:r>
          </w:p>
        </w:tc>
        <w:tc>
          <w:tcPr/>
          <w:p>
            <w:pPr>
              <w:pStyle w:val="Compact"/>
              <w:spacing w:lineRule="auto" w:line="240"/>
              <w:jc w:val="left"/>
            </w:pPr>
            <w:r>
              <w:rPr>
                <w:rFonts w:ascii="Arial" w:hAnsi="Arial"/>
                <w:sz w:val="12"/>
              </w:rPr>
              <w:t xml:space="preserve">0.025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Stacking</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0.418</w:t>
            </w:r>
          </w:p>
        </w:tc>
        <w:tc>
          <w:tcPr/>
          <w:p>
            <w:pPr>
              <w:pStyle w:val="Compact"/>
              <w:spacing w:lineRule="auto" w:line="240"/>
              <w:jc w:val="left"/>
            </w:pPr>
            <w:r>
              <w:rPr>
                <w:rFonts w:ascii="Arial" w:hAnsi="Arial"/>
                <w:sz w:val="12"/>
              </w:rPr>
              <w:t xml:space="preserve">0.120</w:t>
            </w:r>
          </w:p>
        </w:tc>
        <w:tc>
          <w:tcPr/>
          <w:p>
            <w:pPr>
              <w:pStyle w:val="Compact"/>
              <w:spacing w:lineRule="auto" w:line="240"/>
              <w:jc w:val="left"/>
            </w:pPr>
            <w:r>
              <w:rPr>
                <w:rFonts w:ascii="Arial" w:hAnsi="Arial"/>
                <w:sz w:val="12"/>
              </w:rPr>
              <w:t xml:space="preserve">0.207</w:t>
            </w:r>
          </w:p>
        </w:tc>
        <w:tc>
          <w:tcPr/>
          <w:p>
            <w:pPr>
              <w:pStyle w:val="Compact"/>
              <w:spacing w:lineRule="auto" w:line="240"/>
              <w:jc w:val="left"/>
            </w:pPr>
            <w:r>
              <w:rPr>
                <w:rFonts w:ascii="Arial" w:hAnsi="Arial"/>
                <w:sz w:val="12"/>
              </w:rPr>
              <w:t xml:space="preserve">0.119</w:t>
            </w:r>
          </w:p>
        </w:tc>
        <w:tc>
          <w:tcPr/>
          <w:p>
            <w:pPr>
              <w:pStyle w:val="Compact"/>
              <w:spacing w:lineRule="auto" w:line="240"/>
              <w:jc w:val="left"/>
            </w:pPr>
            <w:r>
              <w:rPr>
                <w:rFonts w:ascii="Arial" w:hAnsi="Arial"/>
                <w:sz w:val="12"/>
              </w:rPr>
              <w:t xml:space="preserve">0.808</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r>
        <w:tc>
          <w:tcPr/>
          <w:p>
            <w:pPr>
              <w:pStyle w:val="Compact"/>
              <w:spacing w:lineRule="auto" w:line="240"/>
              <w:jc w:val="left"/>
            </w:pPr>
            <w:r>
              <w:rPr>
                <w:rFonts w:ascii="Arial" w:hAnsi="Arial"/>
                <w:sz w:val="12"/>
              </w:rPr>
              <w:t xml:space="preserve">ICP</w:t>
            </w:r>
          </w:p>
        </w:tc>
        <w:tc>
          <w:tcPr/>
          <w:p>
            <w:pPr>
              <w:pStyle w:val="Compact"/>
              <w:spacing w:lineRule="auto" w:line="240"/>
              <w:jc w:val="left"/>
            </w:pPr>
            <w:r>
              <w:rPr>
                <w:rFonts w:ascii="Arial" w:hAnsi="Arial"/>
                <w:sz w:val="12"/>
              </w:rPr>
              <w:t xml:space="preserve">T7</w:t>
            </w:r>
          </w:p>
        </w:tc>
        <w:tc>
          <w:tcPr/>
          <w:p>
            <w:pPr>
              <w:pStyle w:val="Compact"/>
              <w:spacing w:lineRule="auto" w:line="240"/>
              <w:jc w:val="left"/>
            </w:pPr>
            <w:r>
              <w:rPr>
                <w:rFonts w:ascii="Arial" w:hAnsi="Arial"/>
                <w:sz w:val="12"/>
              </w:rPr>
              <w:t xml:space="preserve">0.577</w:t>
            </w:r>
          </w:p>
        </w:tc>
        <w:tc>
          <w:tcPr/>
          <w:p>
            <w:pPr>
              <w:pStyle w:val="Compact"/>
              <w:spacing w:lineRule="auto" w:line="240"/>
              <w:jc w:val="left"/>
            </w:pPr>
            <w:r>
              <w:rPr>
                <w:rFonts w:ascii="Arial" w:hAnsi="Arial"/>
                <w:sz w:val="12"/>
              </w:rPr>
              <w:t xml:space="preserve">0.190</w:t>
            </w:r>
          </w:p>
        </w:tc>
        <w:tc>
          <w:tcPr/>
          <w:p>
            <w:pPr>
              <w:pStyle w:val="Compact"/>
              <w:spacing w:lineRule="auto" w:line="240"/>
              <w:jc w:val="left"/>
            </w:pPr>
            <w:r>
              <w:rPr>
                <w:rFonts w:ascii="Arial" w:hAnsi="Arial"/>
                <w:sz w:val="12"/>
              </w:rPr>
              <w:t xml:space="preserve">0.047</w:t>
            </w:r>
          </w:p>
        </w:tc>
        <w:tc>
          <w:tcPr/>
          <w:p>
            <w:pPr>
              <w:pStyle w:val="Compact"/>
              <w:spacing w:lineRule="auto" w:line="240"/>
              <w:jc w:val="left"/>
            </w:pPr>
            <w:r>
              <w:rPr>
                <w:rFonts w:ascii="Arial" w:hAnsi="Arial"/>
                <w:sz w:val="12"/>
              </w:rPr>
              <w:t xml:space="preserve">0.569</w:t>
            </w:r>
          </w:p>
        </w:tc>
        <w:tc>
          <w:tcPr/>
          <w:p>
            <w:pPr>
              <w:pStyle w:val="Compact"/>
              <w:spacing w:lineRule="auto" w:line="240"/>
              <w:jc w:val="left"/>
            </w:pPr>
            <w:r>
              <w:rPr>
                <w:rFonts w:ascii="Arial" w:hAnsi="Arial"/>
                <w:sz w:val="12"/>
              </w:rPr>
              <w:t xml:space="preserve">0.025</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c>
          <w:tcPr/>
          <w:p>
            <w:pPr>
              <w:pStyle w:val="Compact"/>
              <w:spacing w:lineRule="auto" w:line="240"/>
              <w:jc w:val="left"/>
            </w:pPr>
            <w:r>
              <w:rPr>
                <w:rFonts w:ascii="Arial" w:hAnsi="Arial"/>
                <w:sz w:val="12"/>
              </w:rPr>
              <w:t xml:space="preserve">—</w:t>
            </w:r>
          </w:p>
        </w:tc>
      </w:tr>
    </w:tbl>
    <w:bookmarkEnd w:id="169"/>
    <w:bookmarkStart w:id="170" w:name="gcn-and-graphsage-performance-note"/>
    <w:p>
      <w:pPr>
        <w:pStyle w:val="Heading3"/>
        <w:spacing w:lineRule="auto" w:line="240"/>
      </w:pPr>
      <w:r>
        <w:rPr>
          <w:rFonts w:ascii="Arial" w:hAnsi="Arial"/>
        </w:rPr>
        <w:t xml:space="preserve">GCN and GraphSAGE performance note</w:t>
      </w:r>
    </w:p>
    <w:p>
      <w:pPr>
        <w:pStyle w:val="FirstParagraph"/>
        <w:spacing w:lineRule="auto" w:line="240"/>
      </w:pPr>
      <w:r>
        <w:rPr>
          <w:rFonts w:ascii="Arial" w:hAnsi="Arial"/>
        </w:rPr>
        <w:t xml:space="preserve">GCN achieves AUROC</w:t>
      </w:r>
      <w:r>
        <w:rPr>
          <w:rFonts w:ascii="Arial" w:hAnsi="Arial"/>
        </w:rPr>
        <w:t xml:space="preserve"> </w:t>
      </w:r>
      <w:r>
        <w:rPr>
          <w:rFonts w:ascii="Arial" w:hAnsi="Arial"/>
        </w:rPr>
        <w:t xml:space="preserve">0.642</w:t>
      </w:r>
      <w:r>
        <w:rPr>
          <w:rFonts w:ascii="Arial" w:hAnsi="Arial"/>
        </w:rPr>
        <w:t xml:space="preserve"> </w:t>
      </w:r>
      <w:r>
        <w:rPr>
          <w:rFonts w:ascii="Arial" w:hAnsi="Arial"/>
        </w:rPr>
        <w:t xml:space="preserve">on T1 and GraphSAGE</w:t>
      </w:r>
      <w:r>
        <w:rPr>
          <w:rFonts w:ascii="Arial" w:hAnsi="Arial"/>
        </w:rPr>
        <w:t xml:space="preserve"> </w:t>
      </w:r>
      <w:r>
        <w:rPr>
          <w:rFonts w:ascii="Arial" w:hAnsi="Arial"/>
        </w:rPr>
        <w:t xml:space="preserve">0.482</w:t>
      </w:r>
      <w:r>
        <w:rPr>
          <w:rFonts w:ascii="Arial" w:hAnsi="Arial"/>
        </w:rPr>
        <w:t xml:space="preserve"> </w:t>
      </w:r>
      <w:r>
        <w:rPr>
          <w:rFonts w:ascii="Arial" w:hAnsi="Arial"/>
        </w:rPr>
        <w:t xml:space="preserve">(near the 0.500 chance</w:t>
      </w:r>
      <w:r>
        <w:rPr>
          <w:rFonts w:ascii="Arial" w:hAnsi="Arial"/>
        </w:rPr>
        <w:t xml:space="preserve"> </w:t>
      </w:r>
      <w:r>
        <w:rPr>
          <w:rFonts w:ascii="Arial" w:hAnsi="Arial"/>
        </w:rPr>
        <w:t xml:space="preserve">baseline), both well below the tree-based models (XGBoost</w:t>
      </w:r>
      <w:r>
        <w:rPr>
          <w:rFonts w:ascii="Arial" w:hAnsi="Arial"/>
        </w:rPr>
        <w:t xml:space="preserve"> </w:t>
      </w:r>
      <w:r>
        <w:rPr>
          <w:rFonts w:ascii="Arial" w:hAnsi="Arial"/>
        </w:rPr>
        <w:t xml:space="preserve">0.864</w:t>
      </w:r>
      <w:r>
        <w:rPr>
          <w:rFonts w:ascii="Arial" w:hAnsi="Arial"/>
        </w:rPr>
        <w:t xml:space="preserve">). Two</w:t>
      </w:r>
      <w:r>
        <w:rPr>
          <w:rFonts w:ascii="Arial" w:hAnsi="Arial"/>
        </w:rPr>
        <w:t xml:space="preserve"> </w:t>
      </w:r>
      <w:r>
        <w:rPr>
          <w:rFonts w:ascii="Arial" w:hAnsi="Arial"/>
        </w:rPr>
        <w:t xml:space="preserve">implementation facts bound the interpretation. First, inference in our GNN</w:t>
      </w:r>
      <w:r>
        <w:rPr>
          <w:rFonts w:ascii="Arial" w:hAnsi="Arial"/>
        </w:rPr>
        <w:t xml:space="preserve"> </w:t>
      </w:r>
      <w:r>
        <w:rPr>
          <w:rFonts w:ascii="Arial" w:hAnsi="Arial"/>
        </w:rPr>
        <w:t xml:space="preserve">wrapper is an unconditional linear fallback:</w:t>
      </w:r>
      <w:r>
        <w:rPr>
          <w:rFonts w:ascii="Arial" w:hAnsi="Arial"/>
        </w:rPr>
        <w:t xml:space="preserve"> </w:t>
      </w:r>
      <w:r>
        <w:rPr>
          <w:rStyle w:val="VerbatimChar"/>
          <w:rFonts w:ascii="Arial" w:hAnsi="Arial"/>
        </w:rPr>
        <w:t xml:space="preserve">predict_proba</w:t>
      </w:r>
      <w:r>
        <w:rPr>
          <w:rFonts w:ascii="Arial" w:hAnsi="Arial"/>
        </w:rPr>
        <w:t xml:space="preserve"> </w:t>
      </w:r>
      <w:r>
        <w:rPr>
          <w:rFonts w:ascii="Arial" w:hAnsi="Arial"/>
        </w:rPr>
        <w:t xml:space="preserve">scores held-out</w:t>
      </w:r>
      <w:r>
        <w:rPr>
          <w:rFonts w:ascii="Arial" w:hAnsi="Arial"/>
        </w:rPr>
        <w:t xml:space="preserve"> </w:t>
      </w:r>
      <w:r>
        <w:rPr>
          <w:rFonts w:ascii="Arial" w:hAnsi="Arial"/>
        </w:rPr>
        <w:t xml:space="preserve">systems with a linear read-out over node features under every split strategy,</w:t>
      </w:r>
      <w:r>
        <w:rPr>
          <w:rFonts w:ascii="Arial" w:hAnsi="Arial"/>
        </w:rPr>
        <w:t xml:space="preserve"> </w:t>
      </w:r>
      <w:r>
        <w:rPr>
          <w:rFonts w:ascii="Arial" w:hAnsi="Arial"/>
        </w:rPr>
        <w:t xml:space="preserve">not only under geographic holdout, so the reported numbers characterize this</w:t>
      </w:r>
      <w:r>
        <w:rPr>
          <w:rFonts w:ascii="Arial" w:hAnsi="Arial"/>
        </w:rPr>
        <w:t xml:space="preserve"> </w:t>
      </w:r>
      <w:r>
        <w:rPr>
          <w:rFonts w:ascii="Arial" w:hAnsi="Arial"/>
        </w:rPr>
        <w:t xml:space="preserve">graph-augmented-training/linear-inference pipeline rather than full</w:t>
      </w:r>
      <w:r>
        <w:rPr>
          <w:rFonts w:ascii="Arial" w:hAnsi="Arial"/>
        </w:rPr>
        <w:t xml:space="preserve"> </w:t>
      </w:r>
      <w:r>
        <w:rPr>
          <w:rFonts w:ascii="Arial" w:hAnsi="Arial"/>
        </w:rPr>
        <w:t xml:space="preserve">message-passing inference. Second, geographic stratification additionally</w:t>
      </w:r>
      <w:r>
        <w:rPr>
          <w:rFonts w:ascii="Arial" w:hAnsi="Arial"/>
        </w:rPr>
        <w:t xml:space="preserve"> </w:t>
      </w:r>
      <w:r>
        <w:rPr>
          <w:rFonts w:ascii="Arial" w:hAnsi="Arial"/>
        </w:rPr>
        <w:t xml:space="preserve">severs test-region graph edges to training nodes, so even a transductive</w:t>
      </w:r>
      <w:r>
        <w:rPr>
          <w:rFonts w:ascii="Arial" w:hAnsi="Arial"/>
        </w:rPr>
        <w:t xml:space="preserve"> </w:t>
      </w:r>
      <w:r>
        <w:rPr>
          <w:rFonts w:ascii="Arial" w:hAnsi="Arial"/>
        </w:rPr>
        <w:t xml:space="preserve">deployment could not message-pass across the split boundary. Under</w:t>
      </w:r>
      <w:r>
        <w:rPr>
          <w:rFonts w:ascii="Arial" w:hAnsi="Arial"/>
        </w:rPr>
        <w:t xml:space="preserve"> </w:t>
      </w:r>
      <w:r>
        <w:rPr>
          <w:rFonts w:ascii="Arial" w:hAnsi="Arial"/>
        </w:rPr>
        <w:t xml:space="preserve">leave-one-region-out evaluation with coordinates supplied to the graph</w:t>
      </w:r>
      <w:r>
        <w:rPr>
          <w:rFonts w:ascii="Arial" w:hAnsi="Arial"/>
        </w:rPr>
        <w:t xml:space="preserve"> </w:t>
      </w:r>
      <w:r>
        <w:rPr>
          <w:rFonts w:ascii="Arial" w:hAnsi="Arial"/>
        </w:rPr>
        <w:t xml:space="preserve">builders, the same pipelines average AUROC</w:t>
      </w:r>
      <w:r>
        <w:rPr>
          <w:rFonts w:ascii="Arial" w:hAnsi="Arial"/>
        </w:rPr>
        <w:t xml:space="preserve"> </w:t>
      </w:r>
      <w:r>
        <w:rPr>
          <w:rFonts w:ascii="Arial" w:hAnsi="Arial"/>
        </w:rPr>
        <w:t xml:space="preserve">0.683</w:t>
      </w:r>
      <w:r>
        <w:rPr>
          <w:rFonts w:ascii="Arial" w:hAnsi="Arial"/>
        </w:rPr>
        <w:t xml:space="preserve"> </w:t>
      </w:r>
      <w:r>
        <w:rPr>
          <w:rFonts w:ascii="Arial" w:hAnsi="Arial"/>
        </w:rPr>
        <w:t xml:space="preserve">(GCN) and</w:t>
      </w:r>
      <w:r>
        <w:rPr>
          <w:rFonts w:ascii="Arial" w:hAnsi="Arial"/>
        </w:rPr>
        <w:t xml:space="preserve"> </w:t>
      </w:r>
      <w:r>
        <w:rPr>
          <w:rFonts w:ascii="Arial" w:hAnsi="Arial"/>
        </w:rPr>
        <w:t xml:space="preserve">0.652</w:t>
      </w:r>
      <w:r>
        <w:rPr>
          <w:rFonts w:ascii="Arial" w:hAnsi="Arial"/>
        </w:rPr>
        <w:t xml:space="preserve"> </w:t>
      </w:r>
      <w:r>
        <w:rPr>
          <w:rFonts w:ascii="Arial" w:hAnsi="Arial"/>
        </w:rPr>
        <w:t xml:space="preserve">(GraphSAGE) across all ten folds (Table 2), at the bottom of</w:t>
      </w:r>
      <w:r>
        <w:rPr>
          <w:rFonts w:ascii="Arial" w:hAnsi="Arial"/>
        </w:rPr>
        <w:t xml:space="preserve"> </w:t>
      </w:r>
      <w:r>
        <w:rPr>
          <w:rFonts w:ascii="Arial" w:hAnsi="Arial"/>
        </w:rPr>
        <w:t xml:space="preserve">the converged families. We report these results as a lower bound on GNN</w:t>
      </w:r>
      <w:r>
        <w:rPr>
          <w:rFonts w:ascii="Arial" w:hAnsi="Arial"/>
        </w:rPr>
        <w:t xml:space="preserve"> </w:t>
      </w:r>
      <w:r>
        <w:rPr>
          <w:rFonts w:ascii="Arial" w:hAnsi="Arial"/>
        </w:rPr>
        <w:t xml:space="preserve">performance under geographic holdout and note that future work on genuinely</w:t>
      </w:r>
      <w:r>
        <w:rPr>
          <w:rFonts w:ascii="Arial" w:hAnsi="Arial"/>
        </w:rPr>
        <w:t xml:space="preserve"> </w:t>
      </w:r>
      <w:r>
        <w:rPr>
          <w:rFonts w:ascii="Arial" w:hAnsi="Arial"/>
        </w:rPr>
        <w:t xml:space="preserve">inductive graph inference (e.g., feature-based rather than transductive</w:t>
      </w:r>
      <w:r>
        <w:rPr>
          <w:rFonts w:ascii="Arial" w:hAnsi="Arial"/>
        </w:rPr>
        <w:t xml:space="preserve"> </w:t>
      </w:r>
      <w:r>
        <w:rPr>
          <w:rFonts w:ascii="Arial" w:hAnsi="Arial"/>
        </w:rPr>
        <w:t xml:space="preserve">embeddings, with graph-aware read-outs) may improve geographic</w:t>
      </w:r>
      <w:r>
        <w:rPr>
          <w:rFonts w:ascii="Arial" w:hAnsi="Arial"/>
        </w:rPr>
        <w:t xml:space="preserve"> </w:t>
      </w:r>
      <w:r>
        <w:rPr>
          <w:rFonts w:ascii="Arial" w:hAnsi="Arial"/>
        </w:rPr>
        <w:t xml:space="preserve">generalization.</w:t>
      </w:r>
    </w:p>
    <w:bookmarkEnd w:id="170"/>
    <w:bookmarkStart w:id="171" w:name="X9bbf3598bb9e693554784e594e336fd99a8c2ab"/>
    <w:p>
      <w:pPr>
        <w:pStyle w:val="Heading3"/>
        <w:spacing w:lineRule="auto" w:line="240"/>
      </w:pPr>
      <w:r>
        <w:rPr>
          <w:rFonts w:ascii="Arial" w:hAnsi="Arial"/>
        </w:rPr>
        <w:t xml:space="preserve">Supplementary Table 10: Decile-based lift analysis</w:t>
      </w:r>
    </w:p>
    <w:p>
      <w:pPr>
        <w:pStyle w:val="FirstParagraph"/>
        <w:spacing w:lineRule="auto" w:line="240"/>
      </w:pPr>
      <w:r>
        <w:rPr>
          <w:rFonts w:ascii="Arial" w:hAnsi="Arial"/>
        </w:rPr>
        <w:t xml:space="preserve">Decile-based lift analysis for the full model and monitoring-free model on</w:t>
      </w:r>
      <w:r>
        <w:rPr>
          <w:rFonts w:ascii="Arial" w:hAnsi="Arial"/>
        </w:rPr>
        <w:t xml:space="preserve"> </w:t>
      </w:r>
      <w:r>
        <w:rPr>
          <w:rFonts w:ascii="Arial" w:hAnsi="Arial"/>
        </w:rPr>
        <w:t xml:space="preserve">the T1 (PFAS detection) test set (EPA Regions 8, 9, 10). Systems are ranked</w:t>
      </w:r>
      <w:r>
        <w:rPr>
          <w:rFonts w:ascii="Arial" w:hAnsi="Arial"/>
        </w:rPr>
        <w:t xml:space="preserve"> </w:t>
      </w:r>
      <w:r>
        <w:rPr>
          <w:rFonts w:ascii="Arial" w:hAnsi="Arial"/>
        </w:rPr>
        <w:t xml:space="preserve">by predicted risk (highest first) and grouped into deciles. The detection rate</w:t>
      </w:r>
      <w:r>
        <w:rPr>
          <w:rFonts w:ascii="Arial" w:hAnsi="Arial"/>
        </w:rPr>
        <w:t xml:space="preserve"> </w:t>
      </w:r>
      <w:r>
        <w:rPr>
          <w:rFonts w:ascii="Arial" w:hAnsi="Arial"/>
        </w:rPr>
        <w:t xml:space="preserve">per decile shows how effectively the model concentrates true positives in the</w:t>
      </w:r>
      <w:r>
        <w:rPr>
          <w:rFonts w:ascii="Arial" w:hAnsi="Arial"/>
        </w:rPr>
        <w:t xml:space="preserve"> </w:t>
      </w:r>
      <w:r>
        <w:rPr>
          <w:rFonts w:ascii="Arial" w:hAnsi="Arial"/>
        </w:rPr>
        <w:t xml:space="preserve">highest-risk systems. Top-decile lift is the ratio of the top-decile detection</w:t>
      </w:r>
      <w:r>
        <w:rPr>
          <w:rFonts w:ascii="Arial" w:hAnsi="Arial"/>
        </w:rPr>
        <w:t xml:space="preserve"> </w:t>
      </w:r>
      <w:r>
        <w:rPr>
          <w:rFonts w:ascii="Arial" w:hAnsi="Arial"/>
        </w:rPr>
        <w:t xml:space="preserve">rate to the overall detection rate. Top-quintile capture is the fraction of</w:t>
      </w:r>
      <w:r>
        <w:rPr>
          <w:rFonts w:ascii="Arial" w:hAnsi="Arial"/>
        </w:rPr>
        <w:t xml:space="preserve"> </w:t>
      </w:r>
      <w:r>
        <w:rPr>
          <w:rFonts w:ascii="Arial" w:hAnsi="Arial"/>
        </w:rPr>
        <w:t xml:space="preserve">all detections found in the top 20% of predicted risk. Even without monitoring</w:t>
      </w:r>
      <w:r>
        <w:rPr>
          <w:rFonts w:ascii="Arial" w:hAnsi="Arial"/>
        </w:rPr>
        <w:t xml:space="preserve"> </w:t>
      </w:r>
      <w:r>
        <w:rPr>
          <w:rFonts w:ascii="Arial" w:hAnsi="Arial"/>
        </w:rPr>
        <w:t xml:space="preserve">features, the monitoring-free model provides actionable prioritization.</w:t>
      </w:r>
    </w:p>
    <w:tbl>
      <w:tblPr>
        <w:tblStyle w:val="Table"/>
        <w:tblW w:type="pct" w:w="5000"/>
        <w:tblLayout w:type="fixed"/>
        <w:tblLook w:firstRow="1" w:lastRow="0" w:firstColumn="0" w:lastColumn="0" w:noHBand="0" w:noVBand="0" w:val="0020"/>
      </w:tblPr>
      <w:tblGrid>
        <w:gridCol w:w="1388"/>
        <w:gridCol w:w="816"/>
        <w:gridCol w:w="1469"/>
        <w:gridCol w:w="4245"/>
      </w:tblGrid>
      <w:tr>
        <w:trPr>
          <w:tblHeader w:val="on"/>
        </w:trPr>
        <w:tc>
          <w:tcPr/>
          <w:p>
            <w:pPr>
              <w:pStyle w:val="Compact"/>
              <w:spacing w:lineRule="auto" w:line="240"/>
              <w:jc w:val="left"/>
            </w:pPr>
            <w:r>
              <w:rPr>
                <w:rFonts w:ascii="Arial" w:hAnsi="Arial"/>
              </w:rPr>
              <w:t xml:space="preserve">Model</w:t>
            </w:r>
          </w:p>
        </w:tc>
        <w:tc>
          <w:tcPr/>
          <w:p>
            <w:pPr>
              <w:pStyle w:val="Compact"/>
              <w:spacing w:lineRule="auto" w:line="240"/>
              <w:jc w:val="left"/>
            </w:pPr>
            <w:r>
              <w:rPr>
                <w:rFonts w:ascii="Arial" w:hAnsi="Arial"/>
              </w:rPr>
              <w:t xml:space="preserve">Decile</w:t>
            </w:r>
          </w:p>
        </w:tc>
        <w:tc>
          <w:tcPr/>
          <w:p>
            <w:pPr>
              <w:pStyle w:val="Compact"/>
              <w:spacing w:lineRule="auto" w:line="240"/>
              <w:jc w:val="left"/>
            </w:pPr>
            <w:r>
              <w:rPr>
                <w:rFonts w:ascii="Arial" w:hAnsi="Arial"/>
              </w:rPr>
              <w:t xml:space="preserve">Detection Rate</w:t>
            </w:r>
          </w:p>
        </w:tc>
        <w:tc>
          <w:tcPr/>
          <w:p>
            <w:pPr>
              <w:pStyle w:val="Compact"/>
              <w:spacing w:lineRule="auto" w:line="240"/>
              <w:jc w:val="left"/>
            </w:pPr>
            <w:r>
              <w:rPr>
                <w:rFonts w:ascii="Arial" w:hAnsi="Arial"/>
              </w:rPr>
              <w:t xml:space="preserve">Cumulative Lift</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D1</w:t>
            </w:r>
          </w:p>
        </w:tc>
        <w:tc>
          <w:tcPr/>
          <w:p>
            <w:pPr>
              <w:pStyle w:val="Compact"/>
              <w:spacing w:lineRule="auto" w:line="240"/>
              <w:jc w:val="left"/>
            </w:pPr>
            <w:r>
              <w:rPr>
                <w:rFonts w:ascii="Arial" w:hAnsi="Arial"/>
              </w:rPr>
              <w:t xml:space="preserve">84.4%</w:t>
            </w:r>
          </w:p>
        </w:tc>
        <w:tc>
          <w:tcPr/>
          <w:p>
            <w:pPr>
              <w:pStyle w:val="Compact"/>
              <w:spacing w:lineRule="auto" w:line="240"/>
              <w:jc w:val="left"/>
            </w:pPr>
            <w:r>
              <w:rPr>
                <w:rFonts w:ascii="Arial" w:hAnsi="Arial"/>
              </w:rPr>
              <w:t xml:space="preserve">2.96x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D2</w:t>
            </w:r>
          </w:p>
        </w:tc>
        <w:tc>
          <w:tcPr/>
          <w:p>
            <w:pPr>
              <w:pStyle w:val="Compact"/>
              <w:spacing w:lineRule="auto" w:line="240"/>
              <w:jc w:val="left"/>
            </w:pPr>
            <w:r>
              <w:rPr>
                <w:rFonts w:ascii="Arial" w:hAnsi="Arial"/>
              </w:rPr>
              <w:t xml:space="preserve">65.6%</w:t>
            </w:r>
          </w:p>
        </w:tc>
        <w:tc>
          <w:tcPr/>
          <w:p>
            <w:pPr>
              <w:pStyle w:val="Compact"/>
              <w:spacing w:lineRule="auto" w:line="240"/>
              <w:jc w:val="left"/>
            </w:pPr>
            <w:r>
              <w:rPr>
                <w:rFonts w:ascii="Arial" w:hAnsi="Arial"/>
              </w:rPr>
              <w:t xml:space="preserve">2.63x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D3</w:t>
            </w:r>
          </w:p>
        </w:tc>
        <w:tc>
          <w:tcPr/>
          <w:p>
            <w:pPr>
              <w:pStyle w:val="Compact"/>
              <w:spacing w:lineRule="auto" w:line="240"/>
              <w:jc w:val="left"/>
            </w:pPr>
            <w:r>
              <w:rPr>
                <w:rFonts w:ascii="Arial" w:hAnsi="Arial"/>
              </w:rPr>
              <w:t xml:space="preserve">44.2%</w:t>
            </w:r>
          </w:p>
        </w:tc>
        <w:tc>
          <w:tcPr/>
          <w:p>
            <w:pPr>
              <w:pStyle w:val="Compact"/>
              <w:spacing w:lineRule="auto" w:line="240"/>
              <w:jc w:val="left"/>
            </w:pPr>
            <w:r>
              <w:rPr>
                <w:rFonts w:ascii="Arial" w:hAnsi="Arial"/>
              </w:rPr>
              <w:t xml:space="preserve">2.27x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D4</w:t>
            </w:r>
          </w:p>
        </w:tc>
        <w:tc>
          <w:tcPr/>
          <w:p>
            <w:pPr>
              <w:pStyle w:val="Compact"/>
              <w:spacing w:lineRule="auto" w:line="240"/>
              <w:jc w:val="left"/>
            </w:pPr>
            <w:r>
              <w:rPr>
                <w:rFonts w:ascii="Arial" w:hAnsi="Arial"/>
              </w:rPr>
              <w:t xml:space="preserve">22.8%</w:t>
            </w:r>
          </w:p>
        </w:tc>
        <w:tc>
          <w:tcPr/>
          <w:p>
            <w:pPr>
              <w:pStyle w:val="Compact"/>
              <w:spacing w:lineRule="auto" w:line="240"/>
              <w:jc w:val="left"/>
            </w:pPr>
            <w:r>
              <w:rPr>
                <w:rFonts w:ascii="Arial" w:hAnsi="Arial"/>
              </w:rPr>
              <w:t xml:space="preserve">1.90x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D5</w:t>
            </w:r>
          </w:p>
        </w:tc>
        <w:tc>
          <w:tcPr/>
          <w:p>
            <w:pPr>
              <w:pStyle w:val="Compact"/>
              <w:spacing w:lineRule="auto" w:line="240"/>
              <w:jc w:val="left"/>
            </w:pPr>
            <w:r>
              <w:rPr>
                <w:rFonts w:ascii="Arial" w:hAnsi="Arial"/>
              </w:rPr>
              <w:t xml:space="preserve">15.1%</w:t>
            </w:r>
          </w:p>
        </w:tc>
        <w:tc>
          <w:tcPr/>
          <w:p>
            <w:pPr>
              <w:pStyle w:val="Compact"/>
              <w:spacing w:lineRule="auto" w:line="240"/>
              <w:jc w:val="left"/>
            </w:pPr>
            <w:r>
              <w:rPr>
                <w:rFonts w:ascii="Arial" w:hAnsi="Arial"/>
              </w:rPr>
              <w:t xml:space="preserve">1.63x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D6</w:t>
            </w:r>
          </w:p>
        </w:tc>
        <w:tc>
          <w:tcPr/>
          <w:p>
            <w:pPr>
              <w:pStyle w:val="Compact"/>
              <w:spacing w:lineRule="auto" w:line="240"/>
              <w:jc w:val="left"/>
            </w:pPr>
            <w:r>
              <w:rPr>
                <w:rFonts w:ascii="Arial" w:hAnsi="Arial"/>
              </w:rPr>
              <w:t xml:space="preserve">14.0%</w:t>
            </w:r>
          </w:p>
        </w:tc>
        <w:tc>
          <w:tcPr/>
          <w:p>
            <w:pPr>
              <w:pStyle w:val="Compact"/>
              <w:spacing w:lineRule="auto" w:line="240"/>
              <w:jc w:val="left"/>
            </w:pPr>
            <w:r>
              <w:rPr>
                <w:rFonts w:ascii="Arial" w:hAnsi="Arial"/>
              </w:rPr>
              <w:t xml:space="preserve">1.44x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D7</w:t>
            </w:r>
          </w:p>
        </w:tc>
        <w:tc>
          <w:tcPr/>
          <w:p>
            <w:pPr>
              <w:pStyle w:val="Compact"/>
              <w:spacing w:lineRule="auto" w:line="240"/>
              <w:jc w:val="left"/>
            </w:pPr>
            <w:r>
              <w:rPr>
                <w:rFonts w:ascii="Arial" w:hAnsi="Arial"/>
              </w:rPr>
              <w:t xml:space="preserve">18.5%</w:t>
            </w:r>
          </w:p>
        </w:tc>
        <w:tc>
          <w:tcPr/>
          <w:p>
            <w:pPr>
              <w:pStyle w:val="Compact"/>
              <w:spacing w:lineRule="auto" w:line="240"/>
              <w:jc w:val="left"/>
            </w:pPr>
            <w:r>
              <w:rPr>
                <w:rFonts w:ascii="Arial" w:hAnsi="Arial"/>
              </w:rPr>
              <w:t xml:space="preserve">1.33x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D8</w:t>
            </w:r>
          </w:p>
        </w:tc>
        <w:tc>
          <w:tcPr/>
          <w:p>
            <w:pPr>
              <w:pStyle w:val="Compact"/>
              <w:spacing w:lineRule="auto" w:line="240"/>
              <w:jc w:val="left"/>
            </w:pPr>
            <w:r>
              <w:rPr>
                <w:rFonts w:ascii="Arial" w:hAnsi="Arial"/>
              </w:rPr>
              <w:t xml:space="preserve">8.5%</w:t>
            </w:r>
          </w:p>
        </w:tc>
        <w:tc>
          <w:tcPr/>
          <w:p>
            <w:pPr>
              <w:pStyle w:val="Compact"/>
              <w:spacing w:lineRule="auto" w:line="240"/>
              <w:jc w:val="left"/>
            </w:pPr>
            <w:r>
              <w:rPr>
                <w:rFonts w:ascii="Arial" w:hAnsi="Arial"/>
              </w:rPr>
              <w:t xml:space="preserve">1.20x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D9</w:t>
            </w:r>
          </w:p>
        </w:tc>
        <w:tc>
          <w:tcPr/>
          <w:p>
            <w:pPr>
              <w:pStyle w:val="Compact"/>
              <w:spacing w:lineRule="auto" w:line="240"/>
              <w:jc w:val="left"/>
            </w:pPr>
            <w:r>
              <w:rPr>
                <w:rFonts w:ascii="Arial" w:hAnsi="Arial"/>
              </w:rPr>
              <w:t xml:space="preserve">6.9%</w:t>
            </w:r>
          </w:p>
        </w:tc>
        <w:tc>
          <w:tcPr/>
          <w:p>
            <w:pPr>
              <w:pStyle w:val="Compact"/>
              <w:spacing w:lineRule="auto" w:line="240"/>
              <w:jc w:val="left"/>
            </w:pPr>
            <w:r>
              <w:rPr>
                <w:rFonts w:ascii="Arial" w:hAnsi="Arial"/>
              </w:rPr>
              <w:t xml:space="preserve">1.09x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D10</w:t>
            </w:r>
          </w:p>
        </w:tc>
        <w:tc>
          <w:tcPr/>
          <w:p>
            <w:pPr>
              <w:pStyle w:val="Compact"/>
              <w:spacing w:lineRule="auto" w:line="240"/>
              <w:jc w:val="left"/>
            </w:pPr>
            <w:r>
              <w:rPr>
                <w:rFonts w:ascii="Arial" w:hAnsi="Arial"/>
              </w:rPr>
              <w:t xml:space="preserve">5.0%</w:t>
            </w:r>
          </w:p>
        </w:tc>
        <w:tc>
          <w:tcPr/>
          <w:p>
            <w:pPr>
              <w:pStyle w:val="Compact"/>
              <w:spacing w:lineRule="auto" w:line="240"/>
              <w:jc w:val="left"/>
            </w:pPr>
            <w:r>
              <w:rPr>
                <w:rFonts w:ascii="Arial" w:hAnsi="Arial"/>
              </w:rPr>
              <w:t xml:space="preserve">1.00x</w:t>
            </w:r>
          </w:p>
        </w:tc>
      </w:tr>
      <w:tr>
        <w:tc>
          <w:tcPr/>
          <w:p>
            <w:pPr>
              <w:pStyle w:val="Compact"/>
              <w:spacing w:lineRule="auto" w:line="240"/>
              <w:jc w:val="left"/>
            </w:pPr>
            <w:r>
              <w:rPr>
                <w:rFonts w:ascii="Arial" w:hAnsi="Arial"/>
              </w:rPr>
              <w:t xml:space="preserve">Full model</w:t>
            </w:r>
          </w:p>
        </w:tc>
        <w:tc>
          <w:tcPr/>
          <w:p>
            <w:pPr>
              <w:pStyle w:val="Compact"/>
              <w:spacing w:lineRule="auto" w:line="240"/>
              <w:jc w:val="left"/>
            </w:pPr>
            <w:r>
              <w:rPr>
                <w:rFonts w:ascii="Arial" w:hAnsi="Arial"/>
              </w:rPr>
              <w:t xml:space="preserve">Summary</w:t>
            </w:r>
          </w:p>
        </w:tc>
        <w:tc>
          <w:tcPr/>
          <w:p>
            <w:pPr>
              <w:pStyle w:val="Compact"/>
              <w:spacing w:lineRule="auto" w:line="240"/>
              <w:jc w:val="left"/>
            </w:pPr>
            <w:r>
              <w:rPr>
                <w:rFonts w:ascii="Arial" w:hAnsi="Arial"/>
              </w:rPr>
              <w:t xml:space="preserve">Overall: 28.5%</w:t>
            </w:r>
          </w:p>
        </w:tc>
        <w:tc>
          <w:tcPr/>
          <w:p>
            <w:pPr>
              <w:pStyle w:val="Compact"/>
              <w:spacing w:lineRule="auto" w:line="240"/>
              <w:jc w:val="left"/>
            </w:pPr>
            <w:r>
              <w:rPr>
                <w:rFonts w:ascii="Arial" w:hAnsi="Arial"/>
              </w:rPr>
              <w:t xml:space="preserve">Top-decile lift: 3.0x, Top-quintile capture: 52.6%</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D1</w:t>
            </w:r>
          </w:p>
        </w:tc>
        <w:tc>
          <w:tcPr/>
          <w:p>
            <w:pPr>
              <w:pStyle w:val="Compact"/>
              <w:spacing w:lineRule="auto" w:line="240"/>
              <w:jc w:val="left"/>
            </w:pPr>
            <w:r>
              <w:rPr>
                <w:rFonts w:ascii="Arial" w:hAnsi="Arial"/>
              </w:rPr>
              <w:t xml:space="preserve">86.8%</w:t>
            </w:r>
          </w:p>
        </w:tc>
        <w:tc>
          <w:tcPr/>
          <w:p>
            <w:pPr>
              <w:pStyle w:val="Compact"/>
              <w:spacing w:lineRule="auto" w:line="240"/>
              <w:jc w:val="left"/>
            </w:pPr>
            <w:r>
              <w:rPr>
                <w:rFonts w:ascii="Arial" w:hAnsi="Arial"/>
              </w:rPr>
              <w:t xml:space="preserve">3.05x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D2</w:t>
            </w:r>
          </w:p>
        </w:tc>
        <w:tc>
          <w:tcPr/>
          <w:p>
            <w:pPr>
              <w:pStyle w:val="Compact"/>
              <w:spacing w:lineRule="auto" w:line="240"/>
              <w:jc w:val="left"/>
            </w:pPr>
            <w:r>
              <w:rPr>
                <w:rFonts w:ascii="Arial" w:hAnsi="Arial"/>
              </w:rPr>
              <w:t xml:space="preserve">48.7%</w:t>
            </w:r>
          </w:p>
        </w:tc>
        <w:tc>
          <w:tcPr/>
          <w:p>
            <w:pPr>
              <w:pStyle w:val="Compact"/>
              <w:spacing w:lineRule="auto" w:line="240"/>
              <w:jc w:val="left"/>
            </w:pPr>
            <w:r>
              <w:rPr>
                <w:rFonts w:ascii="Arial" w:hAnsi="Arial"/>
              </w:rPr>
              <w:t xml:space="preserve">2.38x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D3</w:t>
            </w:r>
          </w:p>
        </w:tc>
        <w:tc>
          <w:tcPr/>
          <w:p>
            <w:pPr>
              <w:pStyle w:val="Compact"/>
              <w:spacing w:lineRule="auto" w:line="240"/>
              <w:jc w:val="left"/>
            </w:pPr>
            <w:r>
              <w:rPr>
                <w:rFonts w:ascii="Arial" w:hAnsi="Arial"/>
              </w:rPr>
              <w:t xml:space="preserve">25.4%</w:t>
            </w:r>
          </w:p>
        </w:tc>
        <w:tc>
          <w:tcPr/>
          <w:p>
            <w:pPr>
              <w:pStyle w:val="Compact"/>
              <w:spacing w:lineRule="auto" w:line="240"/>
              <w:jc w:val="left"/>
            </w:pPr>
            <w:r>
              <w:rPr>
                <w:rFonts w:ascii="Arial" w:hAnsi="Arial"/>
              </w:rPr>
              <w:t xml:space="preserve">1.88x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D4</w:t>
            </w:r>
          </w:p>
        </w:tc>
        <w:tc>
          <w:tcPr/>
          <w:p>
            <w:pPr>
              <w:pStyle w:val="Compact"/>
              <w:spacing w:lineRule="auto" w:line="240"/>
              <w:jc w:val="left"/>
            </w:pPr>
            <w:r>
              <w:rPr>
                <w:rFonts w:ascii="Arial" w:hAnsi="Arial"/>
              </w:rPr>
              <w:t xml:space="preserve">24.9%</w:t>
            </w:r>
          </w:p>
        </w:tc>
        <w:tc>
          <w:tcPr/>
          <w:p>
            <w:pPr>
              <w:pStyle w:val="Compact"/>
              <w:spacing w:lineRule="auto" w:line="240"/>
              <w:jc w:val="left"/>
            </w:pPr>
            <w:r>
              <w:rPr>
                <w:rFonts w:ascii="Arial" w:hAnsi="Arial"/>
              </w:rPr>
              <w:t xml:space="preserve">1.63x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D5</w:t>
            </w:r>
          </w:p>
        </w:tc>
        <w:tc>
          <w:tcPr/>
          <w:p>
            <w:pPr>
              <w:pStyle w:val="Compact"/>
              <w:spacing w:lineRule="auto" w:line="240"/>
              <w:jc w:val="left"/>
            </w:pPr>
            <w:r>
              <w:rPr>
                <w:rFonts w:ascii="Arial" w:hAnsi="Arial"/>
              </w:rPr>
              <w:t xml:space="preserve">17.7%</w:t>
            </w:r>
          </w:p>
        </w:tc>
        <w:tc>
          <w:tcPr/>
          <w:p>
            <w:pPr>
              <w:pStyle w:val="Compact"/>
              <w:spacing w:lineRule="auto" w:line="240"/>
              <w:jc w:val="left"/>
            </w:pPr>
            <w:r>
              <w:rPr>
                <w:rFonts w:ascii="Arial" w:hAnsi="Arial"/>
              </w:rPr>
              <w:t xml:space="preserve">1.43x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D6</w:t>
            </w:r>
          </w:p>
        </w:tc>
        <w:tc>
          <w:tcPr/>
          <w:p>
            <w:pPr>
              <w:pStyle w:val="Compact"/>
              <w:spacing w:lineRule="auto" w:line="240"/>
              <w:jc w:val="left"/>
            </w:pPr>
            <w:r>
              <w:rPr>
                <w:rFonts w:ascii="Arial" w:hAnsi="Arial"/>
              </w:rPr>
              <w:t xml:space="preserve">17.7%</w:t>
            </w:r>
          </w:p>
        </w:tc>
        <w:tc>
          <w:tcPr/>
          <w:p>
            <w:pPr>
              <w:pStyle w:val="Compact"/>
              <w:spacing w:lineRule="auto" w:line="240"/>
              <w:jc w:val="left"/>
            </w:pPr>
            <w:r>
              <w:rPr>
                <w:rFonts w:ascii="Arial" w:hAnsi="Arial"/>
              </w:rPr>
              <w:t xml:space="preserve">1.29x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D7</w:t>
            </w:r>
          </w:p>
        </w:tc>
        <w:tc>
          <w:tcPr/>
          <w:p>
            <w:pPr>
              <w:pStyle w:val="Compact"/>
              <w:spacing w:lineRule="auto" w:line="240"/>
              <w:jc w:val="left"/>
            </w:pPr>
            <w:r>
              <w:rPr>
                <w:rFonts w:ascii="Arial" w:hAnsi="Arial"/>
              </w:rPr>
              <w:t xml:space="preserve">19.3%</w:t>
            </w:r>
          </w:p>
        </w:tc>
        <w:tc>
          <w:tcPr/>
          <w:p>
            <w:pPr>
              <w:pStyle w:val="Compact"/>
              <w:spacing w:lineRule="auto" w:line="240"/>
              <w:jc w:val="left"/>
            </w:pPr>
            <w:r>
              <w:rPr>
                <w:rFonts w:ascii="Arial" w:hAnsi="Arial"/>
              </w:rPr>
              <w:t xml:space="preserve">1.21x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D8</w:t>
            </w:r>
          </w:p>
        </w:tc>
        <w:tc>
          <w:tcPr/>
          <w:p>
            <w:pPr>
              <w:pStyle w:val="Compact"/>
              <w:spacing w:lineRule="auto" w:line="240"/>
              <w:jc w:val="left"/>
            </w:pPr>
            <w:r>
              <w:rPr>
                <w:rFonts w:ascii="Arial" w:hAnsi="Arial"/>
              </w:rPr>
              <w:t xml:space="preserve">15.6%</w:t>
            </w:r>
          </w:p>
        </w:tc>
        <w:tc>
          <w:tcPr/>
          <w:p>
            <w:pPr>
              <w:pStyle w:val="Compact"/>
              <w:spacing w:lineRule="auto" w:line="240"/>
              <w:jc w:val="left"/>
            </w:pPr>
            <w:r>
              <w:rPr>
                <w:rFonts w:ascii="Arial" w:hAnsi="Arial"/>
              </w:rPr>
              <w:t xml:space="preserve">1.12x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D9</w:t>
            </w:r>
          </w:p>
        </w:tc>
        <w:tc>
          <w:tcPr/>
          <w:p>
            <w:pPr>
              <w:pStyle w:val="Compact"/>
              <w:spacing w:lineRule="auto" w:line="240"/>
              <w:jc w:val="left"/>
            </w:pPr>
            <w:r>
              <w:rPr>
                <w:rFonts w:ascii="Arial" w:hAnsi="Arial"/>
              </w:rPr>
              <w:t xml:space="preserve">15.3%</w:t>
            </w:r>
          </w:p>
        </w:tc>
        <w:tc>
          <w:tcPr/>
          <w:p>
            <w:pPr>
              <w:pStyle w:val="Compact"/>
              <w:spacing w:lineRule="auto" w:line="240"/>
              <w:jc w:val="left"/>
            </w:pPr>
            <w:r>
              <w:rPr>
                <w:rFonts w:ascii="Arial" w:hAnsi="Arial"/>
              </w:rPr>
              <w:t xml:space="preserve">1.06x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D10</w:t>
            </w:r>
          </w:p>
        </w:tc>
        <w:tc>
          <w:tcPr/>
          <w:p>
            <w:pPr>
              <w:pStyle w:val="Compact"/>
              <w:spacing w:lineRule="auto" w:line="240"/>
              <w:jc w:val="left"/>
            </w:pPr>
            <w:r>
              <w:rPr>
                <w:rFonts w:ascii="Arial" w:hAnsi="Arial"/>
              </w:rPr>
              <w:t xml:space="preserve">13.5%</w:t>
            </w:r>
          </w:p>
        </w:tc>
        <w:tc>
          <w:tcPr/>
          <w:p>
            <w:pPr>
              <w:pStyle w:val="Compact"/>
              <w:spacing w:lineRule="auto" w:line="240"/>
              <w:jc w:val="left"/>
            </w:pPr>
            <w:r>
              <w:rPr>
                <w:rFonts w:ascii="Arial" w:hAnsi="Arial"/>
              </w:rPr>
              <w:t xml:space="preserve">1.00x</w:t>
            </w:r>
          </w:p>
        </w:tc>
      </w:tr>
      <w:tr>
        <w:tc>
          <w:tcPr/>
          <w:p>
            <w:pPr>
              <w:pStyle w:val="Compact"/>
              <w:spacing w:lineRule="auto" w:line="240"/>
              <w:jc w:val="left"/>
            </w:pPr>
            <w:r>
              <w:rPr>
                <w:rFonts w:ascii="Arial" w:hAnsi="Arial"/>
              </w:rPr>
              <w:t xml:space="preserve">Monitoring-free</w:t>
            </w:r>
          </w:p>
        </w:tc>
        <w:tc>
          <w:tcPr/>
          <w:p>
            <w:pPr>
              <w:pStyle w:val="Compact"/>
              <w:spacing w:lineRule="auto" w:line="240"/>
              <w:jc w:val="left"/>
            </w:pPr>
            <w:r>
              <w:rPr>
                <w:rFonts w:ascii="Arial" w:hAnsi="Arial"/>
              </w:rPr>
              <w:t xml:space="preserve">Summary</w:t>
            </w:r>
          </w:p>
        </w:tc>
        <w:tc>
          <w:tcPr/>
          <w:p>
            <w:pPr>
              <w:pStyle w:val="Compact"/>
              <w:spacing w:lineRule="auto" w:line="240"/>
              <w:jc w:val="left"/>
            </w:pPr>
            <w:r>
              <w:rPr>
                <w:rFonts w:ascii="Arial" w:hAnsi="Arial"/>
              </w:rPr>
              <w:t xml:space="preserve">Overall: 28.5%</w:t>
            </w:r>
          </w:p>
        </w:tc>
        <w:tc>
          <w:tcPr/>
          <w:p>
            <w:pPr>
              <w:pStyle w:val="Compact"/>
              <w:spacing w:lineRule="auto" w:line="240"/>
              <w:jc w:val="left"/>
            </w:pPr>
            <w:r>
              <w:rPr>
                <w:rFonts w:ascii="Arial" w:hAnsi="Arial"/>
              </w:rPr>
              <w:t xml:space="preserve">Top-decile lift: 3.0x, Top-quintile capture: 47.5%</w:t>
            </w:r>
          </w:p>
        </w:tc>
      </w:tr>
    </w:tbl>
    <w:bookmarkEnd w:id="171"/>
    <w:bookmarkStart w:id="172" w:name="X872b12a3ab6ebf583e1683e9c771d683a9c46ca"/>
    <w:p>
      <w:pPr>
        <w:pStyle w:val="Heading3"/>
        <w:spacing w:lineRule="auto" w:line="240"/>
      </w:pPr>
      <w:r>
        <w:rPr>
          <w:rFonts w:ascii="Arial" w:hAnsi="Arial"/>
        </w:rPr>
        <w:t xml:space="preserve">Supplementary Table 11: Hyperparameter tuning comparison</w:t>
      </w:r>
    </w:p>
    <w:p>
      <w:pPr>
        <w:pStyle w:val="FirstParagraph"/>
        <w:spacing w:lineRule="auto" w:line="240"/>
      </w:pPr>
      <w:r>
        <w:rPr>
          <w:rFonts w:ascii="Arial" w:hAnsi="Arial"/>
        </w:rPr>
        <w:t xml:space="preserve">Symmetric hyperparameter tuning results for all model families on T1 PFAS</w:t>
      </w:r>
      <w:r>
        <w:rPr>
          <w:rFonts w:ascii="Arial" w:hAnsi="Arial"/>
        </w:rPr>
        <w:t xml:space="preserve"> </w:t>
      </w:r>
      <w:r>
        <w:rPr>
          <w:rFonts w:ascii="Arial" w:hAnsi="Arial"/>
        </w:rPr>
        <w:t xml:space="preserve">detection. For each model, the table reports the number of grid configurations</w:t>
      </w:r>
      <w:r>
        <w:rPr>
          <w:rFonts w:ascii="Arial" w:hAnsi="Arial"/>
        </w:rPr>
        <w:t xml:space="preserve"> </w:t>
      </w:r>
      <w:r>
        <w:rPr>
          <w:rFonts w:ascii="Arial" w:hAnsi="Arial"/>
        </w:rPr>
        <w:t xml:space="preserve">tested, default-configuration test performance (AUROC and AUPRC), tuned-</w:t>
      </w:r>
      <w:r>
        <w:rPr>
          <w:rFonts w:ascii="Arial" w:hAnsi="Arial"/>
        </w:rPr>
        <w:t xml:space="preserve"> </w:t>
      </w:r>
      <w:r>
        <w:rPr>
          <w:rFonts w:ascii="Arial" w:hAnsi="Arial"/>
        </w:rPr>
        <w:t xml:space="preserve">configuration test performance, and the performance delta attributable to</w:t>
      </w:r>
      <w:r>
        <w:rPr>
          <w:rFonts w:ascii="Arial" w:hAnsi="Arial"/>
        </w:rPr>
        <w:t xml:space="preserve"> </w:t>
      </w:r>
      <w:r>
        <w:rPr>
          <w:rFonts w:ascii="Arial" w:hAnsi="Arial"/>
        </w:rPr>
        <w:t xml:space="preserve">hyperparameter optimization. All model families received identical tuning</w:t>
      </w:r>
      <w:r>
        <w:rPr>
          <w:rFonts w:ascii="Arial" w:hAnsi="Arial"/>
        </w:rPr>
        <w:t xml:space="preserve"> </w:t>
      </w:r>
      <w:r>
        <w:rPr>
          <w:rFonts w:ascii="Arial" w:hAnsi="Arial"/>
        </w:rPr>
        <w:t xml:space="preserve">effort (18 grid configurations plus 50 Bayesian optimization trials each),</w:t>
      </w:r>
      <w:r>
        <w:rPr>
          <w:rFonts w:ascii="Arial" w:hAnsi="Arial"/>
        </w:rPr>
        <w:t xml:space="preserve"> </w:t>
      </w:r>
      <w:r>
        <w:rPr>
          <w:rFonts w:ascii="Arial" w:hAnsi="Arial"/>
        </w:rPr>
        <w:t xml:space="preserve">ensuring that performance rankings in Table 2 are not confounded by</w:t>
      </w:r>
      <w:r>
        <w:rPr>
          <w:rFonts w:ascii="Arial" w:hAnsi="Arial"/>
        </w:rPr>
        <w:t xml:space="preserve"> </w:t>
      </w:r>
      <w:r>
        <w:rPr>
          <w:rFonts w:ascii="Arial" w:hAnsi="Arial"/>
        </w:rPr>
        <w:t xml:space="preserve">asymmetric tuning. The tuning grids are fully specified in</w:t>
      </w:r>
      <w:r>
        <w:rPr>
          <w:rFonts w:ascii="Arial" w:hAnsi="Arial"/>
        </w:rPr>
        <w:t xml:space="preserve"> </w:t>
      </w:r>
      <w:r>
        <w:rPr>
          <w:rStyle w:val="VerbatimChar"/>
          <w:rFonts w:ascii="Arial" w:hAnsi="Arial"/>
        </w:rPr>
        <w:t xml:space="preserve">configs/experiment.yaml</w:t>
      </w:r>
      <w:r>
        <w:rPr>
          <w:rFonts w:ascii="Arial" w:hAnsi="Arial"/>
        </w:rPr>
        <w:t xml:space="preserve">.</w:t>
      </w:r>
    </w:p>
    <w:tbl>
      <w:tblPr>
        <w:tblStyle w:val="Table"/>
        <w:tblW w:type="pct" w:w="5000"/>
        <w:tblLayout w:type="fixed"/>
        <w:tblLook w:firstRow="1" w:lastRow="0" w:firstColumn="0" w:lastColumn="0" w:noHBand="0" w:noVBand="0" w:val="0020"/>
      </w:tblPr>
      <w:tblGrid>
        <w:gridCol w:w="1187"/>
        <w:gridCol w:w="871"/>
        <w:gridCol w:w="1346"/>
        <w:gridCol w:w="1187"/>
        <w:gridCol w:w="1346"/>
        <w:gridCol w:w="1187"/>
        <w:gridCol w:w="791"/>
      </w:tblGrid>
      <w:tr>
        <w:trPr>
          <w:tblHeader w:val="on"/>
        </w:trPr>
        <w:tc>
          <w:tcPr/>
          <w:p>
            <w:pPr>
              <w:pStyle w:val="Compact"/>
              <w:spacing w:lineRule="auto" w:line="240"/>
              <w:jc w:val="left"/>
            </w:pPr>
            <w:r>
              <w:rPr>
                <w:rFonts w:ascii="Arial" w:hAnsi="Arial"/>
              </w:rPr>
              <w:t xml:space="preserve">Model</w:t>
            </w:r>
          </w:p>
        </w:tc>
        <w:tc>
          <w:tcPr/>
          <w:p>
            <w:pPr>
              <w:pStyle w:val="Compact"/>
              <w:spacing w:lineRule="auto" w:line="240"/>
              <w:jc w:val="right"/>
            </w:pPr>
            <w:r>
              <w:rPr>
                <w:rFonts w:ascii="Arial" w:hAnsi="Arial"/>
              </w:rPr>
              <w:t xml:space="preserve">Configs</w:t>
            </w:r>
          </w:p>
        </w:tc>
        <w:tc>
          <w:tcPr/>
          <w:p>
            <w:pPr>
              <w:pStyle w:val="Compact"/>
              <w:spacing w:lineRule="auto" w:line="240"/>
              <w:jc w:val="right"/>
            </w:pPr>
            <w:r>
              <w:rPr>
                <w:rFonts w:ascii="Arial" w:hAnsi="Arial"/>
              </w:rPr>
              <w:t xml:space="preserve">Default AUROC</w:t>
            </w:r>
          </w:p>
        </w:tc>
        <w:tc>
          <w:tcPr/>
          <w:p>
            <w:pPr>
              <w:pStyle w:val="Compact"/>
              <w:spacing w:lineRule="auto" w:line="240"/>
              <w:jc w:val="right"/>
            </w:pPr>
            <w:r>
              <w:rPr>
                <w:rFonts w:ascii="Arial" w:hAnsi="Arial"/>
              </w:rPr>
              <w:t xml:space="preserve">Tuned AUROC</w:t>
            </w:r>
          </w:p>
        </w:tc>
        <w:tc>
          <w:tcPr/>
          <w:p>
            <w:pPr>
              <w:pStyle w:val="Compact"/>
              <w:spacing w:lineRule="auto" w:line="240"/>
              <w:jc w:val="right"/>
            </w:pPr>
            <w:r>
              <w:rPr>
                <w:rFonts w:ascii="Arial" w:hAnsi="Arial"/>
              </w:rPr>
              <w:t xml:space="preserve">Default AUPRC</w:t>
            </w:r>
          </w:p>
        </w:tc>
        <w:tc>
          <w:tcPr/>
          <w:p>
            <w:pPr>
              <w:pStyle w:val="Compact"/>
              <w:spacing w:lineRule="auto" w:line="240"/>
              <w:jc w:val="right"/>
            </w:pPr>
            <w:r>
              <w:rPr>
                <w:rFonts w:ascii="Arial" w:hAnsi="Arial"/>
              </w:rPr>
              <w:t xml:space="preserve">Tuned AUPRC</w:t>
            </w:r>
          </w:p>
        </w:tc>
        <w:tc>
          <w:tcPr/>
          <w:p>
            <w:pPr>
              <w:pStyle w:val="Compact"/>
              <w:spacing w:lineRule="auto" w:line="240"/>
              <w:jc w:val="right"/>
            </w:pPr>
            <w:r>
              <w:rPr>
                <w:rFonts w:ascii="Arial" w:hAnsi="Arial"/>
              </w:rPr>
              <w:t xml:space="preserve">ΔAUPRC</w:t>
            </w:r>
          </w:p>
        </w:tc>
      </w:tr>
      <w:tr>
        <w:tc>
          <w:tcPr/>
          <w:p>
            <w:pPr>
              <w:pStyle w:val="Compact"/>
              <w:spacing w:lineRule="auto" w:line="240"/>
              <w:jc w:val="left"/>
            </w:pPr>
            <w:r>
              <w:rPr>
                <w:rFonts w:ascii="Arial" w:hAnsi="Arial"/>
              </w:rPr>
              <w:t xml:space="preserve">XGBoost</w:t>
            </w:r>
          </w:p>
        </w:tc>
        <w:tc>
          <w:tcPr/>
          <w:p>
            <w:pPr>
              <w:pStyle w:val="Compact"/>
              <w:spacing w:lineRule="auto" w:line="240"/>
              <w:jc w:val="right"/>
            </w:pPr>
            <w:r>
              <w:rPr>
                <w:rFonts w:ascii="Arial" w:hAnsi="Arial"/>
              </w:rPr>
              <w:t xml:space="preserve">18</w:t>
            </w:r>
          </w:p>
        </w:tc>
        <w:tc>
          <w:tcPr/>
          <w:p>
            <w:pPr>
              <w:pStyle w:val="Compact"/>
              <w:spacing w:lineRule="auto" w:line="240"/>
              <w:jc w:val="right"/>
            </w:pPr>
            <w:r>
              <w:rPr>
                <w:rFonts w:ascii="Arial" w:hAnsi="Arial"/>
              </w:rPr>
              <w:t xml:space="preserve">0.828</w:t>
            </w:r>
          </w:p>
        </w:tc>
        <w:tc>
          <w:tcPr/>
          <w:p>
            <w:pPr>
              <w:pStyle w:val="Compact"/>
              <w:spacing w:lineRule="auto" w:line="240"/>
              <w:jc w:val="right"/>
            </w:pPr>
            <w:r>
              <w:rPr>
                <w:rFonts w:ascii="Arial" w:hAnsi="Arial"/>
              </w:rPr>
              <w:t xml:space="preserve">0.831</w:t>
            </w:r>
          </w:p>
        </w:tc>
        <w:tc>
          <w:tcPr/>
          <w:p>
            <w:pPr>
              <w:pStyle w:val="Compact"/>
              <w:spacing w:lineRule="auto" w:line="240"/>
              <w:jc w:val="right"/>
            </w:pPr>
            <w:r>
              <w:rPr>
                <w:rFonts w:ascii="Arial" w:hAnsi="Arial"/>
              </w:rPr>
              <w:t xml:space="preserve">0.727</w:t>
            </w:r>
          </w:p>
        </w:tc>
        <w:tc>
          <w:tcPr/>
          <w:p>
            <w:pPr>
              <w:pStyle w:val="Compact"/>
              <w:spacing w:lineRule="auto" w:line="240"/>
              <w:jc w:val="right"/>
            </w:pPr>
            <w:r>
              <w:rPr>
                <w:rFonts w:ascii="Arial" w:hAnsi="Arial"/>
              </w:rPr>
              <w:t xml:space="preserve">0.725</w:t>
            </w:r>
          </w:p>
        </w:tc>
        <w:tc>
          <w:tcPr/>
          <w:p>
            <w:pPr>
              <w:pStyle w:val="Compact"/>
              <w:spacing w:lineRule="auto" w:line="240"/>
              <w:jc w:val="right"/>
            </w:pPr>
            <w:r>
              <w:rPr>
                <w:rFonts w:ascii="Arial" w:hAnsi="Arial"/>
              </w:rPr>
              <w:t xml:space="preserve">-0.002</w:t>
            </w:r>
          </w:p>
        </w:tc>
      </w:tr>
      <w:tr>
        <w:tc>
          <w:tcPr/>
          <w:p>
            <w:pPr>
              <w:pStyle w:val="Compact"/>
              <w:spacing w:lineRule="auto" w:line="240"/>
              <w:jc w:val="left"/>
            </w:pPr>
            <w:r>
              <w:rPr>
                <w:rFonts w:ascii="Arial" w:hAnsi="Arial"/>
              </w:rPr>
              <w:t xml:space="preserve">Random Forest</w:t>
            </w:r>
          </w:p>
        </w:tc>
        <w:tc>
          <w:tcPr/>
          <w:p>
            <w:pPr>
              <w:pStyle w:val="Compact"/>
              <w:spacing w:lineRule="auto" w:line="240"/>
              <w:jc w:val="right"/>
            </w:pPr>
            <w:r>
              <w:rPr>
                <w:rFonts w:ascii="Arial" w:hAnsi="Arial"/>
              </w:rPr>
              <w:t xml:space="preserve">12</w:t>
            </w:r>
          </w:p>
        </w:tc>
        <w:tc>
          <w:tcPr/>
          <w:p>
            <w:pPr>
              <w:pStyle w:val="Compact"/>
              <w:spacing w:lineRule="auto" w:line="240"/>
              <w:jc w:val="right"/>
            </w:pPr>
            <w:r>
              <w:rPr>
                <w:rFonts w:ascii="Arial" w:hAnsi="Arial"/>
              </w:rPr>
              <w:t xml:space="preserve">0.815</w:t>
            </w:r>
          </w:p>
        </w:tc>
        <w:tc>
          <w:tcPr/>
          <w:p>
            <w:pPr>
              <w:pStyle w:val="Compact"/>
              <w:spacing w:lineRule="auto" w:line="240"/>
              <w:jc w:val="right"/>
            </w:pPr>
            <w:r>
              <w:rPr>
                <w:rFonts w:ascii="Arial" w:hAnsi="Arial"/>
              </w:rPr>
              <w:t xml:space="preserve">0.815</w:t>
            </w:r>
          </w:p>
        </w:tc>
        <w:tc>
          <w:tcPr/>
          <w:p>
            <w:pPr>
              <w:pStyle w:val="Compact"/>
              <w:spacing w:lineRule="auto" w:line="240"/>
              <w:jc w:val="right"/>
            </w:pPr>
            <w:r>
              <w:rPr>
                <w:rFonts w:ascii="Arial" w:hAnsi="Arial"/>
              </w:rPr>
              <w:t xml:space="preserve">0.711</w:t>
            </w:r>
          </w:p>
        </w:tc>
        <w:tc>
          <w:tcPr/>
          <w:p>
            <w:pPr>
              <w:pStyle w:val="Compact"/>
              <w:spacing w:lineRule="auto" w:line="240"/>
              <w:jc w:val="right"/>
            </w:pPr>
            <w:r>
              <w:rPr>
                <w:rFonts w:ascii="Arial" w:hAnsi="Arial"/>
              </w:rPr>
              <w:t xml:space="preserve">0.711</w:t>
            </w:r>
          </w:p>
        </w:tc>
        <w:tc>
          <w:tcPr/>
          <w:p>
            <w:pPr>
              <w:pStyle w:val="Compact"/>
              <w:spacing w:lineRule="auto" w:line="240"/>
              <w:jc w:val="right"/>
            </w:pPr>
            <w:r>
              <w:rPr>
                <w:rFonts w:ascii="Arial" w:hAnsi="Arial"/>
              </w:rPr>
              <w:t xml:space="preserve">0</w:t>
            </w:r>
          </w:p>
        </w:tc>
      </w:tr>
      <w:tr>
        <w:tc>
          <w:tcPr/>
          <w:p>
            <w:pPr>
              <w:pStyle w:val="Compact"/>
              <w:spacing w:lineRule="auto" w:line="240"/>
              <w:jc w:val="left"/>
            </w:pPr>
            <w:r>
              <w:rPr>
                <w:rFonts w:ascii="Arial" w:hAnsi="Arial"/>
              </w:rPr>
              <w:t xml:space="preserve">lightgbm</w:t>
            </w:r>
          </w:p>
        </w:tc>
        <w:tc>
          <w:tcPr/>
          <w:p>
            <w:pPr>
              <w:pStyle w:val="Compact"/>
              <w:spacing w:lineRule="auto" w:line="240"/>
              <w:jc w:val="right"/>
            </w:pPr>
            <w:r>
              <w:rPr>
                <w:rFonts w:ascii="Arial" w:hAnsi="Arial"/>
              </w:rPr>
              <w:t xml:space="preserve">18</w:t>
            </w:r>
          </w:p>
        </w:tc>
        <w:tc>
          <w:tcPr/>
          <w:p>
            <w:pPr>
              <w:pStyle w:val="Compact"/>
              <w:spacing w:lineRule="auto" w:line="240"/>
              <w:jc w:val="right"/>
            </w:pPr>
            <w:r>
              <w:rPr>
                <w:rFonts w:ascii="Arial" w:hAnsi="Arial"/>
              </w:rPr>
              <w:t xml:space="preserve">0.819</w:t>
            </w:r>
          </w:p>
        </w:tc>
        <w:tc>
          <w:tcPr/>
          <w:p>
            <w:pPr>
              <w:pStyle w:val="Compact"/>
              <w:spacing w:lineRule="auto" w:line="240"/>
              <w:jc w:val="right"/>
            </w:pPr>
            <w:r>
              <w:rPr>
                <w:rFonts w:ascii="Arial" w:hAnsi="Arial"/>
              </w:rPr>
              <w:t xml:space="preserve">0.826</w:t>
            </w:r>
          </w:p>
        </w:tc>
        <w:tc>
          <w:tcPr/>
          <w:p>
            <w:pPr>
              <w:pStyle w:val="Compact"/>
              <w:spacing w:lineRule="auto" w:line="240"/>
              <w:jc w:val="right"/>
            </w:pPr>
            <w:r>
              <w:rPr>
                <w:rFonts w:ascii="Arial" w:hAnsi="Arial"/>
              </w:rPr>
              <w:t xml:space="preserve">0.714</w:t>
            </w:r>
          </w:p>
        </w:tc>
        <w:tc>
          <w:tcPr/>
          <w:p>
            <w:pPr>
              <w:pStyle w:val="Compact"/>
              <w:spacing w:lineRule="auto" w:line="240"/>
              <w:jc w:val="right"/>
            </w:pPr>
            <w:r>
              <w:rPr>
                <w:rFonts w:ascii="Arial" w:hAnsi="Arial"/>
              </w:rPr>
              <w:t xml:space="preserve">0.732</w:t>
            </w:r>
          </w:p>
        </w:tc>
        <w:tc>
          <w:tcPr/>
          <w:p>
            <w:pPr>
              <w:pStyle w:val="Compact"/>
              <w:spacing w:lineRule="auto" w:line="240"/>
              <w:jc w:val="right"/>
            </w:pPr>
            <w:r>
              <w:rPr>
                <w:rFonts w:ascii="Arial" w:hAnsi="Arial"/>
              </w:rPr>
              <w:t xml:space="preserve">0.018</w:t>
            </w:r>
          </w:p>
        </w:tc>
      </w:tr>
      <w:tr>
        <w:tc>
          <w:tcPr/>
          <w:p>
            <w:pPr>
              <w:pStyle w:val="Compact"/>
              <w:spacing w:lineRule="auto" w:line="240"/>
              <w:jc w:val="left"/>
            </w:pPr>
            <w:r>
              <w:rPr>
                <w:rFonts w:ascii="Arial" w:hAnsi="Arial"/>
              </w:rPr>
              <w:t xml:space="preserve">catboost</w:t>
            </w:r>
          </w:p>
        </w:tc>
        <w:tc>
          <w:tcPr/>
          <w:p>
            <w:pPr>
              <w:pStyle w:val="Compact"/>
              <w:spacing w:lineRule="auto" w:line="240"/>
              <w:jc w:val="right"/>
            </w:pPr>
            <w:r>
              <w:rPr>
                <w:rFonts w:ascii="Arial" w:hAnsi="Arial"/>
              </w:rPr>
              <w:t xml:space="preserve">18</w:t>
            </w:r>
          </w:p>
        </w:tc>
        <w:tc>
          <w:tcPr/>
          <w:p>
            <w:pPr>
              <w:pStyle w:val="Compact"/>
              <w:spacing w:lineRule="auto" w:line="240"/>
              <w:jc w:val="right"/>
            </w:pPr>
            <w:r>
              <w:rPr>
                <w:rFonts w:ascii="Arial" w:hAnsi="Arial"/>
              </w:rPr>
              <w:t xml:space="preserve">0.786</w:t>
            </w:r>
          </w:p>
        </w:tc>
        <w:tc>
          <w:tcPr/>
          <w:p>
            <w:pPr>
              <w:pStyle w:val="Compact"/>
              <w:spacing w:lineRule="auto" w:line="240"/>
              <w:jc w:val="right"/>
            </w:pPr>
            <w:r>
              <w:rPr>
                <w:rFonts w:ascii="Arial" w:hAnsi="Arial"/>
              </w:rPr>
              <w:t xml:space="preserve">0.807</w:t>
            </w:r>
          </w:p>
        </w:tc>
        <w:tc>
          <w:tcPr/>
          <w:p>
            <w:pPr>
              <w:pStyle w:val="Compact"/>
              <w:spacing w:lineRule="auto" w:line="240"/>
              <w:jc w:val="right"/>
            </w:pPr>
            <w:r>
              <w:rPr>
                <w:rFonts w:ascii="Arial" w:hAnsi="Arial"/>
              </w:rPr>
              <w:t xml:space="preserve">0.68</w:t>
            </w:r>
          </w:p>
        </w:tc>
        <w:tc>
          <w:tcPr/>
          <w:p>
            <w:pPr>
              <w:pStyle w:val="Compact"/>
              <w:spacing w:lineRule="auto" w:line="240"/>
              <w:jc w:val="right"/>
            </w:pPr>
            <w:r>
              <w:rPr>
                <w:rFonts w:ascii="Arial" w:hAnsi="Arial"/>
              </w:rPr>
              <w:t xml:space="preserve">0.691</w:t>
            </w:r>
          </w:p>
        </w:tc>
        <w:tc>
          <w:tcPr/>
          <w:p>
            <w:pPr>
              <w:pStyle w:val="Compact"/>
              <w:spacing w:lineRule="auto" w:line="240"/>
              <w:jc w:val="right"/>
            </w:pPr>
            <w:r>
              <w:rPr>
                <w:rFonts w:ascii="Arial" w:hAnsi="Arial"/>
              </w:rPr>
              <w:t xml:space="preserve">0.01</w:t>
            </w:r>
          </w:p>
        </w:tc>
      </w:tr>
      <w:tr>
        <w:tc>
          <w:tcPr/>
          <w:p>
            <w:pPr>
              <w:pStyle w:val="Compact"/>
              <w:spacing w:lineRule="auto" w:line="240"/>
              <w:jc w:val="left"/>
            </w:pPr>
            <w:r>
              <w:rPr>
                <w:rFonts w:ascii="Arial" w:hAnsi="Arial"/>
              </w:rPr>
              <w:t xml:space="preserve">MLP</w:t>
            </w:r>
          </w:p>
        </w:tc>
        <w:tc>
          <w:tcPr/>
          <w:p>
            <w:pPr>
              <w:pStyle w:val="Compact"/>
              <w:spacing w:lineRule="auto" w:line="240"/>
              <w:jc w:val="right"/>
            </w:pPr>
            <w:r>
              <w:rPr>
                <w:rFonts w:ascii="Arial" w:hAnsi="Arial"/>
              </w:rPr>
              <w:t xml:space="preserve">18</w:t>
            </w:r>
          </w:p>
        </w:tc>
        <w:tc>
          <w:tcPr/>
          <w:p>
            <w:pPr>
              <w:pStyle w:val="Compact"/>
              <w:spacing w:lineRule="auto" w:line="240"/>
              <w:jc w:val="right"/>
            </w:pPr>
            <w:r>
              <w:rPr>
                <w:rFonts w:ascii="Arial" w:hAnsi="Arial"/>
              </w:rPr>
              <w:t xml:space="preserve">0.703</w:t>
            </w:r>
          </w:p>
        </w:tc>
        <w:tc>
          <w:tcPr/>
          <w:p>
            <w:pPr>
              <w:pStyle w:val="Compact"/>
              <w:spacing w:lineRule="auto" w:line="240"/>
              <w:jc w:val="right"/>
            </w:pPr>
            <w:r>
              <w:rPr>
                <w:rFonts w:ascii="Arial" w:hAnsi="Arial"/>
              </w:rPr>
              <w:t xml:space="preserve">0.713</w:t>
            </w:r>
          </w:p>
        </w:tc>
        <w:tc>
          <w:tcPr/>
          <w:p>
            <w:pPr>
              <w:pStyle w:val="Compact"/>
              <w:spacing w:lineRule="auto" w:line="240"/>
              <w:jc w:val="right"/>
            </w:pPr>
            <w:r>
              <w:rPr>
                <w:rFonts w:ascii="Arial" w:hAnsi="Arial"/>
              </w:rPr>
              <w:t xml:space="preserve">0.601</w:t>
            </w:r>
          </w:p>
        </w:tc>
        <w:tc>
          <w:tcPr/>
          <w:p>
            <w:pPr>
              <w:pStyle w:val="Compact"/>
              <w:spacing w:lineRule="auto" w:line="240"/>
              <w:jc w:val="right"/>
            </w:pPr>
            <w:r>
              <w:rPr>
                <w:rFonts w:ascii="Arial" w:hAnsi="Arial"/>
              </w:rPr>
              <w:t xml:space="preserve">0.568</w:t>
            </w:r>
          </w:p>
        </w:tc>
        <w:tc>
          <w:tcPr/>
          <w:p>
            <w:pPr>
              <w:pStyle w:val="Compact"/>
              <w:spacing w:lineRule="auto" w:line="240"/>
              <w:jc w:val="right"/>
            </w:pPr>
            <w:r>
              <w:rPr>
                <w:rFonts w:ascii="Arial" w:hAnsi="Arial"/>
              </w:rPr>
              <w:t xml:space="preserve">-0.034</w:t>
            </w:r>
          </w:p>
        </w:tc>
      </w:tr>
      <w:tr>
        <w:tc>
          <w:tcPr/>
          <w:p>
            <w:pPr>
              <w:pStyle w:val="Compact"/>
              <w:spacing w:lineRule="auto" w:line="240"/>
              <w:jc w:val="left"/>
            </w:pPr>
            <w:r>
              <w:rPr>
                <w:rFonts w:ascii="Arial" w:hAnsi="Arial"/>
              </w:rPr>
              <w:t xml:space="preserve">CNN1D</w:t>
            </w:r>
          </w:p>
        </w:tc>
        <w:tc>
          <w:tcPr/>
          <w:p>
            <w:pPr>
              <w:pStyle w:val="Compact"/>
              <w:spacing w:lineRule="auto" w:line="240"/>
              <w:jc w:val="right"/>
            </w:pPr>
            <w:r>
              <w:rPr>
                <w:rFonts w:ascii="Arial" w:hAnsi="Arial"/>
              </w:rPr>
              <w:t xml:space="preserve">18</w:t>
            </w:r>
          </w:p>
        </w:tc>
        <w:tc>
          <w:tcPr/>
          <w:p>
            <w:pPr>
              <w:pStyle w:val="Compact"/>
              <w:spacing w:lineRule="auto" w:line="240"/>
              <w:jc w:val="right"/>
            </w:pPr>
            <w:r>
              <w:rPr>
                <w:rFonts w:ascii="Arial" w:hAnsi="Arial"/>
              </w:rPr>
              <w:t xml:space="preserve">0.794</w:t>
            </w:r>
          </w:p>
        </w:tc>
        <w:tc>
          <w:tcPr/>
          <w:p>
            <w:pPr>
              <w:pStyle w:val="Compact"/>
              <w:spacing w:lineRule="auto" w:line="240"/>
              <w:jc w:val="right"/>
            </w:pPr>
            <w:r>
              <w:rPr>
                <w:rFonts w:ascii="Arial" w:hAnsi="Arial"/>
              </w:rPr>
              <w:t xml:space="preserve">0.775</w:t>
            </w:r>
          </w:p>
        </w:tc>
        <w:tc>
          <w:tcPr/>
          <w:p>
            <w:pPr>
              <w:pStyle w:val="Compact"/>
              <w:spacing w:lineRule="auto" w:line="240"/>
              <w:jc w:val="right"/>
            </w:pPr>
            <w:r>
              <w:rPr>
                <w:rFonts w:ascii="Arial" w:hAnsi="Arial"/>
              </w:rPr>
              <w:t xml:space="preserve">0.631</w:t>
            </w:r>
          </w:p>
        </w:tc>
        <w:tc>
          <w:tcPr/>
          <w:p>
            <w:pPr>
              <w:pStyle w:val="Compact"/>
              <w:spacing w:lineRule="auto" w:line="240"/>
              <w:jc w:val="right"/>
            </w:pPr>
            <w:r>
              <w:rPr>
                <w:rFonts w:ascii="Arial" w:hAnsi="Arial"/>
              </w:rPr>
              <w:t xml:space="preserve">0.606</w:t>
            </w:r>
          </w:p>
        </w:tc>
        <w:tc>
          <w:tcPr/>
          <w:p>
            <w:pPr>
              <w:pStyle w:val="Compact"/>
              <w:spacing w:lineRule="auto" w:line="240"/>
              <w:jc w:val="right"/>
            </w:pPr>
            <w:r>
              <w:rPr>
                <w:rFonts w:ascii="Arial" w:hAnsi="Arial"/>
              </w:rPr>
              <w:t xml:space="preserve">-0.025</w:t>
            </w:r>
          </w:p>
        </w:tc>
      </w:tr>
    </w:tbl>
    <w:bookmarkEnd w:id="172"/>
    <w:bookmarkStart w:id="173" w:name="X51ed663e3206e1afa788d3ffe79be9e135000cd"/>
    <w:p>
      <w:pPr>
        <w:pStyle w:val="Heading3"/>
        <w:spacing w:lineRule="auto" w:line="240"/>
      </w:pPr>
      <w:r>
        <w:rPr>
          <w:rFonts w:ascii="Arial" w:hAnsi="Arial"/>
        </w:rPr>
        <w:t xml:space="preserve">Supplementary Table 12: Complete feature catalog</w:t>
      </w:r>
    </w:p>
    <w:p>
      <w:pPr>
        <w:pStyle w:val="FirstParagraph"/>
        <w:spacing w:lineRule="auto" w:line="240"/>
      </w:pPr>
      <w:r>
        <w:rPr>
          <w:rFonts w:ascii="Arial" w:hAnsi="Arial"/>
        </w:rPr>
        <w:t xml:space="preserve">Comprehensive catalog of all geospatial features extracted for each water</w:t>
      </w:r>
      <w:r>
        <w:rPr>
          <w:rFonts w:ascii="Arial" w:hAnsi="Arial"/>
        </w:rPr>
        <w:t xml:space="preserve"> </w:t>
      </w:r>
      <w:r>
        <w:rPr>
          <w:rFonts w:ascii="Arial" w:hAnsi="Arial"/>
        </w:rPr>
        <w:t xml:space="preserve">system in the AquaContam benchmark. Features are organized into four</w:t>
      </w:r>
      <w:r>
        <w:rPr>
          <w:rFonts w:ascii="Arial" w:hAnsi="Arial"/>
        </w:rPr>
        <w:t xml:space="preserve"> </w:t>
      </w:r>
      <w:r>
        <w:rPr>
          <w:rFonts w:ascii="Arial" w:hAnsi="Arial"/>
        </w:rPr>
        <w:t xml:space="preserve">categories: proximity (features from EPA FRS facility distances and buffer</w:t>
      </w:r>
      <w:r>
        <w:rPr>
          <w:rFonts w:ascii="Arial" w:hAnsi="Arial"/>
        </w:rPr>
        <w:t xml:space="preserve"> </w:t>
      </w:r>
      <w:r>
        <w:rPr>
          <w:rFonts w:ascii="Arial" w:hAnsi="Arial"/>
        </w:rPr>
        <w:t xml:space="preserve">counts, TRI release-weighted proximity, and DoD PFAS site proximity), land</w:t>
      </w:r>
      <w:r>
        <w:rPr>
          <w:rFonts w:ascii="Arial" w:hAnsi="Arial"/>
        </w:rPr>
        <w:t xml:space="preserve"> </w:t>
      </w:r>
      <w:r>
        <w:rPr>
          <w:rFonts w:ascii="Arial" w:hAnsi="Arial"/>
        </w:rPr>
        <w:t xml:space="preserve">use (7 features from NLCD 2021 raster zonal</w:t>
      </w:r>
      <w:r>
        <w:rPr>
          <w:rFonts w:ascii="Arial" w:hAnsi="Arial"/>
        </w:rPr>
        <w:t xml:space="preserve"> </w:t>
      </w:r>
      <w:r>
        <w:rPr>
          <w:rFonts w:ascii="Arial" w:hAnsi="Arial"/>
        </w:rPr>
        <w:t xml:space="preserve">statistics), hydrogeology (3 feature groups from USGS Principal Aquifers,</w:t>
      </w:r>
      <w:r>
        <w:rPr>
          <w:rFonts w:ascii="Arial" w:hAnsi="Arial"/>
        </w:rPr>
        <w:t xml:space="preserve"> </w:t>
      </w:r>
      <w:r>
        <w:rPr>
          <w:rFonts w:ascii="Arial" w:hAnsi="Arial"/>
        </w:rPr>
        <w:t xml:space="preserve">one-hot encoded to ~20 binary columns), and demographics (6 features from</w:t>
      </w:r>
      <w:r>
        <w:rPr>
          <w:rFonts w:ascii="Arial" w:hAnsi="Arial"/>
        </w:rPr>
        <w:t xml:space="preserve"> </w:t>
      </w:r>
      <w:r>
        <w:rPr>
          <w:rFonts w:ascii="Arial" w:hAnsi="Arial"/>
        </w:rPr>
        <w:t xml:space="preserve">EPA EJScreen block group indicators). Each entry includes the feature name,</w:t>
      </w:r>
      <w:r>
        <w:rPr>
          <w:rFonts w:ascii="Arial" w:hAnsi="Arial"/>
        </w:rPr>
        <w:t xml:space="preserve"> </w:t>
      </w:r>
      <w:r>
        <w:rPr>
          <w:rFonts w:ascii="Arial" w:hAnsi="Arial"/>
        </w:rPr>
        <w:t xml:space="preserve">category, and description. Features with more than half their values missing are</w:t>
      </w:r>
      <w:r>
        <w:rPr>
          <w:rFonts w:ascii="Arial" w:hAnsi="Arial"/>
        </w:rPr>
        <w:t xml:space="preserve"> </w:t>
      </w:r>
      <w:r>
        <w:rPr>
          <w:rFonts w:ascii="Arial" w:hAnsi="Arial"/>
        </w:rPr>
        <w:t xml:space="preserve">dropped prior to model training; remaining missing values are imputed with</w:t>
      </w:r>
      <w:r>
        <w:rPr>
          <w:rFonts w:ascii="Arial" w:hAnsi="Arial"/>
        </w:rPr>
        <w:t xml:space="preserve"> </w:t>
      </w:r>
      <w:r>
        <w:rPr>
          <w:rFonts w:ascii="Arial" w:hAnsi="Arial"/>
        </w:rPr>
        <w:t xml:space="preserve">column medians. One documented exception: the aquifer-confinement one-hots</w:t>
      </w:r>
      <w:r>
        <w:rPr>
          <w:rFonts w:ascii="Arial" w:hAnsi="Arial"/>
        </w:rPr>
        <w:t xml:space="preserve"> </w:t>
      </w:r>
      <w:r>
        <w:rPr>
          <w:rFonts w:ascii="Arial" w:hAnsi="Arial"/>
        </w:rPr>
        <w:t xml:space="preserve">survive this filter because one-hot encoding precedes it (fully missing</w:t>
      </w:r>
      <w:r>
        <w:rPr>
          <w:rFonts w:ascii="Arial" w:hAnsi="Arial"/>
        </w:rPr>
        <w:t xml:space="preserve"> </w:t>
      </w:r>
      <w:r>
        <w:rPr>
          <w:rFonts w:ascii="Arial" w:hAnsi="Arial"/>
        </w:rPr>
        <w:t xml:space="preserve">systems fall in the</w:t>
      </w:r>
      <w:r>
        <w:rPr>
          <w:rFonts w:ascii="Arial" w:hAnsi="Arial"/>
        </w:rPr>
        <w:t xml:space="preserve"> </w:t>
      </w:r>
      <w:r>
        <w:rPr>
          <w:rStyle w:val="VerbatimChar"/>
          <w:rFonts w:ascii="Arial" w:hAnsi="Arial"/>
        </w:rPr>
        <w:t xml:space="preserve">_nan</w:t>
      </w:r>
      <w:r>
        <w:rPr>
          <w:rFonts w:ascii="Arial" w:hAnsi="Arial"/>
        </w:rPr>
        <w:t xml:space="preserve"> </w:t>
      </w:r>
      <w:r>
        <w:rPr>
          <w:rFonts w:ascii="Arial" w:hAnsi="Arial"/>
        </w:rPr>
        <w:t xml:space="preserve">indicator), so they persist as retained all-missing</w:t>
      </w:r>
      <w:r>
        <w:rPr>
          <w:rFonts w:ascii="Arial" w:hAnsi="Arial"/>
        </w:rPr>
        <w:t xml:space="preserve"> </w:t>
      </w:r>
      <w:r>
        <w:rPr>
          <w:rFonts w:ascii="Arial" w:hAnsi="Arial"/>
        </w:rPr>
        <w:t xml:space="preserve">indicator columns with zero model attribution rather than functional</w:t>
      </w:r>
      <w:r>
        <w:rPr>
          <w:rFonts w:ascii="Arial" w:hAnsi="Arial"/>
        </w:rPr>
        <w:t xml:space="preserve"> </w:t>
      </w:r>
      <w:r>
        <w:rPr>
          <w:rFonts w:ascii="Arial" w:hAnsi="Arial"/>
        </w:rPr>
        <w:t xml:space="preserve">predictors.</w:t>
      </w:r>
    </w:p>
    <w:bookmarkEnd w:id="173"/>
    <w:bookmarkEnd w:id="174"/>
    <w:bookmarkStart w:id="175" w:name="X9614a4e47df757dbdf48decd844c4c87deb6e1c"/>
    <w:p>
      <w:pPr>
        <w:pStyle w:val="Heading2"/>
        <w:spacing w:lineRule="auto" w:line="240"/>
      </w:pPr>
      <w:r>
        <w:rPr>
          <w:rFonts w:ascii="Arial" w:hAnsi="Arial"/>
        </w:rPr>
        <w:t xml:space="preserve">Supplementary Box 1: Recommendations for practitioners</w:t>
      </w:r>
    </w:p>
    <w:p>
      <w:pPr>
        <w:pStyle w:val="FirstParagraph"/>
        <w:spacing w:lineRule="auto" w:line="240"/>
      </w:pPr>
      <w:r>
        <w:rPr>
          <w:rFonts w:ascii="Arial" w:hAnsi="Arial"/>
        </w:rPr>
        <w:t xml:space="preserve">Based on our findings, we offer the following recommendations for researchers</w:t>
      </w:r>
      <w:r>
        <w:rPr>
          <w:rFonts w:ascii="Arial" w:hAnsi="Arial"/>
        </w:rPr>
        <w:t xml:space="preserve"> </w:t>
      </w:r>
      <w:r>
        <w:rPr>
          <w:rFonts w:ascii="Arial" w:hAnsi="Arial"/>
        </w:rPr>
        <w:t xml:space="preserve">and regulators developing ML models for water contamination prediction:</w:t>
      </w:r>
    </w:p>
    <w:p>
      <w:pPr>
        <w:numPr>
          <w:ilvl w:val="0"/>
          <w:numId w:val="1014"/>
        </w:numPr>
        <w:spacing w:lineRule="auto" w:line="240"/>
      </w:pPr>
      <w:r>
        <w:rPr>
          <w:rFonts w:ascii="Arial" w:hAnsi="Arial"/>
          <w:b/>
          <w:bCs/>
        </w:rPr>
        <w:t xml:space="preserve">Adopt geographic holdout evaluation.</w:t>
      </w:r>
      <w:r>
        <w:rPr>
          <w:rFonts w:ascii="Arial" w:hAnsi="Arial"/>
        </w:rPr>
        <w:t xml:space="preserve"> </w:t>
      </w:r>
      <w:r>
        <w:rPr>
          <w:rFonts w:ascii="Arial" w:hAnsi="Arial"/>
        </w:rPr>
        <w:t xml:space="preserve">Random cross-validation inflates</w:t>
      </w:r>
      <w:r>
        <w:rPr>
          <w:rFonts w:ascii="Arial" w:hAnsi="Arial"/>
        </w:rPr>
        <w:t xml:space="preserve"> </w:t>
      </w:r>
      <w:r>
        <w:rPr>
          <w:rFonts w:ascii="Arial" w:hAnsi="Arial"/>
        </w:rPr>
        <w:t xml:space="preserve">AUPRC substantially due to spatial autocorrelation (the inflation is somewhat</w:t>
      </w:r>
      <w:r>
        <w:rPr>
          <w:rFonts w:ascii="Arial" w:hAnsi="Arial"/>
        </w:rPr>
        <w:t xml:space="preserve"> </w:t>
      </w:r>
      <w:r>
        <w:rPr>
          <w:rFonts w:ascii="Arial" w:hAnsi="Arial"/>
        </w:rPr>
        <w:t xml:space="preserve">smaller for the benchmark gradient-boosted configuration and persists in a size-matched</w:t>
      </w:r>
      <w:r>
        <w:rPr>
          <w:rFonts w:ascii="Arial" w:hAnsi="Arial"/>
        </w:rPr>
        <w:t xml:space="preserve"> </w:t>
      </w:r>
      <w:r>
        <w:rPr>
          <w:rFonts w:ascii="Arial" w:hAnsi="Arial"/>
        </w:rPr>
        <w:t xml:space="preserve">control). Use geographic stratification (e.g., EPA regions, states, or</w:t>
      </w:r>
      <w:r>
        <w:rPr>
          <w:rFonts w:ascii="Arial" w:hAnsi="Arial"/>
        </w:rPr>
        <w:t xml:space="preserve"> </w:t>
      </w:r>
      <w:r>
        <w:rPr>
          <w:rFonts w:ascii="Arial" w:hAnsi="Arial"/>
        </w:rPr>
        <w:t xml:space="preserve">watersheds) as the minimum evaluation standard for any spatial</w:t>
      </w:r>
      <w:r>
        <w:rPr>
          <w:rFonts w:ascii="Arial" w:hAnsi="Arial"/>
        </w:rPr>
        <w:t xml:space="preserve"> </w:t>
      </w:r>
      <w:r>
        <w:rPr>
          <w:rFonts w:ascii="Arial" w:hAnsi="Arial"/>
        </w:rPr>
        <w:t xml:space="preserve">environmental ML model.</w:t>
      </w:r>
    </w:p>
    <w:p>
      <w:pPr>
        <w:numPr>
          <w:ilvl w:val="0"/>
          <w:numId w:val="1014"/>
        </w:numPr>
        <w:spacing w:lineRule="auto" w:line="240"/>
      </w:pPr>
      <w:r>
        <w:rPr>
          <w:rFonts w:ascii="Arial" w:hAnsi="Arial"/>
          <w:b/>
          <w:bCs/>
        </w:rPr>
        <w:t xml:space="preserve">Report AUPRC alongside AUROC.</w:t>
      </w:r>
      <w:r>
        <w:rPr>
          <w:rFonts w:ascii="Arial" w:hAnsi="Arial"/>
        </w:rPr>
        <w:t xml:space="preserve"> </w:t>
      </w:r>
      <w:r>
        <w:rPr>
          <w:rFonts w:ascii="Arial" w:hAnsi="Arial"/>
        </w:rPr>
        <w:t xml:space="preserve">Under severe class imbalance (&gt;90%</w:t>
      </w:r>
      <w:r>
        <w:rPr>
          <w:rFonts w:ascii="Arial" w:hAnsi="Arial"/>
        </w:rPr>
        <w:t xml:space="preserve"> </w:t>
      </w:r>
      <w:r>
        <w:rPr>
          <w:rFonts w:ascii="Arial" w:hAnsi="Arial"/>
        </w:rPr>
        <w:t xml:space="preserve">negative), AUROC can be misleadingly high while practical precision remains</w:t>
      </w:r>
      <w:r>
        <w:rPr>
          <w:rFonts w:ascii="Arial" w:hAnsi="Arial"/>
        </w:rPr>
        <w:t xml:space="preserve"> </w:t>
      </w:r>
      <w:r>
        <w:rPr>
          <w:rFonts w:ascii="Arial" w:hAnsi="Arial"/>
        </w:rPr>
        <w:t xml:space="preserve">low. AUPRC directly reflects the trade-off relevant to monitoring resource</w:t>
      </w:r>
      <w:r>
        <w:rPr>
          <w:rFonts w:ascii="Arial" w:hAnsi="Arial"/>
        </w:rPr>
        <w:t xml:space="preserve"> </w:t>
      </w:r>
      <w:r>
        <w:rPr>
          <w:rFonts w:ascii="Arial" w:hAnsi="Arial"/>
        </w:rPr>
        <w:t xml:space="preserve">allocation.</w:t>
      </w:r>
    </w:p>
    <w:p>
      <w:pPr>
        <w:numPr>
          <w:ilvl w:val="0"/>
          <w:numId w:val="1014"/>
        </w:numPr>
        <w:spacing w:lineRule="auto" w:line="240"/>
      </w:pPr>
      <w:r>
        <w:rPr>
          <w:rFonts w:ascii="Arial" w:hAnsi="Arial"/>
          <w:b/>
          <w:bCs/>
        </w:rPr>
        <w:t xml:space="preserve">Separate monitoring-dependent from monitoring-free models.</w:t>
      </w:r>
      <w:r>
        <w:rPr>
          <w:rFonts w:ascii="Arial" w:hAnsi="Arial"/>
        </w:rPr>
        <w:t xml:space="preserve"> </w:t>
      </w:r>
      <w:r>
        <w:rPr>
          <w:rFonts w:ascii="Arial" w:hAnsi="Arial"/>
        </w:rPr>
        <w:t xml:space="preserve">For</w:t>
      </w:r>
      <w:r>
        <w:rPr>
          <w:rFonts w:ascii="Arial" w:hAnsi="Arial"/>
        </w:rPr>
        <w:t xml:space="preserve"> </w:t>
      </w:r>
      <w:r>
        <w:rPr>
          <w:rFonts w:ascii="Arial" w:hAnsi="Arial"/>
        </w:rPr>
        <w:t xml:space="preserve">unmonitored systems (the primary deployment target), use models trained</w:t>
      </w:r>
      <w:r>
        <w:rPr>
          <w:rFonts w:ascii="Arial" w:hAnsi="Arial"/>
        </w:rPr>
        <w:t xml:space="preserve"> </w:t>
      </w:r>
      <w:r>
        <w:rPr>
          <w:rFonts w:ascii="Arial" w:hAnsi="Arial"/>
        </w:rPr>
        <w:t xml:space="preserve">without monitoring intensity features to avoid circular predictions.</w:t>
      </w:r>
      <w:r>
        <w:rPr>
          <w:rFonts w:ascii="Arial" w:hAnsi="Arial"/>
        </w:rPr>
        <w:t xml:space="preserve"> </w:t>
      </w:r>
      <w:r>
        <w:rPr>
          <w:rFonts w:ascii="Arial" w:hAnsi="Arial"/>
        </w:rPr>
        <w:t xml:space="preserve">Reserve full-feature models for systems with historical data.</w:t>
      </w:r>
    </w:p>
    <w:p>
      <w:pPr>
        <w:numPr>
          <w:ilvl w:val="0"/>
          <w:numId w:val="1014"/>
        </w:numPr>
        <w:spacing w:lineRule="auto" w:line="240"/>
      </w:pPr>
      <w:r>
        <w:rPr>
          <w:rFonts w:ascii="Arial" w:hAnsi="Arial"/>
          <w:b/>
          <w:bCs/>
        </w:rPr>
        <w:t xml:space="preserve">Validate with independent geographic data.</w:t>
      </w:r>
      <w:r>
        <w:rPr>
          <w:rFonts w:ascii="Arial" w:hAnsi="Arial"/>
        </w:rPr>
        <w:t xml:space="preserve"> </w:t>
      </w:r>
      <w:r>
        <w:rPr>
          <w:rFonts w:ascii="Arial" w:hAnsi="Arial"/>
        </w:rPr>
        <w:t xml:space="preserve">Even geographically</w:t>
      </w:r>
      <w:r>
        <w:rPr>
          <w:rFonts w:ascii="Arial" w:hAnsi="Arial"/>
        </w:rPr>
        <w:t xml:space="preserve"> </w:t>
      </w:r>
      <w:r>
        <w:rPr>
          <w:rFonts w:ascii="Arial" w:hAnsi="Arial"/>
        </w:rPr>
        <w:t xml:space="preserve">stratified splits from a single dataset may share systematic biases.</w:t>
      </w:r>
      <w:r>
        <w:rPr>
          <w:rFonts w:ascii="Arial" w:hAnsi="Arial"/>
        </w:rPr>
        <w:t xml:space="preserve"> </w:t>
      </w:r>
      <w:r>
        <w:rPr>
          <w:rFonts w:ascii="Arial" w:hAnsi="Arial"/>
        </w:rPr>
        <w:t xml:space="preserve">Validate on truly external data (e.g., state monitoring programs not in</w:t>
      </w:r>
      <w:r>
        <w:rPr>
          <w:rFonts w:ascii="Arial" w:hAnsi="Arial"/>
        </w:rPr>
        <w:t xml:space="preserve"> </w:t>
      </w:r>
      <w:r>
        <w:rPr>
          <w:rFonts w:ascii="Arial" w:hAnsi="Arial"/>
        </w:rPr>
        <w:t xml:space="preserve">training) before deployment.</w:t>
      </w:r>
    </w:p>
    <w:p>
      <w:pPr>
        <w:numPr>
          <w:ilvl w:val="0"/>
          <w:numId w:val="1014"/>
        </w:numPr>
        <w:spacing w:lineRule="auto" w:line="240"/>
      </w:pPr>
      <w:r>
        <w:rPr>
          <w:rFonts w:ascii="Arial" w:hAnsi="Arial"/>
          <w:b/>
          <w:bCs/>
        </w:rPr>
        <w:t xml:space="preserve">Cross-check SHAP attributions with DML adjusted associations.</w:t>
      </w:r>
      <w:r>
        <w:rPr>
          <w:rFonts w:ascii="Arial" w:hAnsi="Arial"/>
        </w:rPr>
        <w:t xml:space="preserve"> </w:t>
      </w:r>
      <w:r>
        <w:rPr>
          <w:rFonts w:ascii="Arial" w:hAnsi="Arial"/>
        </w:rPr>
        <w:t xml:space="preserve">SHAP and</w:t>
      </w:r>
      <w:r>
        <w:rPr>
          <w:rFonts w:ascii="Arial" w:hAnsi="Arial"/>
        </w:rPr>
        <w:t xml:space="preserve"> </w:t>
      </w:r>
      <w:r>
        <w:rPr>
          <w:rFonts w:ascii="Arial" w:hAnsi="Arial"/>
        </w:rPr>
        <w:t xml:space="preserve">DML can disagree in both directions: after deconfounding, the</w:t>
      </w:r>
      <w:r>
        <w:rPr>
          <w:rFonts w:ascii="Arial" w:hAnsi="Arial"/>
        </w:rPr>
        <w:t xml:space="preserve"> </w:t>
      </w:r>
      <w:r>
        <w:rPr>
          <w:rFonts w:ascii="Arial" w:hAnsi="Arial"/>
        </w:rPr>
        <w:t xml:space="preserve">percent-low-income association shrinks and loses FDR significance</w:t>
      </w:r>
      <w:r>
        <w:rPr>
          <w:rFonts w:ascii="Arial" w:hAnsi="Arial"/>
        </w:rPr>
        <w:t xml:space="preserve"> </w:t>
      </w:r>
      <w:r>
        <w:rPr>
          <w:rFonts w:ascii="Arial" w:hAnsi="Arial"/>
        </w:rPr>
        <w:t xml:space="preserve">(p_FDR =</w:t>
      </w:r>
      <w:r>
        <w:rPr>
          <w:rFonts w:ascii="Arial" w:hAnsi="Arial"/>
        </w:rPr>
        <w:t xml:space="preserve"> </w:t>
      </w:r>
      <w:r>
        <w:rPr>
          <w:rFonts w:ascii="Arial" w:hAnsi="Arial"/>
        </w:rPr>
        <w:t xml:space="preserve">0.54</w:t>
      </w:r>
      <w:r>
        <w:rPr>
          <w:rFonts w:ascii="Arial" w:hAnsi="Arial"/>
        </w:rPr>
        <w:t xml:space="preserve">), while less-than-high-school education rises sharply in rank</w:t>
      </w:r>
      <w:r>
        <w:rPr>
          <w:rFonts w:ascii="Arial" w:hAnsi="Arial"/>
        </w:rPr>
        <w:t xml:space="preserve"> </w:t>
      </w:r>
      <w:r>
        <w:rPr>
          <w:rFonts w:ascii="Arial" w:hAnsi="Arial"/>
        </w:rPr>
        <w:t xml:space="preserve">(SHAP rank</w:t>
      </w:r>
      <w:r>
        <w:rPr>
          <w:rFonts w:ascii="Arial" w:hAnsi="Arial"/>
        </w:rPr>
        <w:t xml:space="preserve"> </w:t>
      </w:r>
      <w:r>
        <w:rPr>
          <w:rFonts w:ascii="Arial" w:hAnsi="Arial"/>
        </w:rPr>
        <w:t xml:space="preserve">76</w:t>
      </w:r>
      <w:r>
        <w:rPr>
          <w:rFonts w:ascii="Arial" w:hAnsi="Arial"/>
        </w:rPr>
        <w:t xml:space="preserve"> </w:t>
      </w:r>
      <w:r>
        <w:rPr>
          <w:rFonts w:ascii="Arial" w:hAnsi="Arial"/>
        </w:rPr>
        <w:t xml:space="preserve">to DML rank</w:t>
      </w:r>
      <w:r>
        <w:rPr>
          <w:rFonts w:ascii="Arial" w:hAnsi="Arial"/>
        </w:rPr>
        <w:t xml:space="preserve"> </w:t>
      </w:r>
      <w:r>
        <w:rPr>
          <w:rFonts w:ascii="Arial" w:hAnsi="Arial"/>
        </w:rPr>
        <w:t xml:space="preserve">39</w:t>
      </w:r>
      <w:r>
        <w:rPr>
          <w:rFonts w:ascii="Arial" w:hAnsi="Arial"/>
        </w:rPr>
        <w:t xml:space="preserve">) and percent-people-of-color retains a</w:t>
      </w:r>
      <w:r>
        <w:rPr>
          <w:rFonts w:ascii="Arial" w:hAnsi="Arial"/>
        </w:rPr>
        <w:t xml:space="preserve"> </w:t>
      </w:r>
      <w:r>
        <w:rPr>
          <w:rFonts w:ascii="Arial" w:hAnsi="Arial"/>
        </w:rPr>
        <w:t xml:space="preserve">significant adjusted association. Neither ranking alone is reliable for policy;</w:t>
      </w:r>
      <w:r>
        <w:rPr>
          <w:rFonts w:ascii="Arial" w:hAnsi="Arial"/>
        </w:rPr>
        <w:t xml:space="preserve"> </w:t>
      </w:r>
      <w:r>
        <w:rPr>
          <w:rFonts w:ascii="Arial" w:hAnsi="Arial"/>
        </w:rPr>
        <w:t xml:space="preserve">the disagreement itself flags monitoring-mediated correlations.</w:t>
      </w:r>
    </w:p>
    <w:p>
      <w:pPr>
        <w:numPr>
          <w:ilvl w:val="0"/>
          <w:numId w:val="1014"/>
        </w:numPr>
        <w:spacing w:lineRule="auto" w:line="240"/>
      </w:pPr>
      <w:r>
        <w:rPr>
          <w:rFonts w:ascii="Arial" w:hAnsi="Arial"/>
          <w:b/>
          <w:bCs/>
        </w:rPr>
        <w:t xml:space="preserve">Treat conformal coverage as marginal, not per-region.</w:t>
      </w:r>
      <w:r>
        <w:rPr>
          <w:rFonts w:ascii="Arial" w:hAnsi="Arial"/>
        </w:rPr>
        <w:t xml:space="preserve"> </w:t>
      </w:r>
      <w:r>
        <w:rPr>
          <w:rFonts w:ascii="Arial" w:hAnsi="Arial"/>
        </w:rPr>
        <w:t xml:space="preserve">Group conformal</w:t>
      </w:r>
      <w:r>
        <w:rPr>
          <w:rFonts w:ascii="Arial" w:hAnsi="Arial"/>
        </w:rPr>
        <w:t xml:space="preserve"> </w:t>
      </w:r>
      <w:r>
        <w:rPr>
          <w:rFonts w:ascii="Arial" w:hAnsi="Arial"/>
        </w:rPr>
        <w:t xml:space="preserve">prediction calibrated on the validation regions provides only a marginal</w:t>
      </w:r>
      <w:r>
        <w:rPr>
          <w:rFonts w:ascii="Arial" w:hAnsi="Arial"/>
        </w:rPr>
        <w:t xml:space="preserve"> </w:t>
      </w:r>
      <w:r>
        <w:rPr>
          <w:rFonts w:ascii="Arial" w:hAnsi="Arial"/>
        </w:rPr>
        <w:t xml:space="preserve">coverage guarantee over the pooled test set (</w:t>
      </w:r>
      <w:r>
        <w:rPr>
          <w:rFonts w:ascii="Arial" w:hAnsi="Arial"/>
        </w:rPr>
        <w:t xml:space="preserve">0.910</w:t>
      </w:r>
      <w:r>
        <w:rPr>
          <w:rFonts w:ascii="Arial" w:hAnsi="Arial"/>
        </w:rPr>
        <w:t xml:space="preserve"> </w:t>
      </w:r>
      <w:r>
        <w:rPr>
          <w:rFonts w:ascii="Arial" w:hAnsi="Arial"/>
        </w:rPr>
        <w:t xml:space="preserve">at α = 0.05); per-region</w:t>
      </w:r>
      <w:r>
        <w:rPr>
          <w:rFonts w:ascii="Arial" w:hAnsi="Arial"/>
        </w:rPr>
        <w:t xml:space="preserve"> </w:t>
      </w:r>
      <w:r>
        <w:rPr>
          <w:rFonts w:ascii="Arial" w:hAnsi="Arial"/>
        </w:rPr>
        <w:t xml:space="preserve">coverage varies (Region 9 under-covers at</w:t>
      </w:r>
      <w:r>
        <w:rPr>
          <w:rFonts w:ascii="Arial" w:hAnsi="Arial"/>
        </w:rPr>
        <w:t xml:space="preserve"> </w:t>
      </w:r>
      <w:r>
        <w:rPr>
          <w:rFonts w:ascii="Arial" w:hAnsi="Arial"/>
        </w:rPr>
        <w:t xml:space="preserve">0.878</w:t>
      </w:r>
      <w:r>
        <w:rPr>
          <w:rFonts w:ascii="Arial" w:hAnsi="Arial"/>
        </w:rPr>
        <w:t xml:space="preserve">) and no test region has</w:t>
      </w:r>
      <w:r>
        <w:rPr>
          <w:rFonts w:ascii="Arial" w:hAnsi="Arial"/>
        </w:rPr>
        <w:t xml:space="preserve"> </w:t>
      </w:r>
      <w:r>
        <w:rPr>
          <w:rFonts w:ascii="Arial" w:hAnsi="Arial"/>
        </w:rPr>
        <w:t xml:space="preserve">in-region calibration data, so per-region guarantees are not reliable.</w:t>
      </w:r>
    </w:p>
    <w:bookmarkEnd w:id="175"/>
    <w:bookmarkStart w:id="187" w:name="s17-monitoring-invariant-prediction-icp"/>
    <w:p>
      <w:pPr>
        <w:pStyle w:val="Heading2"/>
        <w:spacing w:lineRule="auto" w:line="240"/>
      </w:pPr>
      <w:r>
        <w:rPr>
          <w:rFonts w:ascii="Arial" w:hAnsi="Arial"/>
        </w:rPr>
        <w:t xml:space="preserve">S17: Monitoring-Invariant Prediction (ICP)</w:t>
      </w:r>
    </w:p>
    <w:p>
      <w:pPr>
        <w:pStyle w:val="FirstParagraph"/>
        <w:spacing w:lineRule="auto" w:line="240"/>
      </w:pPr>
      <w:r>
        <w:rPr>
          <w:rFonts w:ascii="Arial" w:hAnsi="Arial"/>
        </w:rPr>
        <w:t xml:space="preserve">The Invariant Contamination Predictor (ICP) addresses monitoring dependence</w:t>
      </w:r>
      <w:r>
        <w:rPr>
          <w:rFonts w:ascii="Arial" w:hAnsi="Arial"/>
        </w:rPr>
        <w:t xml:space="preserve"> </w:t>
      </w:r>
      <w:r>
        <w:rPr>
          <w:rFonts w:ascii="Arial" w:hAnsi="Arial"/>
        </w:rPr>
        <w:t xml:space="preserve">architecturally rather than through feature ablation or post-hoc adjustment.</w:t>
      </w:r>
    </w:p>
    <w:p>
      <w:pPr>
        <w:pStyle w:val="BodyText"/>
        <w:spacing w:lineRule="auto" w:line="240"/>
      </w:pPr>
      <w:r>
        <w:rPr>
          <w:rFonts w:ascii="Arial" w:hAnsi="Arial"/>
          <w:b/>
          <w:bCs/>
        </w:rPr>
        <w:t xml:space="preserve">Scope and validity.</w:t>
      </w:r>
      <w:r>
        <w:rPr>
          <w:rFonts w:ascii="Arial" w:hAnsi="Arial"/>
        </w:rPr>
        <w:t xml:space="preserve"> </w:t>
      </w:r>
      <w:r>
        <w:rPr>
          <w:rFonts w:ascii="Arial" w:hAnsi="Arial"/>
        </w:rPr>
        <w:t xml:space="preserve">The ICP’s monitoring-suppression is validated on T1</w:t>
      </w:r>
      <w:r>
        <w:rPr>
          <w:rFonts w:ascii="Arial" w:hAnsi="Arial"/>
        </w:rPr>
        <w:t xml:space="preserve"> </w:t>
      </w:r>
      <w:r>
        <w:rPr>
          <w:rFonts w:ascii="Arial" w:hAnsi="Arial"/>
        </w:rPr>
        <w:t xml:space="preserve">(PFAS detection), where the recoverability probe quantifies the drop in</w:t>
      </w:r>
      <w:r>
        <w:rPr>
          <w:rFonts w:ascii="Arial" w:hAnsi="Arial"/>
        </w:rPr>
        <w:t xml:space="preserve"> </w:t>
      </w:r>
      <w:r>
        <w:rPr>
          <w:rFonts w:ascii="Arial" w:hAnsi="Arial"/>
        </w:rPr>
        <w:t xml:space="preserve">recoverable data-source provenance (</w:t>
      </w:r>
      <w:r>
        <w:rPr>
          <w:rFonts w:ascii="Arial" w:hAnsi="Arial"/>
        </w:rPr>
        <w:t xml:space="preserve">0.64</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0.79</w:t>
      </w:r>
      <w:r>
        <w:rPr>
          <w:rFonts w:ascii="Arial" w:hAnsi="Arial"/>
        </w:rPr>
        <w:t xml:space="preserve"> </w:t>
      </w:r>
      <w:r>
        <w:rPr>
          <w:rFonts w:ascii="Arial" w:hAnsi="Arial"/>
        </w:rPr>
        <w:t xml:space="preserve">from raw features), and is</w:t>
      </w:r>
      <w:r>
        <w:rPr>
          <w:rFonts w:ascii="Arial" w:hAnsi="Arial"/>
        </w:rPr>
        <w:t xml:space="preserve"> </w:t>
      </w:r>
      <w:r>
        <w:rPr>
          <w:rFonts w:ascii="Arial" w:hAnsi="Arial"/>
        </w:rPr>
        <w:t xml:space="preserve">reported for T4 (lead action level). On T3 (multilabel), T5 (cross-contaminant</w:t>
      </w:r>
      <w:r>
        <w:rPr>
          <w:rFonts w:ascii="Arial" w:hAnsi="Arial"/>
        </w:rPr>
        <w:t xml:space="preserve"> </w:t>
      </w:r>
      <w:r>
        <w:rPr>
          <w:rFonts w:ascii="Arial" w:hAnsi="Arial"/>
        </w:rPr>
        <w:t xml:space="preserve">transfer), and T7 (temporal) the adversarial objective is degenerate (the</w:t>
      </w:r>
      <w:r>
        <w:rPr>
          <w:rFonts w:ascii="Arial" w:hAnsi="Arial"/>
        </w:rPr>
        <w:t xml:space="preserve"> </w:t>
      </w:r>
      <w:r>
        <w:rPr>
          <w:rFonts w:ascii="Arial" w:hAnsi="Arial"/>
        </w:rPr>
        <w:t xml:space="preserve">monitoring head’s R^2 is not computable on these task structures), so the ICP</w:t>
      </w:r>
      <w:r>
        <w:rPr>
          <w:rFonts w:ascii="Arial" w:hAnsi="Arial"/>
        </w:rPr>
        <w:t xml:space="preserve"> </w:t>
      </w:r>
      <w:r>
        <w:rPr>
          <w:rFonts w:ascii="Arial" w:hAnsi="Arial"/>
        </w:rPr>
        <w:t xml:space="preserve">did not converge and reaches only chance-level performance; those entries in</w:t>
      </w:r>
      <w:r>
        <w:rPr>
          <w:rFonts w:ascii="Arial" w:hAnsi="Arial"/>
        </w:rPr>
        <w:t xml:space="preserve"> </w:t>
      </w:r>
      <w:r>
        <w:rPr>
          <w:rFonts w:ascii="Arial" w:hAnsi="Arial"/>
        </w:rPr>
        <w:t xml:space="preserve">Supplementary Table 9 are non-converged and back no headline claim. Separately,</w:t>
      </w:r>
      <w:r>
        <w:rPr>
          <w:rFonts w:ascii="Arial" w:hAnsi="Arial"/>
        </w:rPr>
        <w:t xml:space="preserve"> </w:t>
      </w:r>
      <w:r>
        <w:rPr>
          <w:rFonts w:ascii="Arial" w:hAnsi="Arial"/>
        </w:rPr>
        <w:t xml:space="preserve">the ICP rows in</w:t>
      </w:r>
      <w:r>
        <w:rPr>
          <w:rFonts w:ascii="Arial" w:hAnsi="Arial"/>
        </w:rPr>
        <w:t xml:space="preserve"> </w:t>
      </w:r>
      <w:r>
        <w:rPr>
          <w:rStyle w:val="VerbatimChar"/>
          <w:rFonts w:ascii="Arial" w:hAnsi="Arial"/>
        </w:rPr>
        <w:t xml:space="preserve">spatial_autocorrelation.json</w:t>
      </w:r>
      <w:r>
        <w:rPr>
          <w:rFonts w:ascii="Arial" w:hAnsi="Arial"/>
        </w:rPr>
        <w:t xml:space="preserve"> </w:t>
      </w:r>
      <w:r>
        <w:rPr>
          <w:rFonts w:ascii="Arial" w:hAnsi="Arial"/>
        </w:rPr>
        <w:t xml:space="preserve">are a pre-GRL-fix</w:t>
      </w:r>
      <w:r>
        <w:rPr>
          <w:rFonts w:ascii="Arial" w:hAnsi="Arial"/>
        </w:rPr>
        <w:t xml:space="preserve"> </w:t>
      </w:r>
      <w:r>
        <w:rPr>
          <w:rFonts w:ascii="Arial" w:hAnsi="Arial"/>
        </w:rPr>
        <w:t xml:space="preserve">residual-autocorrelation diagnostic, retained for completeness but excluded from</w:t>
      </w:r>
      <w:r>
        <w:rPr>
          <w:rFonts w:ascii="Arial" w:hAnsi="Arial"/>
        </w:rPr>
        <w:t xml:space="preserve"> </w:t>
      </w:r>
      <w:r>
        <w:rPr>
          <w:rFonts w:ascii="Arial" w:hAnsi="Arial"/>
        </w:rPr>
        <w:t xml:space="preserve">the headline residual Moran’s I range.</w:t>
      </w:r>
    </w:p>
    <w:bookmarkStart w:id="176" w:name="architecture"/>
    <w:p>
      <w:pPr>
        <w:pStyle w:val="Heading3"/>
        <w:spacing w:lineRule="auto" w:line="240"/>
      </w:pPr>
      <w:r>
        <w:rPr>
          <w:rFonts w:ascii="Arial" w:hAnsi="Arial"/>
        </w:rPr>
        <w:t xml:space="preserve">Architecture</w:t>
      </w:r>
    </w:p>
    <w:p>
      <w:pPr>
        <w:pStyle w:val="FirstParagraph"/>
        <w:spacing w:lineRule="auto" w:line="240"/>
      </w:pPr>
      <w:r>
        <w:rPr>
          <w:rFonts w:ascii="Arial" w:hAnsi="Arial"/>
        </w:rPr>
        <w:t xml:space="preserve">The ICP consists of a shared encoder feeding two heads:</w:t>
      </w:r>
    </w:p>
    <w:p>
      <w:pPr>
        <w:pStyle w:val="Compact"/>
        <w:numPr>
          <w:ilvl w:val="0"/>
          <w:numId w:val="1015"/>
        </w:numPr>
        <w:spacing w:lineRule="auto" w:line="240"/>
      </w:pPr>
      <w:r>
        <w:rPr>
          <w:rFonts w:ascii="Arial" w:hAnsi="Arial"/>
          <w:b/>
          <w:bCs/>
        </w:rPr>
        <w:t xml:space="preserve">Contamination head</w:t>
      </w:r>
      <w:r>
        <w:rPr>
          <w:rFonts w:ascii="Arial" w:hAnsi="Arial"/>
        </w:rPr>
        <w:t xml:space="preserve">: Predicts the target (PFAS detection or concentration)</w:t>
      </w:r>
    </w:p>
    <w:p>
      <w:pPr>
        <w:pStyle w:val="Compact"/>
        <w:numPr>
          <w:ilvl w:val="0"/>
          <w:numId w:val="1015"/>
        </w:numPr>
        <w:spacing w:lineRule="auto" w:line="240"/>
      </w:pPr>
      <w:r>
        <w:rPr>
          <w:rFonts w:ascii="Arial" w:hAnsi="Arial"/>
          <w:b/>
          <w:bCs/>
        </w:rPr>
        <w:t xml:space="preserve">Monitoring head</w:t>
      </w:r>
      <w:r>
        <w:rPr>
          <w:rFonts w:ascii="Arial" w:hAnsi="Arial"/>
        </w:rPr>
        <w:t xml:space="preserve">: Predicts monitoring confounders (log(n_samples),</w:t>
      </w:r>
      <w:r>
        <w:rPr>
          <w:rFonts w:ascii="Arial" w:hAnsi="Arial"/>
        </w:rPr>
        <w:t xml:space="preserve"> </w:t>
      </w:r>
      <w:r>
        <w:rPr>
          <w:rFonts w:ascii="Arial" w:hAnsi="Arial"/>
        </w:rPr>
        <w:t xml:space="preserve">mean detection limit) from gradient-reversed representations</w:t>
      </w:r>
    </w:p>
    <w:p>
      <w:pPr>
        <w:pStyle w:val="FirstParagraph"/>
        <w:spacing w:lineRule="auto" w:line="240"/>
      </w:pPr>
      <w:r>
        <w:rPr>
          <w:rFonts w:ascii="Arial" w:hAnsi="Arial"/>
        </w:rPr>
        <w:t xml:space="preserve">The</w:t>
      </w:r>
      <w:r>
        <w:rPr>
          <w:rFonts w:ascii="Arial" w:hAnsi="Arial"/>
        </w:rPr>
        <w:t xml:space="preserve"> </w:t>
      </w:r>
      <w:r>
        <w:rPr>
          <w:rFonts w:ascii="Arial" w:hAnsi="Arial"/>
          <w:b/>
          <w:bCs/>
        </w:rPr>
        <w:t xml:space="preserve">Gradient Reversal Layer (GRL)</w:t>
      </w:r>
      <w:r>
        <w:rPr>
          <w:rFonts w:ascii="Arial" w:hAnsi="Arial"/>
        </w:rPr>
        <w:t xml:space="preserve"> </w:t>
      </w:r>
      <w:r>
        <w:rPr>
          <w:rFonts w:ascii="Arial" w:hAnsi="Arial"/>
        </w:rPr>
        <w:t xml:space="preserve">sits between the encoder and the</w:t>
      </w:r>
      <w:r>
        <w:rPr>
          <w:rFonts w:ascii="Arial" w:hAnsi="Arial"/>
        </w:rPr>
        <w:t xml:space="preserve"> </w:t>
      </w:r>
      <w:r>
        <w:rPr>
          <w:rFonts w:ascii="Arial" w:hAnsi="Arial"/>
        </w:rPr>
        <w:t xml:space="preserve">monitoring head. During the forward pass it acts as an identity function;</w:t>
      </w:r>
      <w:r>
        <w:rPr>
          <w:rFonts w:ascii="Arial" w:hAnsi="Arial"/>
        </w:rPr>
        <w:t xml:space="preserve"> </w:t>
      </w:r>
      <w:r>
        <w:rPr>
          <w:rFonts w:ascii="Arial" w:hAnsi="Arial"/>
        </w:rPr>
        <w:t xml:space="preserve">during backpropagation it negates and scales gradients by −λ:</w:t>
      </w:r>
    </w:p>
    <w:p>
      <w:pPr>
        <w:pStyle w:val="SourceCode"/>
        <w:spacing w:lineRule="auto" w:line="240"/>
      </w:pPr>
      <w:r>
        <w:rPr>
          <w:rStyle w:val="VerbatimChar"/>
          <w:rFonts w:ascii="Arial" w:hAnsi="Arial"/>
        </w:rPr>
        <w:t xml:space="preserve">GRL(x) = x                    (forward)</w:t>
      </w:r>
      <w:r>
        <w:rPr>
          <w:rFonts w:ascii="Arial" w:hAnsi="Arial"/>
        </w:rPr>
        <w:br/>
      </w:r>
      <w:r>
        <w:rPr>
          <w:rStyle w:val="VerbatimChar"/>
          <w:rFonts w:ascii="Arial" w:hAnsi="Arial"/>
        </w:rPr>
        <w:t xml:space="preserve">∂GRL/∂x = −λ · I              (backward)</w:t>
      </w:r>
    </w:p>
    <w:p>
      <w:pPr>
        <w:pStyle w:val="FirstParagraph"/>
        <w:spacing w:lineRule="auto" w:line="240"/>
      </w:pPr>
      <w:r>
        <w:rPr>
          <w:rFonts w:ascii="Arial" w:hAnsi="Arial"/>
        </w:rPr>
        <w:t xml:space="preserve">This forces the encoder to learn representations from which monitoring</w:t>
      </w:r>
      <w:r>
        <w:rPr>
          <w:rFonts w:ascii="Arial" w:hAnsi="Arial"/>
        </w:rPr>
        <w:t xml:space="preserve"> </w:t>
      </w:r>
      <w:r>
        <w:rPr>
          <w:rFonts w:ascii="Arial" w:hAnsi="Arial"/>
        </w:rPr>
        <w:t xml:space="preserve">confounders cannot be predicted, removing both direct monitoring signal and</w:t>
      </w:r>
      <w:r>
        <w:rPr>
          <w:rFonts w:ascii="Arial" w:hAnsi="Arial"/>
        </w:rPr>
        <w:t xml:space="preserve"> </w:t>
      </w:r>
      <w:r>
        <w:rPr>
          <w:rFonts w:ascii="Arial" w:hAnsi="Arial"/>
        </w:rPr>
        <w:t xml:space="preserve">indirect proxy signal (e.g., population correlating with n_samples).</w:t>
      </w:r>
    </w:p>
    <w:bookmarkEnd w:id="176"/>
    <w:bookmarkStart w:id="177" w:name="training-procedure"/>
    <w:p>
      <w:pPr>
        <w:pStyle w:val="Heading3"/>
        <w:spacing w:lineRule="auto" w:line="240"/>
      </w:pPr>
      <w:r>
        <w:rPr>
          <w:rFonts w:ascii="Arial" w:hAnsi="Arial"/>
        </w:rPr>
        <w:t xml:space="preserve">Training procedure</w:t>
      </w:r>
    </w:p>
    <w:p>
      <w:pPr>
        <w:numPr>
          <w:ilvl w:val="0"/>
          <w:numId w:val="1016"/>
        </w:numPr>
        <w:spacing w:lineRule="auto" w:line="240"/>
      </w:pPr>
      <w:r>
        <w:rPr>
          <w:rFonts w:ascii="Arial" w:hAnsi="Arial"/>
          <w:b/>
          <w:bCs/>
        </w:rPr>
        <w:t xml:space="preserve">Warmup phase</w:t>
      </w:r>
      <w:r>
        <w:rPr>
          <w:rFonts w:ascii="Arial" w:hAnsi="Arial"/>
        </w:rPr>
        <w:t xml:space="preserve"> </w:t>
      </w:r>
      <w:r>
        <w:rPr>
          <w:rFonts w:ascii="Arial" w:hAnsi="Arial"/>
        </w:rPr>
        <w:t xml:space="preserve">(default 20 epochs): Only the contamination head trains;</w:t>
      </w:r>
      <w:r>
        <w:rPr>
          <w:rFonts w:ascii="Arial" w:hAnsi="Arial"/>
        </w:rPr>
        <w:t xml:space="preserve"> </w:t>
      </w:r>
      <w:r>
        <w:rPr>
          <w:rFonts w:ascii="Arial" w:hAnsi="Arial"/>
        </w:rPr>
        <w:t xml:space="preserve">λ_adv = 0. The encoder learns useful representations without adversarial</w:t>
      </w:r>
      <w:r>
        <w:rPr>
          <w:rFonts w:ascii="Arial" w:hAnsi="Arial"/>
        </w:rPr>
        <w:t xml:space="preserve"> </w:t>
      </w:r>
      <w:r>
        <w:rPr>
          <w:rFonts w:ascii="Arial" w:hAnsi="Arial"/>
        </w:rPr>
        <w:t xml:space="preserve">pressure.</w:t>
      </w:r>
    </w:p>
    <w:p>
      <w:pPr>
        <w:numPr>
          <w:ilvl w:val="0"/>
          <w:numId w:val="1016"/>
        </w:numPr>
        <w:spacing w:lineRule="auto" w:line="240"/>
      </w:pPr>
      <w:r>
        <w:rPr>
          <w:rFonts w:ascii="Arial" w:hAnsi="Arial"/>
          <w:b/>
          <w:bCs/>
        </w:rPr>
        <w:t xml:space="preserve">Adversarial phase</w:t>
      </w:r>
      <w:r>
        <w:rPr>
          <w:rFonts w:ascii="Arial" w:hAnsi="Arial"/>
        </w:rPr>
        <w:t xml:space="preserve">: λ_adv follows a sigmoid annealing schedule:</w:t>
      </w:r>
      <w:r>
        <w:rPr>
          <w:rFonts w:ascii="Arial" w:hAnsi="Arial"/>
        </w:rPr>
        <w:t xml:space="preserve"> </w:t>
      </w:r>
      <w:r>
        <w:rPr>
          <w:rFonts w:ascii="Arial" w:hAnsi="Arial"/>
        </w:rPr>
        <w:t xml:space="preserve">λ_adv(t) = λ_max · (2/(1 + exp(−γ·(t − t_warmup)/t_warmup)) − 1)</w:t>
      </w:r>
    </w:p>
    <w:p>
      <w:pPr>
        <w:numPr>
          <w:ilvl w:val="0"/>
          <w:numId w:val="1016"/>
        </w:numPr>
        <w:spacing w:lineRule="auto" w:line="240"/>
      </w:pPr>
      <w:r>
        <w:rPr>
          <w:rFonts w:ascii="Arial" w:hAnsi="Arial"/>
          <w:b/>
          <w:bCs/>
        </w:rPr>
        <w:t xml:space="preserve">Adversary updates</w:t>
      </w:r>
      <w:r>
        <w:rPr>
          <w:rFonts w:ascii="Arial" w:hAnsi="Arial"/>
        </w:rPr>
        <w:t xml:space="preserve">: The monitoring head receives 5 SGD updates per</w:t>
      </w:r>
      <w:r>
        <w:rPr>
          <w:rFonts w:ascii="Arial" w:hAnsi="Arial"/>
        </w:rPr>
        <w:t xml:space="preserve"> </w:t>
      </w:r>
      <w:r>
        <w:rPr>
          <w:rFonts w:ascii="Arial" w:hAnsi="Arial"/>
        </w:rPr>
        <w:t xml:space="preserve">encoder update (detached gradients), ensuring the adversary is strong</w:t>
      </w:r>
      <w:r>
        <w:rPr>
          <w:rFonts w:ascii="Arial" w:hAnsi="Arial"/>
        </w:rPr>
        <w:t xml:space="preserve"> </w:t>
      </w:r>
      <w:r>
        <w:rPr>
          <w:rFonts w:ascii="Arial" w:hAnsi="Arial"/>
        </w:rPr>
        <w:t xml:space="preserve">enough to provide meaningful gradient reversal signal.</w:t>
      </w:r>
    </w:p>
    <w:bookmarkEnd w:id="177"/>
    <w:bookmarkStart w:id="178" w:name="ipw-reweighting"/>
    <w:p>
      <w:pPr>
        <w:pStyle w:val="Heading3"/>
        <w:spacing w:lineRule="auto" w:line="240"/>
      </w:pPr>
      <w:r>
        <w:rPr>
          <w:rFonts w:ascii="Arial" w:hAnsi="Arial"/>
        </w:rPr>
        <w:t xml:space="preserve">IPW reweighting</w:t>
      </w:r>
    </w:p>
    <w:p>
      <w:pPr>
        <w:pStyle w:val="FirstParagraph"/>
        <w:spacing w:lineRule="auto" w:line="240"/>
      </w:pPr>
      <w:r>
        <w:rPr>
          <w:rFonts w:ascii="Arial" w:hAnsi="Arial"/>
        </w:rPr>
        <w:t xml:space="preserve">Inverse propensity weights correct for monitoring selection bias:</w:t>
      </w:r>
    </w:p>
    <w:p>
      <w:pPr>
        <w:pStyle w:val="Compact"/>
        <w:numPr>
          <w:ilvl w:val="0"/>
          <w:numId w:val="1017"/>
        </w:numPr>
        <w:spacing w:lineRule="auto" w:line="240"/>
      </w:pPr>
      <w:r>
        <w:rPr>
          <w:rFonts w:ascii="Arial" w:hAnsi="Arial"/>
        </w:rPr>
        <w:t xml:space="preserve">Fit logistic regression to predict high-monitoring-intensity indicator</w:t>
      </w:r>
      <w:r>
        <w:rPr>
          <w:rFonts w:ascii="Arial" w:hAnsi="Arial"/>
        </w:rPr>
        <w:t xml:space="preserve"> </w:t>
      </w:r>
      <w:r>
        <w:rPr>
          <w:rFonts w:ascii="Arial" w:hAnsi="Arial"/>
        </w:rPr>
        <w:t xml:space="preserve">from features</w:t>
      </w:r>
    </w:p>
    <w:p>
      <w:pPr>
        <w:pStyle w:val="Compact"/>
        <w:numPr>
          <w:ilvl w:val="0"/>
          <w:numId w:val="1017"/>
        </w:numPr>
        <w:spacing w:lineRule="auto" w:line="240"/>
      </w:pPr>
      <w:r>
        <w:rPr>
          <w:rFonts w:ascii="Arial" w:hAnsi="Arial"/>
        </w:rPr>
        <w:t xml:space="preserve">Compute stabilized IPW weights: w_i = P(T=1) / P(T=1|X_i) for treated,</w:t>
      </w:r>
      <w:r>
        <w:rPr>
          <w:rFonts w:ascii="Arial" w:hAnsi="Arial"/>
        </w:rPr>
        <w:t xml:space="preserve"> </w:t>
      </w:r>
      <w:r>
        <w:rPr>
          <w:rFonts w:ascii="Arial" w:hAnsi="Arial"/>
        </w:rPr>
        <w:t xml:space="preserve">P(T=0) / P(T=0|X_i) for control</w:t>
      </w:r>
    </w:p>
    <w:p>
      <w:pPr>
        <w:pStyle w:val="Compact"/>
        <w:numPr>
          <w:ilvl w:val="0"/>
          <w:numId w:val="1017"/>
        </w:numPr>
        <w:spacing w:lineRule="auto" w:line="240"/>
      </w:pPr>
      <w:r>
        <w:rPr>
          <w:rFonts w:ascii="Arial" w:hAnsi="Arial"/>
        </w:rPr>
        <w:t xml:space="preserve">Clip weights to [0.1, 10] for stability</w:t>
      </w:r>
    </w:p>
    <w:p>
      <w:pPr>
        <w:pStyle w:val="Compact"/>
        <w:numPr>
          <w:ilvl w:val="0"/>
          <w:numId w:val="1017"/>
        </w:numPr>
        <w:spacing w:lineRule="auto" w:line="240"/>
      </w:pPr>
      <w:r>
        <w:rPr>
          <w:rFonts w:ascii="Arial" w:hAnsi="Arial"/>
        </w:rPr>
        <w:t xml:space="preserve">Apply as per-sample weights to the BCE loss</w:t>
      </w:r>
    </w:p>
    <w:p>
      <w:pPr>
        <w:pStyle w:val="FirstParagraph"/>
        <w:spacing w:lineRule="auto" w:line="240"/>
      </w:pPr>
      <w:r>
        <w:rPr>
          <w:rFonts w:ascii="Arial" w:hAnsi="Arial"/>
          <w:b/>
          <w:bCs/>
        </w:rPr>
        <w:t xml:space="preserve">Assumptions and limitations.</w:t>
      </w:r>
      <w:r>
        <w:rPr>
          <w:rFonts w:ascii="Arial" w:hAnsi="Arial"/>
        </w:rPr>
        <w:t xml:space="preserve"> </w:t>
      </w:r>
      <w:r>
        <w:rPr>
          <w:rFonts w:ascii="Arial" w:hAnsi="Arial"/>
        </w:rPr>
        <w:t xml:space="preserve">IPW reweighting requires three identification</w:t>
      </w:r>
      <w:r>
        <w:rPr>
          <w:rFonts w:ascii="Arial" w:hAnsi="Arial"/>
        </w:rPr>
        <w:t xml:space="preserve"> </w:t>
      </w:r>
      <w:r>
        <w:rPr>
          <w:rFonts w:ascii="Arial" w:hAnsi="Arial"/>
        </w:rPr>
        <w:t xml:space="preserve">assumptions: (1)</w:t>
      </w:r>
      <w:r>
        <w:rPr>
          <w:rFonts w:ascii="Arial" w:hAnsi="Arial"/>
        </w:rPr>
        <w:t xml:space="preserve"> </w:t>
      </w:r>
      <w:r>
        <w:rPr>
          <w:rFonts w:ascii="Arial" w:hAnsi="Arial"/>
          <w:b/>
          <w:bCs/>
        </w:rPr>
        <w:t xml:space="preserve">conditional ignorability</w:t>
      </w:r>
      <w:r>
        <w:rPr>
          <w:rFonts w:ascii="Arial" w:hAnsi="Arial"/>
        </w:rPr>
        <w:t xml:space="preserve">: monitoring selection is</w:t>
      </w:r>
      <w:r>
        <w:rPr>
          <w:rFonts w:ascii="Arial" w:hAnsi="Arial"/>
        </w:rPr>
        <w:t xml:space="preserve"> </w:t>
      </w:r>
      <w:r>
        <w:rPr>
          <w:rFonts w:ascii="Arial" w:hAnsi="Arial"/>
        </w:rPr>
        <w:t xml:space="preserve">independent of contamination outcomes given observed covariates; (2)</w:t>
      </w:r>
      <w:r>
        <w:rPr>
          <w:rFonts w:ascii="Arial" w:hAnsi="Arial"/>
        </w:rPr>
        <w:t xml:space="preserve"> </w:t>
      </w:r>
      <w:r>
        <w:rPr>
          <w:rFonts w:ascii="Arial" w:hAnsi="Arial"/>
          <w:b/>
          <w:bCs/>
        </w:rPr>
        <w:t xml:space="preserve">positivity</w:t>
      </w:r>
      <w:r>
        <w:rPr>
          <w:rFonts w:ascii="Arial" w:hAnsi="Arial"/>
        </w:rPr>
        <w:t xml:space="preserve">: all systems have non-zero probability of being in both</w:t>
      </w:r>
      <w:r>
        <w:rPr>
          <w:rFonts w:ascii="Arial" w:hAnsi="Arial"/>
        </w:rPr>
        <w:t xml:space="preserve"> </w:t>
      </w:r>
      <w:r>
        <w:rPr>
          <w:rFonts w:ascii="Arial" w:hAnsi="Arial"/>
        </w:rPr>
        <w:t xml:space="preserve">high- and low-monitoring groups; and (3)</w:t>
      </w:r>
      <w:r>
        <w:rPr>
          <w:rFonts w:ascii="Arial" w:hAnsi="Arial"/>
        </w:rPr>
        <w:t xml:space="preserve"> </w:t>
      </w:r>
      <w:r>
        <w:rPr>
          <w:rFonts w:ascii="Arial" w:hAnsi="Arial"/>
          <w:b/>
          <w:bCs/>
        </w:rPr>
        <w:t xml:space="preserve">correct propensity model</w:t>
      </w:r>
      <w:r>
        <w:rPr>
          <w:rFonts w:ascii="Arial" w:hAnsi="Arial"/>
          <w:b/>
          <w:bCs/>
        </w:rPr>
        <w:t xml:space="preserve"> </w:t>
      </w:r>
      <w:r>
        <w:rPr>
          <w:rFonts w:ascii="Arial" w:hAnsi="Arial"/>
          <w:b/>
          <w:bCs/>
        </w:rPr>
        <w:t xml:space="preserve">specification</w:t>
      </w:r>
      <w:r>
        <w:rPr>
          <w:rFonts w:ascii="Arial" w:hAnsi="Arial"/>
        </w:rPr>
        <w:t xml:space="preserve">. UCMR5 monitoring is MNAR by design (a census of systems</w:t>
      </w:r>
      <w:r>
        <w:rPr>
          <w:rFonts w:ascii="Arial" w:hAnsi="Arial"/>
        </w:rPr>
        <w:t xml:space="preserve"> </w:t>
      </w:r>
      <w:r>
        <w:rPr>
          <w:rFonts w:ascii="Arial" w:hAnsi="Arial"/>
        </w:rPr>
        <w:t xml:space="preserve">serving &gt;3,300 people plus a mandatory EPA-selected representative sample of</w:t>
      </w:r>
      <w:r>
        <w:rPr>
          <w:rFonts w:ascii="Arial" w:hAnsi="Arial"/>
        </w:rPr>
        <w:t xml:space="preserve"> </w:t>
      </w:r>
      <w:r>
        <w:rPr>
          <w:rFonts w:ascii="Arial" w:hAnsi="Arial"/>
        </w:rPr>
        <w:t xml:space="preserve">~800 smaller systems, rather than a voluntary or random draw), so condition (1)</w:t>
      </w:r>
      <w:r>
        <w:rPr>
          <w:rFonts w:ascii="Arial" w:hAnsi="Arial"/>
        </w:rPr>
        <w:t xml:space="preserve"> </w:t>
      </w:r>
      <w:r>
        <w:rPr>
          <w:rFonts w:ascii="Arial" w:hAnsi="Arial"/>
        </w:rPr>
        <w:t xml:space="preserve">may be violated if population size affects contamination through channels not</w:t>
      </w:r>
      <w:r>
        <w:rPr>
          <w:rFonts w:ascii="Arial" w:hAnsi="Arial"/>
        </w:rPr>
        <w:t xml:space="preserve"> </w:t>
      </w:r>
      <w:r>
        <w:rPr>
          <w:rFonts w:ascii="Arial" w:hAnsi="Arial"/>
        </w:rPr>
        <w:t xml:space="preserve">captured by the feature set. Weight clipping to [0.1, 10] addresses positivity violations but</w:t>
      </w:r>
      <w:r>
        <w:rPr>
          <w:rFonts w:ascii="Arial" w:hAnsi="Arial"/>
        </w:rPr>
        <w:t xml:space="preserve"> </w:t>
      </w:r>
      <w:r>
        <w:rPr>
          <w:rFonts w:ascii="Arial" w:hAnsi="Arial"/>
        </w:rPr>
        <w:t xml:space="preserve">introduces bias. These estimates should be interpreted as partially adjusted</w:t>
      </w:r>
      <w:r>
        <w:rPr>
          <w:rFonts w:ascii="Arial" w:hAnsi="Arial"/>
        </w:rPr>
        <w:t xml:space="preserve"> </w:t>
      </w:r>
      <w:r>
        <w:rPr>
          <w:rFonts w:ascii="Arial" w:hAnsi="Arial"/>
        </w:rPr>
        <w:t xml:space="preserve">for monitoring intensity rather than fully debiased.</w:t>
      </w:r>
    </w:p>
    <w:bookmarkEnd w:id="178"/>
    <w:bookmarkStart w:id="179" w:name="group-dro"/>
    <w:p>
      <w:pPr>
        <w:pStyle w:val="Heading3"/>
        <w:spacing w:lineRule="auto" w:line="240"/>
      </w:pPr>
      <w:r>
        <w:rPr>
          <w:rFonts w:ascii="Arial" w:hAnsi="Arial"/>
        </w:rPr>
        <w:t xml:space="preserve">Group DRO</w:t>
      </w:r>
    </w:p>
    <w:p>
      <w:pPr>
        <w:pStyle w:val="FirstParagraph"/>
        <w:spacing w:lineRule="auto" w:line="240"/>
      </w:pPr>
      <w:r>
        <w:rPr>
          <w:rFonts w:ascii="Arial" w:hAnsi="Arial"/>
        </w:rPr>
        <w:t xml:space="preserve">Group Distributionally Robust Optimization optimizes worst-case performance</w:t>
      </w:r>
      <w:r>
        <w:rPr>
          <w:rFonts w:ascii="Arial" w:hAnsi="Arial"/>
        </w:rPr>
        <w:t xml:space="preserve"> </w:t>
      </w:r>
      <w:r>
        <w:rPr>
          <w:rFonts w:ascii="Arial" w:hAnsi="Arial"/>
        </w:rPr>
        <w:t xml:space="preserve">across EPA regions using exponentiated gradient updates:</w:t>
      </w:r>
    </w:p>
    <w:p>
      <w:pPr>
        <w:pStyle w:val="SourceCode"/>
        <w:spacing w:lineRule="auto" w:line="240"/>
      </w:pPr>
      <w:r>
        <w:rPr>
          <w:rStyle w:val="VerbatimChar"/>
          <w:rFonts w:ascii="Arial" w:hAnsi="Arial"/>
        </w:rPr>
        <w:t xml:space="preserve">q_g ← q_g · exp(η · L_g) / Σ_g' q_g' · exp(η · L_g')</w:t>
      </w:r>
    </w:p>
    <w:p>
      <w:pPr>
        <w:pStyle w:val="FirstParagraph"/>
        <w:spacing w:lineRule="auto" w:line="240"/>
      </w:pPr>
      <w:r>
        <w:rPr>
          <w:rFonts w:ascii="Arial" w:hAnsi="Arial"/>
        </w:rPr>
        <w:t xml:space="preserve">where q_g are group weights and L_g is the mean loss for EPA region g.</w:t>
      </w:r>
      <w:r>
        <w:rPr>
          <w:rFonts w:ascii="Arial" w:hAnsi="Arial"/>
        </w:rPr>
        <w:t xml:space="preserve"> </w:t>
      </w:r>
      <w:r>
        <w:rPr>
          <w:rFonts w:ascii="Arial" w:hAnsi="Arial"/>
        </w:rPr>
        <w:t xml:space="preserve">This prevents the model from sacrificing performance in small or difficult</w:t>
      </w:r>
      <w:r>
        <w:rPr>
          <w:rFonts w:ascii="Arial" w:hAnsi="Arial"/>
        </w:rPr>
        <w:t xml:space="preserve"> </w:t>
      </w:r>
      <w:r>
        <w:rPr>
          <w:rFonts w:ascii="Arial" w:hAnsi="Arial"/>
        </w:rPr>
        <w:t xml:space="preserve">regions to improve the aggregate.</w:t>
      </w:r>
    </w:p>
    <w:bookmarkEnd w:id="179"/>
    <w:bookmarkStart w:id="180" w:name="regressor-variant"/>
    <w:p>
      <w:pPr>
        <w:pStyle w:val="Heading3"/>
        <w:spacing w:lineRule="auto" w:line="240"/>
      </w:pPr>
      <w:r>
        <w:rPr>
          <w:rFonts w:ascii="Arial" w:hAnsi="Arial"/>
        </w:rPr>
        <w:t xml:space="preserve">Regressor variant</w:t>
      </w:r>
    </w:p>
    <w:p>
      <w:pPr>
        <w:pStyle w:val="FirstParagraph"/>
        <w:spacing w:lineRule="auto" w:line="240"/>
      </w:pPr>
      <w:r>
        <w:rPr>
          <w:rFonts w:ascii="Arial" w:hAnsi="Arial"/>
        </w:rPr>
        <w:t xml:space="preserve">The ICP regressor replaces the BCE contamination loss with Tobit NLL</w:t>
      </w:r>
      <w:r>
        <w:rPr>
          <w:rFonts w:ascii="Arial" w:hAnsi="Arial"/>
        </w:rPr>
        <w:t xml:space="preserve"> </w:t>
      </w:r>
      <w:r>
        <w:rPr>
          <w:rFonts w:ascii="Arial" w:hAnsi="Arial"/>
        </w:rPr>
        <w:t xml:space="preserve">(see S13 for the Tobit likelihood formulation), outputs mu and log_sigma</w:t>
      </w:r>
      <w:r>
        <w:rPr>
          <w:rFonts w:ascii="Arial" w:hAnsi="Arial"/>
        </w:rPr>
        <w:t xml:space="preserve"> </w:t>
      </w:r>
      <w:r>
        <w:rPr>
          <w:rFonts w:ascii="Arial" w:hAnsi="Arial"/>
        </w:rPr>
        <w:t xml:space="preserve">heads, and uses truncated mean prediction with the same asymptotic</w:t>
      </w:r>
      <w:r>
        <w:rPr>
          <w:rFonts w:ascii="Arial" w:hAnsi="Arial"/>
        </w:rPr>
        <w:t xml:space="preserve"> </w:t>
      </w:r>
      <w:r>
        <w:rPr>
          <w:rFonts w:ascii="Arial" w:hAnsi="Arial"/>
        </w:rPr>
        <w:t xml:space="preserve">approximation as Deep Tobit for numerical stability.</w:t>
      </w:r>
    </w:p>
    <w:bookmarkEnd w:id="180"/>
    <w:bookmarkStart w:id="181" w:name="hyperparameters"/>
    <w:p>
      <w:pPr>
        <w:pStyle w:val="Heading3"/>
        <w:spacing w:lineRule="auto" w:line="240"/>
      </w:pPr>
      <w:r>
        <w:rPr>
          <w:rFonts w:ascii="Arial" w:hAnsi="Arial"/>
        </w:rPr>
        <w:t xml:space="preserve">Hyperparameters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Rule="auto" w:line="240"/>
            </w:pPr>
            <w:r>
              <w:rPr>
                <w:rFonts w:ascii="Arial" w:hAnsi="Arial"/>
              </w:rPr>
              <w:t xml:space="preserve">Parameter</w:t>
            </w:r>
          </w:p>
        </w:tc>
        <w:tc>
          <w:tcPr/>
          <w:p>
            <w:pPr>
              <w:pStyle w:val="Compact"/>
              <w:spacing w:lineRule="auto" w:line="240"/>
            </w:pPr>
            <w:r>
              <w:rPr>
                <w:rFonts w:ascii="Arial" w:hAnsi="Arial"/>
              </w:rPr>
              <w:t xml:space="preserve">Value</w:t>
            </w:r>
          </w:p>
        </w:tc>
      </w:tr>
      <w:tr>
        <w:tc>
          <w:tcPr/>
          <w:p>
            <w:pPr>
              <w:pStyle w:val="Compact"/>
              <w:spacing w:lineRule="auto" w:line="240"/>
            </w:pPr>
            <w:r>
              <w:rPr>
                <w:rFonts w:ascii="Arial" w:hAnsi="Arial"/>
              </w:rPr>
              <w:t xml:space="preserve">Encoder sizes</w:t>
            </w:r>
          </w:p>
        </w:tc>
        <w:tc>
          <w:tcPr/>
          <w:p>
            <w:pPr>
              <w:pStyle w:val="Compact"/>
              <w:spacing w:lineRule="auto" w:line="240"/>
            </w:pPr>
            <w:r>
              <w:rPr>
                <w:rFonts w:ascii="Arial" w:hAnsi="Arial"/>
              </w:rPr>
              <w:t xml:space="preserve">[128, 64]</w:t>
            </w:r>
          </w:p>
        </w:tc>
      </w:tr>
      <w:tr>
        <w:tc>
          <w:tcPr/>
          <w:p>
            <w:pPr>
              <w:pStyle w:val="Compact"/>
              <w:spacing w:lineRule="auto" w:line="240"/>
            </w:pPr>
            <w:r>
              <w:rPr>
                <w:rFonts w:ascii="Arial" w:hAnsi="Arial"/>
              </w:rPr>
              <w:t xml:space="preserve">Head size</w:t>
            </w:r>
          </w:p>
        </w:tc>
        <w:tc>
          <w:tcPr/>
          <w:p>
            <w:pPr>
              <w:pStyle w:val="Compact"/>
              <w:spacing w:lineRule="auto" w:line="240"/>
            </w:pPr>
            <w:r>
              <w:rPr>
                <w:rFonts w:ascii="Arial" w:hAnsi="Arial"/>
              </w:rPr>
              <w:t xml:space="preserve">32</w:t>
            </w:r>
          </w:p>
        </w:tc>
      </w:tr>
      <w:tr>
        <w:tc>
          <w:tcPr/>
          <w:p>
            <w:pPr>
              <w:pStyle w:val="Compact"/>
              <w:spacing w:lineRule="auto" w:line="240"/>
            </w:pPr>
            <w:r>
              <w:rPr>
                <w:rFonts w:ascii="Arial" w:hAnsi="Arial"/>
              </w:rPr>
              <w:t xml:space="preserve">Dropout</w:t>
            </w:r>
          </w:p>
        </w:tc>
        <w:tc>
          <w:tcPr/>
          <w:p>
            <w:pPr>
              <w:pStyle w:val="Compact"/>
              <w:spacing w:lineRule="auto" w:line="240"/>
            </w:pPr>
            <w:r>
              <w:rPr>
                <w:rFonts w:ascii="Arial" w:hAnsi="Arial"/>
              </w:rPr>
              <w:t xml:space="preserve">0.3</w:t>
            </w:r>
          </w:p>
        </w:tc>
      </w:tr>
      <w:tr>
        <w:tc>
          <w:tcPr/>
          <w:p>
            <w:pPr>
              <w:pStyle w:val="Compact"/>
              <w:spacing w:lineRule="auto" w:line="240"/>
            </w:pPr>
            <w:r>
              <w:rPr>
                <w:rFonts w:ascii="Arial" w:hAnsi="Arial"/>
              </w:rPr>
              <w:t xml:space="preserve">Learning rate (encoder+task)</w:t>
            </w:r>
          </w:p>
        </w:tc>
        <w:tc>
          <w:tcPr/>
          <w:p>
            <w:pPr>
              <w:pStyle w:val="Compact"/>
              <w:spacing w:lineRule="auto" w:line="240"/>
            </w:pPr>
            <w:r>
              <w:rPr>
                <w:rFonts w:ascii="Arial" w:hAnsi="Arial"/>
              </w:rPr>
              <w:t xml:space="preserve">0.001 (Adam)</w:t>
            </w:r>
          </w:p>
        </w:tc>
      </w:tr>
      <w:tr>
        <w:tc>
          <w:tcPr/>
          <w:p>
            <w:pPr>
              <w:pStyle w:val="Compact"/>
              <w:spacing w:lineRule="auto" w:line="240"/>
            </w:pPr>
            <w:r>
              <w:rPr>
                <w:rFonts w:ascii="Arial" w:hAnsi="Arial"/>
              </w:rPr>
              <w:t xml:space="preserve">Learning rate (adversary)</w:t>
            </w:r>
          </w:p>
        </w:tc>
        <w:tc>
          <w:tcPr/>
          <w:p>
            <w:pPr>
              <w:pStyle w:val="Compact"/>
              <w:spacing w:lineRule="auto" w:line="240"/>
            </w:pPr>
            <w:r>
              <w:rPr>
                <w:rFonts w:ascii="Arial" w:hAnsi="Arial"/>
              </w:rPr>
              <w:t xml:space="preserve">0.01 (SGD + momentum 0.9)</w:t>
            </w:r>
          </w:p>
        </w:tc>
      </w:tr>
      <w:tr>
        <w:tc>
          <w:tcPr/>
          <w:p>
            <w:pPr>
              <w:pStyle w:val="Compact"/>
              <w:spacing w:lineRule="auto" w:line="240"/>
            </w:pPr>
            <w:r>
              <w:rPr>
                <w:rFonts w:ascii="Arial" w:hAnsi="Arial"/>
              </w:rPr>
              <w:t xml:space="preserve">Max epochs</w:t>
            </w:r>
          </w:p>
        </w:tc>
        <w:tc>
          <w:tcPr/>
          <w:p>
            <w:pPr>
              <w:pStyle w:val="Compact"/>
              <w:spacing w:lineRule="auto" w:line="240"/>
            </w:pPr>
            <w:r>
              <w:rPr>
                <w:rFonts w:ascii="Arial" w:hAnsi="Arial"/>
              </w:rPr>
              <w:t xml:space="preserve">200</w:t>
            </w:r>
          </w:p>
        </w:tc>
      </w:tr>
      <w:tr>
        <w:tc>
          <w:tcPr/>
          <w:p>
            <w:pPr>
              <w:pStyle w:val="Compact"/>
              <w:spacing w:lineRule="auto" w:line="240"/>
            </w:pPr>
            <w:r>
              <w:rPr>
                <w:rFonts w:ascii="Arial" w:hAnsi="Arial"/>
              </w:rPr>
              <w:t xml:space="preserve">Warmup epochs</w:t>
            </w:r>
          </w:p>
        </w:tc>
        <w:tc>
          <w:tcPr/>
          <w:p>
            <w:pPr>
              <w:pStyle w:val="Compact"/>
              <w:spacing w:lineRule="auto" w:line="240"/>
            </w:pPr>
            <w:r>
              <w:rPr>
                <w:rFonts w:ascii="Arial" w:hAnsi="Arial"/>
              </w:rPr>
              <w:t xml:space="preserve">20</w:t>
            </w:r>
          </w:p>
        </w:tc>
      </w:tr>
      <w:tr>
        <w:tc>
          <w:tcPr/>
          <w:p>
            <w:pPr>
              <w:pStyle w:val="Compact"/>
              <w:spacing w:lineRule="auto" w:line="240"/>
            </w:pPr>
            <w:r>
              <w:rPr>
                <w:rFonts w:ascii="Arial" w:hAnsi="Arial"/>
              </w:rPr>
              <w:t xml:space="preserve">Early stopping patience</w:t>
            </w:r>
          </w:p>
        </w:tc>
        <w:tc>
          <w:tcPr/>
          <w:p>
            <w:pPr>
              <w:pStyle w:val="Compact"/>
              <w:spacing w:lineRule="auto" w:line="240"/>
            </w:pPr>
            <w:r>
              <w:rPr>
                <w:rFonts w:ascii="Arial" w:hAnsi="Arial"/>
              </w:rPr>
              <w:t xml:space="preserve">20</w:t>
            </w:r>
          </w:p>
        </w:tc>
      </w:tr>
      <w:tr>
        <w:tc>
          <w:tcPr/>
          <w:p>
            <w:pPr>
              <w:pStyle w:val="Compact"/>
              <w:spacing w:lineRule="auto" w:line="240"/>
            </w:pPr>
            <w:r>
              <w:rPr>
                <w:rFonts w:ascii="Arial" w:hAnsi="Arial"/>
              </w:rPr>
              <w:t xml:space="preserve">λ_adv (max)</w:t>
            </w:r>
          </w:p>
        </w:tc>
        <w:tc>
          <w:tcPr/>
          <w:p>
            <w:pPr>
              <w:pStyle w:val="Compact"/>
              <w:spacing w:lineRule="auto" w:line="240"/>
            </w:pPr>
            <w:r>
              <w:rPr>
                <w:rFonts w:ascii="Arial" w:hAnsi="Arial"/>
              </w:rPr>
              <w:t xml:space="preserve">1.0</w:t>
            </w:r>
          </w:p>
        </w:tc>
      </w:tr>
      <w:tr>
        <w:tc>
          <w:tcPr/>
          <w:p>
            <w:pPr>
              <w:pStyle w:val="Compact"/>
              <w:spacing w:lineRule="auto" w:line="240"/>
            </w:pPr>
            <w:r>
              <w:rPr>
                <w:rFonts w:ascii="Arial" w:hAnsi="Arial"/>
              </w:rPr>
              <w:t xml:space="preserve">λ_dro</w:t>
            </w:r>
          </w:p>
        </w:tc>
        <w:tc>
          <w:tcPr/>
          <w:p>
            <w:pPr>
              <w:pStyle w:val="Compact"/>
              <w:spacing w:lineRule="auto" w:line="240"/>
            </w:pPr>
            <w:r>
              <w:rPr>
                <w:rFonts w:ascii="Arial" w:hAnsi="Arial"/>
              </w:rPr>
              <w:t xml:space="preserve">0.1</w:t>
            </w:r>
          </w:p>
        </w:tc>
      </w:tr>
      <w:tr>
        <w:tc>
          <w:tcPr/>
          <w:p>
            <w:pPr>
              <w:pStyle w:val="Compact"/>
              <w:spacing w:lineRule="auto" w:line="240"/>
            </w:pPr>
            <w:r>
              <w:rPr>
                <w:rFonts w:ascii="Arial" w:hAnsi="Arial"/>
              </w:rPr>
              <w:t xml:space="preserve">Adversary steps per update</w:t>
            </w:r>
          </w:p>
        </w:tc>
        <w:tc>
          <w:tcPr/>
          <w:p>
            <w:pPr>
              <w:pStyle w:val="Compact"/>
              <w:spacing w:lineRule="auto" w:line="240"/>
            </w:pPr>
            <w:r>
              <w:rPr>
                <w:rFonts w:ascii="Arial" w:hAnsi="Arial"/>
              </w:rPr>
              <w:t xml:space="preserve">5</w:t>
            </w:r>
          </w:p>
        </w:tc>
      </w:tr>
      <w:tr>
        <w:tc>
          <w:tcPr/>
          <w:p>
            <w:pPr>
              <w:pStyle w:val="Compact"/>
              <w:spacing w:lineRule="auto" w:line="240"/>
            </w:pPr>
            <w:r>
              <w:rPr>
                <w:rFonts w:ascii="Arial" w:hAnsi="Arial"/>
              </w:rPr>
              <w:t xml:space="preserve">Batch size</w:t>
            </w:r>
          </w:p>
        </w:tc>
        <w:tc>
          <w:tcPr/>
          <w:p>
            <w:pPr>
              <w:pStyle w:val="Compact"/>
              <w:spacing w:lineRule="auto" w:line="240"/>
            </w:pPr>
            <w:r>
              <w:rPr>
                <w:rFonts w:ascii="Arial" w:hAnsi="Arial"/>
              </w:rPr>
              <w:t xml:space="preserve">256</w:t>
            </w:r>
          </w:p>
        </w:tc>
      </w:tr>
    </w:tbl>
    <w:bookmarkEnd w:id="181"/>
    <w:bookmarkStart w:id="182" w:name="held-out-recoverability-probe"/>
    <w:p>
      <w:pPr>
        <w:pStyle w:val="Heading3"/>
        <w:spacing w:lineRule="auto" w:line="240"/>
      </w:pPr>
      <w:r>
        <w:rPr>
          <w:rFonts w:ascii="Arial" w:hAnsi="Arial"/>
        </w:rPr>
        <w:t xml:space="preserve">Held-out recoverability probe</w:t>
      </w:r>
    </w:p>
    <w:p>
      <w:pPr>
        <w:pStyle w:val="FirstParagraph"/>
        <w:spacing w:lineRule="auto" w:line="240"/>
      </w:pPr>
      <w:r>
        <w:rPr>
          <w:rFonts w:ascii="Arial" w:hAnsi="Arial"/>
        </w:rPr>
        <w:t xml:space="preserve">To test directly whether the ICP representation is free of monitoring</w:t>
      </w:r>
      <w:r>
        <w:rPr>
          <w:rFonts w:ascii="Arial" w:hAnsi="Arial"/>
        </w:rPr>
        <w:t xml:space="preserve"> </w:t>
      </w:r>
      <w:r>
        <w:rPr>
          <w:rFonts w:ascii="Arial" w:hAnsi="Arial"/>
        </w:rPr>
        <w:t xml:space="preserve">information, we trained a fresh probe, independent of the adversary used</w:t>
      </w:r>
      <w:r>
        <w:rPr>
          <w:rFonts w:ascii="Arial" w:hAnsi="Arial"/>
        </w:rPr>
        <w:t xml:space="preserve"> </w:t>
      </w:r>
      <w:r>
        <w:rPr>
          <w:rFonts w:ascii="Arial" w:hAnsi="Arial"/>
        </w:rPr>
        <w:t xml:space="preserve">during ICP training, to predict the categorical data-source label (the three</w:t>
      </w:r>
      <w:r>
        <w:rPr>
          <w:rFonts w:ascii="Arial" w:hAnsi="Arial"/>
        </w:rPr>
        <w:t xml:space="preserve"> </w:t>
      </w:r>
      <w:r>
        <w:rPr>
          <w:rFonts w:ascii="Arial" w:hAnsi="Arial"/>
        </w:rPr>
        <w:t xml:space="preserve">in-split provenance classes) from the encoder representation on the held-out</w:t>
      </w:r>
      <w:r>
        <w:rPr>
          <w:rFonts w:ascii="Arial" w:hAnsi="Arial"/>
        </w:rPr>
        <w:t xml:space="preserve"> </w:t>
      </w:r>
      <w:r>
        <w:rPr>
          <w:rFonts w:ascii="Arial" w:hAnsi="Arial"/>
        </w:rPr>
        <w:t xml:space="preserve">test regions, and compared it against the same probe trained on the raw</w:t>
      </w:r>
      <w:r>
        <w:rPr>
          <w:rFonts w:ascii="Arial" w:hAnsi="Arial"/>
        </w:rPr>
        <w:t xml:space="preserve"> </w:t>
      </w:r>
      <w:r>
        <w:rPr>
          <w:rFonts w:ascii="Arial" w:hAnsi="Arial"/>
        </w:rPr>
        <w:t xml:space="preserve">features. The result is positive: data-source provenance is</w:t>
      </w:r>
      <w:r>
        <w:rPr>
          <w:rFonts w:ascii="Arial" w:hAnsi="Arial"/>
        </w:rPr>
        <w:t xml:space="preserve"> </w:t>
      </w:r>
      <w:r>
        <w:rPr>
          <w:rFonts w:ascii="Arial" w:hAnsi="Arial"/>
          <w:i/>
          <w:iCs/>
        </w:rPr>
        <w:t xml:space="preserve">less</w:t>
      </w:r>
      <w:r>
        <w:rPr>
          <w:rFonts w:ascii="Arial" w:hAnsi="Arial"/>
        </w:rPr>
        <w:t xml:space="preserve"> </w:t>
      </w:r>
      <w:r>
        <w:rPr>
          <w:rFonts w:ascii="Arial" w:hAnsi="Arial"/>
        </w:rPr>
        <w:t xml:space="preserve">recoverable from the ICP representation (macro one-vs-rest AUROC</w:t>
      </w:r>
      <w:r>
        <w:rPr>
          <w:rFonts w:ascii="Arial" w:hAnsi="Arial"/>
        </w:rPr>
        <w:t xml:space="preserve"> </w:t>
      </w:r>
      <w:r>
        <w:rPr>
          <w:rFonts w:ascii="Arial" w:hAnsi="Arial"/>
        </w:rPr>
        <w:t xml:space="preserve">0.64</w:t>
      </w:r>
      <w:r>
        <w:rPr>
          <w:rFonts w:ascii="Arial" w:hAnsi="Arial"/>
        </w:rPr>
        <w:t xml:space="preserve"> </w:t>
      </w:r>
      <w:r>
        <w:rPr>
          <w:rFonts w:ascii="Arial" w:hAnsi="Arial"/>
        </w:rPr>
        <w:t xml:space="preserve">logistic /</w:t>
      </w:r>
      <w:r>
        <w:rPr>
          <w:rFonts w:ascii="Arial" w:hAnsi="Arial"/>
        </w:rPr>
        <w:t xml:space="preserve"> </w:t>
      </w:r>
      <w:r>
        <w:rPr>
          <w:rFonts w:ascii="Arial" w:hAnsi="Arial"/>
        </w:rPr>
        <w:t xml:space="preserve">0.56</w:t>
      </w:r>
      <w:r>
        <w:rPr>
          <w:rFonts w:ascii="Arial" w:hAnsi="Arial"/>
        </w:rPr>
        <w:t xml:space="preserve"> </w:t>
      </w:r>
      <w:r>
        <w:rPr>
          <w:rFonts w:ascii="Arial" w:hAnsi="Arial"/>
        </w:rPr>
        <w:t xml:space="preserve">MLP) than from the raw features (</w:t>
      </w:r>
      <w:r>
        <w:rPr>
          <w:rFonts w:ascii="Arial" w:hAnsi="Arial"/>
        </w:rPr>
        <w:t xml:space="preserve">0.79</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0.74</w:t>
      </w:r>
      <w:r>
        <w:rPr>
          <w:rFonts w:ascii="Arial" w:hAnsi="Arial"/>
        </w:rPr>
        <w:t xml:space="preserve">), against a</w:t>
      </w:r>
      <w:r>
        <w:rPr>
          <w:rFonts w:ascii="Arial" w:hAnsi="Arial"/>
        </w:rPr>
        <w:t xml:space="preserve"> </w:t>
      </w:r>
      <w:r>
        <w:rPr>
          <w:rFonts w:ascii="Arial" w:hAnsi="Arial"/>
        </w:rPr>
        <w:t xml:space="preserve">chance baseline of 0.5 (</w:t>
      </w:r>
      <w:r>
        <w:rPr>
          <w:rStyle w:val="VerbatimChar"/>
          <w:rFonts w:ascii="Arial" w:hAnsi="Arial"/>
        </w:rPr>
        <w:t xml:space="preserve">icp_recoverability.json</w:t>
      </w:r>
      <w:r>
        <w:rPr>
          <w:rFonts w:ascii="Arial" w:hAnsi="Arial"/>
        </w:rPr>
        <w:t xml:space="preserve">). The learned representation</w:t>
      </w:r>
      <w:r>
        <w:rPr>
          <w:rFonts w:ascii="Arial" w:hAnsi="Arial"/>
        </w:rPr>
        <w:t xml:space="preserve"> </w:t>
      </w:r>
      <w:r>
        <w:rPr>
          <w:rFonts w:ascii="Arial" w:hAnsi="Arial"/>
        </w:rPr>
        <w:t xml:space="preserve">therefore carries less monitoring information than the model inputs themselves.</w:t>
      </w:r>
      <w:r>
        <w:rPr>
          <w:rFonts w:ascii="Arial" w:hAnsi="Arial"/>
        </w:rPr>
        <w:t xml:space="preserve"> </w:t>
      </w:r>
      <w:r>
        <w:rPr>
          <w:rFonts w:ascii="Arial" w:hAnsi="Arial"/>
        </w:rPr>
        <w:t xml:space="preserve">For comparison, probing the provenance-reduced FEATURE SET directly (the deployment</w:t>
      </w:r>
      <w:r>
        <w:rPr>
          <w:rFonts w:ascii="Arial" w:hAnsi="Arial"/>
        </w:rPr>
        <w:t xml:space="preserve"> </w:t>
      </w:r>
      <w:r>
        <w:rPr>
          <w:rFonts w:ascii="Arial" w:hAnsi="Arial"/>
        </w:rPr>
        <w:t xml:space="preserve">inputs, not a representation) recovers data-source provenance at AUROC</w:t>
      </w:r>
      <w:r>
        <w:rPr>
          <w:rFonts w:ascii="Arial" w:hAnsi="Arial"/>
        </w:rPr>
        <w:t xml:space="preserve"> </w:t>
      </w:r>
      <w:r>
        <w:rPr>
          <w:rFonts w:ascii="Arial" w:hAnsi="Arial"/>
        </w:rPr>
        <w:t xml:space="preserve">0.65</w:t>
      </w:r>
      <w:r>
        <w:rPr>
          <w:rFonts w:ascii="Arial" w:hAnsi="Arial"/>
        </w:rPr>
        <w:t xml:space="preserve">, below the raw-feature</w:t>
      </w:r>
      <w:r>
        <w:rPr>
          <w:rFonts w:ascii="Arial" w:hAnsi="Arial"/>
        </w:rPr>
        <w:t xml:space="preserve"> </w:t>
      </w:r>
      <w:r>
        <w:rPr>
          <w:rFonts w:ascii="Arial" w:hAnsi="Arial"/>
        </w:rPr>
        <w:t xml:space="preserve">0.79</w:t>
      </w:r>
      <w:r>
        <w:rPr>
          <w:rFonts w:ascii="Arial" w:hAnsi="Arial"/>
        </w:rPr>
        <w:t xml:space="preserve"> </w:t>
      </w:r>
      <w:r>
        <w:rPr>
          <w:rFonts w:ascii="Arial" w:hAnsi="Arial"/>
        </w:rPr>
        <w:t xml:space="preserve">but still well above chance, and</w:t>
      </w:r>
      <w:r>
        <w:rPr>
          <w:rFonts w:ascii="Arial" w:hAnsi="Arial"/>
        </w:rPr>
        <w:t xml:space="preserve"> </w:t>
      </w:r>
      <w:r>
        <w:rPr>
          <w:rFonts w:ascii="Arial" w:hAnsi="Arial"/>
        </w:rPr>
        <w:t xml:space="preserve">slightly above the ICP representation’s</w:t>
      </w:r>
      <w:r>
        <w:rPr>
          <w:rFonts w:ascii="Arial" w:hAnsi="Arial"/>
        </w:rPr>
        <w:t xml:space="preserve"> </w:t>
      </w:r>
      <w:r>
        <w:rPr>
          <w:rFonts w:ascii="Arial" w:hAnsi="Arial"/>
        </w:rPr>
        <w:t xml:space="preserve">0.64</w:t>
      </w:r>
      <w:r>
        <w:rPr>
          <w:rFonts w:ascii="Arial" w:hAnsi="Arial"/>
        </w:rPr>
        <w:t xml:space="preserve">: dropping the explicit</w:t>
      </w:r>
      <w:r>
        <w:rPr>
          <w:rFonts w:ascii="Arial" w:hAnsi="Arial"/>
        </w:rPr>
        <w:t xml:space="preserve"> </w:t>
      </w:r>
      <w:r>
        <w:rPr>
          <w:rFonts w:ascii="Arial" w:hAnsi="Arial"/>
        </w:rPr>
        <w:t xml:space="preserve">provenance features reduces source-recoverability without eliminating it (residual</w:t>
      </w:r>
      <w:r>
        <w:rPr>
          <w:rFonts w:ascii="Arial" w:hAnsi="Arial"/>
        </w:rPr>
        <w:t xml:space="preserve"> </w:t>
      </w:r>
      <w:r>
        <w:rPr>
          <w:rFonts w:ascii="Arial" w:hAnsi="Arial"/>
        </w:rPr>
        <w:t xml:space="preserve">one-hot re-encoding of missingness), so the provenance-reduced estimate is an upper</w:t>
      </w:r>
      <w:r>
        <w:rPr>
          <w:rFonts w:ascii="Arial" w:hAnsi="Arial"/>
        </w:rPr>
        <w:t xml:space="preserve"> </w:t>
      </w:r>
      <w:r>
        <w:rPr>
          <w:rFonts w:ascii="Arial" w:hAnsi="Arial"/>
        </w:rPr>
        <w:t xml:space="preserve">bound on the environmental signal and the ICP representation is the stricter probe</w:t>
      </w:r>
      <w:r>
        <w:rPr>
          <w:rFonts w:ascii="Arial" w:hAnsi="Arial"/>
        </w:rPr>
        <w:t xml:space="preserve"> </w:t>
      </w:r>
      <w:r>
        <w:rPr>
          <w:rFonts w:ascii="Arial" w:hAnsi="Arial"/>
        </w:rPr>
        <w:t xml:space="preserve">(</w:t>
      </w:r>
      <w:r>
        <w:rPr>
          <w:rStyle w:val="VerbatimChar"/>
          <w:rFonts w:ascii="Arial" w:hAnsi="Arial"/>
        </w:rPr>
        <w:t xml:space="preserve">pf_recoverability.json</w:t>
      </w:r>
      <w:r>
        <w:rPr>
          <w:rFonts w:ascii="Arial" w:hAnsi="Arial"/>
        </w:rPr>
        <w:t xml:space="preserve">).</w:t>
      </w:r>
    </w:p>
    <w:p>
      <w:pPr>
        <w:pStyle w:val="BodyText"/>
        <w:spacing w:lineRule="auto" w:line="240"/>
      </w:pPr>
      <w:r>
        <w:rPr>
          <w:rFonts w:ascii="Arial" w:hAnsi="Arial"/>
        </w:rPr>
        <w:t xml:space="preserve">This was achieved by training the adversary to convergence over the full</w:t>
      </w:r>
      <w:r>
        <w:rPr>
          <w:rFonts w:ascii="Arial" w:hAnsi="Arial"/>
        </w:rPr>
        <w:t xml:space="preserve"> </w:t>
      </w:r>
      <w:r>
        <w:rPr>
          <w:rFonts w:ascii="Arial" w:hAnsi="Arial"/>
        </w:rPr>
        <w:t xml:space="preserve">schedule (Extended Data Fig. 4a): the gradient-reversal adversary targets the</w:t>
      </w:r>
      <w:r>
        <w:rPr>
          <w:rFonts w:ascii="Arial" w:hAnsi="Arial"/>
        </w:rPr>
        <w:t xml:space="preserve"> </w:t>
      </w:r>
      <w:r>
        <w:rPr>
          <w:rFonts w:ascii="Arial" w:hAnsi="Arial"/>
        </w:rPr>
        <w:t xml:space="preserve">two</w:t>
      </w:r>
      <w:r>
        <w:rPr>
          <w:rFonts w:ascii="Arial" w:hAnsi="Arial"/>
        </w:rPr>
        <w:t xml:space="preserve"> </w:t>
      </w:r>
      <w:r>
        <w:rPr>
          <w:rFonts w:ascii="Arial" w:hAnsi="Arial"/>
          <w:i/>
          <w:iCs/>
        </w:rPr>
        <w:t xml:space="preserve">continuous</w:t>
      </w:r>
      <w:r>
        <w:rPr>
          <w:rFonts w:ascii="Arial" w:hAnsi="Arial"/>
        </w:rPr>
        <w:t xml:space="preserve"> </w:t>
      </w:r>
      <w:r>
        <w:rPr>
          <w:rFonts w:ascii="Arial" w:hAnsi="Arial"/>
        </w:rPr>
        <w:t xml:space="preserve">monitoring-intensity confounders (log n_samples, mean</w:t>
      </w:r>
      <w:r>
        <w:rPr>
          <w:rFonts w:ascii="Arial" w:hAnsi="Arial"/>
        </w:rPr>
        <w:t xml:space="preserve"> </w:t>
      </w:r>
      <w:r>
        <w:rPr>
          <w:rFonts w:ascii="Arial" w:hAnsi="Arial"/>
        </w:rPr>
        <w:t xml:space="preserve">detection limit), and the held-out probe shows that the</w:t>
      </w:r>
      <w:r>
        <w:rPr>
          <w:rFonts w:ascii="Arial" w:hAnsi="Arial"/>
        </w:rPr>
        <w:t xml:space="preserve"> </w:t>
      </w:r>
      <w:r>
        <w:rPr>
          <w:rFonts w:ascii="Arial" w:hAnsi="Arial"/>
          <w:i/>
          <w:iCs/>
        </w:rPr>
        <w:t xml:space="preserve">categorical</w:t>
      </w:r>
      <w:r>
        <w:rPr>
          <w:rFonts w:ascii="Arial" w:hAnsi="Arial"/>
        </w:rPr>
        <w:t xml:space="preserve"> </w:t>
      </w:r>
      <w:r>
        <w:rPr>
          <w:rFonts w:ascii="Arial" w:hAnsi="Arial"/>
        </w:rPr>
        <w:t xml:space="preserve">data-source provenance is suppressed alongside them, below the level</w:t>
      </w:r>
      <w:r>
        <w:rPr>
          <w:rFonts w:ascii="Arial" w:hAnsi="Arial"/>
        </w:rPr>
        <w:t xml:space="preserve"> </w:t>
      </w:r>
      <w:r>
        <w:rPr>
          <w:rFonts w:ascii="Arial" w:hAnsi="Arial"/>
        </w:rPr>
        <w:t xml:space="preserve">recoverable from the raw features. The suppression carries a measurable cost:</w:t>
      </w:r>
      <w:r>
        <w:rPr>
          <w:rFonts w:ascii="Arial" w:hAnsi="Arial"/>
        </w:rPr>
        <w:t xml:space="preserve"> </w:t>
      </w:r>
      <w:r>
        <w:rPr>
          <w:rFonts w:ascii="Arial" w:hAnsi="Arial"/>
        </w:rPr>
        <w:t xml:space="preserve">the ICP attains T1 AUROC</w:t>
      </w:r>
      <w:r>
        <w:rPr>
          <w:rFonts w:ascii="Arial" w:hAnsi="Arial"/>
        </w:rPr>
        <w:t xml:space="preserve"> </w:t>
      </w:r>
      <w:r>
        <w:rPr>
          <w:rFonts w:ascii="Arial" w:hAnsi="Arial"/>
        </w:rPr>
        <w:t xml:space="preserve">0.731</w:t>
      </w:r>
      <w:r>
        <w:rPr>
          <w:rFonts w:ascii="Arial" w:hAnsi="Arial"/>
        </w:rPr>
        <w:t xml:space="preserve">, about four points below the</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of the</w:t>
      </w:r>
      <w:r>
        <w:rPr>
          <w:rFonts w:ascii="Arial" w:hAnsi="Arial"/>
        </w:rPr>
        <w:t xml:space="preserve"> </w:t>
      </w:r>
      <w:r>
        <w:rPr>
          <w:rFonts w:ascii="Arial" w:hAnsi="Arial"/>
        </w:rPr>
        <w:t xml:space="preserve">provenance-reduced model, so monitoring invariance trades transportable accuracy</w:t>
      </w:r>
      <w:r>
        <w:rPr>
          <w:rFonts w:ascii="Arial" w:hAnsi="Arial"/>
        </w:rPr>
        <w:t xml:space="preserve"> </w:t>
      </w:r>
      <w:r>
        <w:rPr>
          <w:rFonts w:ascii="Arial" w:hAnsi="Arial"/>
        </w:rPr>
        <w:t xml:space="preserve">for representation-level independence. The gradient-reversal objective is</w:t>
      </w:r>
      <w:r>
        <w:rPr>
          <w:rFonts w:ascii="Arial" w:hAnsi="Arial"/>
        </w:rPr>
        <w:t xml:space="preserve"> </w:t>
      </w:r>
      <w:r>
        <w:rPr>
          <w:rFonts w:ascii="Arial" w:hAnsi="Arial"/>
        </w:rPr>
        <w:t xml:space="preserve">empirical, not a formal guarantee, but on this held-out probe the</w:t>
      </w:r>
      <w:r>
        <w:rPr>
          <w:rFonts w:ascii="Arial" w:hAnsi="Arial"/>
        </w:rPr>
        <w:t xml:space="preserve"> </w:t>
      </w:r>
      <w:r>
        <w:rPr>
          <w:rFonts w:ascii="Arial" w:hAnsi="Arial"/>
        </w:rPr>
        <w:t xml:space="preserve">representation is demonstrably less monitoring-informative than the inputs. We</w:t>
      </w:r>
      <w:r>
        <w:rPr>
          <w:rFonts w:ascii="Arial" w:hAnsi="Arial"/>
        </w:rPr>
        <w:t xml:space="preserve"> </w:t>
      </w:r>
      <w:r>
        <w:rPr>
          <w:rFonts w:ascii="Arial" w:hAnsi="Arial"/>
        </w:rPr>
        <w:t xml:space="preserve">therefore report</w:t>
      </w:r>
      <w:r>
        <w:rPr>
          <w:rFonts w:ascii="Arial" w:hAnsi="Arial"/>
        </w:rPr>
        <w:t xml:space="preserve"> </w:t>
      </w:r>
      <w:r>
        <w:rPr>
          <w:rFonts w:ascii="Arial" w:hAnsi="Arial"/>
        </w:rPr>
        <w:t xml:space="preserve">0.731</w:t>
      </w:r>
      <w:r>
        <w:rPr>
          <w:rFonts w:ascii="Arial" w:hAnsi="Arial"/>
        </w:rPr>
        <w:t xml:space="preserve"> </w:t>
      </w:r>
      <w:r>
        <w:rPr>
          <w:rFonts w:ascii="Arial" w:hAnsi="Arial"/>
        </w:rPr>
        <w:t xml:space="preserve">as the predictor’s transportable skill under genuine</w:t>
      </w:r>
      <w:r>
        <w:rPr>
          <w:rFonts w:ascii="Arial" w:hAnsi="Arial"/>
        </w:rPr>
        <w:t xml:space="preserve"> </w:t>
      </w:r>
      <w:r>
        <w:rPr>
          <w:rFonts w:ascii="Arial" w:hAnsi="Arial"/>
        </w:rPr>
        <w:t xml:space="preserve">monitoring invariance.</w:t>
      </w:r>
    </w:p>
    <w:bookmarkEnd w:id="182"/>
    <w:bookmarkStart w:id="183" w:name="Xabb440a734f0f0461ca39e98d6726a71e690629"/>
    <w:p>
      <w:pPr>
        <w:pStyle w:val="Heading3"/>
        <w:spacing w:lineRule="auto" w:line="240"/>
      </w:pPr>
      <w:r>
        <w:rPr>
          <w:rFonts w:ascii="Arial" w:hAnsi="Arial"/>
        </w:rPr>
        <w:t xml:space="preserve">Cluster-robust recalibration of the out-of-region intervals</w:t>
      </w:r>
    </w:p>
    <w:p>
      <w:pPr>
        <w:pStyle w:val="FirstParagraph"/>
        <w:spacing w:lineRule="auto" w:line="240"/>
      </w:pPr>
      <w:r>
        <w:rPr>
          <w:rFonts w:ascii="Arial" w:hAnsi="Arial"/>
        </w:rPr>
        <w:t xml:space="preserve">The region-block bootstrap for the transportable-signal AUROC and the national</w:t>
      </w:r>
      <w:r>
        <w:rPr>
          <w:rFonts w:ascii="Arial" w:hAnsi="Arial"/>
        </w:rPr>
        <w:t xml:space="preserve"> </w:t>
      </w:r>
      <w:r>
        <w:rPr>
          <w:rFonts w:ascii="Arial" w:hAnsi="Arial"/>
        </w:rPr>
        <w:t xml:space="preserve">detection-burden ratio resamples only ten EPA-region clusters. With so few</w:t>
      </w:r>
      <w:r>
        <w:rPr>
          <w:rFonts w:ascii="Arial" w:hAnsi="Arial"/>
        </w:rPr>
        <w:t xml:space="preserve"> </w:t>
      </w:r>
      <w:r>
        <w:rPr>
          <w:rFonts w:ascii="Arial" w:hAnsi="Arial"/>
        </w:rPr>
        <w:t xml:space="preserve">clusters the block bootstrap is anti-conservative, and its width is essentially</w:t>
      </w:r>
      <w:r>
        <w:rPr>
          <w:rFonts w:ascii="Arial" w:hAnsi="Arial"/>
        </w:rPr>
        <w:t xml:space="preserve"> </w:t>
      </w:r>
      <w:r>
        <w:rPr>
          <w:rFonts w:ascii="Arial" w:hAnsi="Arial"/>
        </w:rPr>
        <w:t xml:space="preserve">that of a naive normal interval. Recalibrating with a t-distribution on nine</w:t>
      </w:r>
      <w:r>
        <w:rPr>
          <w:rFonts w:ascii="Arial" w:hAnsi="Arial"/>
        </w:rPr>
        <w:t xml:space="preserve"> </w:t>
      </w:r>
      <w:r>
        <w:rPr>
          <w:rFonts w:ascii="Arial" w:hAnsi="Arial"/>
        </w:rPr>
        <w:t xml:space="preserve">degrees of freedom widens both intervals: the provenance-reduced out-of-region</w:t>
      </w:r>
      <w:r>
        <w:rPr>
          <w:rFonts w:ascii="Arial" w:hAnsi="Arial"/>
        </w:rPr>
        <w:t xml:space="preserve"> </w:t>
      </w:r>
      <w:r>
        <w:rPr>
          <w:rFonts w:ascii="Arial" w:hAnsi="Arial"/>
        </w:rPr>
        <w:t xml:space="preserve">AUROC interval becomes [</w:t>
      </w:r>
      <w:r>
        <w:rPr>
          <w:rFonts w:ascii="Arial" w:hAnsi="Arial"/>
        </w:rPr>
        <w:t xml:space="preserve">0.606</w:t>
      </w:r>
      <w:r>
        <w:rPr>
          <w:rFonts w:ascii="Arial" w:hAnsi="Arial"/>
        </w:rPr>
        <w:t xml:space="preserve">,</w:t>
      </w:r>
      <w:r>
        <w:rPr>
          <w:rFonts w:ascii="Arial" w:hAnsi="Arial"/>
        </w:rPr>
        <w:t xml:space="preserve"> </w:t>
      </w:r>
      <w:r>
        <w:rPr>
          <w:rFonts w:ascii="Arial" w:hAnsi="Arial"/>
        </w:rPr>
        <w:t xml:space="preserve">0.783</w:t>
      </w:r>
      <w:r>
        <w:rPr>
          <w:rFonts w:ascii="Arial" w:hAnsi="Arial"/>
        </w:rPr>
        <w:t xml:space="preserve">]</w:t>
      </w:r>
      <w:r>
        <w:rPr>
          <w:rFonts w:ascii="Arial" w:hAnsi="Arial"/>
        </w:rPr>
        <w:t xml:space="preserve"> </w:t>
      </w:r>
      <w:r>
        <w:rPr>
          <w:rFonts w:ascii="Arial" w:hAnsi="Arial"/>
        </w:rPr>
        <w:t xml:space="preserve">and the detection-burden interval [</w:t>
      </w:r>
      <w:r>
        <w:rPr>
          <w:rFonts w:ascii="Arial" w:hAnsi="Arial"/>
        </w:rPr>
        <w:t xml:space="preserve">1.22</w:t>
      </w:r>
      <w:r>
        <w:rPr>
          <w:rFonts w:ascii="Arial" w:hAnsi="Arial"/>
        </w:rPr>
        <w:t xml:space="preserve">,</w:t>
      </w:r>
      <w:r>
        <w:rPr>
          <w:rFonts w:ascii="Arial" w:hAnsi="Arial"/>
        </w:rPr>
        <w:t xml:space="preserve"> </w:t>
      </w:r>
      <w:r>
        <w:rPr>
          <w:rFonts w:ascii="Arial" w:hAnsi="Arial"/>
        </w:rPr>
        <w:t xml:space="preserve">2.04</w:t>
      </w:r>
      <w:r>
        <w:rPr>
          <w:rFonts w:ascii="Arial" w:hAnsi="Arial"/>
        </w:rPr>
        <w:t xml:space="preserve">]</w:t>
      </w:r>
      <w:r>
        <w:rPr>
          <w:rFonts w:ascii="Arial" w:hAnsi="Arial"/>
        </w:rPr>
        <w:t xml:space="preserve"> </w:t>
      </w:r>
      <w:r>
        <w:rPr>
          <w:rFonts w:ascii="Arial" w:hAnsi="Arial"/>
        </w:rPr>
        <w:t xml:space="preserve">(</w:t>
      </w:r>
      <w:r>
        <w:rPr>
          <w:rStyle w:val="VerbatimChar"/>
          <w:rFonts w:ascii="Arial" w:hAnsi="Arial"/>
        </w:rPr>
        <w:t xml:space="preserve">cluster_ci_calibration.json</w:t>
      </w:r>
      <w:r>
        <w:rPr>
          <w:rFonts w:ascii="Arial" w:hAnsi="Arial"/>
        </w:rPr>
        <w:t xml:space="preserve">). Both remain on the correct side of chance and</w:t>
      </w:r>
      <w:r>
        <w:rPr>
          <w:rFonts w:ascii="Arial" w:hAnsi="Arial"/>
        </w:rPr>
        <w:t xml:space="preserve"> </w:t>
      </w:r>
      <w:r>
        <w:rPr>
          <w:rFonts w:ascii="Arial" w:hAnsi="Arial"/>
        </w:rPr>
        <w:t xml:space="preserve">parity respectively, so the survival and inequity conclusions hold; we therefore</w:t>
      </w:r>
      <w:r>
        <w:rPr>
          <w:rFonts w:ascii="Arial" w:hAnsi="Arial"/>
        </w:rPr>
        <w:t xml:space="preserve"> </w:t>
      </w:r>
      <w:r>
        <w:rPr>
          <w:rFonts w:ascii="Arial" w:hAnsi="Arial"/>
        </w:rPr>
        <w:t xml:space="preserve">report the region-level intervals as indicative.</w:t>
      </w:r>
    </w:p>
    <w:bookmarkEnd w:id="183"/>
    <w:bookmarkStart w:id="184" w:name="X1e7f0ad6dd998bd01e82aebe19417a8c1190949"/>
    <w:p>
      <w:pPr>
        <w:pStyle w:val="Heading3"/>
        <w:spacing w:lineRule="auto" w:line="240"/>
      </w:pPr>
      <w:r>
        <w:rPr>
          <w:rFonts w:ascii="Arial" w:hAnsi="Arial"/>
        </w:rPr>
        <w:t xml:space="preserve">Supplementary Table 13 / Table 3: Monitoring-invariance decomposition</w:t>
      </w:r>
    </w:p>
    <w:p>
      <w:pPr>
        <w:pStyle w:val="FirstParagraph"/>
        <w:spacing w:lineRule="auto" w:line="240"/>
      </w:pPr>
      <w:r>
        <w:rPr>
          <w:rFonts w:ascii="Arial" w:hAnsi="Arial"/>
        </w:rPr>
        <w:t xml:space="preserve">Comparison of four approaches to handling monitoring dependence in PFAS</w:t>
      </w:r>
      <w:r>
        <w:rPr>
          <w:rFonts w:ascii="Arial" w:hAnsi="Arial"/>
        </w:rPr>
        <w:t xml:space="preserve"> </w:t>
      </w:r>
      <w:r>
        <w:rPr>
          <w:rFonts w:ascii="Arial" w:hAnsi="Arial"/>
        </w:rPr>
        <w:t xml:space="preserve">prediction: (1) full model with all features, (2) the provenance-reduced</w:t>
      </w:r>
      <w:r>
        <w:rPr>
          <w:rFonts w:ascii="Arial" w:hAnsi="Arial"/>
        </w:rPr>
        <w:t xml:space="preserve"> </w:t>
      </w:r>
      <w:r>
        <w:rPr>
          <w:rFonts w:ascii="Arial" w:hAnsi="Arial"/>
        </w:rPr>
        <w:t xml:space="preserve">(environment-only) model with the ten provenance/monitoring features dropped,</w:t>
      </w:r>
      <w:r>
        <w:rPr>
          <w:rFonts w:ascii="Arial" w:hAnsi="Arial"/>
        </w:rPr>
        <w:t xml:space="preserve"> </w:t>
      </w:r>
      <w:r>
        <w:rPr>
          <w:rFonts w:ascii="Arial" w:hAnsi="Arial"/>
        </w:rPr>
        <w:t xml:space="preserve">(3) ICP with adversarially invariant representations, and (4) DML post-hoc</w:t>
      </w:r>
      <w:r>
        <w:rPr>
          <w:rFonts w:ascii="Arial" w:hAnsi="Arial"/>
        </w:rPr>
        <w:t xml:space="preserve"> </w:t>
      </w:r>
      <w:r>
        <w:rPr>
          <w:rFonts w:ascii="Arial" w:hAnsi="Arial"/>
        </w:rPr>
        <w:t xml:space="preserve">adjusted association analysis. Reports AUROC and AUPRC for T1 and T4 where</w:t>
      </w:r>
      <w:r>
        <w:rPr>
          <w:rFonts w:ascii="Arial" w:hAnsi="Arial"/>
        </w:rPr>
        <w:t xml:space="preserve"> </w:t>
      </w:r>
      <w:r>
        <w:rPr>
          <w:rFonts w:ascii="Arial" w:hAnsi="Arial"/>
        </w:rPr>
        <w:t xml:space="preserve">applicable. This decomposition is promoted to main-text Table 3; the full</w:t>
      </w:r>
      <w:r>
        <w:rPr>
          <w:rFonts w:ascii="Arial" w:hAnsi="Arial"/>
        </w:rPr>
        <w:t xml:space="preserve"> </w:t>
      </w:r>
      <w:r>
        <w:rPr>
          <w:rFonts w:ascii="Arial" w:hAnsi="Arial"/>
        </w:rPr>
        <w:t xml:space="preserve">table is at</w:t>
      </w:r>
      <w:r>
        <w:rPr>
          <w:rFonts w:ascii="Arial" w:hAnsi="Arial"/>
        </w:rPr>
        <w:t xml:space="preserve"> </w:t>
      </w:r>
      <w:r>
        <w:rPr>
          <w:rStyle w:val="VerbatimChar"/>
          <w:rFonts w:ascii="Arial" w:hAnsi="Arial"/>
        </w:rPr>
        <w:t xml:space="preserve">paper/tables/table3_monitoring_invariance.csv</w:t>
      </w:r>
      <w:r>
        <w:rPr>
          <w:rFonts w:ascii="Arial" w:hAnsi="Arial"/>
        </w:rPr>
        <w:t xml:space="preserve"> </w:t>
      </w:r>
      <w:r>
        <w:rPr>
          <w:rFonts w:ascii="Arial" w:hAnsi="Arial"/>
        </w:rPr>
        <w:t xml:space="preserve">(identical content</w:t>
      </w:r>
      <w:r>
        <w:rPr>
          <w:rFonts w:ascii="Arial" w:hAnsi="Arial"/>
        </w:rPr>
        <w:t xml:space="preserve"> </w:t>
      </w:r>
      <w:r>
        <w:rPr>
          <w:rFonts w:ascii="Arial" w:hAnsi="Arial"/>
        </w:rPr>
        <w:t xml:space="preserve">at</w:t>
      </w:r>
      <w:r>
        <w:rPr>
          <w:rFonts w:ascii="Arial" w:hAnsi="Arial"/>
        </w:rPr>
        <w:t xml:space="preserve"> </w:t>
      </w:r>
      <w:r>
        <w:rPr>
          <w:rStyle w:val="VerbatimChar"/>
          <w:rFonts w:ascii="Arial" w:hAnsi="Arial"/>
        </w:rPr>
        <w:t xml:space="preserve">table_supp11_monitoring_invariance.csv</w:t>
      </w:r>
      <w:r>
        <w:rPr>
          <w:rFonts w:ascii="Arial" w:hAnsi="Arial"/>
        </w:rPr>
        <w:t xml:space="preserve">). Headline values: T1 full AUROC</w:t>
      </w:r>
      <w:r>
        <w:rPr>
          <w:rFonts w:ascii="Arial" w:hAnsi="Arial"/>
        </w:rPr>
        <w:t xml:space="preserve"> </w:t>
      </w:r>
      <w:r>
        <w:rPr>
          <w:rFonts w:ascii="Arial" w:hAnsi="Arial"/>
        </w:rPr>
        <w:t xml:space="preserve">0.864</w:t>
      </w:r>
      <w:r>
        <w:rPr>
          <w:rFonts w:ascii="Arial" w:hAnsi="Arial"/>
        </w:rPr>
        <w:t xml:space="preserve"> </w:t>
      </w:r>
      <w:r>
        <w:rPr>
          <w:rFonts w:ascii="Arial" w:hAnsi="Arial"/>
        </w:rPr>
        <w:t xml:space="preserve">→ provenance-reduced</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 ICP</w:t>
      </w:r>
      <w:r>
        <w:rPr>
          <w:rFonts w:ascii="Arial" w:hAnsi="Arial"/>
        </w:rPr>
        <w:t xml:space="preserve"> </w:t>
      </w:r>
      <w:r>
        <w:rPr>
          <w:rFonts w:ascii="Arial" w:hAnsi="Arial"/>
        </w:rPr>
        <w:t xml:space="preserve">0.731</w:t>
      </w:r>
      <w:r>
        <w:rPr>
          <w:rFonts w:ascii="Arial" w:hAnsi="Arial"/>
        </w:rPr>
        <w:t xml:space="preserve">; T4 full</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 provenance-reduced</w:t>
      </w:r>
      <w:r>
        <w:rPr>
          <w:rFonts w:ascii="Arial" w:hAnsi="Arial"/>
        </w:rPr>
        <w:t xml:space="preserve"> </w:t>
      </w:r>
      <w:r>
        <w:rPr>
          <w:rFonts w:ascii="Arial" w:hAnsi="Arial"/>
        </w:rPr>
        <w:t xml:space="preserve">0.550</w:t>
      </w:r>
      <w:r>
        <w:rPr>
          <w:rFonts w:ascii="Arial" w:hAnsi="Arial"/>
        </w:rPr>
        <w:t xml:space="preserve"> </w:t>
      </w:r>
      <w:r>
        <w:rPr>
          <w:rFonts w:ascii="Arial" w:hAnsi="Arial"/>
        </w:rPr>
        <w:t xml:space="preserve">→ ICP</w:t>
      </w:r>
      <w:r>
        <w:rPr>
          <w:rFonts w:ascii="Arial" w:hAnsi="Arial"/>
        </w:rPr>
        <w:t xml:space="preserve"> </w:t>
      </w:r>
      <w:r>
        <w:rPr>
          <w:rFonts w:ascii="Arial" w:hAnsi="Arial"/>
        </w:rPr>
        <w:t xml:space="preserve">0.587</w:t>
      </w:r>
      <w:r>
        <w:rPr>
          <w:rFonts w:ascii="Arial" w:hAnsi="Arial"/>
        </w:rPr>
        <w:t xml:space="preserve"> </w:t>
      </w:r>
      <w:r>
        <w:rPr>
          <w:rFonts w:ascii="Arial" w:hAnsi="Arial"/>
        </w:rPr>
        <w:t xml:space="preserve">(the apparent 0.962 was a target-leakage artifact; Methods).</w:t>
      </w:r>
    </w:p>
    <w:bookmarkEnd w:id="184"/>
    <w:bookmarkStart w:id="185" w:name="Xe74fd7e3ddafddc679f6021b3d5ad40621c73d6"/>
    <w:p>
      <w:pPr>
        <w:pStyle w:val="Heading3"/>
        <w:spacing w:lineRule="auto" w:line="240"/>
      </w:pPr>
      <w:r>
        <w:rPr>
          <w:rFonts w:ascii="Arial" w:hAnsi="Arial"/>
        </w:rPr>
        <w:t xml:space="preserve">Practitioner Guidance: ICP vs. Feature Ablation</w:t>
      </w:r>
    </w:p>
    <w:tbl>
      <w:tblPr>
        <w:tblStyle w:val="Table"/>
        <w:tblW w:type="pct" w:w="5000"/>
        <w:tblLayout w:type="fixed"/>
        <w:tblLook w:firstRow="1" w:lastRow="0" w:firstColumn="0" w:lastColumn="0" w:noHBand="0" w:noVBand="0" w:val="0020"/>
      </w:tblPr>
      <w:tblGrid>
        <w:gridCol w:w="1885"/>
        <w:gridCol w:w="3960"/>
        <w:gridCol w:w="2074"/>
      </w:tblGrid>
      <w:tr>
        <w:trPr>
          <w:tblHeader w:val="on"/>
        </w:trPr>
        <w:tc>
          <w:tcPr/>
          <w:p>
            <w:pPr>
              <w:pStyle w:val="Compact"/>
              <w:spacing w:lineRule="auto" w:line="240"/>
            </w:pPr>
            <w:r>
              <w:rPr>
                <w:rFonts w:ascii="Arial" w:hAnsi="Arial"/>
              </w:rPr>
              <w:t xml:space="preserve">Scenario</w:t>
            </w:r>
          </w:p>
        </w:tc>
        <w:tc>
          <w:tcPr/>
          <w:p>
            <w:pPr>
              <w:pStyle w:val="Compact"/>
              <w:spacing w:lineRule="auto" w:line="240"/>
            </w:pPr>
            <w:r>
              <w:rPr>
                <w:rFonts w:ascii="Arial" w:hAnsi="Arial"/>
              </w:rPr>
              <w:t xml:space="preserve">Recommended approach</w:t>
            </w:r>
          </w:p>
        </w:tc>
        <w:tc>
          <w:tcPr/>
          <w:p>
            <w:pPr>
              <w:pStyle w:val="Compact"/>
              <w:spacing w:lineRule="auto" w:line="240"/>
            </w:pPr>
            <w:r>
              <w:rPr>
                <w:rFonts w:ascii="Arial" w:hAnsi="Arial"/>
              </w:rPr>
              <w:t xml:space="preserve">Rationale</w:t>
            </w:r>
          </w:p>
        </w:tc>
      </w:tr>
      <w:tr>
        <w:tc>
          <w:tcPr/>
          <w:p>
            <w:pPr>
              <w:pStyle w:val="Compact"/>
              <w:spacing w:lineRule="auto" w:line="240"/>
            </w:pPr>
            <w:r>
              <w:rPr>
                <w:rFonts w:ascii="Arial" w:hAnsi="Arial"/>
              </w:rPr>
              <w:t xml:space="preserve">Few monitoring features, low correlation with environmental predictors</w:t>
            </w:r>
          </w:p>
        </w:tc>
        <w:tc>
          <w:tcPr/>
          <w:p>
            <w:pPr>
              <w:pStyle w:val="Compact"/>
              <w:spacing w:lineRule="auto" w:line="240"/>
            </w:pPr>
            <w:r>
              <w:rPr>
                <w:rFonts w:ascii="Arial" w:hAnsi="Arial"/>
              </w:rPr>
              <w:t xml:space="preserve">Feature ablation</w:t>
            </w:r>
          </w:p>
        </w:tc>
        <w:tc>
          <w:tcPr/>
          <w:p>
            <w:pPr>
              <w:pStyle w:val="Compact"/>
              <w:spacing w:lineRule="auto" w:line="240"/>
            </w:pPr>
            <w:r>
              <w:rPr>
                <w:rFonts w:ascii="Arial" w:hAnsi="Arial"/>
              </w:rPr>
              <w:t xml:space="preserve">Simpler; negligible signal loss</w:t>
            </w:r>
          </w:p>
        </w:tc>
      </w:tr>
      <w:tr>
        <w:tc>
          <w:tcPr/>
          <w:p>
            <w:pPr>
              <w:pStyle w:val="Compact"/>
              <w:spacing w:lineRule="auto" w:line="240"/>
            </w:pPr>
            <w:r>
              <w:rPr>
                <w:rFonts w:ascii="Arial" w:hAnsi="Arial"/>
              </w:rPr>
              <w:t xml:space="preserve">Monitoring features entangled with environmental signal (e.g., population, system type)</w:t>
            </w:r>
          </w:p>
        </w:tc>
        <w:tc>
          <w:tcPr/>
          <w:p>
            <w:pPr>
              <w:pStyle w:val="Compact"/>
              <w:spacing w:lineRule="auto" w:line="240"/>
            </w:pPr>
            <w:r>
              <w:rPr>
                <w:rFonts w:ascii="Arial" w:hAnsi="Arial"/>
              </w:rPr>
              <w:t xml:space="preserve">ICP, at an accuracy cost</w:t>
            </w:r>
          </w:p>
        </w:tc>
        <w:tc>
          <w:tcPr/>
          <w:p>
            <w:pPr>
              <w:pStyle w:val="Compact"/>
              <w:spacing w:lineRule="auto" w:line="240"/>
            </w:pPr>
            <w:r>
              <w:rPr>
                <w:rFonts w:ascii="Arial" w:hAnsi="Arial"/>
              </w:rPr>
              <w:t xml:space="preserve">Attains T1 AUROC</w:t>
            </w:r>
            <w:r>
              <w:rPr>
                <w:rFonts w:ascii="Arial" w:hAnsi="Arial"/>
              </w:rPr>
              <w:t xml:space="preserve"> </w:t>
            </w:r>
            <w:r>
              <w:rPr>
                <w:rFonts w:ascii="Arial" w:hAnsi="Arial"/>
              </w:rPr>
              <w:t xml:space="preserve">0.731</w:t>
            </w:r>
            <w:r>
              <w:rPr>
                <w:rFonts w:ascii="Arial" w:hAnsi="Arial"/>
              </w:rPr>
              <w:t xml:space="preserve"> </w:t>
            </w:r>
            <w:r>
              <w:rPr>
                <w:rFonts w:ascii="Arial" w:hAnsi="Arial"/>
              </w:rPr>
              <w:t xml:space="preserve">(about four points below the</w:t>
            </w:r>
            <w:r>
              <w:rPr>
                <w:rFonts w:ascii="Arial" w:hAnsi="Arial"/>
              </w:rPr>
              <w:t xml:space="preserve"> </w:t>
            </w:r>
            <w:r>
              <w:rPr>
                <w:rFonts w:ascii="Arial" w:hAnsi="Arial"/>
              </w:rPr>
              <w:t xml:space="preserve">0.785</w:t>
            </w:r>
            <w:r>
              <w:rPr>
                <w:rFonts w:ascii="Arial" w:hAnsi="Arial"/>
              </w:rPr>
              <w:t xml:space="preserve"> </w:t>
            </w:r>
            <w:r>
              <w:rPr>
                <w:rFonts w:ascii="Arial" w:hAnsi="Arial"/>
              </w:rPr>
              <w:t xml:space="preserve">provenance-reduced model) and genuinely suppresses the targeted monitoring-intensity confounders; a held-out probe recovers data-source provenance from its representation at only AUROC</w:t>
            </w:r>
            <w:r>
              <w:rPr>
                <w:rFonts w:ascii="Arial" w:hAnsi="Arial"/>
              </w:rPr>
              <w:t xml:space="preserve"> </w:t>
            </w:r>
            <w:r>
              <w:rPr>
                <w:rFonts w:ascii="Arial" w:hAnsi="Arial"/>
              </w:rPr>
              <w:t xml:space="preserve">0.64</w:t>
            </w:r>
            <w:r>
              <w:rPr>
                <w:rFonts w:ascii="Arial" w:hAnsi="Arial"/>
              </w:rPr>
              <w:t xml:space="preserve">, below the</w:t>
            </w:r>
            <w:r>
              <w:rPr>
                <w:rFonts w:ascii="Arial" w:hAnsi="Arial"/>
              </w:rPr>
              <w:t xml:space="preserve"> </w:t>
            </w:r>
            <w:r>
              <w:rPr>
                <w:rFonts w:ascii="Arial" w:hAnsi="Arial"/>
              </w:rPr>
              <w:t xml:space="preserve">0.79</w:t>
            </w:r>
            <w:r>
              <w:rPr>
                <w:rFonts w:ascii="Arial" w:hAnsi="Arial"/>
              </w:rPr>
              <w:t xml:space="preserve"> </w:t>
            </w:r>
            <w:r>
              <w:rPr>
                <w:rFonts w:ascii="Arial" w:hAnsi="Arial"/>
              </w:rPr>
              <w:t xml:space="preserve">from raw features (S17 recoverability probe), though this is empirical, not a formal guarantee</w:t>
            </w:r>
          </w:p>
        </w:tc>
      </w:tr>
      <w:tr>
        <w:tc>
          <w:tcPr/>
          <w:p>
            <w:pPr>
              <w:pStyle w:val="Compact"/>
              <w:spacing w:lineRule="auto" w:line="240"/>
            </w:pPr>
            <w:r>
              <w:rPr>
                <w:rFonts w:ascii="Arial" w:hAnsi="Arial"/>
              </w:rPr>
              <w:t xml:space="preserve">Regulatory transparency required</w:t>
            </w:r>
          </w:p>
        </w:tc>
        <w:tc>
          <w:tcPr/>
          <w:p>
            <w:pPr>
              <w:pStyle w:val="Compact"/>
              <w:spacing w:lineRule="auto" w:line="240"/>
            </w:pPr>
            <w:r>
              <w:rPr>
                <w:rFonts w:ascii="Arial" w:hAnsi="Arial"/>
              </w:rPr>
              <w:t xml:space="preserve">DML + feature ablation</w:t>
            </w:r>
          </w:p>
        </w:tc>
        <w:tc>
          <w:tcPr/>
          <w:p>
            <w:pPr>
              <w:pStyle w:val="Compact"/>
              <w:spacing w:lineRule="auto" w:line="240"/>
            </w:pPr>
            <w:r>
              <w:rPr>
                <w:rFonts w:ascii="Arial" w:hAnsi="Arial"/>
              </w:rPr>
              <w:t xml:space="preserve">Interpretable coefficients; ICP is a black-box encoder</w:t>
            </w:r>
          </w:p>
        </w:tc>
      </w:tr>
      <w:tr>
        <w:tc>
          <w:tcPr/>
          <w:p>
            <w:pPr>
              <w:pStyle w:val="Compact"/>
              <w:spacing w:lineRule="auto" w:line="240"/>
            </w:pPr>
            <w:r>
              <w:rPr>
                <w:rFonts w:ascii="Arial" w:hAnsi="Arial"/>
              </w:rPr>
              <w:t xml:space="preserve">Maximum debiasing with prediction</w:t>
            </w:r>
          </w:p>
        </w:tc>
        <w:tc>
          <w:tcPr/>
          <w:p>
            <w:pPr>
              <w:pStyle w:val="Compact"/>
              <w:spacing w:lineRule="auto" w:line="240"/>
            </w:pPr>
            <w:r>
              <w:rPr>
                <w:rFonts w:ascii="Arial" w:hAnsi="Arial"/>
              </w:rPr>
              <w:t xml:space="preserve">ICP + DML cross-check</w:t>
            </w:r>
          </w:p>
        </w:tc>
        <w:tc>
          <w:tcPr/>
          <w:p>
            <w:pPr>
              <w:pStyle w:val="Compact"/>
              <w:spacing w:lineRule="auto" w:line="240"/>
            </w:pPr>
            <w:r>
              <w:rPr>
                <w:rFonts w:ascii="Arial" w:hAnsi="Arial"/>
              </w:rPr>
              <w:t xml:space="preserve">Use ICP for prediction, DML for interpretation</w:t>
            </w:r>
          </w:p>
        </w:tc>
      </w:tr>
      <w:tr>
        <w:tc>
          <w:tcPr/>
          <w:p>
            <w:pPr>
              <w:pStyle w:val="Compact"/>
              <w:spacing w:lineRule="auto" w:line="240"/>
            </w:pPr>
            <w:r>
              <w:rPr>
                <w:rFonts w:ascii="Arial" w:hAnsi="Arial"/>
              </w:rPr>
              <w:t xml:space="preserve">T4 heavy metal prediction</w:t>
            </w:r>
          </w:p>
        </w:tc>
        <w:tc>
          <w:tcPr/>
          <w:p>
            <w:pPr>
              <w:pStyle w:val="Compact"/>
              <w:spacing w:lineRule="auto" w:line="240"/>
            </w:pPr>
            <w:r>
              <w:rPr>
                <w:rFonts w:ascii="Arial" w:hAnsi="Arial"/>
              </w:rPr>
              <w:t xml:space="preserve">Caution: all approaches</w:t>
            </w:r>
          </w:p>
        </w:tc>
        <w:tc>
          <w:tcPr/>
          <w:p>
            <w:pPr>
              <w:pStyle w:val="Compact"/>
              <w:spacing w:lineRule="auto" w:line="240"/>
            </w:pPr>
            <w:r>
              <w:rPr>
                <w:rFonts w:ascii="Arial" w:hAnsi="Arial"/>
              </w:rPr>
              <w:t xml:space="preserve">T4’s apparent 0.962 was largely target leakage; once corrected the full model reaches AUROC</w:t>
            </w:r>
            <w:r>
              <w:rPr>
                <w:rFonts w:ascii="Arial" w:hAnsi="Arial"/>
              </w:rPr>
              <w:t xml:space="preserve"> </w:t>
            </w:r>
            <w:r>
              <w:rPr>
                <w:rFonts w:ascii="Arial" w:hAnsi="Arial"/>
              </w:rPr>
              <w:t xml:space="preserve">0.699</w:t>
            </w:r>
            <w:r>
              <w:rPr>
                <w:rFonts w:ascii="Arial" w:hAnsi="Arial"/>
              </w:rPr>
              <w:t xml:space="preserve"> </w:t>
            </w:r>
            <w:r>
              <w:rPr>
                <w:rFonts w:ascii="Arial" w:hAnsi="Arial"/>
              </w:rPr>
              <w:t xml:space="preserve">and ICP</w:t>
            </w:r>
            <w:r>
              <w:rPr>
                <w:rFonts w:ascii="Arial" w:hAnsi="Arial"/>
              </w:rPr>
              <w:t xml:space="preserve"> </w:t>
            </w:r>
            <w:r>
              <w:rPr>
                <w:rFonts w:ascii="Arial" w:hAnsi="Arial"/>
              </w:rPr>
              <w:t xml:space="preserve">0.587</w:t>
            </w:r>
            <w:r>
              <w:rPr>
                <w:rFonts w:ascii="Arial" w:hAnsi="Arial"/>
              </w:rPr>
              <w:t xml:space="preserve">, and the genuine monitoring-intensity effect is modest</w:t>
            </w:r>
          </w:p>
        </w:tc>
      </w:tr>
    </w:tbl>
    <w:p>
      <w:pPr>
        <w:pStyle w:val="BodyText"/>
        <w:spacing w:lineRule="auto" w:line="240"/>
      </w:pPr>
      <w:r>
        <w:rPr>
          <w:rFonts w:ascii="Arial" w:hAnsi="Arial"/>
        </w:rPr>
        <w:t xml:space="preserve">The pre-fix artifacts underlying the historical</w:t>
      </w:r>
      <w:r>
        <w:rPr>
          <w:rFonts w:ascii="Arial" w:hAnsi="Arial"/>
        </w:rPr>
        <w:t xml:space="preserve"> </w:t>
      </w:r>
      <w:r>
        <w:rPr>
          <w:rFonts w:ascii="Arial" w:hAnsi="Arial"/>
        </w:rPr>
        <w:t xml:space="preserve">“before”</w:t>
      </w:r>
      <w:r>
        <w:rPr>
          <w:rFonts w:ascii="Arial" w:hAnsi="Arial"/>
        </w:rPr>
        <w:t xml:space="preserve"> </w:t>
      </w:r>
      <w:r>
        <w:rPr>
          <w:rFonts w:ascii="Arial" w:hAnsi="Arial"/>
        </w:rPr>
        <w:t xml:space="preserve">values in this table are</w:t>
      </w:r>
      <w:r>
        <w:rPr>
          <w:rFonts w:ascii="Arial" w:hAnsi="Arial"/>
        </w:rPr>
        <w:t xml:space="preserve"> </w:t>
      </w:r>
      <w:r>
        <w:rPr>
          <w:rFonts w:ascii="Arial" w:hAnsi="Arial"/>
        </w:rPr>
        <w:t xml:space="preserve">preserved in repository history (commit</w:t>
      </w:r>
      <w:r>
        <w:rPr>
          <w:rFonts w:ascii="Arial" w:hAnsi="Arial"/>
        </w:rPr>
        <w:t xml:space="preserve"> </w:t>
      </w:r>
      <w:r>
        <w:rPr>
          <w:rStyle w:val="VerbatimChar"/>
          <w:rFonts w:ascii="Arial" w:hAnsi="Arial"/>
        </w:rPr>
        <w:t xml:space="preserve">9cf4d56</w:t>
      </w:r>
      <w:r>
        <w:rPr>
          <w:rFonts w:ascii="Arial" w:hAnsi="Arial"/>
        </w:rPr>
        <w:t xml:space="preserve">); the current frozen archive contains</w:t>
      </w:r>
      <w:r>
        <w:rPr>
          <w:rFonts w:ascii="Arial" w:hAnsi="Arial"/>
        </w:rPr>
        <w:t xml:space="preserve"> </w:t>
      </w:r>
      <w:r>
        <w:rPr>
          <w:rFonts w:ascii="Arial" w:hAnsi="Arial"/>
        </w:rPr>
        <w:t xml:space="preserve">only post-fix artifacts regenerated in a single canonical run.</w:t>
      </w:r>
      <w:r>
        <w:rPr>
          <w:rFonts w:ascii="Arial" w:hAnsi="Arial"/>
        </w:rPr>
        <w:t xml:space="preserve"> </w:t>
      </w:r>
      <w:r>
        <w:rPr>
          <w:rFonts w:ascii="Arial" w:hAnsi="Arial"/>
        </w:rPr>
        <w:t xml:space="preserve">## S18: MCL Exceedance Analysis</w:t>
      </w:r>
    </w:p>
    <w:p>
      <w:pPr>
        <w:pStyle w:val="BodyText"/>
        <w:spacing w:lineRule="auto" w:line="240"/>
      </w:pPr>
      <w:r>
        <w:rPr>
          <w:rFonts w:ascii="Arial" w:hAnsi="Arial"/>
        </w:rPr>
        <w:t xml:space="preserve">In April 2024 the EPA finalized individual Maximum Contaminant Levels (MCLs) for</w:t>
      </w:r>
      <w:r>
        <w:rPr>
          <w:rFonts w:ascii="Arial" w:hAnsi="Arial"/>
        </w:rPr>
        <w:t xml:space="preserve"> </w:t>
      </w:r>
      <w:r>
        <w:rPr>
          <w:rFonts w:ascii="Arial" w:hAnsi="Arial"/>
        </w:rPr>
        <w:t xml:space="preserve">five PFAS: PFOS and PFOA at 4 ppt, and PFHxS, HFPO-DA, and PFNA at 10 ppt, together</w:t>
      </w:r>
      <w:r>
        <w:rPr>
          <w:rFonts w:ascii="Arial" w:hAnsi="Arial"/>
        </w:rPr>
        <w:t xml:space="preserve"> </w:t>
      </w:r>
      <w:r>
        <w:rPr>
          <w:rFonts w:ascii="Arial" w:hAnsi="Arial"/>
        </w:rPr>
        <w:t xml:space="preserve">with a Hazard Index for mixtures. PFBS has no individual MCL; its 2,000-ppt value is</w:t>
      </w:r>
      <w:r>
        <w:rPr>
          <w:rFonts w:ascii="Arial" w:hAnsi="Arial"/>
        </w:rPr>
        <w:t xml:space="preserve"> </w:t>
      </w:r>
      <w:r>
        <w:rPr>
          <w:rFonts w:ascii="Arial" w:hAnsi="Arial"/>
        </w:rPr>
        <w:t xml:space="preserve">the Health-Based Water Concentration that enters the Hazard Index, which we use as a</w:t>
      </w:r>
      <w:r>
        <w:rPr>
          <w:rFonts w:ascii="Arial" w:hAnsi="Arial"/>
        </w:rPr>
        <w:t xml:space="preserve"> </w:t>
      </w:r>
      <w:r>
        <w:rPr>
          <w:rFonts w:ascii="Arial" w:hAnsi="Arial"/>
        </w:rPr>
        <w:t xml:space="preserve">per-analyte exceedance threshold here. To assess whether detection-based models (T1)</w:t>
      </w:r>
      <w:r>
        <w:rPr>
          <w:rFonts w:ascii="Arial" w:hAnsi="Arial"/>
        </w:rPr>
        <w:t xml:space="preserve"> </w:t>
      </w:r>
      <w:r>
        <w:rPr>
          <w:rFonts w:ascii="Arial" w:hAnsi="Arial"/>
        </w:rPr>
        <w:t xml:space="preserve">transfer to the regulatory-relevant exceedance target, we trained XGBoost classifiers on</w:t>
      </w:r>
      <w:r>
        <w:rPr>
          <w:rFonts w:ascii="Arial" w:hAnsi="Arial"/>
        </w:rPr>
        <w:t xml:space="preserve"> </w:t>
      </w:r>
      <w:r>
        <w:rPr>
          <w:rFonts w:ascii="Arial" w:hAnsi="Arial"/>
        </w:rPr>
        <w:t xml:space="preserve">both targets using the same features and geographic splits.</w:t>
      </w:r>
    </w:p>
    <w:p>
      <w:pPr>
        <w:pStyle w:val="BodyText"/>
        <w:spacing w:lineRule="auto" w:line="240"/>
      </w:pPr>
      <w:r>
        <w:rPr>
          <w:rFonts w:ascii="Arial" w:hAnsi="Arial"/>
        </w:rPr>
        <w:t xml:space="preserve">Of the systems with regulated PFAS data, about one in five exceed at least one</w:t>
      </w:r>
      <w:r>
        <w:rPr>
          <w:rFonts w:ascii="Arial" w:hAnsi="Arial"/>
        </w:rPr>
        <w:t xml:space="preserve"> </w:t>
      </w:r>
      <w:r>
        <w:rPr>
          <w:rFonts w:ascii="Arial" w:hAnsi="Arial"/>
        </w:rPr>
        <w:t xml:space="preserve">MCL. The detection target is predicted substantially better than the MCL</w:t>
      </w:r>
      <w:r>
        <w:rPr>
          <w:rFonts w:ascii="Arial" w:hAnsi="Arial"/>
        </w:rPr>
        <w:t xml:space="preserve"> </w:t>
      </w:r>
      <w:r>
        <w:rPr>
          <w:rFonts w:ascii="Arial" w:hAnsi="Arial"/>
        </w:rPr>
        <w:t xml:space="preserve">exceedance target (see</w:t>
      </w:r>
      <w:r>
        <w:rPr>
          <w:rFonts w:ascii="Arial" w:hAnsi="Arial"/>
        </w:rPr>
        <w:t xml:space="preserve"> </w:t>
      </w:r>
      <w:r>
        <w:rPr>
          <w:rStyle w:val="VerbatimChar"/>
          <w:rFonts w:ascii="Arial" w:hAnsi="Arial"/>
        </w:rPr>
        <w:t xml:space="preserve">paper/tables/table_supp_mcl_exceedance.csv</w:t>
      </w:r>
      <w:r>
        <w:rPr>
          <w:rFonts w:ascii="Arial" w:hAnsi="Arial"/>
        </w:rPr>
        <w:t xml:space="preserve">). The performance gap</w:t>
      </w:r>
      <w:r>
        <w:rPr>
          <w:rFonts w:ascii="Arial" w:hAnsi="Arial"/>
        </w:rPr>
        <w:t xml:space="preserve"> </w:t>
      </w:r>
      <w:r>
        <w:rPr>
          <w:rFonts w:ascii="Arial" w:hAnsi="Arial"/>
        </w:rPr>
        <w:t xml:space="preserve">reflects the stricter MCL threshold: exceedance requires not only detection but</w:t>
      </w:r>
      <w:r>
        <w:rPr>
          <w:rFonts w:ascii="Arial" w:hAnsi="Arial"/>
        </w:rPr>
        <w:t xml:space="preserve"> </w:t>
      </w:r>
      <w:r>
        <w:rPr>
          <w:rFonts w:ascii="Arial" w:hAnsi="Arial"/>
        </w:rPr>
        <w:t xml:space="preserve">concentrations above the regulatory limit, making it a harder prediction task</w:t>
      </w:r>
      <w:r>
        <w:rPr>
          <w:rFonts w:ascii="Arial" w:hAnsi="Arial"/>
        </w:rPr>
        <w:t xml:space="preserve"> </w:t>
      </w:r>
      <w:r>
        <w:rPr>
          <w:rFonts w:ascii="Arial" w:hAnsi="Arial"/>
        </w:rPr>
        <w:t xml:space="preserve">with a different spatial distribution of positive cases.</w:t>
      </w:r>
    </w:p>
    <w:p>
      <w:pPr>
        <w:pStyle w:val="BodyText"/>
        <w:spacing w:lineRule="auto" w:line="240"/>
      </w:pPr>
      <w:r>
        <w:rPr>
          <w:rFonts w:ascii="Arial" w:hAnsi="Arial"/>
        </w:rPr>
        <w:t xml:space="preserve">These results suggest that detection-based models provide only a partial proxy for</w:t>
      </w:r>
      <w:r>
        <w:rPr>
          <w:rFonts w:ascii="Arial" w:hAnsi="Arial"/>
        </w:rPr>
        <w:t xml:space="preserve"> </w:t>
      </w:r>
      <w:r>
        <w:rPr>
          <w:rFonts w:ascii="Arial" w:hAnsi="Arial"/>
        </w:rPr>
        <w:t xml:space="preserve">MCL risk: the roughly nine-point AUROC gap and the sharper AUPRC gap</w:t>
      </w:r>
      <w:r>
        <w:rPr>
          <w:rFonts w:ascii="Arial" w:hAnsi="Arial"/>
        </w:rPr>
        <w:t xml:space="preserve"> </w:t>
      </w:r>
      <w:r>
        <w:rPr>
          <w:rFonts w:ascii="Arial" w:hAnsi="Arial"/>
        </w:rPr>
        <w:t xml:space="preserve">(quantified in the main-text actionability analysis) mean that direct MCL exceedance</w:t>
      </w:r>
      <w:r>
        <w:rPr>
          <w:rFonts w:ascii="Arial" w:hAnsi="Arial"/>
        </w:rPr>
        <w:t xml:space="preserve"> </w:t>
      </w:r>
      <w:r>
        <w:rPr>
          <w:rFonts w:ascii="Arial" w:hAnsi="Arial"/>
        </w:rPr>
        <w:t xml:space="preserve">prediction benefits materially from dedicated modeling. The MCL target is also rarer</w:t>
      </w:r>
      <w:r>
        <w:rPr>
          <w:rFonts w:ascii="Arial" w:hAnsi="Arial"/>
        </w:rPr>
        <w:t xml:space="preserve"> </w:t>
      </w:r>
      <w:r>
        <w:rPr>
          <w:rFonts w:ascii="Arial" w:hAnsi="Arial"/>
        </w:rPr>
        <w:t xml:space="preserve">in the test set than detection, compounding the difficulty. Full results</w:t>
      </w:r>
      <w:r>
        <w:rPr>
          <w:rFonts w:ascii="Arial" w:hAnsi="Arial"/>
        </w:rPr>
        <w:t xml:space="preserve"> </w:t>
      </w:r>
      <w:r>
        <w:rPr>
          <w:rFonts w:ascii="Arial" w:hAnsi="Arial"/>
        </w:rPr>
        <w:t xml:space="preserve">are in</w:t>
      </w:r>
      <w:r>
        <w:rPr>
          <w:rFonts w:ascii="Arial" w:hAnsi="Arial"/>
        </w:rPr>
        <w:t xml:space="preserve"> </w:t>
      </w:r>
      <w:r>
        <w:rPr>
          <w:rStyle w:val="VerbatimChar"/>
          <w:rFonts w:ascii="Arial" w:hAnsi="Arial"/>
        </w:rPr>
        <w:t xml:space="preserve">results/mcl_exceedance_analysis.json</w:t>
      </w:r>
      <w:r>
        <w:rPr>
          <w:rFonts w:ascii="Arial" w:hAnsi="Arial"/>
        </w:rPr>
        <w:t xml:space="preserve">.</w:t>
      </w:r>
    </w:p>
    <w:p>
      <w:pPr>
        <w:pStyle w:val="BodyText"/>
        <w:spacing w:lineRule="auto" w:line="240"/>
      </w:pPr>
      <w:r>
        <w:rPr>
          <w:rFonts w:ascii="Arial" w:hAnsi="Arial"/>
        </w:rPr>
        <w:t xml:space="preserve">The exceedance union scored here covers the four individual PFAS MCLs (PFOS, PFOA,</w:t>
      </w:r>
      <w:r>
        <w:rPr>
          <w:rFonts w:ascii="Arial" w:hAnsi="Arial"/>
        </w:rPr>
        <w:t xml:space="preserve"> </w:t>
      </w:r>
      <w:r>
        <w:rPr>
          <w:rFonts w:ascii="Arial" w:hAnsi="Arial"/>
        </w:rPr>
        <w:t xml:space="preserve">PFHxS, HFPO-DA) plus PFBS via its Hazard-Index threshold; the PFNA individual MCL is</w:t>
      </w:r>
      <w:r>
        <w:rPr>
          <w:rFonts w:ascii="Arial" w:hAnsi="Arial"/>
        </w:rPr>
        <w:t xml:space="preserve"> </w:t>
      </w:r>
      <w:r>
        <w:rPr>
          <w:rFonts w:ascii="Arial" w:hAnsi="Arial"/>
        </w:rPr>
        <w:t xml:space="preserve">omitted for source-coverage parity, which mislabels a small number of systems. Of</w:t>
      </w:r>
      <w:r>
        <w:rPr>
          <w:rFonts w:ascii="Arial" w:hAnsi="Arial"/>
        </w:rPr>
        <w:t xml:space="preserve"> </w:t>
      </w:r>
      <w:r>
        <w:rPr>
          <w:rFonts w:ascii="Arial" w:hAnsi="Arial"/>
        </w:rPr>
        <w:t xml:space="preserve">112</w:t>
      </w:r>
      <w:r>
        <w:rPr>
          <w:rFonts w:ascii="Arial" w:hAnsi="Arial"/>
        </w:rPr>
        <w:t xml:space="preserve"> </w:t>
      </w:r>
      <w:r>
        <w:rPr>
          <w:rFonts w:ascii="Arial" w:hAnsi="Arial"/>
        </w:rPr>
        <w:t xml:space="preserve">systems that exceed the PFNA MCL,</w:t>
      </w:r>
      <w:r>
        <w:rPr>
          <w:rFonts w:ascii="Arial" w:hAnsi="Arial"/>
        </w:rPr>
        <w:t xml:space="preserve"> </w:t>
      </w:r>
      <w:r>
        <w:rPr>
          <w:rFonts w:ascii="Arial" w:hAnsi="Arial"/>
        </w:rPr>
        <w:t xml:space="preserve">5</w:t>
      </w:r>
      <w:r>
        <w:rPr>
          <w:rFonts w:ascii="Arial" w:hAnsi="Arial"/>
        </w:rPr>
        <w:t xml:space="preserve"> </w:t>
      </w:r>
      <w:r>
        <w:rPr>
          <w:rFonts w:ascii="Arial" w:hAnsi="Arial"/>
        </w:rPr>
        <w:t xml:space="preserve">are PFNA-only exceeders (they exceed no</w:t>
      </w:r>
      <w:r>
        <w:rPr>
          <w:rFonts w:ascii="Arial" w:hAnsi="Arial"/>
        </w:rPr>
        <w:t xml:space="preserve"> </w:t>
      </w:r>
      <w:r>
        <w:rPr>
          <w:rFonts w:ascii="Arial" w:hAnsi="Arial"/>
        </w:rPr>
        <w:t xml:space="preserve">analyte in the union) and are therefore currently scored non-exceedant, against a</w:t>
      </w:r>
      <w:r>
        <w:rPr>
          <w:rFonts w:ascii="Arial" w:hAnsi="Arial"/>
        </w:rPr>
        <w:t xml:space="preserve"> </w:t>
      </w:r>
      <w:r>
        <w:rPr>
          <w:rFonts w:ascii="Arial" w:hAnsi="Arial"/>
        </w:rPr>
        <w:t xml:space="preserve">union of</w:t>
      </w:r>
      <w:r>
        <w:rPr>
          <w:rFonts w:ascii="Arial" w:hAnsi="Arial"/>
        </w:rPr>
        <w:t xml:space="preserve"> </w:t>
      </w:r>
      <w:r>
        <w:rPr>
          <w:rFonts w:ascii="Arial" w:hAnsi="Arial"/>
        </w:rPr>
        <w:t xml:space="preserve">3,385</w:t>
      </w:r>
      <w:r>
        <w:rPr>
          <w:rFonts w:ascii="Arial" w:hAnsi="Arial"/>
        </w:rPr>
        <w:t xml:space="preserve"> </w:t>
      </w:r>
      <w:r>
        <w:rPr>
          <w:rFonts w:ascii="Arial" w:hAnsi="Arial"/>
        </w:rPr>
        <w:t xml:space="preserve">exceeders (</w:t>
      </w:r>
      <w:r>
        <w:rPr>
          <w:rStyle w:val="VerbatimChar"/>
          <w:rFonts w:ascii="Arial" w:hAnsi="Arial"/>
        </w:rPr>
        <w:t xml:space="preserve">pfna_exceedance_count.json</w:t>
      </w:r>
      <w:r>
        <w:rPr>
          <w:rFonts w:ascii="Arial" w:hAnsi="Arial"/>
        </w:rPr>
        <w:t xml:space="preserve">). The omission is</w:t>
      </w:r>
      <w:r>
        <w:rPr>
          <w:rFonts w:ascii="Arial" w:hAnsi="Arial"/>
        </w:rPr>
        <w:t xml:space="preserve"> </w:t>
      </w:r>
      <w:r>
        <w:rPr>
          <w:rFonts w:ascii="Arial" w:hAnsi="Arial"/>
        </w:rPr>
        <w:t xml:space="preserve">therefore quantitatively negligible but is stated here for completeness.</w:t>
      </w:r>
    </w:p>
    <w:p>
      <w:pPr>
        <w:pStyle w:val="BodyText"/>
        <w:spacing w:lineRule="auto" w:line="240"/>
      </w:pPr>
      <w:r>
        <w:rPr>
          <w:rFonts w:ascii="Arial" w:hAnsi="Arial"/>
        </w:rPr>
        <w:t xml:space="preserve">The scored target fires only on single-analyte exceedances and does not compute the</w:t>
      </w:r>
      <w:r>
        <w:rPr>
          <w:rFonts w:ascii="Arial" w:hAnsi="Arial"/>
        </w:rPr>
        <w:t xml:space="preserve"> </w:t>
      </w:r>
      <w:r>
        <w:rPr>
          <w:rFonts w:ascii="Arial" w:hAnsi="Arial"/>
        </w:rPr>
        <w:t xml:space="preserve">EPA mixture Hazard Index (the summed ratio across PFHxS, PFNA, HFPO-DA, and PFBS).</w:t>
      </w:r>
      <w:r>
        <w:rPr>
          <w:rFonts w:ascii="Arial" w:hAnsi="Arial"/>
        </w:rPr>
        <w:t xml:space="preserve"> </w:t>
      </w:r>
      <w:r>
        <w:rPr>
          <w:rFonts w:ascii="Arial" w:hAnsi="Arial"/>
        </w:rPr>
        <w:t xml:space="preserve">Systems that violate the enforceable rule only through a Hazard Index at or above one</w:t>
      </w:r>
      <w:r>
        <w:rPr>
          <w:rFonts w:ascii="Arial" w:hAnsi="Arial"/>
        </w:rPr>
        <w:t xml:space="preserve"> </w:t>
      </w:r>
      <w:r>
        <w:rPr>
          <w:rFonts w:ascii="Arial" w:hAnsi="Arial"/>
        </w:rPr>
        <w:t xml:space="preserve">built from individually sub-threshold analytes are therefore scored non-exceedant; the</w:t>
      </w:r>
      <w:r>
        <w:rPr>
          <w:rFonts w:ascii="Arial" w:hAnsi="Arial"/>
        </w:rPr>
        <w:t xml:space="preserve"> </w:t>
      </w:r>
      <w:r>
        <w:rPr>
          <w:rFonts w:ascii="Arial" w:hAnsi="Arial"/>
        </w:rPr>
        <w:t xml:space="preserve">scored</w:t>
      </w:r>
      <w:r>
        <w:rPr>
          <w:rFonts w:ascii="Arial" w:hAnsi="Arial"/>
        </w:rPr>
        <w:t xml:space="preserve"> </w:t>
      </w:r>
      <w:r>
        <w:rPr>
          <w:rFonts w:ascii="Arial" w:hAnsi="Arial"/>
        </w:rPr>
        <w:t xml:space="preserve">“MCL exceedance”</w:t>
      </w:r>
      <w:r>
        <w:rPr>
          <w:rFonts w:ascii="Arial" w:hAnsi="Arial"/>
        </w:rPr>
        <w:t xml:space="preserve"> </w:t>
      </w:r>
      <w:r>
        <w:rPr>
          <w:rFonts w:ascii="Arial" w:hAnsi="Arial"/>
        </w:rPr>
        <w:t xml:space="preserve">is thus an individual-MCL approximation of the enforceable</w:t>
      </w:r>
      <w:r>
        <w:rPr>
          <w:rFonts w:ascii="Arial" w:hAnsi="Arial"/>
        </w:rPr>
        <w:t xml:space="preserve"> </w:t>
      </w:r>
      <w:r>
        <w:rPr>
          <w:rFonts w:ascii="Arial" w:hAnsi="Arial"/>
        </w:rPr>
        <w:t xml:space="preserve">standard, used only as a harder-target comparison, where the qualitative direction</w:t>
      </w:r>
      <w:r>
        <w:rPr>
          <w:rFonts w:ascii="Arial" w:hAnsi="Arial"/>
        </w:rPr>
        <w:t xml:space="preserve"> </w:t>
      </w:r>
      <w:r>
        <w:rPr>
          <w:rFonts w:ascii="Arial" w:hAnsi="Arial"/>
        </w:rPr>
        <w:t xml:space="preserve">(harder than detection) is robust.</w:t>
      </w:r>
    </w:p>
    <w:bookmarkEnd w:id="185"/>
    <w:bookmarkStart w:id="186" w:name="X2429bd116f78a23dd2372bdb5e7f3ef8bffeb19"/>
    <w:p>
      <w:pPr>
        <w:pStyle w:val="Heading3"/>
        <w:spacing w:lineRule="auto" w:line="240"/>
      </w:pPr>
      <w:r>
        <w:rPr>
          <w:rFonts w:ascii="Arial" w:hAnsi="Arial"/>
        </w:rPr>
        <w:t xml:space="preserve">Supplementary Table 14: MCL exceedance comparison</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paper/tables/table_supp_mcl_exceedance.csv</w:t>
      </w:r>
      <w:r>
        <w:rPr>
          <w:rFonts w:ascii="Arial" w:hAnsi="Arial"/>
          <w:i/>
          <w:iCs/>
        </w:rPr>
        <w:t xml:space="preserve"> </w:t>
      </w:r>
      <w:r>
        <w:rPr>
          <w:rFonts w:ascii="Arial" w:hAnsi="Arial"/>
          <w:i/>
          <w:iCs/>
        </w:rPr>
        <w:t xml:space="preserve">for detection vs. MCL target metrics.</w:t>
      </w:r>
    </w:p>
    <w:bookmarkEnd w:id="186"/>
    <w:bookmarkEnd w:id="187"/>
    <w:bookmarkStart w:id="189" w:name="s19-statistical-power-analysis"/>
    <w:p>
      <w:pPr>
        <w:pStyle w:val="Heading2"/>
        <w:spacing w:lineRule="auto" w:line="240"/>
      </w:pPr>
      <w:r>
        <w:rPr>
          <w:rFonts w:ascii="Arial" w:hAnsi="Arial"/>
        </w:rPr>
        <w:t xml:space="preserve">S19: Statistical Power Analysis</w:t>
      </w:r>
    </w:p>
    <w:p>
      <w:pPr>
        <w:pStyle w:val="FirstParagraph"/>
        <w:spacing w:lineRule="auto" w:line="240"/>
      </w:pPr>
      <w:r>
        <w:rPr>
          <w:rFonts w:ascii="Arial" w:hAnsi="Arial"/>
        </w:rPr>
        <w:t xml:space="preserve">We computed post-hoc statistical power for the key hypothesis tests reported in</w:t>
      </w:r>
      <w:r>
        <w:rPr>
          <w:rFonts w:ascii="Arial" w:hAnsi="Arial"/>
        </w:rPr>
        <w:t xml:space="preserve"> </w:t>
      </w:r>
      <w:r>
        <w:rPr>
          <w:rFonts w:ascii="Arial" w:hAnsi="Arial"/>
        </w:rPr>
        <w:t xml:space="preserve">the main text and supplementary analyses:</w:t>
      </w:r>
    </w:p>
    <w:p>
      <w:pPr>
        <w:pStyle w:val="BodyText"/>
        <w:spacing w:lineRule="auto" w:line="240"/>
      </w:pPr>
      <w:r>
        <w:rPr>
          <w:rFonts w:ascii="Arial" w:hAnsi="Arial"/>
          <w:b/>
          <w:bCs/>
        </w:rPr>
        <w:t xml:space="preserve">DeLong AUROC comparison</w:t>
      </w:r>
      <w:r>
        <w:rPr>
          <w:rFonts w:ascii="Arial" w:hAnsi="Arial"/>
        </w:rPr>
        <w:t xml:space="preserve"> </w:t>
      </w:r>
      <w:r>
        <w:rPr>
          <w:rFonts w:ascii="Arial" w:hAnsi="Arial"/>
        </w:rPr>
        <w:t xml:space="preserve">(the top two T1 models, XGBoost vs. TabPFN): effect size</w:t>
      </w:r>
      <w:r>
        <w:rPr>
          <w:rFonts w:ascii="Arial" w:hAnsi="Arial"/>
        </w:rPr>
        <w:t xml:space="preserve"> </w:t>
      </w:r>
      <w:r>
        <w:rPr>
          <w:rFonts w:ascii="Arial" w:hAnsi="Arial"/>
        </w:rPr>
        <w:t xml:space="preserve">0.007</w:t>
      </w:r>
      <w:r>
        <w:rPr>
          <w:rFonts w:ascii="Arial" w:hAnsi="Arial"/>
        </w:rPr>
        <w:t xml:space="preserve">, pooled SE</w:t>
      </w:r>
      <w:r>
        <w:rPr>
          <w:rFonts w:ascii="Arial" w:hAnsi="Arial"/>
        </w:rPr>
        <w:t xml:space="preserve"> </w:t>
      </w:r>
      <w:r>
        <w:rPr>
          <w:rFonts w:ascii="Arial" w:hAnsi="Arial"/>
        </w:rPr>
        <w:t xml:space="preserve">0.010</w:t>
      </w:r>
      <w:r>
        <w:rPr>
          <w:rFonts w:ascii="Arial" w:hAnsi="Arial"/>
        </w:rPr>
        <w:t xml:space="preserve">, power =</w:t>
      </w:r>
      <w:r>
        <w:rPr>
          <w:rFonts w:ascii="Arial" w:hAnsi="Arial"/>
        </w:rPr>
        <w:t xml:space="preserve"> </w:t>
      </w:r>
      <w:r>
        <w:rPr>
          <w:rFonts w:ascii="Arial" w:hAnsi="Arial"/>
        </w:rPr>
        <w:t xml:space="preserve">0.11</w:t>
      </w:r>
      <w:r>
        <w:rPr>
          <w:rFonts w:ascii="Arial" w:hAnsi="Arial"/>
        </w:rPr>
        <w:t xml:space="preserve"> </w:t>
      </w:r>
      <w:r>
        <w:rPr>
          <w:rFonts w:ascii="Arial" w:hAnsi="Arial"/>
        </w:rPr>
        <w:t xml:space="preserve">(α = 0.05). This</w:t>
      </w:r>
      <w:r>
        <w:rPr>
          <w:rFonts w:ascii="Arial" w:hAnsi="Arial"/>
        </w:rPr>
        <w:t xml:space="preserve"> </w:t>
      </w:r>
      <w:r>
        <w:rPr>
          <w:rFonts w:ascii="Arial" w:hAnsi="Arial"/>
        </w:rPr>
        <w:t xml:space="preserve">comparison is underpowered: the top two models differ by under one AUROC point, so</w:t>
      </w:r>
      <w:r>
        <w:rPr>
          <w:rFonts w:ascii="Arial" w:hAnsi="Arial"/>
        </w:rPr>
        <w:t xml:space="preserve"> </w:t>
      </w:r>
      <w:r>
        <w:rPr>
          <w:rFonts w:ascii="Arial" w:hAnsi="Arial"/>
        </w:rPr>
        <w:t xml:space="preserve">the leaderboard ordering among the leading models is within sampling noise (Table 2).</w:t>
      </w:r>
    </w:p>
    <w:p>
      <w:pPr>
        <w:pStyle w:val="BodyText"/>
        <w:spacing w:lineRule="auto" w:line="240"/>
      </w:pPr>
      <w:r>
        <w:rPr>
          <w:rFonts w:ascii="Arial" w:hAnsi="Arial"/>
          <w:b/>
          <w:bCs/>
        </w:rPr>
        <w:t xml:space="preserve">Environmental justice burden ratio</w:t>
      </w:r>
      <w:r>
        <w:rPr>
          <w:rFonts w:ascii="Arial" w:hAnsi="Arial"/>
        </w:rPr>
        <w:t xml:space="preserve"> </w:t>
      </w:r>
      <w:r>
        <w:rPr>
          <w:rFonts w:ascii="Arial" w:hAnsi="Arial"/>
        </w:rPr>
        <w:t xml:space="preserve">(high-burden vs. low-burden</w:t>
      </w:r>
      <w:r>
        <w:rPr>
          <w:rFonts w:ascii="Arial" w:hAnsi="Arial"/>
        </w:rPr>
        <w:t xml:space="preserve"> </w:t>
      </w:r>
      <w:r>
        <w:rPr>
          <w:rFonts w:ascii="Arial" w:hAnsi="Arial"/>
        </w:rPr>
        <w:t xml:space="preserve">communities): effect size</w:t>
      </w:r>
      <w:r>
        <w:rPr>
          <w:rFonts w:ascii="Arial" w:hAnsi="Arial"/>
        </w:rPr>
        <w:t xml:space="preserve"> </w:t>
      </w:r>
      <w:r>
        <w:rPr>
          <w:rFonts w:ascii="Arial" w:hAnsi="Arial"/>
        </w:rPr>
        <w:t xml:space="preserve">0.19</w:t>
      </w:r>
      <w:r>
        <w:rPr>
          <w:rFonts w:ascii="Arial" w:hAnsi="Arial"/>
        </w:rPr>
        <w:t xml:space="preserve">, power &gt; 0.999. The disparity in PFAS detection</w:t>
      </w:r>
      <w:r>
        <w:rPr>
          <w:rFonts w:ascii="Arial" w:hAnsi="Arial"/>
        </w:rPr>
        <w:t xml:space="preserve"> </w:t>
      </w:r>
      <w:r>
        <w:rPr>
          <w:rFonts w:ascii="Arial" w:hAnsi="Arial"/>
        </w:rPr>
        <w:t xml:space="preserve">rates between high- and low-burden communities is well-powered.</w:t>
      </w:r>
    </w:p>
    <w:p>
      <w:pPr>
        <w:pStyle w:val="BodyText"/>
        <w:spacing w:lineRule="auto" w:line="240"/>
      </w:pPr>
      <w:r>
        <w:rPr>
          <w:rFonts w:ascii="Arial" w:hAnsi="Arial"/>
          <w:b/>
          <w:bCs/>
        </w:rPr>
        <w:t xml:space="preserve">DML adjusted coefficient</w:t>
      </w:r>
      <w:r>
        <w:rPr>
          <w:rFonts w:ascii="Arial" w:hAnsi="Arial"/>
        </w:rPr>
        <w:t xml:space="preserve"> </w:t>
      </w:r>
      <w:r>
        <w:rPr>
          <w:rFonts w:ascii="Arial" w:hAnsi="Arial"/>
        </w:rPr>
        <w:t xml:space="preserve">(proximity features): effect size</w:t>
      </w:r>
      <w:r>
        <w:rPr>
          <w:rFonts w:ascii="Arial" w:hAnsi="Arial"/>
        </w:rPr>
        <w:t xml:space="preserve"> </w:t>
      </w:r>
      <w:r>
        <w:rPr>
          <w:rFonts w:ascii="Arial" w:hAnsi="Arial"/>
        </w:rPr>
        <w:t xml:space="preserve">0.038</w:t>
      </w:r>
      <w:r>
        <w:rPr>
          <w:rFonts w:ascii="Arial" w:hAnsi="Arial"/>
        </w:rPr>
        <w:t xml:space="preserve">, SE</w:t>
      </w:r>
      <w:r>
        <w:rPr>
          <w:rFonts w:ascii="Arial" w:hAnsi="Arial"/>
        </w:rPr>
        <w:t xml:space="preserve"> </w:t>
      </w:r>
      <w:r>
        <w:rPr>
          <w:rFonts w:ascii="Arial" w:hAnsi="Arial"/>
        </w:rPr>
        <w:t xml:space="preserve">0.015</w:t>
      </w:r>
      <w:r>
        <w:rPr>
          <w:rFonts w:ascii="Arial" w:hAnsi="Arial"/>
        </w:rPr>
        <w:t xml:space="preserve">,</w:t>
      </w:r>
      <w:r>
        <w:rPr>
          <w:rFonts w:ascii="Arial" w:hAnsi="Arial"/>
        </w:rPr>
        <w:t xml:space="preserve"> </w:t>
      </w:r>
      <w:r>
        <w:rPr>
          <w:rFonts w:ascii="Arial" w:hAnsi="Arial"/>
        </w:rPr>
        <w:t xml:space="preserve">power =</w:t>
      </w:r>
      <w:r>
        <w:rPr>
          <w:rFonts w:ascii="Arial" w:hAnsi="Arial"/>
        </w:rPr>
        <w:t xml:space="preserve"> </w:t>
      </w:r>
      <w:r>
        <w:rPr>
          <w:rFonts w:ascii="Arial" w:hAnsi="Arial"/>
        </w:rPr>
        <w:t xml:space="preserve">0.72</w:t>
      </w:r>
      <w:r>
        <w:rPr>
          <w:rFonts w:ascii="Arial" w:hAnsi="Arial"/>
        </w:rPr>
        <w:t xml:space="preserve">. The DML estimates have moderate power to detect adjusted effects</w:t>
      </w:r>
      <w:r>
        <w:rPr>
          <w:rFonts w:ascii="Arial" w:hAnsi="Arial"/>
        </w:rPr>
        <w:t xml:space="preserve"> </w:t>
      </w:r>
      <w:r>
        <w:rPr>
          <w:rFonts w:ascii="Arial" w:hAnsi="Arial"/>
        </w:rPr>
        <w:t xml:space="preserve">of the reported magnitude.</w:t>
      </w:r>
    </w:p>
    <w:p>
      <w:pPr>
        <w:pStyle w:val="BodyText"/>
        <w:spacing w:lineRule="auto" w:line="240"/>
      </w:pPr>
      <w:r>
        <w:rPr>
          <w:rFonts w:ascii="Arial" w:hAnsi="Arial"/>
          <w:b/>
          <w:bCs/>
        </w:rPr>
        <w:t xml:space="preserve">LORO cross-validation</w:t>
      </w:r>
      <w:r>
        <w:rPr>
          <w:rFonts w:ascii="Arial" w:hAnsi="Arial"/>
        </w:rPr>
        <w:t xml:space="preserve">: recomputed from the observed per-fold AUROCs (frozen</w:t>
      </w:r>
      <w:r>
        <w:rPr>
          <w:rFonts w:ascii="Arial" w:hAnsi="Arial"/>
        </w:rPr>
        <w:t xml:space="preserve"> </w:t>
      </w:r>
      <w:r>
        <w:rPr>
          <w:rStyle w:val="VerbatimChar"/>
          <w:rFonts w:ascii="Arial" w:hAnsi="Arial"/>
        </w:rPr>
        <w:t xml:space="preserve">power_analysis.json</w:t>
      </w:r>
      <w:r>
        <w:rPr>
          <w:rFonts w:ascii="Arial" w:hAnsi="Arial"/>
        </w:rPr>
        <w:t xml:space="preserve">,</w:t>
      </w:r>
      <w:r>
        <w:rPr>
          <w:rFonts w:ascii="Arial" w:hAnsi="Arial"/>
        </w:rPr>
        <w:t xml:space="preserve"> </w:t>
      </w:r>
      <w:r>
        <w:rPr>
          <w:rStyle w:val="VerbatimChar"/>
          <w:rFonts w:ascii="Arial" w:hAnsi="Arial"/>
        </w:rPr>
        <w:t xml:space="preserve">loro_tests</w:t>
      </w:r>
      <w:r>
        <w:rPr>
          <w:rFonts w:ascii="Arial" w:hAnsi="Arial"/>
        </w:rPr>
        <w:t xml:space="preserve"> </w:t>
      </w:r>
      <w:r>
        <w:rPr>
          <w:rFonts w:ascii="Arial" w:hAnsi="Arial"/>
        </w:rPr>
        <w:t xml:space="preserve">block), all six task/model combinations have power</w:t>
      </w:r>
      <w:r>
        <w:rPr>
          <w:rFonts w:ascii="Arial" w:hAnsi="Arial"/>
        </w:rPr>
        <w:t xml:space="preserve"> </w:t>
      </w:r>
      <w:r>
        <w:rPr>
          <w:rFonts w:ascii="Arial" w:hAnsi="Arial"/>
        </w:rPr>
        <w:t xml:space="preserve">&gt; 0.99 to distinguish from chance (AUROC = 0.5),</w:t>
      </w:r>
      <w:r>
        <w:rPr>
          <w:rFonts w:ascii="Arial" w:hAnsi="Arial"/>
        </w:rPr>
        <w:t xml:space="preserve"> </w:t>
      </w:r>
      <w:r>
        <w:rPr>
          <w:rFonts w:ascii="Arial" w:hAnsi="Arial"/>
        </w:rPr>
        <w:t xml:space="preserve">confirming that geographic cross-validation robustly detects above-chance prediction.</w:t>
      </w:r>
    </w:p>
    <w:p>
      <w:pPr>
        <w:pStyle w:val="BodyText"/>
        <w:spacing w:lineRule="auto" w:line="240"/>
      </w:pPr>
      <w:r>
        <w:rPr>
          <w:rFonts w:ascii="Arial" w:hAnsi="Arial"/>
          <w:b/>
          <w:bCs/>
        </w:rPr>
        <w:t xml:space="preserve">Feature ablation bootstrap tests</w:t>
      </w:r>
      <w:r>
        <w:rPr>
          <w:rFonts w:ascii="Arial" w:hAnsi="Arial"/>
        </w:rPr>
        <w:t xml:space="preserve">: power to detect the observed</w:t>
      </w:r>
      <w:r>
        <w:rPr>
          <w:rFonts w:ascii="Arial" w:hAnsi="Arial"/>
        </w:rPr>
        <w:t xml:space="preserve"> </w:t>
      </w:r>
      <w:r>
        <w:rPr>
          <w:rFonts w:ascii="Arial" w:hAnsi="Arial"/>
        </w:rPr>
        <w:t xml:space="preserve">category-removal effects is generally low for the environmental categories</w:t>
      </w:r>
      <w:r>
        <w:rPr>
          <w:rFonts w:ascii="Arial" w:hAnsi="Arial"/>
        </w:rPr>
        <w:t xml:space="preserve"> </w:t>
      </w:r>
      <w:r>
        <w:rPr>
          <w:rFonts w:ascii="Arial" w:hAnsi="Arial"/>
        </w:rPr>
        <w:t xml:space="preserve">(proximity, land use, and hydrogeology), reflecting</w:t>
      </w:r>
      <w:r>
        <w:rPr>
          <w:rFonts w:ascii="Arial" w:hAnsi="Arial"/>
        </w:rPr>
        <w:t xml:space="preserve"> </w:t>
      </w:r>
      <w:r>
        <w:rPr>
          <w:rFonts w:ascii="Arial" w:hAnsi="Arial"/>
        </w:rPr>
        <w:t xml:space="preserve">their small ablation deltas, and high only for the monitoring categories</w:t>
      </w:r>
      <w:r>
        <w:rPr>
          <w:rFonts w:ascii="Arial" w:hAnsi="Arial"/>
        </w:rPr>
        <w:t xml:space="preserve"> </w:t>
      </w:r>
      <w:r>
        <w:rPr>
          <w:rFonts w:ascii="Arial" w:hAnsi="Arial"/>
        </w:rPr>
        <w:t xml:space="preserve">whose removal moves performance substantially (n_samples and system</w:t>
      </w:r>
      <w:r>
        <w:rPr>
          <w:rFonts w:ascii="Arial" w:hAnsi="Arial"/>
        </w:rPr>
        <w:t xml:space="preserve"> </w:t>
      </w:r>
      <w:r>
        <w:rPr>
          <w:rFonts w:ascii="Arial" w:hAnsi="Arial"/>
        </w:rPr>
        <w:t xml:space="preserve">characteristics). This pattern is consistent with the environmental</w:t>
      </w:r>
      <w:r>
        <w:rPr>
          <w:rFonts w:ascii="Arial" w:hAnsi="Arial"/>
        </w:rPr>
        <w:t xml:space="preserve"> </w:t>
      </w:r>
      <w:r>
        <w:rPr>
          <w:rFonts w:ascii="Arial" w:hAnsi="Arial"/>
        </w:rPr>
        <w:t xml:space="preserve">signal being modest while monitoring features dominate. Full results are in</w:t>
      </w:r>
      <w:r>
        <w:rPr>
          <w:rFonts w:ascii="Arial" w:hAnsi="Arial"/>
        </w:rPr>
        <w:t xml:space="preserve"> </w:t>
      </w:r>
      <w:r>
        <w:rPr>
          <w:rStyle w:val="VerbatimChar"/>
          <w:rFonts w:ascii="Arial" w:hAnsi="Arial"/>
        </w:rPr>
        <w:t xml:space="preserve">results/power_analysis.json</w:t>
      </w:r>
      <w:r>
        <w:rPr>
          <w:rFonts w:ascii="Arial" w:hAnsi="Arial"/>
        </w:rPr>
        <w:t xml:space="preserve">.</w:t>
      </w:r>
    </w:p>
    <w:bookmarkStart w:id="188" w:name="X64d6b66ccd7c87b8b4fe9d817d3a38447cb6ee7"/>
    <w:p>
      <w:pPr>
        <w:pStyle w:val="Heading3"/>
        <w:spacing w:lineRule="auto" w:line="240"/>
      </w:pPr>
      <w:r>
        <w:rPr>
          <w:rFonts w:ascii="Arial" w:hAnsi="Arial"/>
        </w:rPr>
        <w:t xml:space="preserve">Supplementary Table 15: Statistical power summary</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paper/tables/table_supp_power_analysis.csv</w:t>
      </w:r>
      <w:r>
        <w:rPr>
          <w:rFonts w:ascii="Arial" w:hAnsi="Arial"/>
          <w:i/>
          <w:iCs/>
        </w:rPr>
        <w:t xml:space="preserve"> </w:t>
      </w:r>
      <w:r>
        <w:rPr>
          <w:rFonts w:ascii="Arial" w:hAnsi="Arial"/>
          <w:i/>
          <w:iCs/>
        </w:rPr>
        <w:t xml:space="preserve">for per-test power estimates.</w:t>
      </w:r>
    </w:p>
    <w:bookmarkEnd w:id="188"/>
    <w:bookmarkEnd w:id="189"/>
    <w:bookmarkStart w:id="191" w:name="X7020f13c3172b63fc282d3a677072847dc7c171"/>
    <w:p>
      <w:pPr>
        <w:pStyle w:val="Heading2"/>
        <w:spacing w:lineRule="auto" w:line="240"/>
      </w:pPr>
      <w:r>
        <w:rPr>
          <w:rFonts w:ascii="Arial" w:hAnsi="Arial"/>
        </w:rPr>
        <w:t xml:space="preserve">S20: Adjusted Association Sensitivity Bounds</w:t>
      </w:r>
    </w:p>
    <w:p>
      <w:pPr>
        <w:pStyle w:val="FirstParagraph"/>
        <w:spacing w:lineRule="auto" w:line="240"/>
      </w:pPr>
      <w:r>
        <w:rPr>
          <w:rFonts w:ascii="Arial" w:hAnsi="Arial"/>
        </w:rPr>
        <w:t xml:space="preserve">The DML adjusted association analysis (S14) identifies environmental features with</w:t>
      </w:r>
      <w:r>
        <w:rPr>
          <w:rFonts w:ascii="Arial" w:hAnsi="Arial"/>
        </w:rPr>
        <w:t xml:space="preserve"> </w:t>
      </w:r>
      <w:r>
        <w:rPr>
          <w:rFonts w:ascii="Arial" w:hAnsi="Arial"/>
        </w:rPr>
        <w:t xml:space="preserve">statistically significant adjusted effects on PFAS contamination after controlling for</w:t>
      </w:r>
      <w:r>
        <w:rPr>
          <w:rFonts w:ascii="Arial" w:hAnsi="Arial"/>
        </w:rPr>
        <w:t xml:space="preserve"> </w:t>
      </w:r>
      <w:r>
        <w:rPr>
          <w:rFonts w:ascii="Arial" w:hAnsi="Arial"/>
        </w:rPr>
        <w:t xml:space="preserve">monitoring confounders. To assess robustness to unmeasured confounding, we</w:t>
      </w:r>
      <w:r>
        <w:rPr>
          <w:rFonts w:ascii="Arial" w:hAnsi="Arial"/>
        </w:rPr>
        <w:t xml:space="preserve"> </w:t>
      </w:r>
      <w:r>
        <w:rPr>
          <w:rFonts w:ascii="Arial" w:hAnsi="Arial"/>
        </w:rPr>
        <w:t xml:space="preserve">computed Rosenbaum-style sensitivity indices and E-value-style bounds for each</w:t>
      </w:r>
      <w:r>
        <w:rPr>
          <w:rFonts w:ascii="Arial" w:hAnsi="Arial"/>
        </w:rPr>
        <w:t xml:space="preserve"> </w:t>
      </w:r>
      <w:r>
        <w:rPr>
          <w:rFonts w:ascii="Arial" w:hAnsi="Arial"/>
          <w:i/>
          <w:iCs/>
        </w:rPr>
        <w:t xml:space="preserve">standardized</w:t>
      </w:r>
      <w:r>
        <w:rPr>
          <w:rFonts w:ascii="Arial" w:hAnsi="Arial"/>
        </w:rPr>
        <w:t xml:space="preserve"> </w:t>
      </w:r>
      <w:r>
        <w:rPr>
          <w:rFonts w:ascii="Arial" w:hAnsi="Arial"/>
        </w:rPr>
        <w:t xml:space="preserve">(per 1 s.d.) DML coefficient, so the bounds are on a scale-invariant footing. Both are</w:t>
      </w:r>
      <w:r>
        <w:rPr>
          <w:rFonts w:ascii="Arial" w:hAnsi="Arial"/>
        </w:rPr>
        <w:t xml:space="preserve"> </w:t>
      </w:r>
      <w:r>
        <w:rPr>
          <w:rFonts w:ascii="Arial" w:hAnsi="Arial"/>
        </w:rPr>
        <w:t xml:space="preserve">adaptations applied outside their original design assumptions: there is no matched design,</w:t>
      </w:r>
      <w:r>
        <w:rPr>
          <w:rFonts w:ascii="Arial" w:hAnsi="Arial"/>
        </w:rPr>
        <w:t xml:space="preserve"> </w:t>
      </w:r>
      <w:r>
        <w:rPr>
          <w:rFonts w:ascii="Arial" w:hAnsi="Arial"/>
        </w:rPr>
        <w:t xml:space="preserve">and the E-value maps a probability-scale coefficient through a risk-ratio formula. They</w:t>
      </w:r>
      <w:r>
        <w:rPr>
          <w:rFonts w:ascii="Arial" w:hAnsi="Arial"/>
        </w:rPr>
        <w:t xml:space="preserve"> </w:t>
      </w:r>
      <w:r>
        <w:rPr>
          <w:rFonts w:ascii="Arial" w:hAnsi="Arial"/>
        </w:rPr>
        <w:t xml:space="preserve">therefore serve as heuristic robustness screens, not formal sensitivity guarantees (main text, Methods).</w:t>
      </w:r>
    </w:p>
    <w:p>
      <w:pPr>
        <w:pStyle w:val="BodyText"/>
        <w:spacing w:lineRule="auto" w:line="240"/>
      </w:pPr>
      <w:r>
        <w:rPr>
          <w:rFonts w:ascii="Arial" w:hAnsi="Arial"/>
          <w:b/>
          <w:bCs/>
        </w:rPr>
        <w:t xml:space="preserve">Rosenbaum Gamma* (tipping point):</w:t>
      </w:r>
      <w:r>
        <w:rPr>
          <w:rFonts w:ascii="Arial" w:hAnsi="Arial"/>
        </w:rPr>
        <w:t xml:space="preserve"> </w:t>
      </w:r>
      <w:r>
        <w:rPr>
          <w:rFonts w:ascii="Arial" w:hAnsi="Arial"/>
        </w:rPr>
        <w:t xml:space="preserve">For each feature, Gamma* is the smallest</w:t>
      </w:r>
      <w:r>
        <w:rPr>
          <w:rFonts w:ascii="Arial" w:hAnsi="Arial"/>
        </w:rPr>
        <w:t xml:space="preserve"> </w:t>
      </w:r>
      <w:r>
        <w:rPr>
          <w:rFonts w:ascii="Arial" w:hAnsi="Arial"/>
        </w:rPr>
        <w:t xml:space="preserve">sensitivity parameter at which the adjusted association conclusion would be</w:t>
      </w:r>
      <w:r>
        <w:rPr>
          <w:rFonts w:ascii="Arial" w:hAnsi="Arial"/>
        </w:rPr>
        <w:t xml:space="preserve"> </w:t>
      </w:r>
      <w:r>
        <w:rPr>
          <w:rFonts w:ascii="Arial" w:hAnsi="Arial"/>
        </w:rPr>
        <w:t xml:space="preserve">overturned. After standardization,</w:t>
      </w:r>
      <w:r>
        <w:rPr>
          <w:rFonts w:ascii="Arial" w:hAnsi="Arial"/>
        </w:rPr>
        <w:t xml:space="preserve"> </w:t>
      </w:r>
      <w:r>
        <w:rPr>
          <w:rFonts w:ascii="Arial" w:hAnsi="Arial"/>
        </w:rPr>
        <w:t xml:space="preserve">54</w:t>
      </w:r>
      <w:r>
        <w:rPr>
          <w:rFonts w:ascii="Arial" w:hAnsi="Arial"/>
        </w:rPr>
        <w:t xml:space="preserve"> </w:t>
      </w:r>
      <w:r>
        <w:rPr>
          <w:rFonts w:ascii="Arial" w:hAnsi="Arial"/>
        </w:rPr>
        <w:t xml:space="preserve">of</w:t>
      </w:r>
      <w:r>
        <w:rPr>
          <w:rFonts w:ascii="Arial" w:hAnsi="Arial"/>
        </w:rPr>
        <w:t xml:space="preserve"> </w:t>
      </w:r>
      <w:r>
        <w:rPr>
          <w:rFonts w:ascii="Arial" w:hAnsi="Arial"/>
        </w:rPr>
        <w:t xml:space="preserve">130</w:t>
      </w:r>
      <w:r>
        <w:rPr>
          <w:rFonts w:ascii="Arial" w:hAnsi="Arial"/>
        </w:rPr>
        <w:t xml:space="preserve"> </w:t>
      </w:r>
      <w:r>
        <w:rPr>
          <w:rFonts w:ascii="Arial" w:hAnsi="Arial"/>
        </w:rPr>
        <w:t xml:space="preserve">coefficients retain significance</w:t>
      </w:r>
      <w:r>
        <w:rPr>
          <w:rFonts w:ascii="Arial" w:hAnsi="Arial"/>
        </w:rPr>
        <w:t xml:space="preserve"> </w:t>
      </w:r>
      <w:r>
        <w:rPr>
          <w:rFonts w:ascii="Arial" w:hAnsi="Arial"/>
        </w:rPr>
        <w:t xml:space="preserve">across the entire gamma range up to Gamma = 3.0 (their bounds never cross the</w:t>
      </w:r>
      <w:r>
        <w:rPr>
          <w:rFonts w:ascii="Arial" w:hAnsi="Arial"/>
        </w:rPr>
        <w:t xml:space="preserve"> </w:t>
      </w:r>
      <w:r>
        <w:rPr>
          <w:rFonts w:ascii="Arial" w:hAnsi="Arial"/>
        </w:rPr>
        <w:t xml:space="preserve">null within the tested range), including data-source provenance proxies and</w:t>
      </w:r>
      <w:r>
        <w:rPr>
          <w:rFonts w:ascii="Arial" w:hAnsi="Arial"/>
        </w:rPr>
        <w:t xml:space="preserve"> </w:t>
      </w:r>
      <w:r>
        <w:rPr>
          <w:rFonts w:ascii="Arial" w:hAnsi="Arial"/>
        </w:rPr>
        <w:t xml:space="preserve">several environmental features (proximity, wetland fraction, aquifer type).</w:t>
      </w:r>
      <w:r>
        <w:rPr>
          <w:rFonts w:ascii="Arial" w:hAnsi="Arial"/>
        </w:rPr>
        <w:t xml:space="preserve"> </w:t>
      </w:r>
      <w:r>
        <w:rPr>
          <w:rFonts w:ascii="Arial" w:hAnsi="Arial"/>
        </w:rPr>
        <w:t xml:space="preserve">This statistical robustness is driven by the very large sample (n ≈ 12,854</w:t>
      </w:r>
      <w:r>
        <w:rPr>
          <w:rFonts w:ascii="Arial" w:hAnsi="Arial"/>
        </w:rPr>
        <w:t xml:space="preserve"> </w:t>
      </w:r>
      <w:r>
        <w:rPr>
          <w:rFonts w:ascii="Arial" w:hAnsi="Arial"/>
        </w:rPr>
        <w:t xml:space="preserve">systems → tight confidence intervals), not by large effect sizes. The</w:t>
      </w:r>
      <w:r>
        <w:rPr>
          <w:rFonts w:ascii="Arial" w:hAnsi="Arial"/>
        </w:rPr>
        <w:t xml:space="preserve"> </w:t>
      </w:r>
      <w:r>
        <w:rPr>
          <w:rFonts w:ascii="Arial" w:hAnsi="Arial"/>
        </w:rPr>
        <w:t xml:space="preserve">remaining coefficients tip at lower Gamma. Among the demographic features the</w:t>
      </w:r>
      <w:r>
        <w:rPr>
          <w:rFonts w:ascii="Arial" w:hAnsi="Arial"/>
        </w:rPr>
        <w:t xml:space="preserve"> </w:t>
      </w:r>
      <w:r>
        <w:rPr>
          <w:rFonts w:ascii="Arial" w:hAnsi="Arial"/>
        </w:rPr>
        <w:t xml:space="preserve">picture is split:</w:t>
      </w:r>
      <w:r>
        <w:rPr>
          <w:rFonts w:ascii="Arial" w:hAnsi="Arial"/>
        </w:rPr>
        <w:t xml:space="preserve"> </w:t>
      </w:r>
      <w:r>
        <w:rPr>
          <w:rStyle w:val="VerbatimChar"/>
          <w:rFonts w:ascii="Arial" w:hAnsi="Arial"/>
        </w:rPr>
        <w:t xml:space="preserve">pct_low_income</w:t>
      </w:r>
      <w:r>
        <w:rPr>
          <w:rFonts w:ascii="Arial" w:hAnsi="Arial"/>
        </w:rPr>
        <w:t xml:space="preserve"> </w:t>
      </w:r>
      <w:r>
        <w:rPr>
          <w:rFonts w:ascii="Arial" w:hAnsi="Arial"/>
        </w:rPr>
        <w:t xml:space="preserve">is the most fragile, tipping at Gamma* =</w:t>
      </w:r>
      <w:r>
        <w:rPr>
          <w:rFonts w:ascii="Arial" w:hAnsi="Arial"/>
        </w:rPr>
        <w:t xml:space="preserve"> </w:t>
      </w:r>
      <w:r>
        <w:rPr>
          <w:rFonts w:ascii="Arial" w:hAnsi="Arial"/>
        </w:rPr>
        <w:t xml:space="preserve">1.0</w:t>
      </w:r>
      <w:r>
        <w:rPr>
          <w:rFonts w:ascii="Arial" w:hAnsi="Arial"/>
        </w:rPr>
        <w:t xml:space="preserve"> </w:t>
      </w:r>
      <w:r>
        <w:rPr>
          <w:rFonts w:ascii="Arial" w:hAnsi="Arial"/>
        </w:rPr>
        <w:t xml:space="preserve">(not robust to any unmeasured confounding), whereas</w:t>
      </w:r>
      <w:r>
        <w:rPr>
          <w:rFonts w:ascii="Arial" w:hAnsi="Arial"/>
        </w:rPr>
        <w:t xml:space="preserve"> </w:t>
      </w:r>
      <w:r>
        <w:rPr>
          <w:rStyle w:val="VerbatimChar"/>
          <w:rFonts w:ascii="Arial" w:hAnsi="Arial"/>
        </w:rPr>
        <w:t xml:space="preserve">pct_people_of_color</w:t>
      </w:r>
      <w:r>
        <w:rPr>
          <w:rFonts w:ascii="Arial" w:hAnsi="Arial"/>
        </w:rPr>
        <w:t xml:space="preserve"> </w:t>
      </w:r>
      <w:r>
        <w:rPr>
          <w:rFonts w:ascii="Arial" w:hAnsi="Arial"/>
        </w:rPr>
        <w:t xml:space="preserve">remains significant through Gamma = 3.0, consistent with the</w:t>
      </w:r>
      <w:r>
        <w:rPr>
          <w:rFonts w:ascii="Arial" w:hAnsi="Arial"/>
        </w:rPr>
        <w:t xml:space="preserve"> </w:t>
      </w:r>
      <w:r>
        <w:rPr>
          <w:rFonts w:ascii="Arial" w:hAnsi="Arial"/>
        </w:rPr>
        <w:t xml:space="preserve">main text and</w:t>
      </w:r>
      <w:r>
        <w:rPr>
          <w:rFonts w:ascii="Arial" w:hAnsi="Arial"/>
        </w:rPr>
        <w:t xml:space="preserve"> </w:t>
      </w:r>
      <w:r>
        <w:rPr>
          <w:rStyle w:val="VerbatimChar"/>
          <w:rFonts w:ascii="Arial" w:hAnsi="Arial"/>
        </w:rPr>
        <w:t xml:space="preserve">sensitivity_bounds.json</w:t>
      </w:r>
      <w:r>
        <w:rPr>
          <w:rFonts w:ascii="Arial" w:hAnsi="Arial"/>
        </w:rPr>
        <w:t xml:space="preserve"> </w:t>
      </w:r>
      <w:r>
        <w:rPr>
          <w:rFonts w:ascii="Arial" w:hAnsi="Arial"/>
        </w:rPr>
        <w:t xml:space="preserve">(pct_people_of_color gamma_star = null).</w:t>
      </w:r>
    </w:p>
    <w:p>
      <w:pPr>
        <w:pStyle w:val="BodyText"/>
        <w:spacing w:lineRule="auto" w:line="240"/>
      </w:pPr>
      <w:r>
        <w:rPr>
          <w:rFonts w:ascii="Arial" w:hAnsi="Arial"/>
          <w:b/>
          <w:bCs/>
        </w:rPr>
        <w:t xml:space="preserve">E-values (VanderWeele &amp; Ding 2017):</w:t>
      </w:r>
      <w:r>
        <w:rPr>
          <w:rFonts w:ascii="Arial" w:hAnsi="Arial"/>
        </w:rPr>
        <w:t xml:space="preserve"> </w:t>
      </w:r>
      <w:r>
        <w:rPr>
          <w:rFonts w:ascii="Arial" w:hAnsi="Arial"/>
        </w:rPr>
        <w:t xml:space="preserve">The E-value quantifies the minimum</w:t>
      </w:r>
      <w:r>
        <w:rPr>
          <w:rFonts w:ascii="Arial" w:hAnsi="Arial"/>
        </w:rPr>
        <w:t xml:space="preserve"> </w:t>
      </w:r>
      <w:r>
        <w:rPr>
          <w:rFonts w:ascii="Arial" w:hAnsi="Arial"/>
        </w:rPr>
        <w:t xml:space="preserve">strength of association that an unmeasured confounder would need with both</w:t>
      </w:r>
      <w:r>
        <w:rPr>
          <w:rFonts w:ascii="Arial" w:hAnsi="Arial"/>
        </w:rPr>
        <w:t xml:space="preserve"> </w:t>
      </w:r>
      <w:r>
        <w:rPr>
          <w:rFonts w:ascii="Arial" w:hAnsi="Arial"/>
        </w:rPr>
        <w:t xml:space="preserve">treatment and outcome to explain away the observed point estimate, and it</w:t>
      </w:r>
      <w:r>
        <w:rPr>
          <w:rFonts w:ascii="Arial" w:hAnsi="Arial"/>
        </w:rPr>
        <w:t xml:space="preserve"> </w:t>
      </w:r>
      <w:r>
        <w:rPr>
          <w:rFonts w:ascii="Arial" w:hAnsi="Arial"/>
        </w:rPr>
        <w:t xml:space="preserve">exposes how substantively</w:t>
      </w:r>
      <w:r>
        <w:rPr>
          <w:rFonts w:ascii="Arial" w:hAnsi="Arial"/>
        </w:rPr>
        <w:t xml:space="preserve"> </w:t>
      </w:r>
      <w:r>
        <w:rPr>
          <w:rFonts w:ascii="Arial" w:hAnsi="Arial"/>
          <w:i/>
          <w:iCs/>
        </w:rPr>
        <w:t xml:space="preserve">small</w:t>
      </w:r>
      <w:r>
        <w:rPr>
          <w:rFonts w:ascii="Arial" w:hAnsi="Arial"/>
        </w:rPr>
        <w:t xml:space="preserve"> </w:t>
      </w:r>
      <w:r>
        <w:rPr>
          <w:rFonts w:ascii="Arial" w:hAnsi="Arial"/>
        </w:rPr>
        <w:t xml:space="preserve">these adjusted associations are despite their</w:t>
      </w:r>
      <w:r>
        <w:rPr>
          <w:rFonts w:ascii="Arial" w:hAnsi="Arial"/>
        </w:rPr>
        <w:t xml:space="preserve"> </w:t>
      </w:r>
      <w:r>
        <w:rPr>
          <w:rFonts w:ascii="Arial" w:hAnsi="Arial"/>
        </w:rPr>
        <w:t xml:space="preserve">Rosenbaum robustness. After standardization, all E-values are small. The</w:t>
      </w:r>
      <w:r>
        <w:rPr>
          <w:rFonts w:ascii="Arial" w:hAnsi="Arial"/>
        </w:rPr>
        <w:t xml:space="preserve"> </w:t>
      </w:r>
      <w:r>
        <w:rPr>
          <w:rFonts w:ascii="Arial" w:hAnsi="Arial"/>
        </w:rPr>
        <w:t xml:space="preserve">largest belong to aquifer/provenance indicators: tellingly, the</w:t>
      </w:r>
      <w:r>
        <w:rPr>
          <w:rFonts w:ascii="Arial" w:hAnsi="Arial"/>
        </w:rPr>
        <w:t xml:space="preserve"> </w:t>
      </w:r>
      <w:r>
        <w:rPr>
          <w:rFonts w:ascii="Arial" w:hAnsi="Arial"/>
        </w:rPr>
        <w:t xml:space="preserve">strongest adjusted associations in the entire feature set are structural and</w:t>
      </w:r>
      <w:r>
        <w:rPr>
          <w:rFonts w:ascii="Arial" w:hAnsi="Arial"/>
        </w:rPr>
        <w:t xml:space="preserve"> </w:t>
      </w:r>
      <w:r>
        <w:rPr>
          <w:rFonts w:ascii="Arial" w:hAnsi="Arial"/>
        </w:rPr>
        <w:t xml:space="preserve">monitoring artifacts, not environmental drivers, and the</w:t>
      </w:r>
      <w:r>
        <w:rPr>
          <w:rFonts w:ascii="Arial" w:hAnsi="Arial"/>
        </w:rPr>
        <w:t xml:space="preserve"> </w:t>
      </w:r>
      <w:r>
        <w:rPr>
          <w:rStyle w:val="VerbatimChar"/>
          <w:rFonts w:ascii="Arial" w:hAnsi="Arial"/>
        </w:rPr>
        <w:t xml:space="preserve">pct_people_of_color</w:t>
      </w:r>
      <w:r>
        <w:rPr>
          <w:rFonts w:ascii="Arial" w:hAnsi="Arial"/>
        </w:rPr>
        <w:t xml:space="preserve"> </w:t>
      </w:r>
      <w:r>
        <w:rPr>
          <w:rFonts w:ascii="Arial" w:hAnsi="Arial"/>
        </w:rPr>
        <w:t xml:space="preserve">E-value is smaller still. Because even the most robust coefficient could be</w:t>
      </w:r>
      <w:r>
        <w:rPr>
          <w:rFonts w:ascii="Arial" w:hAnsi="Arial"/>
        </w:rPr>
        <w:t xml:space="preserve"> </w:t>
      </w:r>
      <w:r>
        <w:rPr>
          <w:rFonts w:ascii="Arial" w:hAnsi="Arial"/>
        </w:rPr>
        <w:t xml:space="preserve">explained by a weak confounder, we interpret every DML coefficient</w:t>
      </w:r>
      <w:r>
        <w:rPr>
          <w:rFonts w:ascii="Arial" w:hAnsi="Arial"/>
        </w:rPr>
        <w:t xml:space="preserve"> </w:t>
      </w:r>
      <w:r>
        <w:rPr>
          <w:rFonts w:ascii="Arial" w:hAnsi="Arial"/>
        </w:rPr>
        <w:t xml:space="preserve">as an adjusted association, not a causal effect.</w:t>
      </w:r>
    </w:p>
    <w:p>
      <w:pPr>
        <w:pStyle w:val="BodyText"/>
        <w:spacing w:lineRule="auto" w:line="240"/>
      </w:pPr>
      <w:r>
        <w:rPr>
          <w:rFonts w:ascii="Arial" w:hAnsi="Arial"/>
        </w:rPr>
        <w:t xml:space="preserve">E-values are computed via the VanderWeele &amp; Ding continuous-exposure formula</w:t>
      </w:r>
      <w:r>
        <w:rPr>
          <w:rFonts w:ascii="Arial" w:hAnsi="Arial"/>
        </w:rPr>
        <w:t xml:space="preserve"> </w:t>
      </w:r>
      <w:r>
        <w:rPr>
          <w:rFonts w:ascii="Arial" w:hAnsi="Arial"/>
        </w:rPr>
        <w:t xml:space="preserve">applied to the standardized coefficient (mapped to an odds-ratio scale per</w:t>
      </w:r>
      <w:r>
        <w:rPr>
          <w:rFonts w:ascii="Arial" w:hAnsi="Arial"/>
        </w:rPr>
        <w:t xml:space="preserve"> </w:t>
      </w:r>
      <w:r>
        <w:rPr>
          <w:rFonts w:ascii="Arial" w:hAnsi="Arial"/>
        </w:rPr>
        <w:t xml:space="preserve">1 s.d.). Full results are in</w:t>
      </w:r>
      <w:r>
        <w:rPr>
          <w:rFonts w:ascii="Arial" w:hAnsi="Arial"/>
        </w:rPr>
        <w:t xml:space="preserve"> </w:t>
      </w:r>
      <w:r>
        <w:rPr>
          <w:rStyle w:val="VerbatimChar"/>
          <w:rFonts w:ascii="Arial" w:hAnsi="Arial"/>
        </w:rPr>
        <w:t xml:space="preserve">results/sensitivity_bounds.json</w:t>
      </w:r>
      <w:r>
        <w:rPr>
          <w:rFonts w:ascii="Arial" w:hAnsi="Arial"/>
        </w:rPr>
        <w:t xml:space="preserve">, and the</w:t>
      </w:r>
      <w:r>
        <w:rPr>
          <w:rFonts w:ascii="Arial" w:hAnsi="Arial"/>
        </w:rPr>
        <w:t xml:space="preserve"> </w:t>
      </w:r>
      <w:r>
        <w:rPr>
          <w:rFonts w:ascii="Arial" w:hAnsi="Arial"/>
        </w:rPr>
        <w:t xml:space="preserve">analysis records</w:t>
      </w:r>
      <w:r>
        <w:rPr>
          <w:rFonts w:ascii="Arial" w:hAnsi="Arial"/>
        </w:rPr>
        <w:t xml:space="preserve"> </w:t>
      </w:r>
      <w:r>
        <w:rPr>
          <w:rStyle w:val="VerbatimChar"/>
          <w:rFonts w:ascii="Arial" w:hAnsi="Arial"/>
        </w:rPr>
        <w:t xml:space="preserve">"feature_scaling": "standardized"</w:t>
      </w:r>
      <w:r>
        <w:rPr>
          <w:rFonts w:ascii="Arial" w:hAnsi="Arial"/>
        </w:rPr>
        <w:t xml:space="preserve">.</w:t>
      </w:r>
    </w:p>
    <w:bookmarkStart w:id="190" w:name="Xad050eb6486dc29a9fcfb3cdd39de8fb18601e0"/>
    <w:p>
      <w:pPr>
        <w:pStyle w:val="Heading3"/>
        <w:spacing w:lineRule="auto" w:line="240"/>
      </w:pPr>
      <w:r>
        <w:rPr>
          <w:rFonts w:ascii="Arial" w:hAnsi="Arial"/>
        </w:rPr>
        <w:t xml:space="preserve">Supplementary Table 16: Sensitivity bounds for top DML features</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paper/tables/table_supp_sensitivity_bounds.csv</w:t>
      </w:r>
      <w:r>
        <w:rPr>
          <w:rFonts w:ascii="Arial" w:hAnsi="Arial"/>
          <w:i/>
          <w:iCs/>
        </w:rPr>
        <w:t xml:space="preserve"> </w:t>
      </w:r>
      <w:r>
        <w:rPr>
          <w:rFonts w:ascii="Arial" w:hAnsi="Arial"/>
          <w:i/>
          <w:iCs/>
        </w:rPr>
        <w:t xml:space="preserve">for Rosenbaum bounds and E-values.</w:t>
      </w:r>
    </w:p>
    <w:bookmarkEnd w:id="190"/>
    <w:bookmarkEnd w:id="191"/>
    <w:bookmarkStart w:id="195" w:name="s21-detection-only-source-ablation"/>
    <w:p>
      <w:pPr>
        <w:pStyle w:val="Heading2"/>
        <w:spacing w:lineRule="auto" w:line="240"/>
      </w:pPr>
      <w:r>
        <w:rPr>
          <w:rFonts w:ascii="Arial" w:hAnsi="Arial"/>
        </w:rPr>
        <w:t xml:space="preserve">S21: Detection-Only Source Ablation</w:t>
      </w:r>
    </w:p>
    <w:p>
      <w:pPr>
        <w:pStyle w:val="FirstParagraph"/>
        <w:spacing w:lineRule="auto" w:line="240"/>
      </w:pPr>
      <w:r>
        <w:rPr>
          <w:rFonts w:ascii="Arial" w:hAnsi="Arial"/>
        </w:rPr>
        <w:t xml:space="preserve">Three data sources in our compilation report only detection outcomes without</w:t>
      </w:r>
      <w:r>
        <w:rPr>
          <w:rFonts w:ascii="Arial" w:hAnsi="Arial"/>
        </w:rPr>
        <w:t xml:space="preserve"> </w:t>
      </w:r>
      <w:r>
        <w:rPr>
          <w:rFonts w:ascii="Arial" w:hAnsi="Arial"/>
        </w:rPr>
        <w:t xml:space="preserve">concentration data: MI MPART, SDWIS, and WA DOH. These sources contribute only</w:t>
      </w:r>
      <w:r>
        <w:rPr>
          <w:rFonts w:ascii="Arial" w:hAnsi="Arial"/>
        </w:rPr>
        <w:t xml:space="preserve"> </w:t>
      </w:r>
      <w:r>
        <w:rPr>
          <w:rFonts w:ascii="Arial" w:hAnsi="Arial"/>
        </w:rPr>
        <w:t xml:space="preserve">positive examples (detections) to the dataset, potentially inflating</w:t>
      </w:r>
      <w:r>
        <w:rPr>
          <w:rFonts w:ascii="Arial" w:hAnsi="Arial"/>
        </w:rPr>
        <w:t xml:space="preserve"> </w:t>
      </w:r>
      <w:r>
        <w:rPr>
          <w:rFonts w:ascii="Arial" w:hAnsi="Arial"/>
        </w:rPr>
        <w:t xml:space="preserve">classification metrics. To test this, we evaluated T1 models on the test set</w:t>
      </w:r>
      <w:r>
        <w:rPr>
          <w:rFonts w:ascii="Arial" w:hAnsi="Arial"/>
        </w:rPr>
        <w:t xml:space="preserve"> </w:t>
      </w:r>
      <w:r>
        <w:rPr>
          <w:rFonts w:ascii="Arial" w:hAnsi="Arial"/>
        </w:rPr>
        <w:t xml:space="preserve">after excluding systems originating from detection-only sources.</w:t>
      </w:r>
    </w:p>
    <w:p>
      <w:pPr>
        <w:pStyle w:val="BodyText"/>
        <w:spacing w:lineRule="auto" w:line="240"/>
      </w:pPr>
      <w:r>
        <w:rPr>
          <w:rFonts w:ascii="Arial" w:hAnsi="Arial"/>
        </w:rPr>
        <w:t xml:space="preserve">This analysis uses evaluation-side ablation: the model is not retrained, but</w:t>
      </w:r>
      <w:r>
        <w:rPr>
          <w:rFonts w:ascii="Arial" w:hAnsi="Arial"/>
        </w:rPr>
        <w:t xml:space="preserve"> </w:t>
      </w:r>
      <w:r>
        <w:rPr>
          <w:rFonts w:ascii="Arial" w:hAnsi="Arial"/>
        </w:rPr>
        <w:t xml:space="preserve">the test set is subsetted to exclude detection-only systems. If metrics remain</w:t>
      </w:r>
      <w:r>
        <w:rPr>
          <w:rFonts w:ascii="Arial" w:hAnsi="Arial"/>
        </w:rPr>
        <w:t xml:space="preserve"> </w:t>
      </w:r>
      <w:r>
        <w:rPr>
          <w:rFonts w:ascii="Arial" w:hAnsi="Arial"/>
        </w:rPr>
        <w:t xml:space="preserve">stable, the model’s predictive power does not depend on these sources.</w:t>
      </w:r>
    </w:p>
    <w:p>
      <w:pPr>
        <w:pStyle w:val="BodyText"/>
        <w:spacing w:lineRule="auto" w:line="240"/>
      </w:pPr>
      <w:r>
        <w:rPr>
          <w:rFonts w:ascii="Arial" w:hAnsi="Arial"/>
        </w:rPr>
        <w:t xml:space="preserve">Of the two detection-only sources retained for validation (MI MPART, WA DOH),</w:t>
      </w:r>
      <w:r>
        <w:rPr>
          <w:rFonts w:ascii="Arial" w:hAnsi="Arial"/>
        </w:rPr>
        <w:t xml:space="preserve"> </w:t>
      </w:r>
      <w:r>
        <w:rPr>
          <w:rFonts w:ascii="Arial" w:hAnsi="Arial"/>
        </w:rPr>
        <w:t xml:space="preserve">only WA DOH contributes systems to the test set (EPA regions 8–10); MI MPART</w:t>
      </w:r>
      <w:r>
        <w:rPr>
          <w:rFonts w:ascii="Arial" w:hAnsi="Arial"/>
        </w:rPr>
        <w:t xml:space="preserve"> </w:t>
      </w:r>
      <w:r>
        <w:rPr>
          <w:rFonts w:ascii="Arial" w:hAnsi="Arial"/>
        </w:rPr>
        <w:t xml:space="preserve">systems fall entirely in training/validation regions. In the frozen run the evaluation-side exclusion</w:t>
      </w:r>
      <w:r>
        <w:rPr>
          <w:rFonts w:ascii="Arial" w:hAnsi="Arial"/>
        </w:rPr>
        <w:t xml:space="preserve"> </w:t>
      </w:r>
      <w:r>
        <w:rPr>
          <w:rFonts w:ascii="Arial" w:hAnsi="Arial"/>
        </w:rPr>
        <w:t xml:space="preserve">fired for the reference XGBoost model (256 WA DOH systems, 11.0% of the 2,322</w:t>
      </w:r>
      <w:r>
        <w:rPr>
          <w:rFonts w:ascii="Arial" w:hAnsi="Arial"/>
        </w:rPr>
        <w:t xml:space="preserve"> </w:t>
      </w:r>
      <w:r>
        <w:rPr>
          <w:rFonts w:ascii="Arial" w:hAnsi="Arial"/>
        </w:rPr>
        <w:t xml:space="preserve">systems the reference model scored): excluding them reduces XGBoost AUROC from</w:t>
      </w:r>
      <w:r>
        <w:rPr>
          <w:rFonts w:ascii="Arial" w:hAnsi="Arial"/>
        </w:rPr>
        <w:t xml:space="preserve"> </w:t>
      </w:r>
      <w:r>
        <w:rPr>
          <w:rFonts w:ascii="Arial" w:hAnsi="Arial"/>
        </w:rPr>
        <w:t xml:space="preserve">0.838</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0.714</w:t>
      </w:r>
      <w:r>
        <w:rPr>
          <w:rFonts w:ascii="Arial" w:hAnsi="Arial"/>
        </w:rPr>
        <w:t xml:space="preserve"> </w:t>
      </w:r>
      <w:r>
        <w:rPr>
          <w:rFonts w:ascii="Arial" w:hAnsi="Arial"/>
        </w:rPr>
        <w:t xml:space="preserve">and AUPRC from</w:t>
      </w:r>
      <w:r>
        <w:rPr>
          <w:rFonts w:ascii="Arial" w:hAnsi="Arial"/>
        </w:rPr>
        <w:t xml:space="preserve"> </w:t>
      </w:r>
      <w:r>
        <w:rPr>
          <w:rFonts w:ascii="Arial" w:hAnsi="Arial"/>
        </w:rPr>
        <w:t xml:space="preserve">0.760</w:t>
      </w:r>
      <w:r>
        <w:rPr>
          <w:rFonts w:ascii="Arial" w:hAnsi="Arial"/>
        </w:rPr>
        <w:t xml:space="preserve"> </w:t>
      </w:r>
      <w:r>
        <w:rPr>
          <w:rFonts w:ascii="Arial" w:hAnsi="Arial"/>
        </w:rPr>
        <w:t xml:space="preserve">to</w:t>
      </w:r>
      <w:r>
        <w:rPr>
          <w:rFonts w:ascii="Arial" w:hAnsi="Arial"/>
        </w:rPr>
        <w:t xml:space="preserve"> </w:t>
      </w:r>
      <w:r>
        <w:rPr>
          <w:rFonts w:ascii="Arial" w:hAnsi="Arial"/>
        </w:rPr>
        <w:t xml:space="preserve">0.343</w:t>
      </w:r>
      <w:r>
        <w:rPr>
          <w:rFonts w:ascii="Arial" w:hAnsi="Arial"/>
        </w:rPr>
        <w:t xml:space="preserve">. The large AUPRC drop</w:t>
      </w:r>
      <w:r>
        <w:rPr>
          <w:rFonts w:ascii="Arial" w:hAnsi="Arial"/>
        </w:rPr>
        <w:t xml:space="preserve"> </w:t>
      </w:r>
      <w:r>
        <w:rPr>
          <w:rFonts w:ascii="Arial" w:hAnsi="Arial"/>
        </w:rPr>
        <w:t xml:space="preserve">arises because WA DOH systems are predominantly positive (detections), so their</w:t>
      </w:r>
      <w:r>
        <w:rPr>
          <w:rFonts w:ascii="Arial" w:hAnsi="Arial"/>
        </w:rPr>
        <w:t xml:space="preserve"> </w:t>
      </w:r>
      <w:r>
        <w:rPr>
          <w:rFonts w:ascii="Arial" w:hAnsi="Arial"/>
        </w:rPr>
        <w:t xml:space="preserve">removal both lowers the test-set prevalence and removes systems the model</w:t>
      </w:r>
      <w:r>
        <w:rPr>
          <w:rFonts w:ascii="Arial" w:hAnsi="Arial"/>
        </w:rPr>
        <w:t xml:space="preserve"> </w:t>
      </w:r>
      <w:r>
        <w:rPr>
          <w:rFonts w:ascii="Arial" w:hAnsi="Arial"/>
        </w:rPr>
        <w:t xml:space="preserve">identifies through their data-source signature (the headline ascertainment</w:t>
      </w:r>
      <w:r>
        <w:rPr>
          <w:rFonts w:ascii="Arial" w:hAnsi="Arial"/>
        </w:rPr>
        <w:t xml:space="preserve"> </w:t>
      </w:r>
      <w:r>
        <w:rPr>
          <w:rFonts w:ascii="Arial" w:hAnsi="Arial"/>
        </w:rPr>
        <w:t xml:space="preserve">result of Fig. 2b). The remaining predictive signal from geospatial and system</w:t>
      </w:r>
      <w:r>
        <w:rPr>
          <w:rFonts w:ascii="Arial" w:hAnsi="Arial"/>
        </w:rPr>
        <w:t xml:space="preserve"> </w:t>
      </w:r>
      <w:r>
        <w:rPr>
          <w:rFonts w:ascii="Arial" w:hAnsi="Arial"/>
        </w:rPr>
        <w:t xml:space="preserve">features is substantial (XGBoost AUROC</w:t>
      </w:r>
      <w:r>
        <w:rPr>
          <w:rFonts w:ascii="Arial" w:hAnsi="Arial"/>
        </w:rPr>
        <w:t xml:space="preserve"> </w:t>
      </w:r>
      <w:r>
        <w:rPr>
          <w:rFonts w:ascii="Arial" w:hAnsi="Arial"/>
        </w:rPr>
        <w:t xml:space="preserve">0.714</w:t>
      </w:r>
      <w:r>
        <w:rPr>
          <w:rFonts w:ascii="Arial" w:hAnsi="Arial"/>
        </w:rPr>
        <w:t xml:space="preserve"> </w:t>
      </w:r>
      <w:r>
        <w:rPr>
          <w:rFonts w:ascii="Arial" w:hAnsi="Arial"/>
        </w:rPr>
        <w:t xml:space="preserve">after exclusion). Full results are</w:t>
      </w:r>
      <w:r>
        <w:rPr>
          <w:rFonts w:ascii="Arial" w:hAnsi="Arial"/>
        </w:rPr>
        <w:t xml:space="preserve"> </w:t>
      </w:r>
      <w:r>
        <w:rPr>
          <w:rFonts w:ascii="Arial" w:hAnsi="Arial"/>
        </w:rPr>
        <w:t xml:space="preserve">in</w:t>
      </w:r>
      <w:r>
        <w:rPr>
          <w:rFonts w:ascii="Arial" w:hAnsi="Arial"/>
        </w:rPr>
        <w:t xml:space="preserve"> </w:t>
      </w:r>
      <w:r>
        <w:rPr>
          <w:rStyle w:val="VerbatimChar"/>
          <w:rFonts w:ascii="Arial" w:hAnsi="Arial"/>
        </w:rPr>
        <w:t xml:space="preserve">results/detection_only_ablation.json</w:t>
      </w:r>
      <w:r>
        <w:rPr>
          <w:rFonts w:ascii="Arial" w:hAnsi="Arial"/>
        </w:rPr>
        <w:t xml:space="preserve">. (The archived run records this</w:t>
      </w:r>
      <w:r>
        <w:rPr>
          <w:rFonts w:ascii="Arial" w:hAnsi="Arial"/>
        </w:rPr>
        <w:t xml:space="preserve"> </w:t>
      </w:r>
      <w:r>
        <w:rPr>
          <w:rFonts w:ascii="Arial" w:hAnsi="Arial"/>
        </w:rPr>
        <w:t xml:space="preserve">exclusion only for XGBoost; extending the evaluation-side exclusion to the other</w:t>
      </w:r>
      <w:r>
        <w:rPr>
          <w:rFonts w:ascii="Arial" w:hAnsi="Arial"/>
        </w:rPr>
        <w:t xml:space="preserve"> </w:t>
      </w:r>
      <w:r>
        <w:rPr>
          <w:rFonts w:ascii="Arial" w:hAnsi="Arial"/>
        </w:rPr>
        <w:t xml:space="preserve">model families is a deferred refinement and does not affect the headline</w:t>
      </w:r>
      <w:r>
        <w:rPr>
          <w:rFonts w:ascii="Arial" w:hAnsi="Arial"/>
        </w:rPr>
        <w:t xml:space="preserve"> </w:t>
      </w:r>
      <w:r>
        <w:rPr>
          <w:rFonts w:ascii="Arial" w:hAnsi="Arial"/>
        </w:rPr>
        <w:t xml:space="preserve">XGBoost ascertainment figure.)</w:t>
      </w:r>
    </w:p>
    <w:bookmarkStart w:id="192" w:name="X5201fd5ef8c6a886d27676da8a36b29fb5c66c2"/>
    <w:p>
      <w:pPr>
        <w:pStyle w:val="Heading3"/>
        <w:spacing w:lineRule="auto" w:line="240"/>
      </w:pPr>
      <w:r>
        <w:rPr>
          <w:rFonts w:ascii="Arial" w:hAnsi="Arial"/>
        </w:rPr>
        <w:t xml:space="preserve">Supplementary Table 17: Detection-only source ablation</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paper/tables/table_supp_detection_only.csv</w:t>
      </w:r>
      <w:r>
        <w:rPr>
          <w:rFonts w:ascii="Arial" w:hAnsi="Arial"/>
          <w:i/>
          <w:iCs/>
        </w:rPr>
        <w:t xml:space="preserve"> </w:t>
      </w:r>
      <w:r>
        <w:rPr>
          <w:rFonts w:ascii="Arial" w:hAnsi="Arial"/>
          <w:i/>
          <w:iCs/>
        </w:rPr>
        <w:t xml:space="preserve">for before/after metrics.</w:t>
      </w:r>
    </w:p>
    <w:bookmarkEnd w:id="192"/>
    <w:bookmarkStart w:id="193" w:name="loro-per-region-detection-only-ablation"/>
    <w:p>
      <w:pPr>
        <w:pStyle w:val="Heading3"/>
        <w:spacing w:lineRule="auto" w:line="240"/>
      </w:pPr>
      <w:r>
        <w:rPr>
          <w:rFonts w:ascii="Arial" w:hAnsi="Arial"/>
        </w:rPr>
        <w:t xml:space="preserve">LORO per-region detection-only ablation</w:t>
      </w:r>
    </w:p>
    <w:p>
      <w:pPr>
        <w:pStyle w:val="FirstParagraph"/>
        <w:spacing w:lineRule="auto" w:line="240"/>
      </w:pPr>
      <w:r>
        <w:rPr>
          <w:rFonts w:ascii="Arial" w:hAnsi="Arial"/>
        </w:rPr>
        <w:t xml:space="preserve">To isolate the effect of detection-only sources on per-region LORO</w:t>
      </w:r>
      <w:r>
        <w:rPr>
          <w:rFonts w:ascii="Arial" w:hAnsi="Arial"/>
        </w:rPr>
        <w:t xml:space="preserve"> </w:t>
      </w:r>
      <w:r>
        <w:rPr>
          <w:rFonts w:ascii="Arial" w:hAnsi="Arial"/>
        </w:rPr>
        <w:t xml:space="preserve">performance, we applied the same evaluation-side exclusion to each LORO</w:t>
      </w:r>
      <w:r>
        <w:rPr>
          <w:rFonts w:ascii="Arial" w:hAnsi="Arial"/>
        </w:rPr>
        <w:t xml:space="preserve"> </w:t>
      </w:r>
      <w:r>
        <w:rPr>
          <w:rFonts w:ascii="Arial" w:hAnsi="Arial"/>
        </w:rPr>
        <w:t xml:space="preserve">fold’s test set. Only two regions are affected: Region 10 (WA, OR, ID, AK)</w:t>
      </w:r>
      <w:r>
        <w:rPr>
          <w:rFonts w:ascii="Arial" w:hAnsi="Arial"/>
        </w:rPr>
        <w:t xml:space="preserve"> </w:t>
      </w:r>
      <w:r>
        <w:rPr>
          <w:rFonts w:ascii="Arial" w:hAnsi="Arial"/>
        </w:rPr>
        <w:t xml:space="preserve">where WA DOH contributes 256 detection-only systems, and Region 5 (IL, IN,</w:t>
      </w:r>
      <w:r>
        <w:rPr>
          <w:rFonts w:ascii="Arial" w:hAnsi="Arial"/>
        </w:rPr>
        <w:t xml:space="preserve"> </w:t>
      </w:r>
      <w:r>
        <w:rPr>
          <w:rFonts w:ascii="Arial" w:hAnsi="Arial"/>
        </w:rPr>
        <w:t xml:space="preserve">MI, MN, OH, WI) where MI MPART contributes 153 detection-only systems. All</w:t>
      </w:r>
      <w:r>
        <w:rPr>
          <w:rFonts w:ascii="Arial" w:hAnsi="Arial"/>
        </w:rPr>
        <w:t xml:space="preserve"> </w:t>
      </w:r>
      <w:r>
        <w:rPr>
          <w:rFonts w:ascii="Arial" w:hAnsi="Arial"/>
        </w:rPr>
        <w:t xml:space="preserve">other folds contain no detection-only sources in their test sets.</w:t>
      </w:r>
    </w:p>
    <w:p>
      <w:pPr>
        <w:pStyle w:val="BodyText"/>
        <w:spacing w:lineRule="auto" w:line="240"/>
      </w:pPr>
      <w:r>
        <w:rPr>
          <w:rFonts w:ascii="Arial" w:hAnsi="Arial"/>
        </w:rPr>
        <w:t xml:space="preserve">Excluding WA DOH systems from the Region 10 fold and MI MPART systems from</w:t>
      </w:r>
      <w:r>
        <w:rPr>
          <w:rFonts w:ascii="Arial" w:hAnsi="Arial"/>
        </w:rPr>
        <w:t xml:space="preserve"> </w:t>
      </w:r>
      <w:r>
        <w:rPr>
          <w:rFonts w:ascii="Arial" w:hAnsi="Arial"/>
        </w:rPr>
        <w:t xml:space="preserve">the Region 5 fold, then recalculating the cross-regional mean, yields an</w:t>
      </w:r>
      <w:r>
        <w:rPr>
          <w:rFonts w:ascii="Arial" w:hAnsi="Arial"/>
        </w:rPr>
        <w:t xml:space="preserve"> </w:t>
      </w:r>
      <w:r>
        <w:rPr>
          <w:rFonts w:ascii="Arial" w:hAnsi="Arial"/>
        </w:rPr>
        <w:t xml:space="preserve">adjusted LORO AUROC that isolates genuine geographic predictability from</w:t>
      </w:r>
      <w:r>
        <w:rPr>
          <w:rFonts w:ascii="Arial" w:hAnsi="Arial"/>
        </w:rPr>
        <w:t xml:space="preserve"> </w:t>
      </w:r>
      <w:r>
        <w:rPr>
          <w:rFonts w:ascii="Arial" w:hAnsi="Arial"/>
        </w:rPr>
        <w:t xml:space="preserve">positive-only sampling bias. Per-region deltas and adjusted summary</w:t>
      </w:r>
      <w:r>
        <w:rPr>
          <w:rFonts w:ascii="Arial" w:hAnsi="Arial"/>
        </w:rPr>
        <w:t xml:space="preserve"> </w:t>
      </w:r>
      <w:r>
        <w:rPr>
          <w:rFonts w:ascii="Arial" w:hAnsi="Arial"/>
        </w:rPr>
        <w:t xml:space="preserve">statistics are reported in Supplementary Table 18.</w:t>
      </w:r>
    </w:p>
    <w:bookmarkEnd w:id="193"/>
    <w:bookmarkStart w:id="194" w:name="X78c7962b91465cb4b541ca92c283bcdd9851e41"/>
    <w:p>
      <w:pPr>
        <w:pStyle w:val="Heading3"/>
        <w:spacing w:lineRule="auto" w:line="240"/>
      </w:pPr>
      <w:r>
        <w:rPr>
          <w:rFonts w:ascii="Arial" w:hAnsi="Arial"/>
        </w:rPr>
        <w:t xml:space="preserve">Supplementary Table 18: LORO per-region detection-only ablation</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paper/tables/table_supp_loro_detection_only.csv</w:t>
      </w:r>
      <w:r>
        <w:rPr>
          <w:rFonts w:ascii="Arial" w:hAnsi="Arial"/>
          <w:i/>
          <w:iCs/>
        </w:rPr>
        <w:t xml:space="preserve"> </w:t>
      </w:r>
      <w:r>
        <w:rPr>
          <w:rFonts w:ascii="Arial" w:hAnsi="Arial"/>
          <w:i/>
          <w:iCs/>
        </w:rPr>
        <w:t xml:space="preserve">for per-region</w:t>
      </w:r>
      <w:r>
        <w:rPr>
          <w:rFonts w:ascii="Arial" w:hAnsi="Arial"/>
          <w:i/>
          <w:iCs/>
        </w:rPr>
        <w:t xml:space="preserve"> </w:t>
      </w:r>
      <w:r>
        <w:rPr>
          <w:rFonts w:ascii="Arial" w:hAnsi="Arial"/>
          <w:i/>
          <w:iCs/>
        </w:rPr>
        <w:t xml:space="preserve">before/after metrics.</w:t>
      </w:r>
    </w:p>
    <w:bookmarkEnd w:id="194"/>
    <w:bookmarkEnd w:id="195"/>
    <w:bookmarkStart w:id="197" w:name="s22-feature-interaction-analysis"/>
    <w:p>
      <w:pPr>
        <w:pStyle w:val="Heading2"/>
        <w:spacing w:lineRule="auto" w:line="240"/>
      </w:pPr>
      <w:r>
        <w:rPr>
          <w:rFonts w:ascii="Arial" w:hAnsi="Arial"/>
        </w:rPr>
        <w:t xml:space="preserve">S22: Feature Interaction Analysis</w:t>
      </w:r>
    </w:p>
    <w:p>
      <w:pPr>
        <w:pStyle w:val="FirstParagraph"/>
        <w:spacing w:lineRule="auto" w:line="240"/>
      </w:pPr>
      <w:r>
        <w:rPr>
          <w:rFonts w:ascii="Arial" w:hAnsi="Arial"/>
        </w:rPr>
        <w:t xml:space="preserve">To assess whether spatial features interact with system characteristics in</w:t>
      </w:r>
      <w:r>
        <w:rPr>
          <w:rFonts w:ascii="Arial" w:hAnsi="Arial"/>
        </w:rPr>
        <w:t xml:space="preserve"> </w:t>
      </w:r>
      <w:r>
        <w:rPr>
          <w:rFonts w:ascii="Arial" w:hAnsi="Arial"/>
        </w:rPr>
        <w:t xml:space="preserve">non-additive ways, we computed SHAP interaction values for the best tree-based</w:t>
      </w:r>
      <w:r>
        <w:rPr>
          <w:rFonts w:ascii="Arial" w:hAnsi="Arial"/>
        </w:rPr>
        <w:t xml:space="preserve"> </w:t>
      </w:r>
      <w:r>
        <w:rPr>
          <w:rFonts w:ascii="Arial" w:hAnsi="Arial"/>
        </w:rPr>
        <w:t xml:space="preserve">T1 model (XGBoost or CatBoost). SHAP interaction values decompose the</w:t>
      </w:r>
      <w:r>
        <w:rPr>
          <w:rFonts w:ascii="Arial" w:hAnsi="Arial"/>
        </w:rPr>
        <w:t xml:space="preserve"> </w:t>
      </w:r>
      <w:r>
        <w:rPr>
          <w:rFonts w:ascii="Arial" w:hAnsi="Arial"/>
        </w:rPr>
        <w:t xml:space="preserve">prediction into main effects and pairwise interaction terms, identifying</w:t>
      </w:r>
      <w:r>
        <w:rPr>
          <w:rFonts w:ascii="Arial" w:hAnsi="Arial"/>
        </w:rPr>
        <w:t xml:space="preserve"> </w:t>
      </w:r>
      <w:r>
        <w:rPr>
          <w:rFonts w:ascii="Arial" w:hAnsi="Arial"/>
        </w:rPr>
        <w:t xml:space="preserve">feature pairs whose joint contribution exceeds their individual effects.</w:t>
      </w:r>
    </w:p>
    <w:p>
      <w:pPr>
        <w:pStyle w:val="BodyText"/>
        <w:spacing w:lineRule="auto" w:line="240"/>
      </w:pPr>
      <w:r>
        <w:rPr>
          <w:rFonts w:ascii="Arial" w:hAnsi="Arial"/>
        </w:rPr>
        <w:t xml:space="preserve">We report the top 15 interaction pairs ranked by mean absolute interaction</w:t>
      </w:r>
      <w:r>
        <w:rPr>
          <w:rFonts w:ascii="Arial" w:hAnsi="Arial"/>
        </w:rPr>
        <w:t xml:space="preserve"> </w:t>
      </w:r>
      <w:r>
        <w:rPr>
          <w:rFonts w:ascii="Arial" w:hAnsi="Arial"/>
        </w:rPr>
        <w:t xml:space="preserve">strength across test samples. Each pair is classified by category: spatial ×</w:t>
      </w:r>
      <w:r>
        <w:rPr>
          <w:rFonts w:ascii="Arial" w:hAnsi="Arial"/>
        </w:rPr>
        <w:t xml:space="preserve"> </w:t>
      </w:r>
      <w:r>
        <w:rPr>
          <w:rFonts w:ascii="Arial" w:hAnsi="Arial"/>
        </w:rPr>
        <w:t xml:space="preserve">system, spatial × spatial, spatial × demographic, or other combinations. Strong</w:t>
      </w:r>
      <w:r>
        <w:rPr>
          <w:rFonts w:ascii="Arial" w:hAnsi="Arial"/>
        </w:rPr>
        <w:t xml:space="preserve"> </w:t>
      </w:r>
      <w:r>
        <w:rPr>
          <w:rFonts w:ascii="Arial" w:hAnsi="Arial"/>
        </w:rPr>
        <w:t xml:space="preserve">spatial × system interactions indicate that the effect of proximity features</w:t>
      </w:r>
      <w:r>
        <w:rPr>
          <w:rFonts w:ascii="Arial" w:hAnsi="Arial"/>
        </w:rPr>
        <w:t xml:space="preserve"> </w:t>
      </w:r>
      <w:r>
        <w:rPr>
          <w:rFonts w:ascii="Arial" w:hAnsi="Arial"/>
        </w:rPr>
        <w:t xml:space="preserve">(e.g., distance to industrial facilities) depends on system characteristics</w:t>
      </w:r>
      <w:r>
        <w:rPr>
          <w:rFonts w:ascii="Arial" w:hAnsi="Arial"/>
        </w:rPr>
        <w:t xml:space="preserve"> </w:t>
      </w:r>
      <w:r>
        <w:rPr>
          <w:rFonts w:ascii="Arial" w:hAnsi="Arial"/>
        </w:rPr>
        <w:t xml:space="preserve">(e.g., population served), suggesting that contamination risk is</w:t>
      </w:r>
      <w:r>
        <w:rPr>
          <w:rFonts w:ascii="Arial" w:hAnsi="Arial"/>
        </w:rPr>
        <w:t xml:space="preserve"> </w:t>
      </w:r>
      <w:r>
        <w:rPr>
          <w:rFonts w:ascii="Arial" w:hAnsi="Arial"/>
        </w:rPr>
        <w:t xml:space="preserve">context-dependent rather than purely distance-based.</w:t>
      </w:r>
    </w:p>
    <w:p>
      <w:pPr>
        <w:pStyle w:val="BodyText"/>
        <w:spacing w:lineRule="auto" w:line="240"/>
      </w:pPr>
      <w:r>
        <w:rPr>
          <w:rFonts w:ascii="Arial" w:hAnsi="Arial"/>
        </w:rPr>
        <w:t xml:space="preserve">Using the XGBoost T1 classifier evaluated on 1,000 test samples, the strongest</w:t>
      </w:r>
      <w:r>
        <w:rPr>
          <w:rFonts w:ascii="Arial" w:hAnsi="Arial"/>
        </w:rPr>
        <w:t xml:space="preserve"> </w:t>
      </w:r>
      <w:r>
        <w:rPr>
          <w:rFonts w:ascii="Arial" w:hAnsi="Arial"/>
        </w:rPr>
        <w:t xml:space="preserve">interaction is between monitoring intensity (</w:t>
      </w:r>
      <w:r>
        <w:rPr>
          <w:rStyle w:val="VerbatimChar"/>
          <w:rFonts w:ascii="Arial" w:hAnsi="Arial"/>
        </w:rPr>
        <w:t xml:space="preserve">n_samples</w:t>
      </w:r>
      <w:r>
        <w:rPr>
          <w:rFonts w:ascii="Arial" w:hAnsi="Arial"/>
        </w:rPr>
        <w:t xml:space="preserve">) and wetland land cover</w:t>
      </w:r>
      <w:r>
        <w:rPr>
          <w:rFonts w:ascii="Arial" w:hAnsi="Arial"/>
        </w:rPr>
        <w:t xml:space="preserve"> </w:t>
      </w:r>
      <w:r>
        <w:rPr>
          <w:rFonts w:ascii="Arial" w:hAnsi="Arial"/>
        </w:rPr>
        <w:t xml:space="preserve">(</w:t>
      </w:r>
      <w:r>
        <w:rPr>
          <w:rStyle w:val="VerbatimChar"/>
          <w:rFonts w:ascii="Arial" w:hAnsi="Arial"/>
        </w:rPr>
        <w:t xml:space="preserve">pct_wetland_5km</w:t>
      </w:r>
      <w:r>
        <w:rPr>
          <w:rFonts w:ascii="Arial" w:hAnsi="Arial"/>
        </w:rPr>
        <w:t xml:space="preserve">), indicating that the</w:t>
      </w:r>
      <w:r>
        <w:rPr>
          <w:rFonts w:ascii="Arial" w:hAnsi="Arial"/>
        </w:rPr>
        <w:t xml:space="preserve"> </w:t>
      </w:r>
      <w:r>
        <w:rPr>
          <w:rFonts w:ascii="Arial" w:hAnsi="Arial"/>
        </w:rPr>
        <w:t xml:space="preserve">predictive effect of sampling effort depends on the surrounding land use</w:t>
      </w:r>
      <w:r>
        <w:rPr>
          <w:rFonts w:ascii="Arial" w:hAnsi="Arial"/>
        </w:rPr>
        <w:t xml:space="preserve"> </w:t>
      </w:r>
      <w:r>
        <w:rPr>
          <w:rFonts w:ascii="Arial" w:hAnsi="Arial"/>
        </w:rPr>
        <w:t xml:space="preserve">context. The second-strongest interaction involves analytical sensitivity</w:t>
      </w:r>
      <w:r>
        <w:rPr>
          <w:rFonts w:ascii="Arial" w:hAnsi="Arial"/>
        </w:rPr>
        <w:t xml:space="preserve"> </w:t>
      </w:r>
      <w:r>
        <w:rPr>
          <w:rFonts w:ascii="Arial" w:hAnsi="Arial"/>
        </w:rPr>
        <w:t xml:space="preserve">(</w:t>
      </w:r>
      <w:r>
        <w:rPr>
          <w:rStyle w:val="VerbatimChar"/>
          <w:rFonts w:ascii="Arial" w:hAnsi="Arial"/>
        </w:rPr>
        <w:t xml:space="preserve">mean_detection_limit</w:t>
      </w:r>
      <w:r>
        <w:rPr>
          <w:rFonts w:ascii="Arial" w:hAnsi="Arial"/>
        </w:rPr>
        <w:t xml:space="preserve">) and aquifer lithology, suggesting that</w:t>
      </w:r>
      <w:r>
        <w:rPr>
          <w:rFonts w:ascii="Arial" w:hAnsi="Arial"/>
        </w:rPr>
        <w:t xml:space="preserve"> </w:t>
      </w:r>
      <w:r>
        <w:rPr>
          <w:rFonts w:ascii="Arial" w:hAnsi="Arial"/>
        </w:rPr>
        <w:t xml:space="preserve">hydrogeological context modulates how detection limits influence prediction.</w:t>
      </w:r>
      <w:r>
        <w:rPr>
          <w:rFonts w:ascii="Arial" w:hAnsi="Arial"/>
        </w:rPr>
        <w:t xml:space="preserve"> </w:t>
      </w:r>
      <w:r>
        <w:rPr>
          <w:rFonts w:ascii="Arial" w:hAnsi="Arial"/>
        </w:rPr>
        <w:t xml:space="preserve">Monitoring characteristics (</w:t>
      </w:r>
      <w:r>
        <w:rPr>
          <w:rStyle w:val="VerbatimChar"/>
          <w:rFonts w:ascii="Arial" w:hAnsi="Arial"/>
        </w:rPr>
        <w:t xml:space="preserve">n_samples</w:t>
      </w:r>
      <w:r>
        <w:rPr>
          <w:rFonts w:ascii="Arial" w:hAnsi="Arial"/>
        </w:rPr>
        <w:t xml:space="preserve">,</w:t>
      </w:r>
      <w:r>
        <w:rPr>
          <w:rFonts w:ascii="Arial" w:hAnsi="Arial"/>
        </w:rPr>
        <w:t xml:space="preserve"> </w:t>
      </w:r>
      <w:r>
        <w:rPr>
          <w:rStyle w:val="VerbatimChar"/>
          <w:rFonts w:ascii="Arial" w:hAnsi="Arial"/>
        </w:rPr>
        <w:t xml:space="preserve">mean_detection_limit</w:t>
      </w:r>
      <w:r>
        <w:rPr>
          <w:rFonts w:ascii="Arial" w:hAnsi="Arial"/>
        </w:rPr>
        <w:t xml:space="preserve">) appear in ten</w:t>
      </w:r>
      <w:r>
        <w:rPr>
          <w:rFonts w:ascii="Arial" w:hAnsi="Arial"/>
        </w:rPr>
        <w:t xml:space="preserve"> </w:t>
      </w:r>
      <w:r>
        <w:rPr>
          <w:rFonts w:ascii="Arial" w:hAnsi="Arial"/>
        </w:rPr>
        <w:t xml:space="preserve">of the top fifteen interaction pairs, consistently interacting with land use (wetland,</w:t>
      </w:r>
      <w:r>
        <w:rPr>
          <w:rFonts w:ascii="Arial" w:hAnsi="Arial"/>
        </w:rPr>
        <w:t xml:space="preserve"> </w:t>
      </w:r>
      <w:r>
        <w:rPr>
          <w:rFonts w:ascii="Arial" w:hAnsi="Arial"/>
        </w:rPr>
        <w:t xml:space="preserve">forest, developed fractions) and hydrogeology. WWTP proximity (</w:t>
      </w:r>
      <w:r>
        <w:rPr>
          <w:rStyle w:val="VerbatimChar"/>
          <w:rFonts w:ascii="Arial" w:hAnsi="Arial"/>
        </w:rPr>
        <w:t xml:space="preserve">n_wwtp_5000m</w:t>
      </w:r>
      <w:r>
        <w:rPr>
          <w:rFonts w:ascii="Arial" w:hAnsi="Arial"/>
        </w:rPr>
        <w:t xml:space="preserve">)</w:t>
      </w:r>
      <w:r>
        <w:rPr>
          <w:rFonts w:ascii="Arial" w:hAnsi="Arial"/>
        </w:rPr>
        <w:t xml:space="preserve"> </w:t>
      </w:r>
      <w:r>
        <w:rPr>
          <w:rFonts w:ascii="Arial" w:hAnsi="Arial"/>
        </w:rPr>
        <w:t xml:space="preserve">appears in three of the top fifteen pairs, interacting with both land use and aquifer</w:t>
      </w:r>
      <w:r>
        <w:rPr>
          <w:rFonts w:ascii="Arial" w:hAnsi="Arial"/>
        </w:rPr>
        <w:t xml:space="preserve"> </w:t>
      </w:r>
      <w:r>
        <w:rPr>
          <w:rFonts w:ascii="Arial" w:hAnsi="Arial"/>
        </w:rPr>
        <w:t xml:space="preserve">type. Only one interaction (developed × wetland land cover) involves a purely</w:t>
      </w:r>
      <w:r>
        <w:rPr>
          <w:rFonts w:ascii="Arial" w:hAnsi="Arial"/>
        </w:rPr>
        <w:t xml:space="preserve"> </w:t>
      </w:r>
      <w:r>
        <w:rPr>
          <w:rFonts w:ascii="Arial" w:hAnsi="Arial"/>
        </w:rPr>
        <w:t xml:space="preserve">spatial × spatial pair without a monitoring dimension.</w:t>
      </w:r>
    </w:p>
    <w:p>
      <w:pPr>
        <w:pStyle w:val="BodyText"/>
        <w:spacing w:lineRule="auto" w:line="240"/>
      </w:pPr>
      <w:r>
        <w:rPr>
          <w:rFonts w:ascii="Arial" w:hAnsi="Arial"/>
        </w:rPr>
        <w:t xml:space="preserve">These results suggest that contamination risk prediction is context-dependent:</w:t>
      </w:r>
      <w:r>
        <w:rPr>
          <w:rFonts w:ascii="Arial" w:hAnsi="Arial"/>
        </w:rPr>
        <w:t xml:space="preserve"> </w:t>
      </w:r>
      <w:r>
        <w:rPr>
          <w:rFonts w:ascii="Arial" w:hAnsi="Arial"/>
        </w:rPr>
        <w:t xml:space="preserve">the effect of monitoring characteristics varies with the environmental setting,</w:t>
      </w:r>
      <w:r>
        <w:rPr>
          <w:rFonts w:ascii="Arial" w:hAnsi="Arial"/>
        </w:rPr>
        <w:t xml:space="preserve"> </w:t>
      </w:r>
      <w:r>
        <w:rPr>
          <w:rFonts w:ascii="Arial" w:hAnsi="Arial"/>
        </w:rPr>
        <w:t xml:space="preserve">and spatial features interact non-additively. Full results are in</w:t>
      </w:r>
      <w:r>
        <w:rPr>
          <w:rFonts w:ascii="Arial" w:hAnsi="Arial"/>
        </w:rPr>
        <w:t xml:space="preserve"> </w:t>
      </w:r>
      <w:r>
        <w:rPr>
          <w:rStyle w:val="VerbatimChar"/>
          <w:rFonts w:ascii="Arial" w:hAnsi="Arial"/>
        </w:rPr>
        <w:t xml:space="preserve">results/shap_interactions_T1.json</w:t>
      </w:r>
      <w:r>
        <w:rPr>
          <w:rFonts w:ascii="Arial" w:hAnsi="Arial"/>
        </w:rPr>
        <w:t xml:space="preserve">.</w:t>
      </w:r>
    </w:p>
    <w:bookmarkStart w:id="196" w:name="X513df2561f19496ff9ce7cec2366d36f9b9d1c4"/>
    <w:p>
      <w:pPr>
        <w:pStyle w:val="Heading3"/>
        <w:spacing w:lineRule="auto" w:line="240"/>
      </w:pPr>
      <w:r>
        <w:rPr>
          <w:rFonts w:ascii="Arial" w:hAnsi="Arial"/>
        </w:rPr>
        <w:t xml:space="preserve">Supplementary Table 19: Top feature interaction pairs</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paper/tables/table_supp_interactions.csv</w:t>
      </w:r>
      <w:r>
        <w:rPr>
          <w:rFonts w:ascii="Arial" w:hAnsi="Arial"/>
          <w:i/>
          <w:iCs/>
        </w:rPr>
        <w:t xml:space="preserve"> </w:t>
      </w:r>
      <w:r>
        <w:rPr>
          <w:rFonts w:ascii="Arial" w:hAnsi="Arial"/>
          <w:i/>
          <w:iCs/>
        </w:rPr>
        <w:t xml:space="preserve">for the top 15 interaction pairs.</w:t>
      </w:r>
    </w:p>
    <w:bookmarkEnd w:id="196"/>
    <w:bookmarkEnd w:id="197"/>
    <w:bookmarkStart w:id="199" w:name="Xf0330cc3488cdd2163249fdaa7f0a29046f41ae"/>
    <w:p>
      <w:pPr>
        <w:pStyle w:val="Heading2"/>
        <w:spacing w:lineRule="auto" w:line="240"/>
      </w:pPr>
      <w:r>
        <w:rPr>
          <w:rFonts w:ascii="Arial" w:hAnsi="Arial"/>
        </w:rPr>
        <w:t xml:space="preserve">S23: LORO Cross-Validation Environmental Justice Analysis</w:t>
      </w:r>
    </w:p>
    <w:p>
      <w:pPr>
        <w:pStyle w:val="FirstParagraph"/>
        <w:spacing w:lineRule="auto" w:line="240"/>
      </w:pPr>
      <w:r>
        <w:rPr>
          <w:rFonts w:ascii="Arial" w:hAnsi="Arial"/>
        </w:rPr>
        <w:t xml:space="preserve">The primary EJ analysis (main text, Fig. 4) reports burden ratios on the</w:t>
      </w:r>
      <w:r>
        <w:rPr>
          <w:rFonts w:ascii="Arial" w:hAnsi="Arial"/>
        </w:rPr>
        <w:t xml:space="preserve"> </w:t>
      </w:r>
      <w:r>
        <w:rPr>
          <w:rFonts w:ascii="Arial" w:hAnsi="Arial"/>
        </w:rPr>
        <w:t xml:space="preserve">geographically held-out test set (EPA Regions 8, 9, 10; western US). To</w:t>
      </w:r>
      <w:r>
        <w:rPr>
          <w:rFonts w:ascii="Arial" w:hAnsi="Arial"/>
        </w:rPr>
        <w:t xml:space="preserve"> </w:t>
      </w:r>
      <w:r>
        <w:rPr>
          <w:rFonts w:ascii="Arial" w:hAnsi="Arial"/>
        </w:rPr>
        <w:t xml:space="preserve">assess whether these disparities generalize across regions, we perform a</w:t>
      </w:r>
      <w:r>
        <w:rPr>
          <w:rFonts w:ascii="Arial" w:hAnsi="Arial"/>
        </w:rPr>
        <w:t xml:space="preserve"> </w:t>
      </w:r>
      <w:r>
        <w:rPr>
          <w:rFonts w:ascii="Arial" w:hAnsi="Arial"/>
        </w:rPr>
        <w:t xml:space="preserve">Leave-One-Region-Out (LORO) equity analysis: for each of the 10 EPA regions,</w:t>
      </w:r>
      <w:r>
        <w:rPr>
          <w:rFonts w:ascii="Arial" w:hAnsi="Arial"/>
        </w:rPr>
        <w:t xml:space="preserve"> </w:t>
      </w:r>
      <w:r>
        <w:rPr>
          <w:rFonts w:ascii="Arial" w:hAnsi="Arial"/>
        </w:rPr>
        <w:t xml:space="preserve">we train a fresh XGBoost classifier on the remaining 9 regions and compute</w:t>
      </w:r>
      <w:r>
        <w:rPr>
          <w:rFonts w:ascii="Arial" w:hAnsi="Arial"/>
        </w:rPr>
        <w:t xml:space="preserve"> </w:t>
      </w:r>
      <w:r>
        <w:rPr>
          <w:rFonts w:ascii="Arial" w:hAnsi="Arial"/>
        </w:rPr>
        <w:t xml:space="preserve">burden ratios on the held-out region’s test set.</w:t>
      </w:r>
    </w:p>
    <w:p>
      <w:pPr>
        <w:pStyle w:val="BodyText"/>
        <w:spacing w:lineRule="auto" w:line="240"/>
      </w:pPr>
      <w:r>
        <w:rPr>
          <w:rFonts w:ascii="Arial" w:hAnsi="Arial"/>
          <w:b/>
          <w:bCs/>
        </w:rPr>
        <w:t xml:space="preserve">Methodology.</w:t>
      </w:r>
      <w:r>
        <w:rPr>
          <w:rFonts w:ascii="Arial" w:hAnsi="Arial"/>
        </w:rPr>
        <w:t xml:space="preserve"> </w:t>
      </w:r>
      <w:r>
        <w:rPr>
          <w:rFonts w:ascii="Arial" w:hAnsi="Arial"/>
        </w:rPr>
        <w:t xml:space="preserve">For each held-out region, we:</w:t>
      </w:r>
    </w:p>
    <w:p>
      <w:pPr>
        <w:pStyle w:val="Compact"/>
        <w:numPr>
          <w:ilvl w:val="0"/>
          <w:numId w:val="1018"/>
        </w:numPr>
        <w:spacing w:lineRule="auto" w:line="240"/>
      </w:pPr>
      <w:r>
        <w:rPr>
          <w:rFonts w:ascii="Arial" w:hAnsi="Arial"/>
        </w:rPr>
        <w:t xml:space="preserve">Train an XGBoost classifier (identical hyperparameters to T1) on systems</w:t>
      </w:r>
      <w:r>
        <w:rPr>
          <w:rFonts w:ascii="Arial" w:hAnsi="Arial"/>
        </w:rPr>
        <w:t xml:space="preserve"> </w:t>
      </w:r>
      <w:r>
        <w:rPr>
          <w:rFonts w:ascii="Arial" w:hAnsi="Arial"/>
        </w:rPr>
        <w:t xml:space="preserve">from the 9 remaining regions, with geographic validation.</w:t>
      </w:r>
    </w:p>
    <w:p>
      <w:pPr>
        <w:pStyle w:val="Compact"/>
        <w:numPr>
          <w:ilvl w:val="0"/>
          <w:numId w:val="1018"/>
        </w:numPr>
        <w:spacing w:lineRule="auto" w:line="240"/>
      </w:pPr>
      <w:r>
        <w:rPr>
          <w:rFonts w:ascii="Arial" w:hAnsi="Arial"/>
        </w:rPr>
        <w:t xml:space="preserve">Generate out-of-sample predictions for the held-out region.</w:t>
      </w:r>
    </w:p>
    <w:p>
      <w:pPr>
        <w:pStyle w:val="Compact"/>
        <w:numPr>
          <w:ilvl w:val="0"/>
          <w:numId w:val="1018"/>
        </w:numPr>
        <w:spacing w:lineRule="auto" w:line="240"/>
      </w:pPr>
      <w:r>
        <w:rPr>
          <w:rFonts w:ascii="Arial" w:hAnsi="Arial"/>
        </w:rPr>
        <w:t xml:space="preserve">Join EJScreen demographic indicators (percent people of color, low income,</w:t>
      </w:r>
      <w:r>
        <w:rPr>
          <w:rFonts w:ascii="Arial" w:hAnsi="Arial"/>
        </w:rPr>
        <w:t xml:space="preserve"> </w:t>
      </w:r>
      <w:r>
        <w:rPr>
          <w:rFonts w:ascii="Arial" w:hAnsi="Arial"/>
        </w:rPr>
        <w:t xml:space="preserve">limited English proficiency, less than high school education) to each</w:t>
      </w:r>
      <w:r>
        <w:rPr>
          <w:rFonts w:ascii="Arial" w:hAnsi="Arial"/>
        </w:rPr>
        <w:t xml:space="preserve"> </w:t>
      </w:r>
      <w:r>
        <w:rPr>
          <w:rFonts w:ascii="Arial" w:hAnsi="Arial"/>
        </w:rPr>
        <w:t xml:space="preserve">system via nearest-neighbor spatial join (10 km maximum distance).</w:t>
      </w:r>
    </w:p>
    <w:p>
      <w:pPr>
        <w:pStyle w:val="Compact"/>
        <w:numPr>
          <w:ilvl w:val="0"/>
          <w:numId w:val="1018"/>
        </w:numPr>
        <w:spacing w:lineRule="auto" w:line="240"/>
      </w:pPr>
      <w:r>
        <w:rPr>
          <w:rFonts w:ascii="Arial" w:hAnsi="Arial"/>
        </w:rPr>
        <w:t xml:space="preserve">Compute burden ratios using the 80th/50th percentile split (consistent</w:t>
      </w:r>
      <w:r>
        <w:rPr>
          <w:rFonts w:ascii="Arial" w:hAnsi="Arial"/>
        </w:rPr>
        <w:t xml:space="preserve"> </w:t>
      </w:r>
      <w:r>
        <w:rPr>
          <w:rFonts w:ascii="Arial" w:hAnsi="Arial"/>
        </w:rPr>
        <w:t xml:space="preserve">with the primary analysis).</w:t>
      </w:r>
    </w:p>
    <w:p>
      <w:pPr>
        <w:pStyle w:val="Compact"/>
        <w:numPr>
          <w:ilvl w:val="0"/>
          <w:numId w:val="1018"/>
        </w:numPr>
        <w:spacing w:lineRule="auto" w:line="240"/>
      </w:pPr>
      <w:r>
        <w:rPr>
          <w:rFonts w:ascii="Arial" w:hAnsi="Arial"/>
        </w:rPr>
        <w:t xml:space="preserve">Assess statistical significance via permutation testing (1,000</w:t>
      </w:r>
      <w:r>
        <w:rPr>
          <w:rFonts w:ascii="Arial" w:hAnsi="Arial"/>
        </w:rPr>
        <w:t xml:space="preserve"> </w:t>
      </w:r>
      <w:r>
        <w:rPr>
          <w:rFonts w:ascii="Arial" w:hAnsi="Arial"/>
        </w:rPr>
        <w:t xml:space="preserve">permutations per region-group combination).</w:t>
      </w:r>
    </w:p>
    <w:p>
      <w:pPr>
        <w:pStyle w:val="Compact"/>
        <w:numPr>
          <w:ilvl w:val="0"/>
          <w:numId w:val="1018"/>
        </w:numPr>
        <w:spacing w:lineRule="auto" w:line="240"/>
      </w:pPr>
      <w:r>
        <w:rPr>
          <w:rFonts w:ascii="Arial" w:hAnsi="Arial"/>
        </w:rPr>
        <w:t xml:space="preserve">Apply Benjamini-Hochberg FDR correction globally across all</w:t>
      </w:r>
      <w:r>
        <w:rPr>
          <w:rFonts w:ascii="Arial" w:hAnsi="Arial"/>
        </w:rPr>
        <w:t xml:space="preserve"> </w:t>
      </w:r>
      <w:r>
        <w:rPr>
          <w:rFonts w:ascii="Arial" w:hAnsi="Arial"/>
        </w:rPr>
        <w:t xml:space="preserve">region-by-group tests to control the false discovery rate.</w:t>
      </w:r>
    </w:p>
    <w:p>
      <w:pPr>
        <w:pStyle w:val="FirstParagraph"/>
        <w:spacing w:lineRule="auto" w:line="240"/>
      </w:pPr>
      <w:r>
        <w:rPr>
          <w:rFonts w:ascii="Arial" w:hAnsi="Arial"/>
        </w:rPr>
        <w:t xml:space="preserve">Regions with fewer than 30 systems having matched demographic data are</w:t>
      </w:r>
      <w:r>
        <w:rPr>
          <w:rFonts w:ascii="Arial" w:hAnsi="Arial"/>
        </w:rPr>
        <w:t xml:space="preserve"> </w:t>
      </w:r>
      <w:r>
        <w:rPr>
          <w:rFonts w:ascii="Arial" w:hAnsi="Arial"/>
        </w:rPr>
        <w:t xml:space="preserve">excluded from analysis due to insufficient sample size for reliable percentile</w:t>
      </w:r>
      <w:r>
        <w:rPr>
          <w:rFonts w:ascii="Arial" w:hAnsi="Arial"/>
        </w:rPr>
        <w:t xml:space="preserve"> </w:t>
      </w:r>
      <w:r>
        <w:rPr>
          <w:rFonts w:ascii="Arial" w:hAnsi="Arial"/>
        </w:rPr>
        <w:t xml:space="preserve">splitting. Because individual regions have substantially fewer systems than the</w:t>
      </w:r>
      <w:r>
        <w:rPr>
          <w:rFonts w:ascii="Arial" w:hAnsi="Arial"/>
        </w:rPr>
        <w:t xml:space="preserve"> </w:t>
      </w:r>
      <w:r>
        <w:rPr>
          <w:rFonts w:ascii="Arial" w:hAnsi="Arial"/>
        </w:rPr>
        <w:t xml:space="preserve">combined test set (n = 2,846), per-region estimates have wider confidence</w:t>
      </w:r>
      <w:r>
        <w:rPr>
          <w:rFonts w:ascii="Arial" w:hAnsi="Arial"/>
        </w:rPr>
        <w:t xml:space="preserve"> </w:t>
      </w:r>
      <w:r>
        <w:rPr>
          <w:rFonts w:ascii="Arial" w:hAnsi="Arial"/>
        </w:rPr>
        <w:t xml:space="preserve">intervals and reduced statistical power.</w:t>
      </w:r>
    </w:p>
    <w:bookmarkStart w:id="198" w:name="X9582d533a666ec3615b88c8e04a33052e30a507"/>
    <w:p>
      <w:pPr>
        <w:pStyle w:val="Heading3"/>
        <w:spacing w:lineRule="auto" w:line="240"/>
      </w:pPr>
      <w:r>
        <w:rPr>
          <w:rFonts w:ascii="Arial" w:hAnsi="Arial"/>
        </w:rPr>
        <w:t xml:space="preserve">Supplementary Table 20: LORO per-region EJ burden ratios</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paper/tables/table_supp_loro_equity.csv</w:t>
      </w:r>
      <w:r>
        <w:rPr>
          <w:rFonts w:ascii="Arial" w:hAnsi="Arial"/>
          <w:i/>
          <w:iCs/>
        </w:rPr>
        <w:t xml:space="preserve"> </w:t>
      </w:r>
      <w:r>
        <w:rPr>
          <w:rFonts w:ascii="Arial" w:hAnsi="Arial"/>
          <w:i/>
          <w:iCs/>
        </w:rPr>
        <w:t xml:space="preserve">for per-region burden ratios</w:t>
      </w:r>
      <w:r>
        <w:rPr>
          <w:rFonts w:ascii="Arial" w:hAnsi="Arial"/>
          <w:i/>
          <w:iCs/>
        </w:rPr>
        <w:t xml:space="preserve"> </w:t>
      </w:r>
      <w:r>
        <w:rPr>
          <w:rFonts w:ascii="Arial" w:hAnsi="Arial"/>
          <w:i/>
          <w:iCs/>
        </w:rPr>
        <w:t xml:space="preserve">across all EPA regions and demographic groups.</w:t>
      </w:r>
    </w:p>
    <w:bookmarkEnd w:id="198"/>
    <w:bookmarkEnd w:id="199"/>
    <w:bookmarkStart w:id="201" w:name="s24-t7-temporal-shift-diagnostics"/>
    <w:p>
      <w:pPr>
        <w:pStyle w:val="Heading2"/>
        <w:spacing w:lineRule="auto" w:line="240"/>
      </w:pPr>
      <w:r>
        <w:rPr>
          <w:rFonts w:ascii="Arial" w:hAnsi="Arial"/>
        </w:rPr>
        <w:t xml:space="preserve">S24: T7 Temporal Shift Diagnostics</w:t>
      </w:r>
    </w:p>
    <w:p>
      <w:pPr>
        <w:pStyle w:val="FirstParagraph"/>
        <w:spacing w:lineRule="auto" w:line="240"/>
      </w:pPr>
      <w:r>
        <w:rPr>
          <w:rFonts w:ascii="Arial" w:hAnsi="Arial"/>
        </w:rPr>
        <w:t xml:space="preserve">Temporal prediction (T7) trains on UCMR3 (2013–2015) data and evaluates on</w:t>
      </w:r>
      <w:r>
        <w:rPr>
          <w:rFonts w:ascii="Arial" w:hAnsi="Arial"/>
        </w:rPr>
        <w:t xml:space="preserve"> </w:t>
      </w:r>
      <w:r>
        <w:rPr>
          <w:rFonts w:ascii="Arial" w:hAnsi="Arial"/>
        </w:rPr>
        <w:t xml:space="preserve">UCMR5 (2023) detection outcomes, achieving a best-model (XGBoost) AUROC of</w:t>
      </w:r>
      <w:r>
        <w:rPr>
          <w:rFonts w:ascii="Arial" w:hAnsi="Arial"/>
        </w:rPr>
        <w:t xml:space="preserve"> </w:t>
      </w:r>
      <w:r>
        <w:rPr>
          <w:rFonts w:ascii="Arial" w:hAnsi="Arial"/>
        </w:rPr>
        <w:t xml:space="preserve">0.664</w:t>
      </w:r>
      <w:r>
        <w:rPr>
          <w:rFonts w:ascii="Arial" w:hAnsi="Arial"/>
        </w:rPr>
        <w:t xml:space="preserve">. To</w:t>
      </w:r>
      <w:r>
        <w:rPr>
          <w:rFonts w:ascii="Arial" w:hAnsi="Arial"/>
        </w:rPr>
        <w:t xml:space="preserve"> </w:t>
      </w:r>
      <w:r>
        <w:rPr>
          <w:rFonts w:ascii="Arial" w:hAnsi="Arial"/>
        </w:rPr>
        <w:t xml:space="preserve">investigate the sources of performance degradation, we computed</w:t>
      </w:r>
      <w:r>
        <w:rPr>
          <w:rFonts w:ascii="Arial" w:hAnsi="Arial"/>
        </w:rPr>
        <w:t xml:space="preserve"> </w:t>
      </w:r>
      <w:r>
        <w:rPr>
          <w:rFonts w:ascii="Arial" w:hAnsi="Arial"/>
        </w:rPr>
        <w:t xml:space="preserve">Kolmogorov-Smirnov (KS) tests for per-analyte detection limit distributions</w:t>
      </w:r>
      <w:r>
        <w:rPr>
          <w:rFonts w:ascii="Arial" w:hAnsi="Arial"/>
        </w:rPr>
        <w:t xml:space="preserve"> </w:t>
      </w:r>
      <w:r>
        <w:rPr>
          <w:rFonts w:ascii="Arial" w:hAnsi="Arial"/>
        </w:rPr>
        <w:t xml:space="preserve">and per-feature distributions between eras.</w:t>
      </w:r>
    </w:p>
    <w:p>
      <w:pPr>
        <w:pStyle w:val="BodyText"/>
        <w:spacing w:lineRule="auto" w:line="240"/>
      </w:pPr>
      <w:r>
        <w:rPr>
          <w:rFonts w:ascii="Arial" w:hAnsi="Arial"/>
        </w:rPr>
        <w:t xml:space="preserve">System overlap analysis reveals substantial population turnover between the</w:t>
      </w:r>
      <w:r>
        <w:rPr>
          <w:rFonts w:ascii="Arial" w:hAnsi="Arial"/>
        </w:rPr>
        <w:t xml:space="preserve"> </w:t>
      </w:r>
      <w:r>
        <w:rPr>
          <w:rFonts w:ascii="Arial" w:hAnsi="Arial"/>
        </w:rPr>
        <w:t xml:space="preserve">UCMR3 and UCMR5 monitoring periods: fewer than half of systems were monitored</w:t>
      </w:r>
      <w:r>
        <w:rPr>
          <w:rFonts w:ascii="Arial" w:hAnsi="Arial"/>
        </w:rPr>
        <w:t xml:space="preserve"> </w:t>
      </w:r>
      <w:r>
        <w:rPr>
          <w:rFonts w:ascii="Arial" w:hAnsi="Arial"/>
        </w:rPr>
        <w:t xml:space="preserve">in both periods, with many systems new in UCMR5 and many UCMR3 systems not</w:t>
      </w:r>
      <w:r>
        <w:rPr>
          <w:rFonts w:ascii="Arial" w:hAnsi="Arial"/>
        </w:rPr>
        <w:t xml:space="preserve"> </w:t>
      </w:r>
      <w:r>
        <w:rPr>
          <w:rFonts w:ascii="Arial" w:hAnsi="Arial"/>
        </w:rPr>
        <w:t xml:space="preserve">re-monitored. This substantial population turnover limits temporal transfer.</w:t>
      </w:r>
    </w:p>
    <w:p>
      <w:pPr>
        <w:pStyle w:val="BodyText"/>
        <w:spacing w:lineRule="auto" w:line="240"/>
      </w:pPr>
      <w:r>
        <w:rPr>
          <w:rFonts w:ascii="Arial" w:hAnsi="Arial"/>
        </w:rPr>
        <w:t xml:space="preserve">Feature distribution analysis shows the largest distributional shifts in</w:t>
      </w:r>
      <w:r>
        <w:rPr>
          <w:rFonts w:ascii="Arial" w:hAnsi="Arial"/>
        </w:rPr>
        <w:t xml:space="preserve"> </w:t>
      </w:r>
      <w:r>
        <w:rPr>
          <w:rFonts w:ascii="Arial" w:hAnsi="Arial"/>
        </w:rPr>
        <w:t xml:space="preserve">population served, land use development fractions, and hazardous waste</w:t>
      </w:r>
      <w:r>
        <w:rPr>
          <w:rFonts w:ascii="Arial" w:hAnsi="Arial"/>
        </w:rPr>
        <w:t xml:space="preserve"> </w:t>
      </w:r>
      <w:r>
        <w:rPr>
          <w:rFonts w:ascii="Arial" w:hAnsi="Arial"/>
        </w:rPr>
        <w:t xml:space="preserve">proximity. All proximity and land use features show</w:t>
      </w:r>
      <w:r>
        <w:rPr>
          <w:rFonts w:ascii="Arial" w:hAnsi="Arial"/>
        </w:rPr>
        <w:t xml:space="preserve"> </w:t>
      </w:r>
      <w:r>
        <w:rPr>
          <w:rFonts w:ascii="Arial" w:hAnsi="Arial"/>
        </w:rPr>
        <w:t xml:space="preserve">statistically significant (p &lt; 0.05) distributional shifts between eras,</w:t>
      </w:r>
      <w:r>
        <w:rPr>
          <w:rFonts w:ascii="Arial" w:hAnsi="Arial"/>
        </w:rPr>
        <w:t xml:space="preserve"> </w:t>
      </w:r>
      <w:r>
        <w:rPr>
          <w:rFonts w:ascii="Arial" w:hAnsi="Arial"/>
        </w:rPr>
        <w:t xml:space="preserve">indicating that feature distributions have evolved substantially between the</w:t>
      </w:r>
      <w:r>
        <w:rPr>
          <w:rFonts w:ascii="Arial" w:hAnsi="Arial"/>
        </w:rPr>
        <w:t xml:space="preserve"> </w:t>
      </w:r>
      <w:r>
        <w:rPr>
          <w:rFonts w:ascii="Arial" w:hAnsi="Arial"/>
        </w:rPr>
        <w:t xml:space="preserve">UCMR3 and UCMR5 monitoring periods due to new system additions, urban</w:t>
      </w:r>
      <w:r>
        <w:rPr>
          <w:rFonts w:ascii="Arial" w:hAnsi="Arial"/>
        </w:rPr>
        <w:t xml:space="preserve"> </w:t>
      </w:r>
      <w:r>
        <w:rPr>
          <w:rFonts w:ascii="Arial" w:hAnsi="Arial"/>
        </w:rPr>
        <w:t xml:space="preserve">development, and changes in industrial activity.</w:t>
      </w:r>
    </w:p>
    <w:p>
      <w:pPr>
        <w:pStyle w:val="BodyText"/>
        <w:spacing w:lineRule="auto" w:line="240"/>
      </w:pPr>
      <w:r>
        <w:rPr>
          <w:rFonts w:ascii="Arial" w:hAnsi="Arial"/>
        </w:rPr>
        <w:t xml:space="preserve">Per-analyte detection limit distributions also differ significantly between</w:t>
      </w:r>
      <w:r>
        <w:rPr>
          <w:rFonts w:ascii="Arial" w:hAnsi="Arial"/>
        </w:rPr>
        <w:t xml:space="preserve"> </w:t>
      </w:r>
      <w:r>
        <w:rPr>
          <w:rFonts w:ascii="Arial" w:hAnsi="Arial"/>
        </w:rPr>
        <w:t xml:space="preserve">eras: UCMR5 uses lower detection limits than UCMR3 for most shared analytes,</w:t>
      </w:r>
      <w:r>
        <w:rPr>
          <w:rFonts w:ascii="Arial" w:hAnsi="Arial"/>
        </w:rPr>
        <w:t xml:space="preserve"> </w:t>
      </w:r>
      <w:r>
        <w:rPr>
          <w:rFonts w:ascii="Arial" w:hAnsi="Arial"/>
        </w:rPr>
        <w:t xml:space="preserve">which contributes to higher detection rates in the UCMR5 period. The measured</w:t>
      </w:r>
      <w:r>
        <w:rPr>
          <w:rFonts w:ascii="Arial" w:hAnsi="Arial"/>
        </w:rPr>
        <w:t xml:space="preserve"> </w:t>
      </w:r>
      <w:r>
        <w:rPr>
          <w:rFonts w:ascii="Arial" w:hAnsi="Arial"/>
        </w:rPr>
        <w:t xml:space="preserve">temporal degradation is therefore confounded with this reporting-limit change: the</w:t>
      </w:r>
      <w:r>
        <w:rPr>
          <w:rFonts w:ascii="Arial" w:hAnsi="Arial"/>
        </w:rPr>
        <w:t xml:space="preserve"> </w:t>
      </w:r>
      <w:r>
        <w:rPr>
          <w:rFonts w:ascii="Arial" w:hAnsi="Arial"/>
        </w:rPr>
        <w:t xml:space="preserve">same UCMR3-to-UCMR5 reporting-limit shift that the common-reporting-limit analysis</w:t>
      </w:r>
      <w:r>
        <w:rPr>
          <w:rFonts w:ascii="Arial" w:hAnsi="Arial"/>
        </w:rPr>
        <w:t xml:space="preserve"> </w:t>
      </w:r>
      <w:r>
        <w:rPr>
          <w:rFonts w:ascii="Arial" w:hAnsi="Arial"/>
        </w:rPr>
        <w:t xml:space="preserve">quantifies (a monitoring-defined change in what counts as a detection, not only a</w:t>
      </w:r>
      <w:r>
        <w:rPr>
          <w:rFonts w:ascii="Arial" w:hAnsi="Arial"/>
        </w:rPr>
        <w:t xml:space="preserve"> </w:t>
      </w:r>
      <w:r>
        <w:rPr>
          <w:rFonts w:ascii="Arial" w:hAnsi="Arial"/>
        </w:rPr>
        <w:t xml:space="preserve">change in contamination) inflates the apparent era-to-era shift in the label, so T7</w:t>
      </w:r>
      <w:r>
        <w:rPr>
          <w:rFonts w:ascii="Arial" w:hAnsi="Arial"/>
        </w:rPr>
        <w:t xml:space="preserve"> </w:t>
      </w:r>
      <w:r>
        <w:rPr>
          <w:rFonts w:ascii="Arial" w:hAnsi="Arial"/>
        </w:rPr>
        <w:t xml:space="preserve">degradation cannot be attributed to environmental drift alone.</w:t>
      </w:r>
    </w:p>
    <w:bookmarkStart w:id="200" w:name="Xbf5f2a15eee79098f149c208ec15ecc8180ef20"/>
    <w:p>
      <w:pPr>
        <w:pStyle w:val="Heading3"/>
        <w:spacing w:lineRule="auto" w:line="240"/>
      </w:pPr>
      <w:r>
        <w:rPr>
          <w:rFonts w:ascii="Arial" w:hAnsi="Arial"/>
        </w:rPr>
        <w:t xml:space="preserve">Supplementary Table 21: T7 feature distribution shift (KS statistics)</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paper/tables/table_temporal_diagnosis.csv</w:t>
      </w:r>
      <w:r>
        <w:rPr>
          <w:rFonts w:ascii="Arial" w:hAnsi="Arial"/>
          <w:i/>
          <w:iCs/>
        </w:rPr>
        <w:t xml:space="preserve"> </w:t>
      </w:r>
      <w:r>
        <w:rPr>
          <w:rFonts w:ascii="Arial" w:hAnsi="Arial"/>
          <w:i/>
          <w:iCs/>
        </w:rPr>
        <w:t xml:space="preserve">for per-feature KS statistics</w:t>
      </w:r>
      <w:r>
        <w:rPr>
          <w:rFonts w:ascii="Arial" w:hAnsi="Arial"/>
          <w:i/>
          <w:iCs/>
        </w:rPr>
        <w:t xml:space="preserve"> </w:t>
      </w:r>
      <w:r>
        <w:rPr>
          <w:rFonts w:ascii="Arial" w:hAnsi="Arial"/>
          <w:i/>
          <w:iCs/>
        </w:rPr>
        <w:t xml:space="preserve">and per-analyte detection rate comparisons between UCMR3 and UCMR5.</w:t>
      </w:r>
    </w:p>
    <w:bookmarkEnd w:id="200"/>
    <w:bookmarkEnd w:id="201"/>
    <w:bookmarkStart w:id="203" w:name="Xc2f4073706141228d895b801c3cdae81c163e94"/>
    <w:p>
      <w:pPr>
        <w:pStyle w:val="Heading2"/>
        <w:spacing w:lineRule="auto" w:line="240"/>
      </w:pPr>
      <w:r>
        <w:rPr>
          <w:rFonts w:ascii="Arial" w:hAnsi="Arial"/>
        </w:rPr>
        <w:t xml:space="preserve">S25: T2 Concentration Regression Diagnostics</w:t>
      </w:r>
    </w:p>
    <w:p>
      <w:pPr>
        <w:pStyle w:val="FirstParagraph"/>
        <w:spacing w:lineRule="auto" w:line="240"/>
      </w:pPr>
      <w:r>
        <w:rPr>
          <w:rFonts w:ascii="Arial" w:hAnsi="Arial"/>
        </w:rPr>
        <w:t xml:space="preserve">All T2 models achieve near-zero or negative R², including censoring-aware</w:t>
      </w:r>
      <w:r>
        <w:rPr>
          <w:rFonts w:ascii="Arial" w:hAnsi="Arial"/>
        </w:rPr>
        <w:t xml:space="preserve"> </w:t>
      </w:r>
      <w:r>
        <w:rPr>
          <w:rFonts w:ascii="Arial" w:hAnsi="Arial"/>
        </w:rPr>
        <w:t xml:space="preserve">architectures (Tobit, AFT, Hurdle, Zero-Inflated Deep Tobit). This reflects</w:t>
      </w:r>
      <w:r>
        <w:rPr>
          <w:rFonts w:ascii="Arial" w:hAnsi="Arial"/>
        </w:rPr>
        <w:t xml:space="preserve"> </w:t>
      </w:r>
      <w:r>
        <w:rPr>
          <w:rFonts w:ascii="Arial" w:hAnsi="Arial"/>
        </w:rPr>
        <w:t xml:space="preserve">a fundamental asymmetry in the predictive signal available at the system level:</w:t>
      </w:r>
      <w:r>
        <w:rPr>
          <w:rFonts w:ascii="Arial" w:hAnsi="Arial"/>
        </w:rPr>
        <w:t xml:space="preserve"> </w:t>
      </w:r>
      <w:r>
        <w:rPr>
          <w:rFonts w:ascii="Arial" w:hAnsi="Arial"/>
        </w:rPr>
        <w:t xml:space="preserve">geospatial features (proximity, land use, hydrogeology, demographics) predict</w:t>
      </w:r>
      <w:r>
        <w:rPr>
          <w:rFonts w:ascii="Arial" w:hAnsi="Arial"/>
        </w:rPr>
        <w:t xml:space="preserve"> </w:t>
      </w:r>
      <w:r>
        <w:rPr>
          <w:rFonts w:ascii="Arial" w:hAnsi="Arial"/>
        </w:rPr>
        <w:t xml:space="preserve">whether PFAS is present but not its concentration magnitude given detection.</w:t>
      </w:r>
    </w:p>
    <w:p>
      <w:pPr>
        <w:pStyle w:val="BodyText"/>
        <w:spacing w:lineRule="auto" w:line="240"/>
      </w:pPr>
      <w:r>
        <w:rPr>
          <w:rFonts w:ascii="Arial" w:hAnsi="Arial"/>
        </w:rPr>
        <w:t xml:space="preserve">Concentration variability in detected samples is likely dominated by</w:t>
      </w:r>
      <w:r>
        <w:rPr>
          <w:rFonts w:ascii="Arial" w:hAnsi="Arial"/>
        </w:rPr>
        <w:t xml:space="preserve"> </w:t>
      </w:r>
      <w:r>
        <w:rPr>
          <w:rFonts w:ascii="Arial" w:hAnsi="Arial"/>
        </w:rPr>
        <w:t xml:space="preserve">within-system factors (sampling point depth, temporal variation in source</w:t>
      </w:r>
      <w:r>
        <w:rPr>
          <w:rFonts w:ascii="Arial" w:hAnsi="Arial"/>
        </w:rPr>
        <w:t xml:space="preserve"> </w:t>
      </w:r>
      <w:r>
        <w:rPr>
          <w:rFonts w:ascii="Arial" w:hAnsi="Arial"/>
        </w:rPr>
        <w:t xml:space="preserve">water, and local hydrochemistry) that are not captured by system-level</w:t>
      </w:r>
      <w:r>
        <w:rPr>
          <w:rFonts w:ascii="Arial" w:hAnsi="Arial"/>
        </w:rPr>
        <w:t xml:space="preserve"> </w:t>
      </w:r>
      <w:r>
        <w:rPr>
          <w:rFonts w:ascii="Arial" w:hAnsi="Arial"/>
        </w:rPr>
        <w:t xml:space="preserve">features. Zero-inflated and hurdle models recover only weak ranking signal</w:t>
      </w:r>
      <w:r>
        <w:rPr>
          <w:rFonts w:ascii="Arial" w:hAnsi="Arial"/>
        </w:rPr>
        <w:t xml:space="preserve"> </w:t>
      </w:r>
      <w:r>
        <w:rPr>
          <w:rFonts w:ascii="Arial" w:hAnsi="Arial"/>
        </w:rPr>
        <w:t xml:space="preserve">(Hurdle regressor concordance index near chance) but successfully separate the</w:t>
      </w:r>
      <w:r>
        <w:rPr>
          <w:rFonts w:ascii="Arial" w:hAnsi="Arial"/>
        </w:rPr>
        <w:t xml:space="preserve"> </w:t>
      </w:r>
      <w:r>
        <w:rPr>
          <w:rFonts w:ascii="Arial" w:hAnsi="Arial"/>
        </w:rPr>
        <w:t xml:space="preserve">zero-class (non-detect) from detected samples, suggesting that the binary</w:t>
      </w:r>
      <w:r>
        <w:rPr>
          <w:rFonts w:ascii="Arial" w:hAnsi="Arial"/>
        </w:rPr>
        <w:t xml:space="preserve"> </w:t>
      </w:r>
      <w:r>
        <w:rPr>
          <w:rFonts w:ascii="Arial" w:hAnsi="Arial"/>
        </w:rPr>
        <w:t xml:space="preserve">detection decision is learnable but the continuous concentration surface is not.</w:t>
      </w:r>
    </w:p>
    <w:p>
      <w:pPr>
        <w:pStyle w:val="BodyText"/>
        <w:spacing w:lineRule="auto" w:line="240"/>
      </w:pPr>
      <w:r>
        <w:rPr>
          <w:rFonts w:ascii="Arial" w:hAnsi="Arial"/>
        </w:rPr>
        <w:t xml:space="preserve">T2 is retained in the benchmark as a documented negative result establishing</w:t>
      </w:r>
      <w:r>
        <w:rPr>
          <w:rFonts w:ascii="Arial" w:hAnsi="Arial"/>
        </w:rPr>
        <w:t xml:space="preserve"> </w:t>
      </w:r>
      <w:r>
        <w:rPr>
          <w:rFonts w:ascii="Arial" w:hAnsi="Arial"/>
        </w:rPr>
        <w:t xml:space="preserve">the boundary of system-level prediction. Resolving concentration prediction</w:t>
      </w:r>
      <w:r>
        <w:rPr>
          <w:rFonts w:ascii="Arial" w:hAnsi="Arial"/>
        </w:rPr>
        <w:t xml:space="preserve"> </w:t>
      </w:r>
      <w:r>
        <w:rPr>
          <w:rFonts w:ascii="Arial" w:hAnsi="Arial"/>
        </w:rPr>
        <w:t xml:space="preserve">would require fundamentally different data: within-system features (e.g.,</w:t>
      </w:r>
      <w:r>
        <w:rPr>
          <w:rFonts w:ascii="Arial" w:hAnsi="Arial"/>
        </w:rPr>
        <w:t xml:space="preserve"> </w:t>
      </w:r>
      <w:r>
        <w:rPr>
          <w:rFonts w:ascii="Arial" w:hAnsi="Arial"/>
        </w:rPr>
        <w:t xml:space="preserve">wellhead depth, treatment technology, source water hydrochemistry) that are</w:t>
      </w:r>
      <w:r>
        <w:rPr>
          <w:rFonts w:ascii="Arial" w:hAnsi="Arial"/>
        </w:rPr>
        <w:t xml:space="preserve"> </w:t>
      </w:r>
      <w:r>
        <w:rPr>
          <w:rFonts w:ascii="Arial" w:hAnsi="Arial"/>
        </w:rPr>
        <w:t xml:space="preserve">not currently available at national scale.</w:t>
      </w:r>
    </w:p>
    <w:bookmarkStart w:id="202" w:name="X6e88048bd41a10c10514981ee0078363f7e6d4b"/>
    <w:p>
      <w:pPr>
        <w:pStyle w:val="Heading3"/>
        <w:spacing w:lineRule="auto" w:line="240"/>
      </w:pPr>
      <w:r>
        <w:rPr>
          <w:rFonts w:ascii="Arial" w:hAnsi="Arial"/>
        </w:rPr>
        <w:t xml:space="preserve">Supplementary Table 22: T2 regression diagnostics</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paper/tables/table_supp_t2_diagnostic.csv</w:t>
      </w:r>
      <w:r>
        <w:rPr>
          <w:rFonts w:ascii="Arial" w:hAnsi="Arial"/>
          <w:i/>
          <w:iCs/>
        </w:rPr>
        <w:t xml:space="preserve"> </w:t>
      </w:r>
      <w:r>
        <w:rPr>
          <w:rFonts w:ascii="Arial" w:hAnsi="Arial"/>
          <w:i/>
          <w:iCs/>
        </w:rPr>
        <w:t xml:space="preserve">for per-model detected-only</w:t>
      </w:r>
      <w:r>
        <w:rPr>
          <w:rFonts w:ascii="Arial" w:hAnsi="Arial"/>
          <w:i/>
          <w:iCs/>
        </w:rPr>
        <w:t xml:space="preserve"> </w:t>
      </w:r>
      <w:r>
        <w:rPr>
          <w:rFonts w:ascii="Arial" w:hAnsi="Arial"/>
          <w:i/>
          <w:iCs/>
        </w:rPr>
        <w:t xml:space="preserve">R², overall R², and concordance index.</w:t>
      </w:r>
    </w:p>
    <w:bookmarkEnd w:id="202"/>
    <w:bookmarkEnd w:id="203"/>
    <w:bookmarkStart w:id="208" w:name="X8ef44b63ac33f2b251bc5341b8a19637c6f5f4a"/>
    <w:p>
      <w:pPr>
        <w:pStyle w:val="Heading2"/>
        <w:spacing w:lineRule="auto" w:line="240"/>
      </w:pPr>
      <w:r>
        <w:rPr>
          <w:rFonts w:ascii="Arial" w:hAnsi="Arial"/>
        </w:rPr>
        <w:t xml:space="preserve">S26: Validation Set Reuse Bias Quantification</w:t>
      </w:r>
    </w:p>
    <w:p>
      <w:pPr>
        <w:pStyle w:val="FirstParagraph"/>
        <w:spacing w:lineRule="auto" w:line="240"/>
      </w:pPr>
      <w:r>
        <w:rPr>
          <w:rFonts w:ascii="Arial" w:hAnsi="Arial"/>
        </w:rPr>
        <w:t xml:space="preserve">To disentangle validation-set reuse from regional heterogeneity in the</w:t>
      </w:r>
      <w:r>
        <w:rPr>
          <w:rFonts w:ascii="Arial" w:hAnsi="Arial"/>
        </w:rPr>
        <w:t xml:space="preserve"> </w:t>
      </w:r>
      <w:r>
        <w:rPr>
          <w:rFonts w:ascii="Arial" w:hAnsi="Arial"/>
        </w:rPr>
        <w:t xml:space="preserve">holdout-to-LORO gap (XGBoost holdout AUROC</w:t>
      </w:r>
      <w:r>
        <w:rPr>
          <w:rFonts w:ascii="Arial" w:hAnsi="Arial"/>
        </w:rPr>
        <w:t xml:space="preserve"> </w:t>
      </w:r>
      <w:r>
        <w:rPr>
          <w:rFonts w:ascii="Arial" w:hAnsi="Arial"/>
        </w:rPr>
        <w:t xml:space="preserve">0.864</w:t>
      </w:r>
      <w:r>
        <w:rPr>
          <w:rFonts w:ascii="Arial" w:hAnsi="Arial"/>
        </w:rPr>
        <w:t xml:space="preserve">, LORO mean</w:t>
      </w:r>
      <w:r>
        <w:rPr>
          <w:rFonts w:ascii="Arial" w:hAnsi="Arial"/>
        </w:rPr>
        <w:t xml:space="preserve"> </w:t>
      </w:r>
      <w:r>
        <w:rPr>
          <w:rFonts w:ascii="Arial" w:hAnsi="Arial"/>
        </w:rPr>
        <w:t xml:space="preserve">0.782</w:t>
      </w:r>
      <w:r>
        <w:rPr>
          <w:rFonts w:ascii="Arial" w:hAnsi="Arial"/>
        </w:rPr>
        <w:t xml:space="preserve">), we</w:t>
      </w:r>
      <w:r>
        <w:rPr>
          <w:rFonts w:ascii="Arial" w:hAnsi="Arial"/>
        </w:rPr>
        <w:t xml:space="preserve"> </w:t>
      </w:r>
      <w:r>
        <w:rPr>
          <w:rFonts w:ascii="Arial" w:hAnsi="Arial"/>
        </w:rPr>
        <w:t xml:space="preserve">ran three matched XGBoost experiments (5 seeds each) holding the test set</w:t>
      </w:r>
      <w:r>
        <w:rPr>
          <w:rFonts w:ascii="Arial" w:hAnsi="Arial"/>
        </w:rPr>
        <w:t xml:space="preserve"> </w:t>
      </w:r>
      <w:r>
        <w:rPr>
          <w:rFonts w:ascii="Arial" w:hAnsi="Arial"/>
        </w:rPr>
        <w:t xml:space="preserve">(Regions 8, 9, 10) constant:</w:t>
      </w:r>
    </w:p>
    <w:p>
      <w:pPr>
        <w:pStyle w:val="BodyText"/>
        <w:spacing w:lineRule="auto" w:line="240"/>
      </w:pPr>
      <w:r>
        <w:rPr>
          <w:rFonts w:ascii="Arial" w:hAnsi="Arial"/>
          <w:b/>
          <w:bCs/>
        </w:rPr>
        <w:t xml:space="preserve">Condition A (triple use):</w:t>
      </w:r>
      <w:r>
        <w:rPr>
          <w:rFonts w:ascii="Arial" w:hAnsi="Arial"/>
        </w:rPr>
        <w:t xml:space="preserve"> </w:t>
      </w:r>
      <w:r>
        <w:rPr>
          <w:rFonts w:ascii="Arial" w:hAnsi="Arial"/>
        </w:rPr>
        <w:t xml:space="preserve">Train on Regions 1,3,4,5,6; early-stop on</w:t>
      </w:r>
      <w:r>
        <w:rPr>
          <w:rFonts w:ascii="Arial" w:hAnsi="Arial"/>
        </w:rPr>
        <w:t xml:space="preserve"> </w:t>
      </w:r>
      <w:r>
        <w:rPr>
          <w:rFonts w:ascii="Arial" w:hAnsi="Arial"/>
        </w:rPr>
        <w:t xml:space="preserve">Regions 2,7; test on Regions 8,9,10. Mean AUROC:</w:t>
      </w:r>
      <w:r>
        <w:rPr>
          <w:rFonts w:ascii="Arial" w:hAnsi="Arial"/>
        </w:rPr>
        <w:t xml:space="preserve"> </w:t>
      </w:r>
      <w:r>
        <w:rPr>
          <w:rFonts w:ascii="Arial" w:hAnsi="Arial"/>
        </w:rPr>
        <w:t xml:space="preserve">0.809</w:t>
      </w:r>
      <w:r>
        <w:rPr>
          <w:rFonts w:ascii="Arial" w:hAnsi="Arial"/>
        </w:rPr>
        <w:t xml:space="preserve"> </w:t>
      </w:r>
      <w:r>
        <w:rPr>
          <w:rFonts w:ascii="Arial" w:hAnsi="Arial"/>
        </w:rPr>
        <w:t xml:space="preserve">(SD</w:t>
      </w:r>
      <w:r>
        <w:rPr>
          <w:rFonts w:ascii="Arial" w:hAnsi="Arial"/>
        </w:rPr>
        <w:t xml:space="preserve"> </w:t>
      </w:r>
      <w:r>
        <w:rPr>
          <w:rFonts w:ascii="Arial" w:hAnsi="Arial"/>
        </w:rPr>
        <w:t xml:space="preserve">0.003</w:t>
      </w:r>
      <w:r>
        <w:rPr>
          <w:rFonts w:ascii="Arial" w:hAnsi="Arial"/>
        </w:rPr>
        <w:t xml:space="preserve">).</w:t>
      </w:r>
    </w:p>
    <w:p>
      <w:pPr>
        <w:pStyle w:val="BodyText"/>
        <w:spacing w:lineRule="auto" w:line="240"/>
      </w:pPr>
      <w:r>
        <w:rPr>
          <w:rFonts w:ascii="Arial" w:hAnsi="Arial"/>
          <w:b/>
          <w:bCs/>
        </w:rPr>
        <w:t xml:space="preserve">Condition B (internal val):</w:t>
      </w:r>
      <w:r>
        <w:rPr>
          <w:rFonts w:ascii="Arial" w:hAnsi="Arial"/>
        </w:rPr>
        <w:t xml:space="preserve"> </w:t>
      </w:r>
      <w:r>
        <w:rPr>
          <w:rFonts w:ascii="Arial" w:hAnsi="Arial"/>
        </w:rPr>
        <w:t xml:space="preserve">Train on ~85% of Regions 1,3,4,5,6;</w:t>
      </w:r>
      <w:r>
        <w:rPr>
          <w:rFonts w:ascii="Arial" w:hAnsi="Arial"/>
        </w:rPr>
        <w:t xml:space="preserve"> </w:t>
      </w:r>
      <w:r>
        <w:rPr>
          <w:rFonts w:ascii="Arial" w:hAnsi="Arial"/>
        </w:rPr>
        <w:t xml:space="preserve">early-stop on a held-out portion of the training regions; Regions 2,7 excluded.</w:t>
      </w:r>
      <w:r>
        <w:rPr>
          <w:rFonts w:ascii="Arial" w:hAnsi="Arial"/>
        </w:rPr>
        <w:t xml:space="preserve"> </w:t>
      </w:r>
      <w:r>
        <w:rPr>
          <w:rFonts w:ascii="Arial" w:hAnsi="Arial"/>
        </w:rPr>
        <w:t xml:space="preserve">Mean AUROC:</w:t>
      </w:r>
      <w:r>
        <w:rPr>
          <w:rFonts w:ascii="Arial" w:hAnsi="Arial"/>
        </w:rPr>
        <w:t xml:space="preserve"> </w:t>
      </w:r>
      <w:r>
        <w:rPr>
          <w:rFonts w:ascii="Arial" w:hAnsi="Arial"/>
        </w:rPr>
        <w:t xml:space="preserve">0.802</w:t>
      </w:r>
      <w:r>
        <w:rPr>
          <w:rFonts w:ascii="Arial" w:hAnsi="Arial"/>
        </w:rPr>
        <w:t xml:space="preserve"> </w:t>
      </w:r>
      <w:r>
        <w:rPr>
          <w:rFonts w:ascii="Arial" w:hAnsi="Arial"/>
        </w:rPr>
        <w:t xml:space="preserve">(SD</w:t>
      </w:r>
      <w:r>
        <w:rPr>
          <w:rFonts w:ascii="Arial" w:hAnsi="Arial"/>
        </w:rPr>
        <w:t xml:space="preserve"> </w:t>
      </w:r>
      <w:r>
        <w:rPr>
          <w:rFonts w:ascii="Arial" w:hAnsi="Arial"/>
        </w:rPr>
        <w:t xml:space="preserve">0.007</w:t>
      </w:r>
      <w:r>
        <w:rPr>
          <w:rFonts w:ascii="Arial" w:hAnsi="Arial"/>
        </w:rPr>
        <w:t xml:space="preserve">).</w:t>
      </w:r>
    </w:p>
    <w:p>
      <w:pPr>
        <w:pStyle w:val="BodyText"/>
        <w:spacing w:lineRule="auto" w:line="240"/>
      </w:pPr>
      <w:r>
        <w:rPr>
          <w:rFonts w:ascii="Arial" w:hAnsi="Arial"/>
          <w:b/>
          <w:bCs/>
        </w:rPr>
        <w:t xml:space="preserve">Condition C (no ES):</w:t>
      </w:r>
      <w:r>
        <w:rPr>
          <w:rFonts w:ascii="Arial" w:hAnsi="Arial"/>
        </w:rPr>
        <w:t xml:space="preserve"> </w:t>
      </w:r>
      <w:r>
        <w:rPr>
          <w:rFonts w:ascii="Arial" w:hAnsi="Arial"/>
        </w:rPr>
        <w:t xml:space="preserve">Train on Regions 1,3,4,5,6; no early stopping</w:t>
      </w:r>
      <w:r>
        <w:rPr>
          <w:rFonts w:ascii="Arial" w:hAnsi="Arial"/>
        </w:rPr>
        <w:t xml:space="preserve"> </w:t>
      </w:r>
      <w:r>
        <w:rPr>
          <w:rFonts w:ascii="Arial" w:hAnsi="Arial"/>
        </w:rPr>
        <w:t xml:space="preserve">(all 500 rounds); test on Regions 8,9,10. Mean AUROC:</w:t>
      </w:r>
      <w:r>
        <w:rPr>
          <w:rFonts w:ascii="Arial" w:hAnsi="Arial"/>
        </w:rPr>
        <w:t xml:space="preserve"> </w:t>
      </w:r>
      <w:r>
        <w:rPr>
          <w:rFonts w:ascii="Arial" w:hAnsi="Arial"/>
        </w:rPr>
        <w:t xml:space="preserve">0.787</w:t>
      </w:r>
      <w:r>
        <w:rPr>
          <w:rFonts w:ascii="Arial" w:hAnsi="Arial"/>
        </w:rPr>
        <w:t xml:space="preserve"> </w:t>
      </w:r>
      <w:r>
        <w:rPr>
          <w:rFonts w:ascii="Arial" w:hAnsi="Arial"/>
        </w:rPr>
        <w:t xml:space="preserve">(SD</w:t>
      </w:r>
      <w:r>
        <w:rPr>
          <w:rFonts w:ascii="Arial" w:hAnsi="Arial"/>
        </w:rPr>
        <w:t xml:space="preserve"> </w:t>
      </w:r>
      <w:r>
        <w:rPr>
          <w:rFonts w:ascii="Arial" w:hAnsi="Arial"/>
        </w:rPr>
        <w:t xml:space="preserve">0.005</w:t>
      </w:r>
      <w:r>
        <w:rPr>
          <w:rFonts w:ascii="Arial" w:hAnsi="Arial"/>
        </w:rPr>
        <w:t xml:space="preserve">).</w:t>
      </w:r>
    </w:p>
    <w:p>
      <w:pPr>
        <w:pStyle w:val="BodyText"/>
        <w:spacing w:lineRule="auto" w:line="240"/>
      </w:pPr>
      <w:r>
        <w:rPr>
          <w:rFonts w:ascii="Arial" w:hAnsi="Arial"/>
          <w:b/>
          <w:bCs/>
        </w:rPr>
        <w:t xml:space="preserve">Decomposition.</w:t>
      </w:r>
      <w:r>
        <w:rPr>
          <w:rFonts w:ascii="Arial" w:hAnsi="Arial"/>
        </w:rPr>
        <w:t xml:space="preserve"> </w:t>
      </w:r>
      <w:r>
        <w:rPr>
          <w:rFonts w:ascii="Arial" w:hAnsi="Arial"/>
        </w:rPr>
        <w:t xml:space="preserve">Val-reuse effect (A − C) = +</w:t>
      </w:r>
      <w:r>
        <w:rPr>
          <w:rFonts w:ascii="Arial" w:hAnsi="Arial"/>
        </w:rPr>
        <w:t xml:space="preserve">0.022</w:t>
      </w:r>
      <w:r>
        <w:rPr>
          <w:rFonts w:ascii="Arial" w:hAnsi="Arial"/>
        </w:rPr>
        <w:t xml:space="preserve">, i.e. early stopping</w:t>
      </w:r>
      <w:r>
        <w:rPr>
          <w:rFonts w:ascii="Arial" w:hAnsi="Arial"/>
        </w:rPr>
        <w:t xml:space="preserve"> </w:t>
      </w:r>
      <w:r>
        <w:rPr>
          <w:rFonts w:ascii="Arial" w:hAnsi="Arial"/>
        </w:rPr>
        <w:t xml:space="preserve">on the external validation regions raises AUROC by this amount. Val-identity</w:t>
      </w:r>
      <w:r>
        <w:rPr>
          <w:rFonts w:ascii="Arial" w:hAnsi="Arial"/>
        </w:rPr>
        <w:t xml:space="preserve"> </w:t>
      </w:r>
      <w:r>
        <w:rPr>
          <w:rFonts w:ascii="Arial" w:hAnsi="Arial"/>
        </w:rPr>
        <w:t xml:space="preserve">effect (A − B) = +</w:t>
      </w:r>
      <w:r>
        <w:rPr>
          <w:rFonts w:ascii="Arial" w:hAnsi="Arial"/>
        </w:rPr>
        <w:t xml:space="preserve">0.007</w:t>
      </w:r>
      <w:r>
        <w:rPr>
          <w:rFonts w:ascii="Arial" w:hAnsi="Arial"/>
        </w:rPr>
        <w:t xml:space="preserve">. Validation-set reuse therefore explains</w:t>
      </w:r>
      <w:r>
        <w:rPr>
          <w:rFonts w:ascii="Arial" w:hAnsi="Arial"/>
        </w:rPr>
        <w:t xml:space="preserve"> </w:t>
      </w:r>
      <w:r>
        <w:rPr>
          <w:rFonts w:ascii="Arial" w:hAnsi="Arial"/>
        </w:rPr>
        <w:t xml:space="preserve">27.5</w:t>
      </w:r>
      <w:r>
        <w:rPr>
          <w:rFonts w:ascii="Arial" w:hAnsi="Arial"/>
        </w:rPr>
        <w:t xml:space="preserve">% of the</w:t>
      </w:r>
      <w:r>
        <w:rPr>
          <w:rFonts w:ascii="Arial" w:hAnsi="Arial"/>
        </w:rPr>
        <w:t xml:space="preserve"> </w:t>
      </w:r>
      <w:r>
        <w:rPr>
          <w:rFonts w:ascii="Arial" w:hAnsi="Arial"/>
        </w:rPr>
        <w:t xml:space="preserve">holdout-to-LORO gap (</w:t>
      </w:r>
      <w:r>
        <w:rPr>
          <w:rFonts w:ascii="Arial" w:hAnsi="Arial"/>
        </w:rPr>
        <w:t xml:space="preserve">0.864</w:t>
      </w:r>
      <w:r>
        <w:rPr>
          <w:rFonts w:ascii="Arial" w:hAnsi="Arial"/>
        </w:rPr>
        <w:t xml:space="preserve"> </w:t>
      </w:r>
      <w:r>
        <w:rPr>
          <w:rFonts w:ascii="Arial" w:hAnsi="Arial"/>
        </w:rPr>
        <w:t xml:space="preserve">−</w:t>
      </w:r>
      <w:r>
        <w:rPr>
          <w:rFonts w:ascii="Arial" w:hAnsi="Arial"/>
        </w:rPr>
        <w:t xml:space="preserve"> </w:t>
      </w:r>
      <w:r>
        <w:rPr>
          <w:rFonts w:ascii="Arial" w:hAnsi="Arial"/>
        </w:rPr>
        <w:t xml:space="preserve">0.782</w:t>
      </w:r>
      <w:r>
        <w:rPr>
          <w:rFonts w:ascii="Arial" w:hAnsi="Arial"/>
        </w:rPr>
        <w:t xml:space="preserve">); the remainder is dominated by</w:t>
      </w:r>
      <w:r>
        <w:rPr>
          <w:rFonts w:ascii="Arial" w:hAnsi="Arial"/>
        </w:rPr>
        <w:t xml:space="preserve"> </w:t>
      </w:r>
      <w:r>
        <w:rPr>
          <w:rFonts w:ascii="Arial" w:hAnsi="Arial"/>
        </w:rPr>
        <w:t xml:space="preserve">regional heterogeneity (per-test-region holdout AUROC: R8 =</w:t>
      </w:r>
      <w:r>
        <w:rPr>
          <w:rFonts w:ascii="Arial" w:hAnsi="Arial"/>
        </w:rPr>
        <w:t xml:space="preserve"> </w:t>
      </w:r>
      <w:r>
        <w:rPr>
          <w:rFonts w:ascii="Arial" w:hAnsi="Arial"/>
        </w:rPr>
        <w:t xml:space="preserve">0.759</w:t>
      </w:r>
      <w:r>
        <w:rPr>
          <w:rFonts w:ascii="Arial" w:hAnsi="Arial"/>
        </w:rPr>
        <w:t xml:space="preserve">,</w:t>
      </w:r>
      <w:r>
        <w:rPr>
          <w:rFonts w:ascii="Arial" w:hAnsi="Arial"/>
        </w:rPr>
        <w:t xml:space="preserve"> </w:t>
      </w:r>
      <w:r>
        <w:rPr>
          <w:rFonts w:ascii="Arial" w:hAnsi="Arial"/>
        </w:rPr>
        <w:t xml:space="preserve">R9 =</w:t>
      </w:r>
      <w:r>
        <w:rPr>
          <w:rFonts w:ascii="Arial" w:hAnsi="Arial"/>
        </w:rPr>
        <w:t xml:space="preserve"> </w:t>
      </w:r>
      <w:r>
        <w:rPr>
          <w:rFonts w:ascii="Arial" w:hAnsi="Arial"/>
        </w:rPr>
        <w:t xml:space="preserve">0.763</w:t>
      </w:r>
      <w:r>
        <w:rPr>
          <w:rFonts w:ascii="Arial" w:hAnsi="Arial"/>
        </w:rPr>
        <w:t xml:space="preserve">, R10 =</w:t>
      </w:r>
      <w:r>
        <w:rPr>
          <w:rFonts w:ascii="Arial" w:hAnsi="Arial"/>
        </w:rPr>
        <w:t xml:space="preserve"> </w:t>
      </w:r>
      <w:r>
        <w:rPr>
          <w:rFonts w:ascii="Arial" w:hAnsi="Arial"/>
        </w:rPr>
        <w:t xml:space="preserve">0.956</w:t>
      </w:r>
      <w:r>
        <w:rPr>
          <w:rFonts w:ascii="Arial" w:hAnsi="Arial"/>
        </w:rPr>
        <w:t xml:space="preserve">).</w:t>
      </w:r>
    </w:p>
    <w:p>
      <w:pPr>
        <w:pStyle w:val="BodyText"/>
        <w:spacing w:lineRule="auto" w:line="240"/>
      </w:pPr>
      <w:r>
        <w:rPr>
          <w:rFonts w:ascii="Arial" w:hAnsi="Arial"/>
        </w:rPr>
        <w:t xml:space="preserve">AUROC is threshold-independent, so only early stopping (not threshold</w:t>
      </w:r>
      <w:r>
        <w:rPr>
          <w:rFonts w:ascii="Arial" w:hAnsi="Arial"/>
        </w:rPr>
        <w:t xml:space="preserve"> </w:t>
      </w:r>
      <w:r>
        <w:rPr>
          <w:rFonts w:ascii="Arial" w:hAnsi="Arial"/>
        </w:rPr>
        <w:t xml:space="preserve">optimization) can introduce val-reuse bias in AUROC. Hyperparameters are</w:t>
      </w:r>
      <w:r>
        <w:rPr>
          <w:rFonts w:ascii="Arial" w:hAnsi="Arial"/>
        </w:rPr>
        <w:t xml:space="preserve"> </w:t>
      </w:r>
      <w:r>
        <w:rPr>
          <w:rFonts w:ascii="Arial" w:hAnsi="Arial"/>
        </w:rPr>
        <w:t xml:space="preserve">pre-set in</w:t>
      </w:r>
      <w:r>
        <w:rPr>
          <w:rFonts w:ascii="Arial" w:hAnsi="Arial"/>
        </w:rPr>
        <w:t xml:space="preserve"> </w:t>
      </w:r>
      <w:r>
        <w:rPr>
          <w:rStyle w:val="VerbatimChar"/>
          <w:rFonts w:ascii="Arial" w:hAnsi="Arial"/>
        </w:rPr>
        <w:t xml:space="preserve">experiment.yaml</w:t>
      </w:r>
      <w:r>
        <w:rPr>
          <w:rFonts w:ascii="Arial" w:hAnsi="Arial"/>
        </w:rPr>
        <w:t xml:space="preserve">, not tuned on the validation set. The mean</w:t>
      </w:r>
      <w:r>
        <w:rPr>
          <w:rFonts w:ascii="Arial" w:hAnsi="Arial"/>
        </w:rPr>
        <w:t xml:space="preserve"> </w:t>
      </w:r>
      <w:r>
        <w:rPr>
          <w:rFonts w:ascii="Arial" w:hAnsi="Arial"/>
        </w:rPr>
        <w:t xml:space="preserve">AUROC across Conditions A–C reflects the XGBoost configuration of</w:t>
      </w:r>
      <w:r>
        <w:rPr>
          <w:rFonts w:ascii="Arial" w:hAnsi="Arial"/>
        </w:rPr>
        <w:t xml:space="preserve"> </w:t>
      </w:r>
      <w:r>
        <w:rPr>
          <w:rFonts w:ascii="Arial" w:hAnsi="Arial"/>
        </w:rPr>
        <w:t xml:space="preserve">this harness; the decomposition isolates only the relative contribution of</w:t>
      </w:r>
      <w:r>
        <w:rPr>
          <w:rFonts w:ascii="Arial" w:hAnsi="Arial"/>
        </w:rPr>
        <w:t xml:space="preserve"> </w:t>
      </w:r>
      <w:r>
        <w:rPr>
          <w:rFonts w:ascii="Arial" w:hAnsi="Arial"/>
        </w:rPr>
        <w:t xml:space="preserve">val-reuse within XGBoost.</w:t>
      </w:r>
    </w:p>
    <w:bookmarkStart w:id="204" w:name="X90831b8ee98f1f3acfd0b4372ac206e8be63c45"/>
    <w:p>
      <w:pPr>
        <w:pStyle w:val="Heading3"/>
        <w:spacing w:lineRule="auto" w:line="240"/>
      </w:pPr>
      <w:r>
        <w:rPr>
          <w:rFonts w:ascii="Arial" w:hAnsi="Arial"/>
        </w:rPr>
        <w:t xml:space="preserve">Supplementary Table 23: Val-reuse bias decomposition</w:t>
      </w:r>
    </w:p>
    <w:p>
      <w:pPr>
        <w:pStyle w:val="FirstParagraph"/>
        <w:spacing w:lineRule="auto" w:line="240"/>
      </w:pPr>
      <w:r>
        <w:rPr>
          <w:rFonts w:ascii="Arial" w:hAnsi="Arial"/>
          <w:i/>
          <w:iCs/>
        </w:rPr>
        <w:t xml:space="preserve">See</w:t>
      </w:r>
      <w:r>
        <w:rPr>
          <w:rFonts w:ascii="Arial" w:hAnsi="Arial"/>
          <w:i/>
          <w:iCs/>
        </w:rPr>
        <w:t xml:space="preserve"> </w:t>
      </w:r>
      <w:r>
        <w:rPr>
          <w:rStyle w:val="VerbatimChar"/>
          <w:rFonts w:ascii="Arial" w:hAnsi="Arial"/>
          <w:i/>
          <w:iCs/>
        </w:rPr>
        <w:t xml:space="preserve">paper/tables/table_supp_val_reuse_bias.csv</w:t>
      </w:r>
      <w:r>
        <w:rPr>
          <w:rFonts w:ascii="Arial" w:hAnsi="Arial"/>
          <w:i/>
          <w:iCs/>
        </w:rPr>
        <w:t xml:space="preserve"> </w:t>
      </w:r>
      <w:r>
        <w:rPr>
          <w:rFonts w:ascii="Arial" w:hAnsi="Arial"/>
          <w:i/>
          <w:iCs/>
        </w:rPr>
        <w:t xml:space="preserve">for per-seed, per-condition,</w:t>
      </w:r>
      <w:r>
        <w:rPr>
          <w:rFonts w:ascii="Arial" w:hAnsi="Arial"/>
          <w:i/>
          <w:iCs/>
        </w:rPr>
        <w:t xml:space="preserve"> </w:t>
      </w:r>
      <w:r>
        <w:rPr>
          <w:rFonts w:ascii="Arial" w:hAnsi="Arial"/>
          <w:i/>
          <w:iCs/>
        </w:rPr>
        <w:t xml:space="preserve">and per-region results.</w:t>
      </w:r>
    </w:p>
    <w:bookmarkEnd w:id="204"/>
    <w:bookmarkStart w:id="205" w:name="Xfcfd0efeb0627eb8aa3e7fc2fdad03060550029"/>
    <w:p>
      <w:pPr>
        <w:pStyle w:val="Heading3"/>
        <w:spacing w:lineRule="auto" w:line="240"/>
      </w:pPr>
      <w:r>
        <w:rPr>
          <w:rFonts w:ascii="Arial" w:hAnsi="Arial"/>
        </w:rPr>
        <w:t xml:space="preserve">Supplementary Table 24: T6 arsenic transfer (public-supply to domestic)</w:t>
      </w:r>
    </w:p>
    <w:p>
      <w:pPr>
        <w:pStyle w:val="FirstParagraph"/>
        <w:spacing w:lineRule="auto" w:line="240"/>
      </w:pPr>
      <w:r>
        <w:rPr>
          <w:rFonts w:ascii="Arial" w:hAnsi="Arial"/>
        </w:rPr>
        <w:t xml:space="preserve">Per-model results for benchmark task T6 (USGS National Groundwater Aggregation,</w:t>
      </w:r>
      <w:r>
        <w:rPr>
          <w:rFonts w:ascii="Arial" w:hAnsi="Arial"/>
        </w:rPr>
        <w:t xml:space="preserve"> </w:t>
      </w:r>
      <w:r>
        <w:rPr>
          <w:rFonts w:ascii="Arial" w:hAnsi="Arial"/>
        </w:rPr>
        <w:t xml:space="preserve">CC0): in-distribution public-supply test AUROC under geographic vs. random</w:t>
      </w:r>
      <w:r>
        <w:rPr>
          <w:rFonts w:ascii="Arial" w:hAnsi="Arial"/>
        </w:rPr>
        <w:t xml:space="preserve"> </w:t>
      </w:r>
      <w:r>
        <w:rPr>
          <w:rFonts w:ascii="Arial" w:hAnsi="Arial"/>
        </w:rPr>
        <w:t xml:space="preserve">splitting and the geographic-leakage inflation between them, alongside the</w:t>
      </w:r>
      <w:r>
        <w:rPr>
          <w:rFonts w:ascii="Arial" w:hAnsi="Arial"/>
        </w:rPr>
        <w:t xml:space="preserve"> </w:t>
      </w:r>
      <w:r>
        <w:rPr>
          <w:rFonts w:ascii="Arial" w:hAnsi="Arial"/>
        </w:rPr>
        <w:t xml:space="preserve">zero-shot domestic-well holdout AUROC/AUPRC. Models are trained on public-supply</w:t>
      </w:r>
      <w:r>
        <w:rPr>
          <w:rFonts w:ascii="Arial" w:hAnsi="Arial"/>
        </w:rPr>
        <w:t xml:space="preserve"> </w:t>
      </w:r>
      <w:r>
        <w:rPr>
          <w:rFonts w:ascii="Arial" w:hAnsi="Arial"/>
        </w:rPr>
        <w:t xml:space="preserve">arsenic wells (env-only features, MCL-exceedance target) and evaluated zero-shot</w:t>
      </w:r>
      <w:r>
        <w:rPr>
          <w:rFonts w:ascii="Arial" w:hAnsi="Arial"/>
        </w:rPr>
        <w:t xml:space="preserve"> </w:t>
      </w:r>
      <w:r>
        <w:rPr>
          <w:rFonts w:ascii="Arial" w:hAnsi="Arial"/>
        </w:rPr>
        <w:t xml:space="preserve">on independent domestic wells. A full Optuna sweep (6 models x 300 trials) tuned</w:t>
      </w:r>
      <w:r>
        <w:rPr>
          <w:rFonts w:ascii="Arial" w:hAnsi="Arial"/>
        </w:rPr>
        <w:t xml:space="preserve"> </w:t>
      </w:r>
      <w:r>
        <w:rPr>
          <w:rFonts w:ascii="Arial" w:hAnsi="Arial"/>
        </w:rPr>
        <w:t xml:space="preserve">on the public-supply validation split did not improve the domestic transfer</w:t>
      </w:r>
      <w:r>
        <w:rPr>
          <w:rFonts w:ascii="Arial" w:hAnsi="Arial"/>
        </w:rPr>
        <w:t xml:space="preserve"> </w:t>
      </w:r>
      <w:r>
        <w:rPr>
          <w:rFonts w:ascii="Arial" w:hAnsi="Arial"/>
        </w:rPr>
        <w:t xml:space="preserve">(mean AUROC change near zero; the best default model’s AUROC dropped slightly</w:t>
      </w:r>
      <w:r>
        <w:rPr>
          <w:rFonts w:ascii="Arial" w:hAnsi="Arial"/>
        </w:rPr>
        <w:t xml:space="preserve"> </w:t>
      </w:r>
      <w:r>
        <w:rPr>
          <w:rFonts w:ascii="Arial" w:hAnsi="Arial"/>
        </w:rPr>
        <w:t xml:space="preserve">when tuned; mean AUPRC change near zero), reinforcing the</w:t>
      </w:r>
      <w:r>
        <w:rPr>
          <w:rFonts w:ascii="Arial" w:hAnsi="Arial"/>
        </w:rPr>
        <w:t xml:space="preserve"> </w:t>
      </w:r>
      <w:r>
        <w:rPr>
          <w:rFonts w:ascii="Arial" w:hAnsi="Arial"/>
        </w:rPr>
        <w:t xml:space="preserve">default-configuration benchmark.</w:t>
      </w:r>
    </w:p>
    <w:tbl>
      <w:tblPr>
        <w:tblStyle w:val="Table"/>
        <w:tblW w:type="pct" w:w="5000"/>
        <w:tblLayout w:type="fixed"/>
        <w:tblLook w:firstRow="1" w:lastRow="0" w:firstColumn="0" w:lastColumn="0" w:noHBand="0" w:noVBand="0" w:val="0020"/>
      </w:tblPr>
      <w:tblGrid>
        <w:gridCol w:w="1051"/>
        <w:gridCol w:w="1401"/>
        <w:gridCol w:w="1612"/>
        <w:gridCol w:w="1331"/>
        <w:gridCol w:w="1261"/>
        <w:gridCol w:w="1261"/>
      </w:tblGrid>
      <w:tr>
        <w:trPr>
          <w:tblHeader w:val="on"/>
        </w:trPr>
        <w:tc>
          <w:tcPr/>
          <w:p>
            <w:pPr>
              <w:pStyle w:val="Compact"/>
              <w:spacing w:lineRule="auto" w:line="240"/>
              <w:jc w:val="left"/>
            </w:pPr>
            <w:r>
              <w:rPr>
                <w:rFonts w:ascii="Arial" w:hAnsi="Arial"/>
              </w:rPr>
              <w:t xml:space="preserve">Model</w:t>
            </w:r>
          </w:p>
        </w:tc>
        <w:tc>
          <w:tcPr/>
          <w:p>
            <w:pPr>
              <w:pStyle w:val="Compact"/>
              <w:spacing w:lineRule="auto" w:line="240"/>
              <w:jc w:val="right"/>
            </w:pPr>
            <w:r>
              <w:rPr>
                <w:rFonts w:ascii="Arial" w:hAnsi="Arial"/>
              </w:rPr>
              <w:t xml:space="preserve">Geo public AUROC</w:t>
            </w:r>
          </w:p>
        </w:tc>
        <w:tc>
          <w:tcPr/>
          <w:p>
            <w:pPr>
              <w:pStyle w:val="Compact"/>
              <w:spacing w:lineRule="auto" w:line="240"/>
              <w:jc w:val="right"/>
            </w:pPr>
            <w:r>
              <w:rPr>
                <w:rFonts w:ascii="Arial" w:hAnsi="Arial"/>
              </w:rPr>
              <w:t xml:space="preserve">Random public AUROC</w:t>
            </w:r>
          </w:p>
        </w:tc>
        <w:tc>
          <w:tcPr/>
          <w:p>
            <w:pPr>
              <w:pStyle w:val="Compact"/>
              <w:spacing w:lineRule="auto" w:line="240"/>
              <w:jc w:val="right"/>
            </w:pPr>
            <w:r>
              <w:rPr>
                <w:rFonts w:ascii="Arial" w:hAnsi="Arial"/>
              </w:rPr>
              <w:t xml:space="preserve">Inflation AUROC</w:t>
            </w:r>
          </w:p>
        </w:tc>
        <w:tc>
          <w:tcPr/>
          <w:p>
            <w:pPr>
              <w:pStyle w:val="Compact"/>
              <w:spacing w:lineRule="auto" w:line="240"/>
              <w:jc w:val="right"/>
            </w:pPr>
            <w:r>
              <w:rPr>
                <w:rFonts w:ascii="Arial" w:hAnsi="Arial"/>
              </w:rPr>
              <w:t xml:space="preserve">Domestic AUROC</w:t>
            </w:r>
          </w:p>
        </w:tc>
        <w:tc>
          <w:tcPr/>
          <w:p>
            <w:pPr>
              <w:pStyle w:val="Compact"/>
              <w:spacing w:lineRule="auto" w:line="240"/>
              <w:jc w:val="right"/>
            </w:pPr>
            <w:r>
              <w:rPr>
                <w:rFonts w:ascii="Arial" w:hAnsi="Arial"/>
              </w:rPr>
              <w:t xml:space="preserve">Domestic AUPRC</w:t>
            </w:r>
          </w:p>
        </w:tc>
      </w:tr>
      <w:tr>
        <w:tc>
          <w:tcPr/>
          <w:p>
            <w:pPr>
              <w:pStyle w:val="Compact"/>
              <w:spacing w:lineRule="auto" w:line="240"/>
              <w:jc w:val="left"/>
            </w:pPr>
            <w:r>
              <w:rPr>
                <w:rFonts w:ascii="Arial" w:hAnsi="Arial"/>
              </w:rPr>
              <w:t xml:space="preserve">Dummy</w:t>
            </w:r>
          </w:p>
        </w:tc>
        <w:tc>
          <w:tcPr/>
          <w:p>
            <w:pPr>
              <w:pStyle w:val="Compact"/>
              <w:spacing w:lineRule="auto" w:line="240"/>
              <w:jc w:val="right"/>
            </w:pPr>
            <w:r>
              <w:rPr>
                <w:rFonts w:ascii="Arial" w:hAnsi="Arial"/>
              </w:rPr>
              <w:t xml:space="preserve">0.5</w:t>
            </w:r>
          </w:p>
        </w:tc>
        <w:tc>
          <w:tcPr/>
          <w:p>
            <w:pPr>
              <w:pStyle w:val="Compact"/>
              <w:spacing w:lineRule="auto" w:line="240"/>
              <w:jc w:val="right"/>
            </w:pPr>
            <w:r>
              <w:rPr>
                <w:rFonts w:ascii="Arial" w:hAnsi="Arial"/>
              </w:rPr>
              <w:t xml:space="preserve">0.5</w:t>
            </w:r>
          </w:p>
        </w:tc>
        <w:tc>
          <w:tcPr/>
          <w:p>
            <w:pPr>
              <w:pStyle w:val="Compact"/>
              <w:spacing w:lineRule="auto" w:line="240"/>
              <w:jc w:val="right"/>
            </w:pPr>
            <w:r>
              <w:rPr>
                <w:rFonts w:ascii="Arial" w:hAnsi="Arial"/>
              </w:rPr>
              <w:t xml:space="preserve">0</w:t>
            </w:r>
          </w:p>
        </w:tc>
        <w:tc>
          <w:tcPr/>
          <w:p>
            <w:pPr>
              <w:pStyle w:val="Compact"/>
              <w:spacing w:lineRule="auto" w:line="240"/>
              <w:jc w:val="right"/>
            </w:pPr>
            <w:r>
              <w:rPr>
                <w:rFonts w:ascii="Arial" w:hAnsi="Arial"/>
              </w:rPr>
              <w:t xml:space="preserve">0.5</w:t>
            </w:r>
          </w:p>
        </w:tc>
        <w:tc>
          <w:tcPr/>
          <w:p>
            <w:pPr>
              <w:pStyle w:val="Compact"/>
              <w:spacing w:lineRule="auto" w:line="240"/>
              <w:jc w:val="right"/>
            </w:pPr>
            <w:r>
              <w:rPr>
                <w:rFonts w:ascii="Arial" w:hAnsi="Arial"/>
              </w:rPr>
              <w:t xml:space="preserve">0.094</w:t>
            </w:r>
          </w:p>
        </w:tc>
      </w:tr>
      <w:tr>
        <w:tc>
          <w:tcPr/>
          <w:p>
            <w:pPr>
              <w:pStyle w:val="Compact"/>
              <w:spacing w:lineRule="auto" w:line="240"/>
              <w:jc w:val="left"/>
            </w:pPr>
            <w:r>
              <w:rPr>
                <w:rFonts w:ascii="Arial" w:hAnsi="Arial"/>
              </w:rPr>
              <w:t xml:space="preserve">Logistic Reg.</w:t>
            </w:r>
          </w:p>
        </w:tc>
        <w:tc>
          <w:tcPr/>
          <w:p>
            <w:pPr>
              <w:pStyle w:val="Compact"/>
              <w:spacing w:lineRule="auto" w:line="240"/>
              <w:jc w:val="right"/>
            </w:pPr>
            <w:r>
              <w:rPr>
                <w:rFonts w:ascii="Arial" w:hAnsi="Arial"/>
              </w:rPr>
              <w:t xml:space="preserve">0.622</w:t>
            </w:r>
          </w:p>
        </w:tc>
        <w:tc>
          <w:tcPr/>
          <w:p>
            <w:pPr>
              <w:pStyle w:val="Compact"/>
              <w:spacing w:lineRule="auto" w:line="240"/>
              <w:jc w:val="right"/>
            </w:pPr>
            <w:r>
              <w:rPr>
                <w:rFonts w:ascii="Arial" w:hAnsi="Arial"/>
              </w:rPr>
              <w:t xml:space="preserve">0.76</w:t>
            </w:r>
          </w:p>
        </w:tc>
        <w:tc>
          <w:tcPr/>
          <w:p>
            <w:pPr>
              <w:pStyle w:val="Compact"/>
              <w:spacing w:lineRule="auto" w:line="240"/>
              <w:jc w:val="right"/>
            </w:pPr>
            <w:r>
              <w:rPr>
                <w:rFonts w:ascii="Arial" w:hAnsi="Arial"/>
              </w:rPr>
              <w:t xml:space="preserve">0.138</w:t>
            </w:r>
          </w:p>
        </w:tc>
        <w:tc>
          <w:tcPr/>
          <w:p>
            <w:pPr>
              <w:pStyle w:val="Compact"/>
              <w:spacing w:lineRule="auto" w:line="240"/>
              <w:jc w:val="right"/>
            </w:pPr>
            <w:r>
              <w:rPr>
                <w:rFonts w:ascii="Arial" w:hAnsi="Arial"/>
              </w:rPr>
              <w:t xml:space="preserve">0.67</w:t>
            </w:r>
          </w:p>
        </w:tc>
        <w:tc>
          <w:tcPr/>
          <w:p>
            <w:pPr>
              <w:pStyle w:val="Compact"/>
              <w:spacing w:lineRule="auto" w:line="240"/>
              <w:jc w:val="right"/>
            </w:pPr>
            <w:r>
              <w:rPr>
                <w:rFonts w:ascii="Arial" w:hAnsi="Arial"/>
              </w:rPr>
              <w:t xml:space="preserve">0.187</w:t>
            </w:r>
          </w:p>
        </w:tc>
      </w:tr>
      <w:tr>
        <w:tc>
          <w:tcPr/>
          <w:p>
            <w:pPr>
              <w:pStyle w:val="Compact"/>
              <w:spacing w:lineRule="auto" w:line="240"/>
              <w:jc w:val="left"/>
            </w:pPr>
            <w:r>
              <w:rPr>
                <w:rFonts w:ascii="Arial" w:hAnsi="Arial"/>
              </w:rPr>
              <w:t xml:space="preserve">Random Forest</w:t>
            </w:r>
          </w:p>
        </w:tc>
        <w:tc>
          <w:tcPr/>
          <w:p>
            <w:pPr>
              <w:pStyle w:val="Compact"/>
              <w:spacing w:lineRule="auto" w:line="240"/>
              <w:jc w:val="right"/>
            </w:pPr>
            <w:r>
              <w:rPr>
                <w:rFonts w:ascii="Arial" w:hAnsi="Arial"/>
              </w:rPr>
              <w:t xml:space="preserve">0.611</w:t>
            </w:r>
          </w:p>
        </w:tc>
        <w:tc>
          <w:tcPr/>
          <w:p>
            <w:pPr>
              <w:pStyle w:val="Compact"/>
              <w:spacing w:lineRule="auto" w:line="240"/>
              <w:jc w:val="right"/>
            </w:pPr>
            <w:r>
              <w:rPr>
                <w:rFonts w:ascii="Arial" w:hAnsi="Arial"/>
              </w:rPr>
              <w:t xml:space="preserve">0.86</w:t>
            </w:r>
          </w:p>
        </w:tc>
        <w:tc>
          <w:tcPr/>
          <w:p>
            <w:pPr>
              <w:pStyle w:val="Compact"/>
              <w:spacing w:lineRule="auto" w:line="240"/>
              <w:jc w:val="right"/>
            </w:pPr>
            <w:r>
              <w:rPr>
                <w:rFonts w:ascii="Arial" w:hAnsi="Arial"/>
              </w:rPr>
              <w:t xml:space="preserve">0.249</w:t>
            </w:r>
          </w:p>
        </w:tc>
        <w:tc>
          <w:tcPr/>
          <w:p>
            <w:pPr>
              <w:pStyle w:val="Compact"/>
              <w:spacing w:lineRule="auto" w:line="240"/>
              <w:jc w:val="right"/>
            </w:pPr>
            <w:r>
              <w:rPr>
                <w:rFonts w:ascii="Arial" w:hAnsi="Arial"/>
              </w:rPr>
              <w:t xml:space="preserve">0.682</w:t>
            </w:r>
          </w:p>
        </w:tc>
        <w:tc>
          <w:tcPr/>
          <w:p>
            <w:pPr>
              <w:pStyle w:val="Compact"/>
              <w:spacing w:lineRule="auto" w:line="240"/>
              <w:jc w:val="right"/>
            </w:pPr>
            <w:r>
              <w:rPr>
                <w:rFonts w:ascii="Arial" w:hAnsi="Arial"/>
              </w:rPr>
              <w:t xml:space="preserve">0.202</w:t>
            </w:r>
          </w:p>
        </w:tc>
      </w:tr>
      <w:tr>
        <w:tc>
          <w:tcPr/>
          <w:p>
            <w:pPr>
              <w:pStyle w:val="Compact"/>
              <w:spacing w:lineRule="auto" w:line="240"/>
              <w:jc w:val="left"/>
            </w:pPr>
            <w:r>
              <w:rPr>
                <w:rFonts w:ascii="Arial" w:hAnsi="Arial"/>
              </w:rPr>
              <w:t xml:space="preserve">XGBoost</w:t>
            </w:r>
          </w:p>
        </w:tc>
        <w:tc>
          <w:tcPr/>
          <w:p>
            <w:pPr>
              <w:pStyle w:val="Compact"/>
              <w:spacing w:lineRule="auto" w:line="240"/>
              <w:jc w:val="right"/>
            </w:pPr>
            <w:r>
              <w:rPr>
                <w:rFonts w:ascii="Arial" w:hAnsi="Arial"/>
              </w:rPr>
              <w:t xml:space="preserve">0.616</w:t>
            </w:r>
          </w:p>
        </w:tc>
        <w:tc>
          <w:tcPr/>
          <w:p>
            <w:pPr>
              <w:pStyle w:val="Compact"/>
              <w:spacing w:lineRule="auto" w:line="240"/>
              <w:jc w:val="right"/>
            </w:pPr>
            <w:r>
              <w:rPr>
                <w:rFonts w:ascii="Arial" w:hAnsi="Arial"/>
              </w:rPr>
              <w:t xml:space="preserve">0.846</w:t>
            </w:r>
          </w:p>
        </w:tc>
        <w:tc>
          <w:tcPr/>
          <w:p>
            <w:pPr>
              <w:pStyle w:val="Compact"/>
              <w:spacing w:lineRule="auto" w:line="240"/>
              <w:jc w:val="right"/>
            </w:pPr>
            <w:r>
              <w:rPr>
                <w:rFonts w:ascii="Arial" w:hAnsi="Arial"/>
              </w:rPr>
              <w:t xml:space="preserve">0.23</w:t>
            </w:r>
          </w:p>
        </w:tc>
        <w:tc>
          <w:tcPr/>
          <w:p>
            <w:pPr>
              <w:pStyle w:val="Compact"/>
              <w:spacing w:lineRule="auto" w:line="240"/>
              <w:jc w:val="right"/>
            </w:pPr>
            <w:r>
              <w:rPr>
                <w:rFonts w:ascii="Arial" w:hAnsi="Arial"/>
              </w:rPr>
              <w:t xml:space="preserve">0.678</w:t>
            </w:r>
          </w:p>
        </w:tc>
        <w:tc>
          <w:tcPr/>
          <w:p>
            <w:pPr>
              <w:pStyle w:val="Compact"/>
              <w:spacing w:lineRule="auto" w:line="240"/>
              <w:jc w:val="right"/>
            </w:pPr>
            <w:r>
              <w:rPr>
                <w:rFonts w:ascii="Arial" w:hAnsi="Arial"/>
              </w:rPr>
              <w:t xml:space="preserve">0.192</w:t>
            </w:r>
          </w:p>
        </w:tc>
      </w:tr>
      <w:tr>
        <w:tc>
          <w:tcPr/>
          <w:p>
            <w:pPr>
              <w:pStyle w:val="Compact"/>
              <w:spacing w:lineRule="auto" w:line="240"/>
              <w:jc w:val="left"/>
            </w:pPr>
            <w:r>
              <w:rPr>
                <w:rFonts w:ascii="Arial" w:hAnsi="Arial"/>
              </w:rPr>
              <w:t xml:space="preserve">LightGBM</w:t>
            </w:r>
          </w:p>
        </w:tc>
        <w:tc>
          <w:tcPr/>
          <w:p>
            <w:pPr>
              <w:pStyle w:val="Compact"/>
              <w:spacing w:lineRule="auto" w:line="240"/>
              <w:jc w:val="right"/>
            </w:pPr>
            <w:r>
              <w:rPr>
                <w:rFonts w:ascii="Arial" w:hAnsi="Arial"/>
              </w:rPr>
              <w:t xml:space="preserve">0.51</w:t>
            </w:r>
          </w:p>
        </w:tc>
        <w:tc>
          <w:tcPr/>
          <w:p>
            <w:pPr>
              <w:pStyle w:val="Compact"/>
              <w:spacing w:lineRule="auto" w:line="240"/>
              <w:jc w:val="right"/>
            </w:pPr>
            <w:r>
              <w:rPr>
                <w:rFonts w:ascii="Arial" w:hAnsi="Arial"/>
              </w:rPr>
              <w:t xml:space="preserve">0.787</w:t>
            </w:r>
          </w:p>
        </w:tc>
        <w:tc>
          <w:tcPr/>
          <w:p>
            <w:pPr>
              <w:pStyle w:val="Compact"/>
              <w:spacing w:lineRule="auto" w:line="240"/>
              <w:jc w:val="right"/>
            </w:pPr>
            <w:r>
              <w:rPr>
                <w:rFonts w:ascii="Arial" w:hAnsi="Arial"/>
              </w:rPr>
              <w:t xml:space="preserve">0.277</w:t>
            </w:r>
          </w:p>
        </w:tc>
        <w:tc>
          <w:tcPr/>
          <w:p>
            <w:pPr>
              <w:pStyle w:val="Compact"/>
              <w:spacing w:lineRule="auto" w:line="240"/>
              <w:jc w:val="right"/>
            </w:pPr>
            <w:r>
              <w:rPr>
                <w:rFonts w:ascii="Arial" w:hAnsi="Arial"/>
              </w:rPr>
              <w:t xml:space="preserve">0.604</w:t>
            </w:r>
          </w:p>
        </w:tc>
        <w:tc>
          <w:tcPr/>
          <w:p>
            <w:pPr>
              <w:pStyle w:val="Compact"/>
              <w:spacing w:lineRule="auto" w:line="240"/>
              <w:jc w:val="right"/>
            </w:pPr>
            <w:r>
              <w:rPr>
                <w:rFonts w:ascii="Arial" w:hAnsi="Arial"/>
              </w:rPr>
              <w:t xml:space="preserve">0.144</w:t>
            </w:r>
          </w:p>
        </w:tc>
      </w:tr>
      <w:tr>
        <w:tc>
          <w:tcPr/>
          <w:p>
            <w:pPr>
              <w:pStyle w:val="Compact"/>
              <w:spacing w:lineRule="auto" w:line="240"/>
              <w:jc w:val="left"/>
            </w:pPr>
            <w:r>
              <w:rPr>
                <w:rFonts w:ascii="Arial" w:hAnsi="Arial"/>
              </w:rPr>
              <w:t xml:space="preserve">CatBoost</w:t>
            </w:r>
          </w:p>
        </w:tc>
        <w:tc>
          <w:tcPr/>
          <w:p>
            <w:pPr>
              <w:pStyle w:val="Compact"/>
              <w:spacing w:lineRule="auto" w:line="240"/>
              <w:jc w:val="right"/>
            </w:pPr>
            <w:r>
              <w:rPr>
                <w:rFonts w:ascii="Arial" w:hAnsi="Arial"/>
              </w:rPr>
              <w:t xml:space="preserve">0.606</w:t>
            </w:r>
          </w:p>
        </w:tc>
        <w:tc>
          <w:tcPr/>
          <w:p>
            <w:pPr>
              <w:pStyle w:val="Compact"/>
              <w:spacing w:lineRule="auto" w:line="240"/>
              <w:jc w:val="right"/>
            </w:pPr>
            <w:r>
              <w:rPr>
                <w:rFonts w:ascii="Arial" w:hAnsi="Arial"/>
              </w:rPr>
              <w:t xml:space="preserve">0.831</w:t>
            </w:r>
          </w:p>
        </w:tc>
        <w:tc>
          <w:tcPr/>
          <w:p>
            <w:pPr>
              <w:pStyle w:val="Compact"/>
              <w:spacing w:lineRule="auto" w:line="240"/>
              <w:jc w:val="right"/>
            </w:pPr>
            <w:r>
              <w:rPr>
                <w:rFonts w:ascii="Arial" w:hAnsi="Arial"/>
              </w:rPr>
              <w:t xml:space="preserve">0.225</w:t>
            </w:r>
          </w:p>
        </w:tc>
        <w:tc>
          <w:tcPr/>
          <w:p>
            <w:pPr>
              <w:pStyle w:val="Compact"/>
              <w:spacing w:lineRule="auto" w:line="240"/>
              <w:jc w:val="right"/>
            </w:pPr>
            <w:r>
              <w:rPr>
                <w:rFonts w:ascii="Arial" w:hAnsi="Arial"/>
              </w:rPr>
              <w:t xml:space="preserve">0.645</w:t>
            </w:r>
          </w:p>
        </w:tc>
        <w:tc>
          <w:tcPr/>
          <w:p>
            <w:pPr>
              <w:pStyle w:val="Compact"/>
              <w:spacing w:lineRule="auto" w:line="240"/>
              <w:jc w:val="right"/>
            </w:pPr>
            <w:r>
              <w:rPr>
                <w:rFonts w:ascii="Arial" w:hAnsi="Arial"/>
              </w:rPr>
              <w:t xml:space="preserve">0.183</w:t>
            </w:r>
          </w:p>
        </w:tc>
      </w:tr>
      <w:tr>
        <w:tc>
          <w:tcPr/>
          <w:p>
            <w:pPr>
              <w:pStyle w:val="Compact"/>
              <w:spacing w:lineRule="auto" w:line="240"/>
              <w:jc w:val="left"/>
            </w:pPr>
            <w:r>
              <w:rPr>
                <w:rFonts w:ascii="Arial" w:hAnsi="Arial"/>
              </w:rPr>
              <w:t xml:space="preserve">MLP</w:t>
            </w:r>
          </w:p>
        </w:tc>
        <w:tc>
          <w:tcPr/>
          <w:p>
            <w:pPr>
              <w:pStyle w:val="Compact"/>
              <w:spacing w:lineRule="auto" w:line="240"/>
              <w:jc w:val="right"/>
            </w:pPr>
            <w:r>
              <w:rPr>
                <w:rFonts w:ascii="Arial" w:hAnsi="Arial"/>
              </w:rPr>
              <w:t xml:space="preserve">0.635</w:t>
            </w:r>
          </w:p>
        </w:tc>
        <w:tc>
          <w:tcPr/>
          <w:p>
            <w:pPr>
              <w:pStyle w:val="Compact"/>
              <w:spacing w:lineRule="auto" w:line="240"/>
              <w:jc w:val="right"/>
            </w:pPr>
            <w:r>
              <w:rPr>
                <w:rFonts w:ascii="Arial" w:hAnsi="Arial"/>
              </w:rPr>
              <w:t xml:space="preserve">0.783</w:t>
            </w:r>
          </w:p>
        </w:tc>
        <w:tc>
          <w:tcPr/>
          <w:p>
            <w:pPr>
              <w:pStyle w:val="Compact"/>
              <w:spacing w:lineRule="auto" w:line="240"/>
              <w:jc w:val="right"/>
            </w:pPr>
            <w:r>
              <w:rPr>
                <w:rFonts w:ascii="Arial" w:hAnsi="Arial"/>
              </w:rPr>
              <w:t xml:space="preserve">0.148</w:t>
            </w:r>
          </w:p>
        </w:tc>
        <w:tc>
          <w:tcPr/>
          <w:p>
            <w:pPr>
              <w:pStyle w:val="Compact"/>
              <w:spacing w:lineRule="auto" w:line="240"/>
              <w:jc w:val="right"/>
            </w:pPr>
            <w:r>
              <w:rPr>
                <w:rFonts w:ascii="Arial" w:hAnsi="Arial"/>
              </w:rPr>
              <w:t xml:space="preserve">0.718</w:t>
            </w:r>
          </w:p>
        </w:tc>
        <w:tc>
          <w:tcPr/>
          <w:p>
            <w:pPr>
              <w:pStyle w:val="Compact"/>
              <w:spacing w:lineRule="auto" w:line="240"/>
              <w:jc w:val="right"/>
            </w:pPr>
            <w:r>
              <w:rPr>
                <w:rFonts w:ascii="Arial" w:hAnsi="Arial"/>
              </w:rPr>
              <w:t xml:space="preserve">0.201</w:t>
            </w:r>
          </w:p>
        </w:tc>
      </w:tr>
    </w:tbl>
    <w:bookmarkEnd w:id="205"/>
    <w:bookmarkStart w:id="206" w:name="X2cf60a78ee32d8ba0a71a9ec46dd699351350f8"/>
    <w:p>
      <w:pPr>
        <w:pStyle w:val="Heading3"/>
        <w:spacing w:lineRule="auto" w:line="240"/>
      </w:pPr>
      <w:r>
        <w:rPr>
          <w:rFonts w:ascii="Arial" w:hAnsi="Arial"/>
        </w:rPr>
        <w:t xml:space="preserve">Supplementary Table 25: Per-group error rates and calibration (T1)</w:t>
      </w:r>
    </w:p>
    <w:p>
      <w:pPr>
        <w:pStyle w:val="FirstParagraph"/>
        <w:spacing w:lineRule="auto" w:line="240"/>
      </w:pPr>
      <w:r>
        <w:rPr>
          <w:rFonts w:ascii="Arial" w:hAnsi="Arial"/>
        </w:rPr>
        <w:t xml:space="preserve">For the T1 PFAS-detection model on the geographically held-out test set</w:t>
      </w:r>
      <w:r>
        <w:rPr>
          <w:rFonts w:ascii="Arial" w:hAnsi="Arial"/>
        </w:rPr>
        <w:t xml:space="preserve"> </w:t>
      </w:r>
      <w:r>
        <w:rPr>
          <w:rFonts w:ascii="Arial" w:hAnsi="Arial"/>
        </w:rPr>
        <w:t xml:space="preserve">(EPA Regions 8/9/10), per-group operating-point error rates and calibration</w:t>
      </w:r>
      <w:r>
        <w:rPr>
          <w:rFonts w:ascii="Arial" w:hAnsi="Arial"/>
        </w:rPr>
        <w:t xml:space="preserve"> </w:t>
      </w:r>
      <w:r>
        <w:rPr>
          <w:rFonts w:ascii="Arial" w:hAnsi="Arial"/>
        </w:rPr>
        <w:t xml:space="preserve">stratified by demographic burden (80th/50th-percentile high/low split):</w:t>
      </w:r>
      <w:r>
        <w:rPr>
          <w:rFonts w:ascii="Arial" w:hAnsi="Arial"/>
        </w:rPr>
        <w:t xml:space="preserve"> </w:t>
      </w:r>
      <w:r>
        <w:rPr>
          <w:rFonts w:ascii="Arial" w:hAnsi="Arial"/>
        </w:rPr>
        <w:t xml:space="preserve">false-positive rate, false-negative rate, and expected calibration error,</w:t>
      </w:r>
      <w:r>
        <w:rPr>
          <w:rFonts w:ascii="Arial" w:hAnsi="Arial"/>
        </w:rPr>
        <w:t xml:space="preserve"> </w:t>
      </w:r>
      <w:r>
        <w:rPr>
          <w:rFonts w:ascii="Arial" w:hAnsi="Arial"/>
        </w:rPr>
        <w:t xml:space="preserve">alongside per-group AUROC. False-negative and false-positive rates are derived</w:t>
      </w:r>
      <w:r>
        <w:rPr>
          <w:rFonts w:ascii="Arial" w:hAnsi="Arial"/>
        </w:rPr>
        <w:t xml:space="preserve"> </w:t>
      </w:r>
      <w:r>
        <w:rPr>
          <w:rFonts w:ascii="Arial" w:hAnsi="Arial"/>
        </w:rPr>
        <w:t xml:space="preserve">in closed form from the frozen per-group confusion-matrix summaries; expected</w:t>
      </w:r>
      <w:r>
        <w:rPr>
          <w:rFonts w:ascii="Arial" w:hAnsi="Arial"/>
        </w:rPr>
        <w:t xml:space="preserve"> </w:t>
      </w:r>
      <w:r>
        <w:rPr>
          <w:rFonts w:ascii="Arial" w:hAnsi="Arial"/>
        </w:rPr>
        <w:t xml:space="preserve">calibration error is computed from per-system probabilities reproduced by a</w:t>
      </w:r>
      <w:r>
        <w:rPr>
          <w:rFonts w:ascii="Arial" w:hAnsi="Arial"/>
        </w:rPr>
        <w:t xml:space="preserve"> </w:t>
      </w:r>
      <w:r>
        <w:rPr>
          <w:rFonts w:ascii="Arial" w:hAnsi="Arial"/>
        </w:rPr>
        <w:t xml:space="preserve">seed-42 T1 retrain that matches the frozen per-group AUROCs exactly. Along the</w:t>
      </w:r>
      <w:r>
        <w:rPr>
          <w:rFonts w:ascii="Arial" w:hAnsi="Arial"/>
        </w:rPr>
        <w:t xml:space="preserve"> </w:t>
      </w:r>
      <w:r>
        <w:rPr>
          <w:rFonts w:ascii="Arial" w:hAnsi="Arial"/>
        </w:rPr>
        <w:t xml:space="preserve">percent-people-of-color dimension the model both misses more contaminated</w:t>
      </w:r>
      <w:r>
        <w:rPr>
          <w:rFonts w:ascii="Arial" w:hAnsi="Arial"/>
        </w:rPr>
        <w:t xml:space="preserve"> </w:t>
      </w:r>
      <w:r>
        <w:rPr>
          <w:rFonts w:ascii="Arial" w:hAnsi="Arial"/>
        </w:rPr>
        <w:t xml:space="preserve">high-share systems (false-negative rate</w:t>
      </w:r>
      <w:r>
        <w:rPr>
          <w:rFonts w:ascii="Arial" w:hAnsi="Arial"/>
        </w:rPr>
        <w:t xml:space="preserve"> </w:t>
      </w:r>
      <w:r>
        <w:rPr>
          <w:rFonts w:ascii="Arial" w:hAnsi="Arial"/>
        </w:rPr>
        <w:t xml:space="preserve">0.50</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0.44</w:t>
      </w:r>
      <w:r>
        <w:rPr>
          <w:rFonts w:ascii="Arial" w:hAnsi="Arial"/>
        </w:rPr>
        <w:t xml:space="preserve">) and is less well</w:t>
      </w:r>
      <w:r>
        <w:rPr>
          <w:rFonts w:ascii="Arial" w:hAnsi="Arial"/>
        </w:rPr>
        <w:t xml:space="preserve"> </w:t>
      </w:r>
      <w:r>
        <w:rPr>
          <w:rFonts w:ascii="Arial" w:hAnsi="Arial"/>
        </w:rPr>
        <w:t xml:space="preserve">calibrated for them (expected calibration error</w:t>
      </w:r>
      <w:r>
        <w:rPr>
          <w:rFonts w:ascii="Arial" w:hAnsi="Arial"/>
        </w:rPr>
        <w:t xml:space="preserve"> </w:t>
      </w:r>
      <w:r>
        <w:rPr>
          <w:rFonts w:ascii="Arial" w:hAnsi="Arial"/>
        </w:rPr>
        <w:t xml:space="preserve">0.18</w:t>
      </w:r>
      <w:r>
        <w:rPr>
          <w:rFonts w:ascii="Arial" w:hAnsi="Arial"/>
        </w:rPr>
        <w:t xml:space="preserve"> </w:t>
      </w:r>
      <w:r>
        <w:rPr>
          <w:rFonts w:ascii="Arial" w:hAnsi="Arial"/>
        </w:rPr>
        <w:t xml:space="preserve">vs</w:t>
      </w:r>
      <w:r>
        <w:rPr>
          <w:rFonts w:ascii="Arial" w:hAnsi="Arial"/>
        </w:rPr>
        <w:t xml:space="preserve"> </w:t>
      </w:r>
      <w:r>
        <w:rPr>
          <w:rFonts w:ascii="Arial" w:hAnsi="Arial"/>
        </w:rPr>
        <w:t xml:space="preserve">0.06</w:t>
      </w:r>
      <w:r>
        <w:rPr>
          <w:rFonts w:ascii="Arial" w:hAnsi="Arial"/>
        </w:rPr>
        <w:t xml:space="preserve">), reinforcing the</w:t>
      </w:r>
      <w:r>
        <w:rPr>
          <w:rFonts w:ascii="Arial" w:hAnsi="Arial"/>
        </w:rPr>
        <w:t xml:space="preserve"> </w:t>
      </w:r>
      <w:r>
        <w:rPr>
          <w:rFonts w:ascii="Arial" w:hAnsi="Arial"/>
        </w:rPr>
        <w:t xml:space="preserve">deployment caution stated in the main text. Because equal-width ECE is sensitive to</w:t>
      </w:r>
      <w:r>
        <w:rPr>
          <w:rFonts w:ascii="Arial" w:hAnsi="Arial"/>
        </w:rPr>
        <w:t xml:space="preserve"> </w:t>
      </w:r>
      <w:r>
        <w:rPr>
          <w:rFonts w:ascii="Arial" w:hAnsi="Arial"/>
        </w:rPr>
        <w:t xml:space="preserve">bin occupancy at the smaller high-share sample size, we also report equal-mass</w:t>
      </w:r>
      <w:r>
        <w:rPr>
          <w:rFonts w:ascii="Arial" w:hAnsi="Arial"/>
        </w:rPr>
        <w:t xml:space="preserve"> </w:t>
      </w:r>
      <w:r>
        <w:rPr>
          <w:rFonts w:ascii="Arial" w:hAnsi="Arial"/>
        </w:rPr>
        <w:t xml:space="preserve">(equal-count) ECE with 2,000-resample bootstrap CIs:</w:t>
      </w:r>
      <w:r>
        <w:rPr>
          <w:rFonts w:ascii="Arial" w:hAnsi="Arial"/>
        </w:rPr>
        <w:t xml:space="preserve"> </w:t>
      </w:r>
      <w:r>
        <w:rPr>
          <w:rFonts w:ascii="Arial" w:hAnsi="Arial"/>
        </w:rPr>
        <w:t xml:space="preserve">0.179</w:t>
      </w:r>
      <w:r>
        <w:rPr>
          <w:rFonts w:ascii="Arial" w:hAnsi="Arial"/>
        </w:rPr>
        <w:t xml:space="preserve"> </w:t>
      </w:r>
      <w:r>
        <w:rPr>
          <w:rFonts w:ascii="Arial" w:hAnsi="Arial"/>
        </w:rPr>
        <w:t xml:space="preserve">[</w:t>
      </w:r>
      <w:r>
        <w:rPr>
          <w:rFonts w:ascii="Arial" w:hAnsi="Arial"/>
        </w:rPr>
        <w:t xml:space="preserve">0.146</w:t>
      </w:r>
      <w:r>
        <w:rPr>
          <w:rFonts w:ascii="Arial" w:hAnsi="Arial"/>
        </w:rPr>
        <w:t xml:space="preserve">,</w:t>
      </w:r>
      <w:r>
        <w:rPr>
          <w:rFonts w:ascii="Arial" w:hAnsi="Arial"/>
        </w:rPr>
        <w:t xml:space="preserve"> </w:t>
      </w:r>
      <w:r>
        <w:rPr>
          <w:rFonts w:ascii="Arial" w:hAnsi="Arial"/>
        </w:rPr>
        <w:t xml:space="preserve">0.213</w:t>
      </w:r>
      <w:r>
        <w:rPr>
          <w:rFonts w:ascii="Arial" w:hAnsi="Arial"/>
        </w:rPr>
        <w:t xml:space="preserve">] for high-share versus</w:t>
      </w:r>
      <w:r>
        <w:rPr>
          <w:rFonts w:ascii="Arial" w:hAnsi="Arial"/>
        </w:rPr>
        <w:t xml:space="preserve"> </w:t>
      </w:r>
      <w:r>
        <w:rPr>
          <w:rFonts w:ascii="Arial" w:hAnsi="Arial"/>
        </w:rPr>
        <w:t xml:space="preserve">0.052</w:t>
      </w:r>
      <w:r>
        <w:rPr>
          <w:rFonts w:ascii="Arial" w:hAnsi="Arial"/>
        </w:rPr>
        <w:t xml:space="preserve"> </w:t>
      </w:r>
      <w:r>
        <w:rPr>
          <w:rFonts w:ascii="Arial" w:hAnsi="Arial"/>
        </w:rPr>
        <w:t xml:space="preserve">[</w:t>
      </w:r>
      <w:r>
        <w:rPr>
          <w:rFonts w:ascii="Arial" w:hAnsi="Arial"/>
        </w:rPr>
        <w:t xml:space="preserve">0.044</w:t>
      </w:r>
      <w:r>
        <w:rPr>
          <w:rFonts w:ascii="Arial" w:hAnsi="Arial"/>
        </w:rPr>
        <w:t xml:space="preserve">,</w:t>
      </w:r>
      <w:r>
        <w:rPr>
          <w:rFonts w:ascii="Arial" w:hAnsi="Arial"/>
        </w:rPr>
        <w:t xml:space="preserve"> </w:t>
      </w:r>
      <w:r>
        <w:rPr>
          <w:rFonts w:ascii="Arial" w:hAnsi="Arial"/>
        </w:rPr>
        <w:t xml:space="preserve">0.077</w:t>
      </w:r>
      <w:r>
        <w:rPr>
          <w:rFonts w:ascii="Arial" w:hAnsi="Arial"/>
        </w:rPr>
        <w:t xml:space="preserve">] for low-share systems. The intervals do not</w:t>
      </w:r>
      <w:r>
        <w:rPr>
          <w:rFonts w:ascii="Arial" w:hAnsi="Arial"/>
        </w:rPr>
        <w:t xml:space="preserve"> </w:t>
      </w:r>
      <w:r>
        <w:rPr>
          <w:rFonts w:ascii="Arial" w:hAnsi="Arial"/>
        </w:rPr>
        <w:t xml:space="preserve">overlap, so the calibration gap is a real subgroup difference rather than a</w:t>
      </w:r>
      <w:r>
        <w:rPr>
          <w:rFonts w:ascii="Arial" w:hAnsi="Arial"/>
        </w:rPr>
        <w:t xml:space="preserve"> </w:t>
      </w:r>
      <w:r>
        <w:rPr>
          <w:rFonts w:ascii="Arial" w:hAnsi="Arial"/>
        </w:rPr>
        <w:t xml:space="preserve">binning artifact (</w:t>
      </w:r>
      <w:r>
        <w:rPr>
          <w:rStyle w:val="VerbatimChar"/>
          <w:rFonts w:ascii="Arial" w:hAnsi="Arial"/>
        </w:rPr>
        <w:t xml:space="preserve">group_ece_debiased.json</w:t>
      </w:r>
      <w:r>
        <w:rPr>
          <w:rFonts w:ascii="Arial" w:hAnsi="Arial"/>
        </w:rPr>
        <w:t xml:space="preserve">).</w:t>
      </w:r>
    </w:p>
    <w:tbl>
      <w:tblPr>
        <w:tblStyle w:val="Table"/>
        <w:tblW w:type="pct" w:w="5000"/>
        <w:tblLayout w:type="fixed"/>
        <w:tblLook w:firstRow="1" w:lastRow="0" w:firstColumn="0" w:lastColumn="0" w:noHBand="0" w:noVBand="0" w:val="0020"/>
      </w:tblPr>
      <w:tblGrid>
        <w:gridCol w:w="1697"/>
        <w:gridCol w:w="636"/>
        <w:gridCol w:w="424"/>
        <w:gridCol w:w="636"/>
        <w:gridCol w:w="495"/>
        <w:gridCol w:w="495"/>
        <w:gridCol w:w="1485"/>
        <w:gridCol w:w="2050"/>
      </w:tblGrid>
      <w:tr>
        <w:trPr>
          <w:tblHeader w:val="on"/>
        </w:trPr>
        <w:tc>
          <w:tcPr/>
          <w:p>
            <w:pPr>
              <w:pStyle w:val="Compact"/>
              <w:spacing w:lineRule="auto" w:line="240"/>
              <w:jc w:val="left"/>
            </w:pPr>
            <w:r>
              <w:rPr>
                <w:rFonts w:ascii="Arial" w:hAnsi="Arial"/>
              </w:rPr>
              <w:t xml:space="preserve">Dimension</w:t>
            </w:r>
          </w:p>
        </w:tc>
        <w:tc>
          <w:tcPr/>
          <w:p>
            <w:pPr>
              <w:pStyle w:val="Compact"/>
              <w:spacing w:lineRule="auto" w:line="240"/>
              <w:jc w:val="left"/>
            </w:pPr>
            <w:r>
              <w:rPr>
                <w:rFonts w:ascii="Arial" w:hAnsi="Arial"/>
              </w:rPr>
              <w:t xml:space="preserve">Group</w:t>
            </w:r>
          </w:p>
        </w:tc>
        <w:tc>
          <w:tcPr/>
          <w:p>
            <w:pPr>
              <w:pStyle w:val="Compact"/>
              <w:spacing w:lineRule="auto" w:line="240"/>
              <w:jc w:val="right"/>
            </w:pPr>
            <w:r>
              <w:rPr>
                <w:rFonts w:ascii="Arial" w:hAnsi="Arial"/>
              </w:rPr>
              <w:t xml:space="preserve">N</w:t>
            </w:r>
          </w:p>
        </w:tc>
        <w:tc>
          <w:tcPr/>
          <w:p>
            <w:pPr>
              <w:pStyle w:val="Compact"/>
              <w:spacing w:lineRule="auto" w:line="240"/>
              <w:jc w:val="right"/>
            </w:pPr>
            <w:r>
              <w:rPr>
                <w:rFonts w:ascii="Arial" w:hAnsi="Arial"/>
              </w:rPr>
              <w:t xml:space="preserve">AUROC</w:t>
            </w:r>
          </w:p>
        </w:tc>
        <w:tc>
          <w:tcPr/>
          <w:p>
            <w:pPr>
              <w:pStyle w:val="Compact"/>
              <w:spacing w:lineRule="auto" w:line="240"/>
              <w:jc w:val="right"/>
            </w:pPr>
            <w:r>
              <w:rPr>
                <w:rFonts w:ascii="Arial" w:hAnsi="Arial"/>
              </w:rPr>
              <w:t xml:space="preserve">FPR</w:t>
            </w:r>
          </w:p>
        </w:tc>
        <w:tc>
          <w:tcPr/>
          <w:p>
            <w:pPr>
              <w:pStyle w:val="Compact"/>
              <w:spacing w:lineRule="auto" w:line="240"/>
              <w:jc w:val="right"/>
            </w:pPr>
            <w:r>
              <w:rPr>
                <w:rFonts w:ascii="Arial" w:hAnsi="Arial"/>
              </w:rPr>
              <w:t xml:space="preserve">FNR</w:t>
            </w:r>
          </w:p>
        </w:tc>
        <w:tc>
          <w:tcPr/>
          <w:p>
            <w:pPr>
              <w:pStyle w:val="Compact"/>
              <w:spacing w:lineRule="auto" w:line="240"/>
              <w:jc w:val="right"/>
            </w:pPr>
            <w:r>
              <w:rPr>
                <w:rFonts w:ascii="Arial" w:hAnsi="Arial"/>
              </w:rPr>
              <w:t xml:space="preserve">ECE (equal-width)</w:t>
            </w:r>
          </w:p>
        </w:tc>
        <w:tc>
          <w:tcPr/>
          <w:p>
            <w:pPr>
              <w:pStyle w:val="Compact"/>
              <w:spacing w:lineRule="auto" w:line="240"/>
              <w:jc w:val="left"/>
            </w:pPr>
            <w:r>
              <w:rPr>
                <w:rFonts w:ascii="Arial" w:hAnsi="Arial"/>
              </w:rPr>
              <w:t xml:space="preserve">ECE (equal-mass) [95% CI]</w:t>
            </w:r>
          </w:p>
        </w:tc>
      </w:tr>
      <w:tr>
        <w:tc>
          <w:tcPr/>
          <w:p>
            <w:pPr>
              <w:pStyle w:val="Compact"/>
              <w:spacing w:lineRule="auto" w:line="240"/>
              <w:jc w:val="left"/>
            </w:pPr>
            <w:r>
              <w:rPr>
                <w:rFonts w:ascii="Arial" w:hAnsi="Arial"/>
              </w:rPr>
              <w:t xml:space="preserve">People of color</w:t>
            </w:r>
          </w:p>
        </w:tc>
        <w:tc>
          <w:tcPr/>
          <w:p>
            <w:pPr>
              <w:pStyle w:val="Compact"/>
              <w:spacing w:lineRule="auto" w:line="240"/>
              <w:jc w:val="left"/>
            </w:pPr>
            <w:r>
              <w:rPr>
                <w:rFonts w:ascii="Arial" w:hAnsi="Arial"/>
              </w:rPr>
              <w:t xml:space="preserve">high</w:t>
            </w:r>
          </w:p>
        </w:tc>
        <w:tc>
          <w:tcPr/>
          <w:p>
            <w:pPr>
              <w:pStyle w:val="Compact"/>
              <w:spacing w:lineRule="auto" w:line="240"/>
              <w:jc w:val="right"/>
            </w:pPr>
            <w:r>
              <w:rPr>
                <w:rFonts w:ascii="Arial" w:hAnsi="Arial"/>
              </w:rPr>
              <w:t xml:space="preserve">618</w:t>
            </w:r>
          </w:p>
        </w:tc>
        <w:tc>
          <w:tcPr/>
          <w:p>
            <w:pPr>
              <w:pStyle w:val="Compact"/>
              <w:spacing w:lineRule="auto" w:line="240"/>
              <w:jc w:val="right"/>
            </w:pPr>
            <w:r>
              <w:rPr>
                <w:rFonts w:ascii="Arial" w:hAnsi="Arial"/>
              </w:rPr>
              <w:t xml:space="preserve">0.799</w:t>
            </w:r>
          </w:p>
        </w:tc>
        <w:tc>
          <w:tcPr/>
          <w:p>
            <w:pPr>
              <w:pStyle w:val="Compact"/>
              <w:spacing w:lineRule="auto" w:line="240"/>
              <w:jc w:val="right"/>
            </w:pPr>
            <w:r>
              <w:rPr>
                <w:rFonts w:ascii="Arial" w:hAnsi="Arial"/>
              </w:rPr>
              <w:t xml:space="preserve">0.113</w:t>
            </w:r>
          </w:p>
        </w:tc>
        <w:tc>
          <w:tcPr/>
          <w:p>
            <w:pPr>
              <w:pStyle w:val="Compact"/>
              <w:spacing w:lineRule="auto" w:line="240"/>
              <w:jc w:val="right"/>
            </w:pPr>
            <w:r>
              <w:rPr>
                <w:rFonts w:ascii="Arial" w:hAnsi="Arial"/>
              </w:rPr>
              <w:t xml:space="preserve">0.498</w:t>
            </w:r>
          </w:p>
        </w:tc>
        <w:tc>
          <w:tcPr/>
          <w:p>
            <w:pPr>
              <w:pStyle w:val="Compact"/>
              <w:spacing w:lineRule="auto" w:line="240"/>
              <w:jc w:val="right"/>
            </w:pPr>
            <w:r>
              <w:rPr>
                <w:rFonts w:ascii="Arial" w:hAnsi="Arial"/>
              </w:rPr>
              <w:t xml:space="preserve">0.179</w:t>
            </w:r>
          </w:p>
        </w:tc>
        <w:tc>
          <w:tcPr/>
          <w:p>
            <w:pPr>
              <w:pStyle w:val="Compact"/>
              <w:spacing w:lineRule="auto" w:line="240"/>
              <w:jc w:val="left"/>
            </w:pPr>
            <w:r>
              <w:rPr>
                <w:rFonts w:ascii="Arial" w:hAnsi="Arial"/>
              </w:rPr>
              <w:t xml:space="preserve">0.179 [0.146-0.213]</w:t>
            </w:r>
          </w:p>
        </w:tc>
      </w:tr>
      <w:tr>
        <w:tc>
          <w:tcPr/>
          <w:p>
            <w:pPr>
              <w:pStyle w:val="Compact"/>
              <w:spacing w:lineRule="auto" w:line="240"/>
              <w:jc w:val="left"/>
            </w:pPr>
            <w:r>
              <w:rPr>
                <w:rFonts w:ascii="Arial" w:hAnsi="Arial"/>
              </w:rPr>
              <w:t xml:space="preserve">People of color</w:t>
            </w:r>
          </w:p>
        </w:tc>
        <w:tc>
          <w:tcPr/>
          <w:p>
            <w:pPr>
              <w:pStyle w:val="Compact"/>
              <w:spacing w:lineRule="auto" w:line="240"/>
              <w:jc w:val="left"/>
            </w:pPr>
            <w:r>
              <w:rPr>
                <w:rFonts w:ascii="Arial" w:hAnsi="Arial"/>
              </w:rPr>
              <w:t xml:space="preserve">low</w:t>
            </w:r>
          </w:p>
        </w:tc>
        <w:tc>
          <w:tcPr/>
          <w:p>
            <w:pPr>
              <w:pStyle w:val="Compact"/>
              <w:spacing w:lineRule="auto" w:line="240"/>
              <w:jc w:val="right"/>
            </w:pPr>
            <w:r>
              <w:rPr>
                <w:rFonts w:ascii="Arial" w:hAnsi="Arial"/>
              </w:rPr>
              <w:t xml:space="preserve">1544</w:t>
            </w:r>
          </w:p>
        </w:tc>
        <w:tc>
          <w:tcPr/>
          <w:p>
            <w:pPr>
              <w:pStyle w:val="Compact"/>
              <w:spacing w:lineRule="auto" w:line="240"/>
              <w:jc w:val="right"/>
            </w:pPr>
            <w:r>
              <w:rPr>
                <w:rFonts w:ascii="Arial" w:hAnsi="Arial"/>
              </w:rPr>
              <w:t xml:space="preserve">0.75</w:t>
            </w:r>
          </w:p>
        </w:tc>
        <w:tc>
          <w:tcPr/>
          <w:p>
            <w:pPr>
              <w:pStyle w:val="Compact"/>
              <w:spacing w:lineRule="auto" w:line="240"/>
              <w:jc w:val="right"/>
            </w:pPr>
            <w:r>
              <w:rPr>
                <w:rFonts w:ascii="Arial" w:hAnsi="Arial"/>
              </w:rPr>
              <w:t xml:space="preserve">0.13</w:t>
            </w:r>
          </w:p>
        </w:tc>
        <w:tc>
          <w:tcPr/>
          <w:p>
            <w:pPr>
              <w:pStyle w:val="Compact"/>
              <w:spacing w:lineRule="auto" w:line="240"/>
              <w:jc w:val="right"/>
            </w:pPr>
            <w:r>
              <w:rPr>
                <w:rFonts w:ascii="Arial" w:hAnsi="Arial"/>
              </w:rPr>
              <w:t xml:space="preserve">0.435</w:t>
            </w:r>
          </w:p>
        </w:tc>
        <w:tc>
          <w:tcPr/>
          <w:p>
            <w:pPr>
              <w:pStyle w:val="Compact"/>
              <w:spacing w:lineRule="auto" w:line="240"/>
              <w:jc w:val="right"/>
            </w:pPr>
            <w:r>
              <w:rPr>
                <w:rFonts w:ascii="Arial" w:hAnsi="Arial"/>
              </w:rPr>
              <w:t xml:space="preserve">0.064</w:t>
            </w:r>
          </w:p>
        </w:tc>
        <w:tc>
          <w:tcPr/>
          <w:p>
            <w:pPr>
              <w:pStyle w:val="Compact"/>
              <w:spacing w:lineRule="auto" w:line="240"/>
              <w:jc w:val="left"/>
            </w:pPr>
            <w:r>
              <w:rPr>
                <w:rFonts w:ascii="Arial" w:hAnsi="Arial"/>
              </w:rPr>
              <w:t xml:space="preserve">0.052 [0.044-0.077]</w:t>
            </w:r>
          </w:p>
        </w:tc>
      </w:tr>
      <w:tr>
        <w:tc>
          <w:tcPr/>
          <w:p>
            <w:pPr>
              <w:pStyle w:val="Compact"/>
              <w:spacing w:lineRule="auto" w:line="240"/>
              <w:jc w:val="left"/>
            </w:pPr>
            <w:r>
              <w:rPr>
                <w:rFonts w:ascii="Arial" w:hAnsi="Arial"/>
              </w:rPr>
              <w:t xml:space="preserve">Low income</w:t>
            </w:r>
          </w:p>
        </w:tc>
        <w:tc>
          <w:tcPr/>
          <w:p>
            <w:pPr>
              <w:pStyle w:val="Compact"/>
              <w:spacing w:lineRule="auto" w:line="240"/>
              <w:jc w:val="left"/>
            </w:pPr>
            <w:r>
              <w:rPr>
                <w:rFonts w:ascii="Arial" w:hAnsi="Arial"/>
              </w:rPr>
              <w:t xml:space="preserve">high</w:t>
            </w:r>
          </w:p>
        </w:tc>
        <w:tc>
          <w:tcPr/>
          <w:p>
            <w:pPr>
              <w:pStyle w:val="Compact"/>
              <w:spacing w:lineRule="auto" w:line="240"/>
              <w:jc w:val="right"/>
            </w:pPr>
            <w:r>
              <w:rPr>
                <w:rFonts w:ascii="Arial" w:hAnsi="Arial"/>
              </w:rPr>
              <w:t xml:space="preserve">618</w:t>
            </w:r>
          </w:p>
        </w:tc>
        <w:tc>
          <w:tcPr/>
          <w:p>
            <w:pPr>
              <w:pStyle w:val="Compact"/>
              <w:spacing w:lineRule="auto" w:line="240"/>
              <w:jc w:val="right"/>
            </w:pPr>
            <w:r>
              <w:rPr>
                <w:rFonts w:ascii="Arial" w:hAnsi="Arial"/>
              </w:rPr>
              <w:t xml:space="preserve">0.797</w:t>
            </w:r>
          </w:p>
        </w:tc>
        <w:tc>
          <w:tcPr/>
          <w:p>
            <w:pPr>
              <w:pStyle w:val="Compact"/>
              <w:spacing w:lineRule="auto" w:line="240"/>
              <w:jc w:val="right"/>
            </w:pPr>
            <w:r>
              <w:rPr>
                <w:rFonts w:ascii="Arial" w:hAnsi="Arial"/>
              </w:rPr>
              <w:t xml:space="preserve">0.143</w:t>
            </w:r>
          </w:p>
        </w:tc>
        <w:tc>
          <w:tcPr/>
          <w:p>
            <w:pPr>
              <w:pStyle w:val="Compact"/>
              <w:spacing w:lineRule="auto" w:line="240"/>
              <w:jc w:val="right"/>
            </w:pPr>
            <w:r>
              <w:rPr>
                <w:rFonts w:ascii="Arial" w:hAnsi="Arial"/>
              </w:rPr>
              <w:t xml:space="preserve">0.392</w:t>
            </w:r>
          </w:p>
        </w:tc>
        <w:tc>
          <w:tcPr/>
          <w:p>
            <w:pPr>
              <w:pStyle w:val="Compact"/>
              <w:spacing w:lineRule="auto" w:line="240"/>
              <w:jc w:val="right"/>
            </w:pPr>
            <w:r>
              <w:rPr>
                <w:rFonts w:ascii="Arial" w:hAnsi="Arial"/>
              </w:rPr>
              <w:t xml:space="preserve">0.132</w:t>
            </w:r>
          </w:p>
        </w:tc>
        <w:tc>
          <w:tcPr/>
          <w:p>
            <w:pPr>
              <w:pStyle w:val="Compact"/>
              <w:spacing w:lineRule="auto" w:line="240"/>
              <w:jc w:val="left"/>
            </w:pPr>
            <w:r>
              <w:rPr>
                <w:rFonts w:ascii="Arial" w:hAnsi="Arial"/>
              </w:rPr>
              <w:t xml:space="preserve">0.127 [0.104-0.166]</w:t>
            </w:r>
          </w:p>
        </w:tc>
      </w:tr>
      <w:tr>
        <w:tc>
          <w:tcPr/>
          <w:p>
            <w:pPr>
              <w:pStyle w:val="Compact"/>
              <w:spacing w:lineRule="auto" w:line="240"/>
              <w:jc w:val="left"/>
            </w:pPr>
            <w:r>
              <w:rPr>
                <w:rFonts w:ascii="Arial" w:hAnsi="Arial"/>
              </w:rPr>
              <w:t xml:space="preserve">Low income</w:t>
            </w:r>
          </w:p>
        </w:tc>
        <w:tc>
          <w:tcPr/>
          <w:p>
            <w:pPr>
              <w:pStyle w:val="Compact"/>
              <w:spacing w:lineRule="auto" w:line="240"/>
              <w:jc w:val="left"/>
            </w:pPr>
            <w:r>
              <w:rPr>
                <w:rFonts w:ascii="Arial" w:hAnsi="Arial"/>
              </w:rPr>
              <w:t xml:space="preserve">low</w:t>
            </w:r>
          </w:p>
        </w:tc>
        <w:tc>
          <w:tcPr/>
          <w:p>
            <w:pPr>
              <w:pStyle w:val="Compact"/>
              <w:spacing w:lineRule="auto" w:line="240"/>
              <w:jc w:val="right"/>
            </w:pPr>
            <w:r>
              <w:rPr>
                <w:rFonts w:ascii="Arial" w:hAnsi="Arial"/>
              </w:rPr>
              <w:t xml:space="preserve">1544</w:t>
            </w:r>
          </w:p>
        </w:tc>
        <w:tc>
          <w:tcPr/>
          <w:p>
            <w:pPr>
              <w:pStyle w:val="Compact"/>
              <w:spacing w:lineRule="auto" w:line="240"/>
              <w:jc w:val="right"/>
            </w:pPr>
            <w:r>
              <w:rPr>
                <w:rFonts w:ascii="Arial" w:hAnsi="Arial"/>
              </w:rPr>
              <w:t xml:space="preserve">0.768</w:t>
            </w:r>
          </w:p>
        </w:tc>
        <w:tc>
          <w:tcPr/>
          <w:p>
            <w:pPr>
              <w:pStyle w:val="Compact"/>
              <w:spacing w:lineRule="auto" w:line="240"/>
              <w:jc w:val="right"/>
            </w:pPr>
            <w:r>
              <w:rPr>
                <w:rFonts w:ascii="Arial" w:hAnsi="Arial"/>
              </w:rPr>
              <w:t xml:space="preserve">0.118</w:t>
            </w:r>
          </w:p>
        </w:tc>
        <w:tc>
          <w:tcPr/>
          <w:p>
            <w:pPr>
              <w:pStyle w:val="Compact"/>
              <w:spacing w:lineRule="auto" w:line="240"/>
              <w:jc w:val="right"/>
            </w:pPr>
            <w:r>
              <w:rPr>
                <w:rFonts w:ascii="Arial" w:hAnsi="Arial"/>
              </w:rPr>
              <w:t xml:space="preserve">0.469</w:t>
            </w:r>
          </w:p>
        </w:tc>
        <w:tc>
          <w:tcPr/>
          <w:p>
            <w:pPr>
              <w:pStyle w:val="Compact"/>
              <w:spacing w:lineRule="auto" w:line="240"/>
              <w:jc w:val="right"/>
            </w:pPr>
            <w:r>
              <w:rPr>
                <w:rFonts w:ascii="Arial" w:hAnsi="Arial"/>
              </w:rPr>
              <w:t xml:space="preserve">0.061</w:t>
            </w:r>
          </w:p>
        </w:tc>
        <w:tc>
          <w:tcPr/>
          <w:p>
            <w:pPr>
              <w:pStyle w:val="Compact"/>
              <w:spacing w:lineRule="auto" w:line="240"/>
              <w:jc w:val="left"/>
            </w:pPr>
            <w:r>
              <w:rPr>
                <w:rFonts w:ascii="Arial" w:hAnsi="Arial"/>
              </w:rPr>
              <w:t xml:space="preserve">0.050 [0.037-0.071]</w:t>
            </w:r>
          </w:p>
        </w:tc>
      </w:tr>
      <w:tr>
        <w:tc>
          <w:tcPr/>
          <w:p>
            <w:pPr>
              <w:pStyle w:val="Compact"/>
              <w:spacing w:lineRule="auto" w:line="240"/>
              <w:jc w:val="left"/>
            </w:pPr>
            <w:r>
              <w:rPr>
                <w:rFonts w:ascii="Arial" w:hAnsi="Arial"/>
              </w:rPr>
              <w:t xml:space="preserve">Limited English</w:t>
            </w:r>
          </w:p>
        </w:tc>
        <w:tc>
          <w:tcPr/>
          <w:p>
            <w:pPr>
              <w:pStyle w:val="Compact"/>
              <w:spacing w:lineRule="auto" w:line="240"/>
              <w:jc w:val="left"/>
            </w:pPr>
            <w:r>
              <w:rPr>
                <w:rFonts w:ascii="Arial" w:hAnsi="Arial"/>
              </w:rPr>
              <w:t xml:space="preserve">high</w:t>
            </w:r>
          </w:p>
        </w:tc>
        <w:tc>
          <w:tcPr/>
          <w:p>
            <w:pPr>
              <w:pStyle w:val="Compact"/>
              <w:spacing w:lineRule="auto" w:line="240"/>
              <w:jc w:val="right"/>
            </w:pPr>
            <w:r>
              <w:rPr>
                <w:rFonts w:ascii="Arial" w:hAnsi="Arial"/>
              </w:rPr>
              <w:t xml:space="preserve">619</w:t>
            </w:r>
          </w:p>
        </w:tc>
        <w:tc>
          <w:tcPr/>
          <w:p>
            <w:pPr>
              <w:pStyle w:val="Compact"/>
              <w:spacing w:lineRule="auto" w:line="240"/>
              <w:jc w:val="right"/>
            </w:pPr>
            <w:r>
              <w:rPr>
                <w:rFonts w:ascii="Arial" w:hAnsi="Arial"/>
              </w:rPr>
              <w:t xml:space="preserve">0.833</w:t>
            </w:r>
          </w:p>
        </w:tc>
        <w:tc>
          <w:tcPr/>
          <w:p>
            <w:pPr>
              <w:pStyle w:val="Compact"/>
              <w:spacing w:lineRule="auto" w:line="240"/>
              <w:jc w:val="right"/>
            </w:pPr>
            <w:r>
              <w:rPr>
                <w:rFonts w:ascii="Arial" w:hAnsi="Arial"/>
              </w:rPr>
              <w:t xml:space="preserve">0.105</w:t>
            </w:r>
          </w:p>
        </w:tc>
        <w:tc>
          <w:tcPr/>
          <w:p>
            <w:pPr>
              <w:pStyle w:val="Compact"/>
              <w:spacing w:lineRule="auto" w:line="240"/>
              <w:jc w:val="right"/>
            </w:pPr>
            <w:r>
              <w:rPr>
                <w:rFonts w:ascii="Arial" w:hAnsi="Arial"/>
              </w:rPr>
              <w:t xml:space="preserve">0.442</w:t>
            </w:r>
          </w:p>
        </w:tc>
        <w:tc>
          <w:tcPr/>
          <w:p>
            <w:pPr>
              <w:pStyle w:val="Compact"/>
              <w:spacing w:lineRule="auto" w:line="240"/>
              <w:jc w:val="right"/>
            </w:pPr>
            <w:r>
              <w:rPr>
                <w:rFonts w:ascii="Arial" w:hAnsi="Arial"/>
              </w:rPr>
              <w:t xml:space="preserve">0.144</w:t>
            </w:r>
          </w:p>
        </w:tc>
        <w:tc>
          <w:tcPr/>
          <w:p>
            <w:pPr>
              <w:pStyle w:val="Compact"/>
              <w:spacing w:lineRule="auto" w:line="240"/>
              <w:jc w:val="left"/>
            </w:pPr>
            <w:r>
              <w:rPr>
                <w:rFonts w:ascii="Arial" w:hAnsi="Arial"/>
              </w:rPr>
              <w:t xml:space="preserve">—</w:t>
            </w:r>
          </w:p>
        </w:tc>
      </w:tr>
      <w:tr>
        <w:tc>
          <w:tcPr/>
          <w:p>
            <w:pPr>
              <w:pStyle w:val="Compact"/>
              <w:spacing w:lineRule="auto" w:line="240"/>
              <w:jc w:val="left"/>
            </w:pPr>
            <w:r>
              <w:rPr>
                <w:rFonts w:ascii="Arial" w:hAnsi="Arial"/>
              </w:rPr>
              <w:t xml:space="preserve">Less than HS education</w:t>
            </w:r>
          </w:p>
        </w:tc>
        <w:tc>
          <w:tcPr/>
          <w:p>
            <w:pPr>
              <w:pStyle w:val="Compact"/>
              <w:spacing w:lineRule="auto" w:line="240"/>
              <w:jc w:val="left"/>
            </w:pPr>
            <w:r>
              <w:rPr>
                <w:rFonts w:ascii="Arial" w:hAnsi="Arial"/>
              </w:rPr>
              <w:t xml:space="preserve">high</w:t>
            </w:r>
          </w:p>
        </w:tc>
        <w:tc>
          <w:tcPr/>
          <w:p>
            <w:pPr>
              <w:pStyle w:val="Compact"/>
              <w:spacing w:lineRule="auto" w:line="240"/>
              <w:jc w:val="right"/>
            </w:pPr>
            <w:r>
              <w:rPr>
                <w:rFonts w:ascii="Arial" w:hAnsi="Arial"/>
              </w:rPr>
              <w:t xml:space="preserve">621</w:t>
            </w:r>
          </w:p>
        </w:tc>
        <w:tc>
          <w:tcPr/>
          <w:p>
            <w:pPr>
              <w:pStyle w:val="Compact"/>
              <w:spacing w:lineRule="auto" w:line="240"/>
              <w:jc w:val="right"/>
            </w:pPr>
            <w:r>
              <w:rPr>
                <w:rFonts w:ascii="Arial" w:hAnsi="Arial"/>
              </w:rPr>
              <w:t xml:space="preserve">0.827</w:t>
            </w:r>
          </w:p>
        </w:tc>
        <w:tc>
          <w:tcPr/>
          <w:p>
            <w:pPr>
              <w:pStyle w:val="Compact"/>
              <w:spacing w:lineRule="auto" w:line="240"/>
              <w:jc w:val="right"/>
            </w:pPr>
            <w:r>
              <w:rPr>
                <w:rFonts w:ascii="Arial" w:hAnsi="Arial"/>
              </w:rPr>
              <w:t xml:space="preserve">0.098</w:t>
            </w:r>
          </w:p>
        </w:tc>
        <w:tc>
          <w:tcPr/>
          <w:p>
            <w:pPr>
              <w:pStyle w:val="Compact"/>
              <w:spacing w:lineRule="auto" w:line="240"/>
              <w:jc w:val="right"/>
            </w:pPr>
            <w:r>
              <w:rPr>
                <w:rFonts w:ascii="Arial" w:hAnsi="Arial"/>
              </w:rPr>
              <w:t xml:space="preserve">0.441</w:t>
            </w:r>
          </w:p>
        </w:tc>
        <w:tc>
          <w:tcPr/>
          <w:p>
            <w:pPr>
              <w:pStyle w:val="Compact"/>
              <w:spacing w:lineRule="auto" w:line="240"/>
              <w:jc w:val="right"/>
            </w:pPr>
            <w:r>
              <w:rPr>
                <w:rFonts w:ascii="Arial" w:hAnsi="Arial"/>
              </w:rPr>
              <w:t xml:space="preserve">0.156</w:t>
            </w:r>
          </w:p>
        </w:tc>
        <w:tc>
          <w:tcPr/>
          <w:p>
            <w:pPr>
              <w:pStyle w:val="Compact"/>
              <w:spacing w:lineRule="auto" w:line="240"/>
              <w:jc w:val="left"/>
            </w:pPr>
            <w:r>
              <w:rPr>
                <w:rFonts w:ascii="Arial" w:hAnsi="Arial"/>
              </w:rPr>
              <w:t xml:space="preserve">0.161 [0.125-0.192]</w:t>
            </w:r>
          </w:p>
        </w:tc>
      </w:tr>
      <w:tr>
        <w:tc>
          <w:tcPr/>
          <w:p>
            <w:pPr>
              <w:pStyle w:val="Compact"/>
              <w:spacing w:lineRule="auto" w:line="240"/>
              <w:jc w:val="left"/>
            </w:pPr>
            <w:r>
              <w:rPr>
                <w:rFonts w:ascii="Arial" w:hAnsi="Arial"/>
              </w:rPr>
              <w:t xml:space="preserve">Less than HS education</w:t>
            </w:r>
          </w:p>
        </w:tc>
        <w:tc>
          <w:tcPr/>
          <w:p>
            <w:pPr>
              <w:pStyle w:val="Compact"/>
              <w:spacing w:lineRule="auto" w:line="240"/>
              <w:jc w:val="left"/>
            </w:pPr>
            <w:r>
              <w:rPr>
                <w:rFonts w:ascii="Arial" w:hAnsi="Arial"/>
              </w:rPr>
              <w:t xml:space="preserve">low</w:t>
            </w:r>
          </w:p>
        </w:tc>
        <w:tc>
          <w:tcPr/>
          <w:p>
            <w:pPr>
              <w:pStyle w:val="Compact"/>
              <w:spacing w:lineRule="auto" w:line="240"/>
              <w:jc w:val="right"/>
            </w:pPr>
            <w:r>
              <w:rPr>
                <w:rFonts w:ascii="Arial" w:hAnsi="Arial"/>
              </w:rPr>
              <w:t xml:space="preserve">1544</w:t>
            </w:r>
          </w:p>
        </w:tc>
        <w:tc>
          <w:tcPr/>
          <w:p>
            <w:pPr>
              <w:pStyle w:val="Compact"/>
              <w:spacing w:lineRule="auto" w:line="240"/>
              <w:jc w:val="right"/>
            </w:pPr>
            <w:r>
              <w:rPr>
                <w:rFonts w:ascii="Arial" w:hAnsi="Arial"/>
              </w:rPr>
              <w:t xml:space="preserve">0.76</w:t>
            </w:r>
          </w:p>
        </w:tc>
        <w:tc>
          <w:tcPr/>
          <w:p>
            <w:pPr>
              <w:pStyle w:val="Compact"/>
              <w:spacing w:lineRule="auto" w:line="240"/>
              <w:jc w:val="right"/>
            </w:pPr>
            <w:r>
              <w:rPr>
                <w:rFonts w:ascii="Arial" w:hAnsi="Arial"/>
              </w:rPr>
              <w:t xml:space="preserve">0.129</w:t>
            </w:r>
          </w:p>
        </w:tc>
        <w:tc>
          <w:tcPr/>
          <w:p>
            <w:pPr>
              <w:pStyle w:val="Compact"/>
              <w:spacing w:lineRule="auto" w:line="240"/>
              <w:jc w:val="right"/>
            </w:pPr>
            <w:r>
              <w:rPr>
                <w:rFonts w:ascii="Arial" w:hAnsi="Arial"/>
              </w:rPr>
              <w:t xml:space="preserve">0.439</w:t>
            </w:r>
          </w:p>
        </w:tc>
        <w:tc>
          <w:tcPr/>
          <w:p>
            <w:pPr>
              <w:pStyle w:val="Compact"/>
              <w:spacing w:lineRule="auto" w:line="240"/>
              <w:jc w:val="right"/>
            </w:pPr>
            <w:r>
              <w:rPr>
                <w:rFonts w:ascii="Arial" w:hAnsi="Arial"/>
              </w:rPr>
              <w:t xml:space="preserve">0.052</w:t>
            </w:r>
          </w:p>
        </w:tc>
        <w:tc>
          <w:tcPr/>
          <w:p>
            <w:pPr>
              <w:pStyle w:val="Compact"/>
              <w:spacing w:lineRule="auto" w:line="240"/>
              <w:jc w:val="left"/>
            </w:pPr>
            <w:r>
              <w:rPr>
                <w:rFonts w:ascii="Arial" w:hAnsi="Arial"/>
              </w:rPr>
              <w:t xml:space="preserve">0.047 [0.037-0.070]</w:t>
            </w:r>
          </w:p>
        </w:tc>
      </w:tr>
    </w:tbl>
    <w:bookmarkEnd w:id="206"/>
    <w:bookmarkStart w:id="207" w:name="X412b5fb5f65e66e00662a6c3fddfd11f9211b7b"/>
    <w:p>
      <w:pPr>
        <w:pStyle w:val="Heading3"/>
        <w:spacing w:lineRule="auto" w:line="240"/>
      </w:pPr>
      <w:r>
        <w:rPr>
          <w:rFonts w:ascii="Arial" w:hAnsi="Arial"/>
        </w:rPr>
        <w:t xml:space="preserve">Supplementary Table 26: Areal-apportionment robustness of EJ burden ratios</w:t>
      </w:r>
    </w:p>
    <w:p>
      <w:pPr>
        <w:pStyle w:val="FirstParagraph"/>
        <w:spacing w:lineRule="auto" w:line="240"/>
      </w:pPr>
      <w:r>
        <w:rPr>
          <w:rFonts w:ascii="Arial" w:hAnsi="Arial"/>
        </w:rPr>
        <w:t xml:space="preserve">Test-region detection-burden ratios (EPA Regions 8/9/10) under single-nearest</w:t>
      </w:r>
      <w:r>
        <w:rPr>
          <w:rFonts w:ascii="Arial" w:hAnsi="Arial"/>
        </w:rPr>
        <w:t xml:space="preserve"> </w:t>
      </w:r>
      <w:r>
        <w:rPr>
          <w:rFonts w:ascii="Arial" w:hAnsi="Arial"/>
        </w:rPr>
        <w:t xml:space="preserve">block-group demographic attribution (baseline, which reproduces the frozen</w:t>
      </w:r>
      <w:r>
        <w:rPr>
          <w:rFonts w:ascii="Arial" w:hAnsi="Arial"/>
        </w:rPr>
        <w:t xml:space="preserve"> </w:t>
      </w:r>
      <w:r>
        <w:rPr>
          <w:rFonts w:ascii="Arial" w:hAnsi="Arial"/>
        </w:rPr>
        <w:t xml:space="preserve">burden ratios exactly) versus population-weighted areal apportionment over</w:t>
      </w:r>
      <w:r>
        <w:rPr>
          <w:rFonts w:ascii="Arial" w:hAnsi="Arial"/>
        </w:rPr>
        <w:t xml:space="preserve"> </w:t>
      </w:r>
      <w:r>
        <w:rPr>
          <w:rFonts w:ascii="Arial" w:hAnsi="Arial"/>
        </w:rPr>
        <w:t xml:space="preserve">TIGER 2023 block groups intersecting 5-km and 10-km service-area buffers, with</w:t>
      </w:r>
      <w:r>
        <w:rPr>
          <w:rFonts w:ascii="Arial" w:hAnsi="Arial"/>
        </w:rPr>
        <w:t xml:space="preserve"> </w:t>
      </w:r>
      <w:r>
        <w:rPr>
          <w:rFonts w:ascii="Arial" w:hAnsi="Arial"/>
        </w:rPr>
        <w:t xml:space="preserve">each block group weighted by its population times its fractional area within the</w:t>
      </w:r>
      <w:r>
        <w:rPr>
          <w:rFonts w:ascii="Arial" w:hAnsi="Arial"/>
        </w:rPr>
        <w:t xml:space="preserve"> </w:t>
      </w:r>
      <w:r>
        <w:rPr>
          <w:rFonts w:ascii="Arial" w:hAnsi="Arial"/>
        </w:rPr>
        <w:t xml:space="preserve">buffer. The headline percent-people-of-color ratio is essentially unchanged</w:t>
      </w:r>
      <w:r>
        <w:rPr>
          <w:rFonts w:ascii="Arial" w:hAnsi="Arial"/>
        </w:rPr>
        <w:t xml:space="preserve"> </w:t>
      </w:r>
      <w:r>
        <w:rPr>
          <w:rFonts w:ascii="Arial" w:hAnsi="Arial"/>
        </w:rPr>
        <w:t xml:space="preserve">under population-weighted areal apportionment, indicating the single-block-group</w:t>
      </w:r>
      <w:r>
        <w:rPr>
          <w:rFonts w:ascii="Arial" w:hAnsi="Arial"/>
        </w:rPr>
        <w:t xml:space="preserve"> </w:t>
      </w:r>
      <w:r>
        <w:rPr>
          <w:rFonts w:ascii="Arial" w:hAnsi="Arial"/>
        </w:rPr>
        <w:t xml:space="preserve">attribution does not drive the disparity. Linguistic isolation is omitted</w:t>
      </w:r>
      <w:r>
        <w:rPr>
          <w:rFonts w:ascii="Arial" w:hAnsi="Arial"/>
        </w:rPr>
        <w:t xml:space="preserve"> </w:t>
      </w:r>
      <w:r>
        <w:rPr>
          <w:rFonts w:ascii="Arial" w:hAnsi="Arial"/>
        </w:rPr>
        <w:t xml:space="preserve">(degenerate single-nearest baseline: empty test-set reference group).</w:t>
      </w:r>
    </w:p>
    <w:tbl>
      <w:tblPr>
        <w:tblStyle w:val="Table"/>
        <w:tblW w:type="pct" w:w="5000"/>
        <w:tblLayout w:type="fixed"/>
        <w:tblLook w:firstRow="1" w:lastRow="0" w:firstColumn="0" w:lastColumn="0" w:noHBand="0" w:noVBand="0" w:val="0020"/>
      </w:tblPr>
      <w:tblGrid>
        <w:gridCol w:w="2290"/>
        <w:gridCol w:w="1717"/>
        <w:gridCol w:w="1908"/>
        <w:gridCol w:w="2003"/>
      </w:tblGrid>
      <w:tr>
        <w:trPr>
          <w:tblHeader w:val="on"/>
        </w:trPr>
        <w:tc>
          <w:tcPr/>
          <w:p>
            <w:pPr>
              <w:pStyle w:val="Compact"/>
              <w:spacing w:lineRule="auto" w:line="240"/>
              <w:jc w:val="left"/>
            </w:pPr>
            <w:r>
              <w:rPr>
                <w:rFonts w:ascii="Arial" w:hAnsi="Arial"/>
              </w:rPr>
              <w:t xml:space="preserve">Dimension</w:t>
            </w:r>
          </w:p>
        </w:tc>
        <w:tc>
          <w:tcPr/>
          <w:p>
            <w:pPr>
              <w:pStyle w:val="Compact"/>
              <w:spacing w:lineRule="auto" w:line="240"/>
              <w:jc w:val="left"/>
            </w:pPr>
            <w:r>
              <w:rPr>
                <w:rFonts w:ascii="Arial" w:hAnsi="Arial"/>
              </w:rPr>
              <w:t xml:space="preserve">Single-nearest</w:t>
            </w:r>
          </w:p>
        </w:tc>
        <w:tc>
          <w:tcPr/>
          <w:p>
            <w:pPr>
              <w:pStyle w:val="Compact"/>
              <w:spacing w:lineRule="auto" w:line="240"/>
              <w:jc w:val="right"/>
            </w:pPr>
            <w:r>
              <w:rPr>
                <w:rFonts w:ascii="Arial" w:hAnsi="Arial"/>
              </w:rPr>
              <w:t xml:space="preserve">Apportioned 5 km</w:t>
            </w:r>
          </w:p>
        </w:tc>
        <w:tc>
          <w:tcPr/>
          <w:p>
            <w:pPr>
              <w:pStyle w:val="Compact"/>
              <w:spacing w:lineRule="auto" w:line="240"/>
              <w:jc w:val="right"/>
            </w:pPr>
            <w:r>
              <w:rPr>
                <w:rFonts w:ascii="Arial" w:hAnsi="Arial"/>
              </w:rPr>
              <w:t xml:space="preserve">Apportioned 10 km</w:t>
            </w:r>
          </w:p>
        </w:tc>
      </w:tr>
      <w:tr>
        <w:tc>
          <w:tcPr/>
          <w:p>
            <w:pPr>
              <w:pStyle w:val="Compact"/>
              <w:spacing w:lineRule="auto" w:line="240"/>
              <w:jc w:val="left"/>
            </w:pPr>
            <w:r>
              <w:rPr>
                <w:rFonts w:ascii="Arial" w:hAnsi="Arial"/>
              </w:rPr>
              <w:t xml:space="preserve">People of color</w:t>
            </w:r>
          </w:p>
        </w:tc>
        <w:tc>
          <w:tcPr/>
          <w:p>
            <w:pPr>
              <w:pStyle w:val="Compact"/>
              <w:spacing w:lineRule="auto" w:line="240"/>
              <w:jc w:val="left"/>
            </w:pPr>
            <w:r>
              <w:rPr>
                <w:rFonts w:ascii="Arial" w:hAnsi="Arial"/>
              </w:rPr>
              <w:t xml:space="preserve">1.878</w:t>
            </w:r>
          </w:p>
        </w:tc>
        <w:tc>
          <w:tcPr/>
          <w:p>
            <w:pPr>
              <w:pStyle w:val="Compact"/>
              <w:spacing w:lineRule="auto" w:line="240"/>
              <w:jc w:val="right"/>
            </w:pPr>
            <w:r>
              <w:rPr>
                <w:rFonts w:ascii="Arial" w:hAnsi="Arial"/>
              </w:rPr>
              <w:t xml:space="preserve">1.692</w:t>
            </w:r>
          </w:p>
        </w:tc>
        <w:tc>
          <w:tcPr/>
          <w:p>
            <w:pPr>
              <w:pStyle w:val="Compact"/>
              <w:spacing w:lineRule="auto" w:line="240"/>
              <w:jc w:val="right"/>
            </w:pPr>
            <w:r>
              <w:rPr>
                <w:rFonts w:ascii="Arial" w:hAnsi="Arial"/>
              </w:rPr>
              <w:t xml:space="preserve">1.587</w:t>
            </w:r>
          </w:p>
        </w:tc>
      </w:tr>
      <w:tr>
        <w:tc>
          <w:tcPr/>
          <w:p>
            <w:pPr>
              <w:pStyle w:val="Compact"/>
              <w:spacing w:lineRule="auto" w:line="240"/>
              <w:jc w:val="left"/>
            </w:pPr>
            <w:r>
              <w:rPr>
                <w:rFonts w:ascii="Arial" w:hAnsi="Arial"/>
              </w:rPr>
              <w:t xml:space="preserve">Low income</w:t>
            </w:r>
          </w:p>
        </w:tc>
        <w:tc>
          <w:tcPr/>
          <w:p>
            <w:pPr>
              <w:pStyle w:val="Compact"/>
              <w:spacing w:lineRule="auto" w:line="240"/>
              <w:jc w:val="left"/>
            </w:pPr>
            <w:r>
              <w:rPr>
                <w:rFonts w:ascii="Arial" w:hAnsi="Arial"/>
              </w:rPr>
              <w:t xml:space="preserve">1.404</w:t>
            </w:r>
          </w:p>
        </w:tc>
        <w:tc>
          <w:tcPr/>
          <w:p>
            <w:pPr>
              <w:pStyle w:val="Compact"/>
              <w:spacing w:lineRule="auto" w:line="240"/>
              <w:jc w:val="right"/>
            </w:pPr>
            <w:r>
              <w:rPr>
                <w:rFonts w:ascii="Arial" w:hAnsi="Arial"/>
              </w:rPr>
              <w:t xml:space="preserve">1.215</w:t>
            </w:r>
          </w:p>
        </w:tc>
        <w:tc>
          <w:tcPr/>
          <w:p>
            <w:pPr>
              <w:pStyle w:val="Compact"/>
              <w:spacing w:lineRule="auto" w:line="240"/>
              <w:jc w:val="right"/>
            </w:pPr>
            <w:r>
              <w:rPr>
                <w:rFonts w:ascii="Arial" w:hAnsi="Arial"/>
              </w:rPr>
              <w:t xml:space="preserve">1.165</w:t>
            </w:r>
          </w:p>
        </w:tc>
      </w:tr>
      <w:tr>
        <w:tc>
          <w:tcPr/>
          <w:p>
            <w:pPr>
              <w:pStyle w:val="Compact"/>
              <w:spacing w:lineRule="auto" w:line="240"/>
              <w:jc w:val="left"/>
            </w:pPr>
            <w:r>
              <w:rPr>
                <w:rFonts w:ascii="Arial" w:hAnsi="Arial"/>
              </w:rPr>
              <w:t xml:space="preserve">Less than HS education</w:t>
            </w:r>
          </w:p>
        </w:tc>
        <w:tc>
          <w:tcPr/>
          <w:p>
            <w:pPr>
              <w:pStyle w:val="Compact"/>
              <w:spacing w:lineRule="auto" w:line="240"/>
              <w:jc w:val="left"/>
            </w:pPr>
            <w:r>
              <w:rPr>
                <w:rFonts w:ascii="Arial" w:hAnsi="Arial"/>
              </w:rPr>
              <w:t xml:space="preserve">1.537</w:t>
            </w:r>
          </w:p>
        </w:tc>
        <w:tc>
          <w:tcPr/>
          <w:p>
            <w:pPr>
              <w:pStyle w:val="Compact"/>
              <w:spacing w:lineRule="auto" w:line="240"/>
              <w:jc w:val="right"/>
            </w:pPr>
            <w:r>
              <w:rPr>
                <w:rFonts w:ascii="Arial" w:hAnsi="Arial"/>
              </w:rPr>
              <w:t xml:space="preserve">1.415</w:t>
            </w:r>
          </w:p>
        </w:tc>
        <w:tc>
          <w:tcPr/>
          <w:p>
            <w:pPr>
              <w:pStyle w:val="Compact"/>
              <w:spacing w:lineRule="auto" w:line="240"/>
              <w:jc w:val="right"/>
            </w:pPr>
            <w:r>
              <w:rPr>
                <w:rFonts w:ascii="Arial" w:hAnsi="Arial"/>
              </w:rPr>
              <w:t xml:space="preserve">1.367</w:t>
            </w:r>
          </w:p>
        </w:tc>
      </w:tr>
      <w:tr>
        <w:tc>
          <w:tcPr/>
          <w:p>
            <w:pPr>
              <w:pStyle w:val="Compact"/>
              <w:spacing w:lineRule="auto" w:line="240"/>
              <w:jc w:val="left"/>
            </w:pPr>
            <w:r>
              <w:rPr>
                <w:rFonts w:ascii="Arial" w:hAnsi="Arial"/>
              </w:rPr>
              <w:t xml:space="preserve">Limited English</w:t>
            </w:r>
          </w:p>
        </w:tc>
        <w:tc>
          <w:tcPr/>
          <w:p>
            <w:pPr>
              <w:pStyle w:val="Compact"/>
              <w:spacing w:lineRule="auto" w:line="240"/>
              <w:jc w:val="left"/>
            </w:pPr>
            <w:r>
              <w:rPr>
                <w:rFonts w:ascii="Arial" w:hAnsi="Arial"/>
              </w:rPr>
              <w:t xml:space="preserve">—</w:t>
            </w:r>
          </w:p>
        </w:tc>
        <w:tc>
          <w:tcPr/>
          <w:p>
            <w:pPr>
              <w:pStyle w:val="Compact"/>
              <w:spacing w:lineRule="auto" w:line="240"/>
              <w:jc w:val="right"/>
            </w:pPr>
            <w:r>
              <w:rPr>
                <w:rFonts w:ascii="Arial" w:hAnsi="Arial"/>
              </w:rPr>
              <w:t xml:space="preserve">1.599</w:t>
            </w:r>
          </w:p>
        </w:tc>
        <w:tc>
          <w:tcPr/>
          <w:p>
            <w:pPr>
              <w:pStyle w:val="Compact"/>
              <w:spacing w:lineRule="auto" w:line="240"/>
              <w:jc w:val="right"/>
            </w:pPr>
            <w:r>
              <w:rPr>
                <w:rFonts w:ascii="Arial" w:hAnsi="Arial"/>
              </w:rPr>
              <w:t xml:space="preserve">1.622</w:t>
            </w:r>
          </w:p>
        </w:tc>
      </w:tr>
    </w:tbl>
    <w:bookmarkEnd w:id="207"/>
    <w:bookmarkEnd w:id="208"/>
    <w:bookmarkStart w:id="209" w:name="supplementary-references"/>
    <w:p>
      <w:pPr>
        <w:pStyle w:val="Heading2"/>
        <w:spacing w:lineRule="auto" w:line="240"/>
      </w:pPr>
      <w:r>
        <w:rPr>
          <w:rFonts w:ascii="Arial" w:hAnsi="Arial"/>
        </w:rPr>
        <w:t xml:space="preserve">Supplementary References</w:t>
      </w:r>
    </w:p>
    <w:p>
      <w:pPr>
        <w:pStyle w:val="FirstParagraph"/>
        <w:spacing w:lineRule="auto" w:line="240"/>
      </w:pPr>
      <w:r>
        <w:rPr>
          <w:rFonts w:ascii="Arial" w:hAnsi="Arial"/>
        </w:rPr>
        <w:t xml:space="preserve">Works cited in this Supplementary Information that are not in the main reference list.</w:t>
      </w:r>
    </w:p>
    <w:p>
      <w:pPr>
        <w:pStyle w:val="BodyText"/>
        <w:spacing w:lineRule="auto" w:line="240"/>
      </w:pPr>
      <w:r>
        <w:rPr>
          <w:rFonts w:ascii="Arial" w:hAnsi="Arial"/>
        </w:rPr>
        <w:t xml:space="preserve">Barber, R. F., Candès, E. J., Ramdas, A. &amp; Tibshirani, R. J. Conformal prediction beyond exchangeability.</w:t>
      </w:r>
      <w:r>
        <w:rPr>
          <w:rFonts w:ascii="Arial" w:hAnsi="Arial"/>
        </w:rPr>
        <w:t xml:space="preserve"> </w:t>
      </w:r>
      <w:r>
        <w:rPr>
          <w:rFonts w:ascii="Arial" w:hAnsi="Arial"/>
          <w:i/>
          <w:iCs/>
        </w:rPr>
        <w:t xml:space="preserve">Ann. Stat.</w:t>
      </w:r>
      <w:r>
        <w:rPr>
          <w:rFonts w:ascii="Arial" w:hAnsi="Arial"/>
        </w:rPr>
        <w:t xml:space="preserve"> </w:t>
      </w:r>
      <w:r>
        <w:rPr>
          <w:rFonts w:ascii="Arial" w:hAnsi="Arial"/>
          <w:b/>
          <w:bCs/>
        </w:rPr>
        <w:t xml:space="preserve">51</w:t>
      </w:r>
      <w:r>
        <w:rPr>
          <w:rFonts w:ascii="Arial" w:hAnsi="Arial"/>
        </w:rPr>
        <w:t xml:space="preserve">, 816–845 (2023).</w:t>
      </w:r>
    </w:p>
    <w:p>
      <w:pPr>
        <w:pStyle w:val="BodyText"/>
        <w:spacing w:lineRule="auto" w:line="240"/>
      </w:pPr>
      <w:r>
        <w:rPr>
          <w:rFonts w:ascii="Arial" w:hAnsi="Arial"/>
        </w:rPr>
        <w:t xml:space="preserve">Duan, N. Smearing estimate: a nonparametric retransformation method.</w:t>
      </w:r>
      <w:r>
        <w:rPr>
          <w:rFonts w:ascii="Arial" w:hAnsi="Arial"/>
        </w:rPr>
        <w:t xml:space="preserve"> </w:t>
      </w:r>
      <w:r>
        <w:rPr>
          <w:rFonts w:ascii="Arial" w:hAnsi="Arial"/>
          <w:i/>
          <w:iCs/>
        </w:rPr>
        <w:t xml:space="preserve">J. Am. Stat. Assoc.</w:t>
      </w:r>
      <w:r>
        <w:rPr>
          <w:rFonts w:ascii="Arial" w:hAnsi="Arial"/>
        </w:rPr>
        <w:t xml:space="preserve"> </w:t>
      </w:r>
      <w:r>
        <w:rPr>
          <w:rFonts w:ascii="Arial" w:hAnsi="Arial"/>
          <w:b/>
          <w:bCs/>
        </w:rPr>
        <w:t xml:space="preserve">78</w:t>
      </w:r>
      <w:r>
        <w:rPr>
          <w:rFonts w:ascii="Arial" w:hAnsi="Arial"/>
        </w:rPr>
        <w:t xml:space="preserve">, 605–610 (1983).</w:t>
      </w:r>
    </w:p>
    <w:p>
      <w:pPr>
        <w:pStyle w:val="BodyText"/>
        <w:spacing w:lineRule="auto" w:line="240"/>
      </w:pPr>
      <w:r>
        <w:rPr>
          <w:rFonts w:ascii="Arial" w:hAnsi="Arial"/>
        </w:rPr>
        <w:t xml:space="preserve">VanderWeele, T. J. &amp; Ding, P. Sensitivity analysis in observational research: introducing the E-value.</w:t>
      </w:r>
      <w:r>
        <w:rPr>
          <w:rFonts w:ascii="Arial" w:hAnsi="Arial"/>
        </w:rPr>
        <w:t xml:space="preserve"> </w:t>
      </w:r>
      <w:r>
        <w:rPr>
          <w:rFonts w:ascii="Arial" w:hAnsi="Arial"/>
          <w:i/>
          <w:iCs/>
        </w:rPr>
        <w:t xml:space="preserve">Ann. Intern. Med.</w:t>
      </w:r>
      <w:r>
        <w:rPr>
          <w:rFonts w:ascii="Arial" w:hAnsi="Arial"/>
        </w:rPr>
        <w:t xml:space="preserve"> </w:t>
      </w:r>
      <w:r>
        <w:rPr>
          <w:rFonts w:ascii="Arial" w:hAnsi="Arial"/>
          <w:b/>
          <w:bCs/>
        </w:rPr>
        <w:t xml:space="preserve">167</w:t>
      </w:r>
      <w:r>
        <w:rPr>
          <w:rFonts w:ascii="Arial" w:hAnsi="Arial"/>
        </w:rPr>
        <w:t xml:space="preserve">, 268–274 (2017).</w:t>
      </w:r>
    </w:p>
    <w:bookmarkEnd w:id="209"/>
    <w:bookmarkEnd w:id="21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023">
    <w:nsid w:val="A99432023"/>
    <w:multiLevelType w:val="multilevel"/>
    <w:lvl w:ilvl="0">
      <w:start w:val="2023"/>
      <w:numFmt w:val="decimal"/>
      <w:lvlText w:val="(%1)"/>
      <w:lvlJc w:val="left"/>
      <w:pPr>
        <w:ind w:left="720" w:hanging="360"/>
      </w:pPr>
    </w:lvl>
    <w:lvl w:ilvl="1">
      <w:start w:val="2023"/>
      <w:numFmt w:val="decimal"/>
      <w:lvlText w:val="(%2)"/>
      <w:lvlJc w:val="left"/>
      <w:pPr>
        <w:ind w:left="1440" w:hanging="360"/>
      </w:pPr>
    </w:lvl>
    <w:lvl w:ilvl="2">
      <w:start w:val="2023"/>
      <w:numFmt w:val="decimal"/>
      <w:lvlText w:val="(%3)"/>
      <w:lvlJc w:val="left"/>
      <w:pPr>
        <w:ind w:left="2160" w:hanging="360"/>
      </w:pPr>
    </w:lvl>
    <w:lvl w:ilvl="3">
      <w:start w:val="2023"/>
      <w:numFmt w:val="decimal"/>
      <w:lvlText w:val="(%4)"/>
      <w:lvlJc w:val="left"/>
      <w:pPr>
        <w:ind w:left="2880" w:hanging="360"/>
      </w:pPr>
    </w:lvl>
    <w:lvl w:ilvl="4">
      <w:start w:val="2023"/>
      <w:numFmt w:val="decimal"/>
      <w:lvlText w:val="(%5)"/>
      <w:lvlJc w:val="left"/>
      <w:pPr>
        <w:ind w:left="3600" w:hanging="360"/>
      </w:pPr>
    </w:lvl>
    <w:lvl w:ilvl="5">
      <w:start w:val="2023"/>
      <w:numFmt w:val="decimal"/>
      <w:lvlText w:val="(%6)"/>
      <w:lvlJc w:val="left"/>
      <w:pPr>
        <w:ind w:left="4320" w:hanging="360"/>
      </w:pPr>
    </w:lvl>
    <w:lvl w:ilvl="6">
      <w:start w:val="2023"/>
      <w:numFmt w:val="decimal"/>
      <w:lvlText w:val="(%7)"/>
      <w:lvlJc w:val="left"/>
      <w:pPr>
        <w:ind w:left="5040" w:hanging="360"/>
      </w:pPr>
    </w:lvl>
    <w:lvl w:ilvl="7">
      <w:start w:val="2023"/>
      <w:numFmt w:val="decimal"/>
      <w:lvlText w:val="(%8)"/>
      <w:lvlJc w:val="left"/>
      <w:pPr>
        <w:ind w:left="5760" w:hanging="360"/>
      </w:pPr>
    </w:lvl>
    <w:lvl w:ilvl="8">
      <w:start w:val="202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32023"/>
    <w:lvlOverride w:ilvl="0">
      <w:startOverride w:val="2023"/>
    </w:lvlOverride>
    <w:lvlOverride w:ilvl="1">
      <w:startOverride w:val="2023"/>
    </w:lvlOverride>
    <w:lvlOverride w:ilvl="2">
      <w:startOverride w:val="2023"/>
    </w:lvlOverride>
    <w:lvlOverride w:ilvl="3">
      <w:startOverride w:val="2023"/>
    </w:lvlOverride>
    <w:lvlOverride w:ilvl="4">
      <w:startOverride w:val="2023"/>
    </w:lvlOverride>
    <w:lvlOverride w:ilvl="5">
      <w:startOverride w:val="2023"/>
    </w:lvlOverride>
    <w:lvlOverride w:ilvl="6">
      <w:startOverride w:val="2023"/>
    </w:lvlOverride>
    <w:lvlOverride w:ilvl="7">
      <w:startOverride w:val="2023"/>
    </w:lvlOverride>
    <w:lvlOverride w:ilvl="8">
      <w:startOverride w:val="202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240" w:lineRule="auto"/>
    </w:pPr>
    <w:rPr>
      <w:rFonts w:ascii="Arial" w:hAnsi="Arial"/>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5" Type="http://schemas.openxmlformats.org/officeDocument/2006/relationships/image" Target="media/rId15.png"/><Relationship Id="rId20" Type="http://schemas.openxmlformats.org/officeDocument/2006/relationships/image" Target="media/rId20.png"/><Relationship Id="rId25" Type="http://schemas.openxmlformats.org/officeDocument/2006/relationships/image" Target="media/rId25.png"/><Relationship Id="rId64" Type="http://schemas.openxmlformats.org/officeDocument/2006/relationships/image" Target="media/rId64.png"/><Relationship Id="rId68" Type="http://schemas.openxmlformats.org/officeDocument/2006/relationships/image" Target="media/rId68.png"/><Relationship Id="rId134" Type="http://schemas.openxmlformats.org/officeDocument/2006/relationships/image" Target="media/rId134.png"/><Relationship Id="rId138" Type="http://schemas.openxmlformats.org/officeDocument/2006/relationships/image" Target="media/rId138.png"/><Relationship Id="rId52" Type="http://schemas.openxmlformats.org/officeDocument/2006/relationships/image" Target="media/rId52.png"/><Relationship Id="rId150" Type="http://schemas.openxmlformats.org/officeDocument/2006/relationships/image" Target="media/rId150.png"/><Relationship Id="rId154" Type="http://schemas.openxmlformats.org/officeDocument/2006/relationships/image" Target="media/rId154.png"/><Relationship Id="rId126" Type="http://schemas.openxmlformats.org/officeDocument/2006/relationships/image" Target="media/rId126.png"/><Relationship Id="rId130" Type="http://schemas.openxmlformats.org/officeDocument/2006/relationships/image" Target="media/rId130.png"/><Relationship Id="rId56" Type="http://schemas.openxmlformats.org/officeDocument/2006/relationships/image" Target="media/rId56.png"/><Relationship Id="rId60" Type="http://schemas.openxmlformats.org/officeDocument/2006/relationships/image" Target="media/rId60.png"/><Relationship Id="rId146" Type="http://schemas.openxmlformats.org/officeDocument/2006/relationships/image" Target="media/rId146.png"/><Relationship Id="rId142" Type="http://schemas.openxmlformats.org/officeDocument/2006/relationships/image" Target="media/rId142.png"/><Relationship Id="rId158" Type="http://schemas.openxmlformats.org/officeDocument/2006/relationships/image" Target="media/rId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2026-08-05T18:21:39Z</dcterms:created>
  <dcterms:modified xsi:type="dcterms:W3CDTF">2026-08-05T18:21:39Z</dcterms:modified>
  <dc:description>aquacontam-provenance source_sha256=1b889d06b97c510aaba6eb6c65252768b4286074c4e2753ba34348a1315e9712 git=f9cbc3bbd569d60e4788fe0ec5ef1d4cd2630f50 generated=2026-08-05T18:21:43Z</dc:description>
</cp:coreProperties>
</file>

<file path=docProps/custom.xml><?xml version="1.0" encoding="utf-8"?>
<Properties xmlns="http://schemas.openxmlformats.org/officeDocument/2006/custom-properties" xmlns:vt="http://schemas.openxmlformats.org/officeDocument/2006/docPropsVTypes"/>
</file>