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9" w:name="supplementary-information"/>
    <w:p>
      <w:pPr>
        <w:pStyle w:val="Heading1"/>
        <w:spacing w:lineRule="auto" w:line="360"/>
      </w:pPr>
      <w:r>
        <w:rPr>
          <w:rFonts w:ascii="Arial" w:hAnsi="Arial"/>
        </w:rPr>
        <w:t xml:space="preserve">Supplementary Information</w:t>
      </w:r>
    </w:p>
    <w:bookmarkStart w:id="18" w:name="s1-data-source-details"/>
    <w:p>
      <w:pPr>
        <w:pStyle w:val="Heading2"/>
        <w:spacing w:lineRule="auto" w:line="360"/>
      </w:pPr>
      <w:r>
        <w:rPr>
          <w:rFonts w:ascii="Arial" w:hAnsi="Arial"/>
        </w:rPr>
        <w:t xml:space="preserve">S1: Data Source Details</w:t>
      </w:r>
    </w:p>
    <w:bookmarkStart w:id="9" w:name="X6676635827e3f263c71716171232cb4794a0dcc"/>
    <w:p>
      <w:pPr>
        <w:pStyle w:val="Heading3"/>
        <w:spacing w:lineRule="auto" w:line="360"/>
      </w:pPr>
      <w:r>
        <w:rPr>
          <w:rFonts w:ascii="Arial" w:hAnsi="Arial"/>
        </w:rPr>
        <w:t xml:space="preserve">UCMR5 (Unregulated Contaminant Monitoring Rule, 5th cycle)</w:t>
      </w:r>
    </w:p>
    <w:p>
      <w:pPr>
        <w:pStyle w:val="Compact"/>
        <w:numPr>
          <w:ilvl w:val="0"/>
          <w:numId w:val="1001"/>
        </w:numPr>
        <w:spacing w:lineRule="auto" w:line="360"/>
      </w:pPr>
      <w:r>
        <w:rPr>
          <w:rFonts w:ascii="Arial" w:hAnsi="Arial"/>
          <w:b/>
          <w:bCs/>
        </w:rPr>
        <w:t xml:space="preserve">Period</w:t>
      </w:r>
      <w:r>
        <w:rPr>
          <w:rFonts w:ascii="Arial" w:hAnsi="Arial"/>
        </w:rPr>
        <w:t xml:space="preserve">: 2023</w:t>
      </w:r>
    </w:p>
    <w:p>
      <w:pPr>
        <w:pStyle w:val="Compact"/>
        <w:numPr>
          <w:ilvl w:val="0"/>
          <w:numId w:val="1001"/>
        </w:numPr>
        <w:spacing w:lineRule="auto" w:line="360"/>
      </w:pPr>
      <w:r>
        <w:rPr>
          <w:rFonts w:ascii="Arial" w:hAnsi="Arial"/>
          <w:b/>
          <w:bCs/>
        </w:rPr>
        <w:t xml:space="preserve">Samples</w:t>
      </w:r>
      <w:r>
        <w:rPr>
          <w:rFonts w:ascii="Arial" w:hAnsi="Arial"/>
        </w:rPr>
        <w:t xml:space="preserve">:</w:t>
      </w:r>
      <w:r>
        <w:rPr>
          <w:rFonts w:ascii="Arial" w:hAnsi="Arial"/>
        </w:rPr>
        <w:t xml:space="preserve"> </w:t>
      </w:r>
      <w:r>
        <w:rPr>
          <w:rFonts w:ascii="Arial" w:hAnsi="Arial"/>
        </w:rPr>
        <w:t xml:space="preserve">1,928,117</w:t>
      </w:r>
      <w:r>
        <w:rPr>
          <w:rFonts w:ascii="Arial" w:hAnsi="Arial"/>
        </w:rPr>
        <w:t xml:space="preserve"> </w:t>
      </w:r>
      <w:r>
        <w:rPr>
          <w:rFonts w:ascii="Arial" w:hAnsi="Arial"/>
        </w:rPr>
        <w:t xml:space="preserve">analytical results</w:t>
      </w:r>
    </w:p>
    <w:p>
      <w:pPr>
        <w:pStyle w:val="Compact"/>
        <w:numPr>
          <w:ilvl w:val="0"/>
          <w:numId w:val="1001"/>
        </w:numPr>
        <w:spacing w:lineRule="auto" w:line="360"/>
      </w:pPr>
      <w:r>
        <w:rPr>
          <w:rFonts w:ascii="Arial" w:hAnsi="Arial"/>
          <w:b/>
          <w:bCs/>
        </w:rPr>
        <w:t xml:space="preserve">Analytes</w:t>
      </w:r>
      <w:r>
        <w:rPr>
          <w:rFonts w:ascii="Arial" w:hAnsi="Arial"/>
        </w:rPr>
        <w:t xml:space="preserve">: 29 PFAS compounds + lithium (30 total)</w:t>
      </w:r>
    </w:p>
    <w:p>
      <w:pPr>
        <w:pStyle w:val="Compact"/>
        <w:numPr>
          <w:ilvl w:val="0"/>
          <w:numId w:val="1001"/>
        </w:numPr>
        <w:spacing w:lineRule="auto" w:line="360"/>
      </w:pPr>
      <w:r>
        <w:rPr>
          <w:rFonts w:ascii="Arial" w:hAnsi="Arial"/>
          <w:b/>
          <w:bCs/>
        </w:rPr>
        <w:t xml:space="preserve">Censoring</w:t>
      </w:r>
      <w:r>
        <w:rPr>
          <w:rFonts w:ascii="Arial" w:hAnsi="Arial"/>
        </w:rPr>
        <w:t xml:space="preserve">:</w:t>
      </w:r>
      <w:r>
        <w:rPr>
          <w:rFonts w:ascii="Arial" w:hAnsi="Arial"/>
        </w:rPr>
        <w:t xml:space="preserve"> </w:t>
      </w:r>
      <w:r>
        <w:rPr>
          <w:rFonts w:ascii="Arial" w:hAnsi="Arial"/>
        </w:rPr>
        <w:t xml:space="preserve">97.1</w:t>
      </w:r>
      <w:r>
        <w:rPr>
          <w:rFonts w:ascii="Arial" w:hAnsi="Arial"/>
        </w:rPr>
        <w:t xml:space="preserve">% of results are non-detect (left-censored)</w:t>
      </w:r>
    </w:p>
    <w:p>
      <w:pPr>
        <w:pStyle w:val="Compact"/>
        <w:numPr>
          <w:ilvl w:val="0"/>
          <w:numId w:val="1001"/>
        </w:numPr>
        <w:spacing w:lineRule="auto" w:line="360"/>
      </w:pPr>
      <w:r>
        <w:rPr>
          <w:rFonts w:ascii="Arial" w:hAnsi="Arial"/>
          <w:b/>
          <w:bCs/>
        </w:rPr>
        <w:t xml:space="preserve">Source</w:t>
      </w:r>
      <w:r>
        <w:rPr>
          <w:rFonts w:ascii="Arial" w:hAnsi="Arial"/>
        </w:rPr>
        <w:t xml:space="preserve">: EPA UCMR5 occurrence data (https://www.epa.gov/dwucmr/occurrence-data-unregulated-contaminant-monitoring-rule)</w:t>
      </w:r>
    </w:p>
    <w:p>
      <w:pPr>
        <w:pStyle w:val="Compact"/>
        <w:numPr>
          <w:ilvl w:val="0"/>
          <w:numId w:val="1001"/>
        </w:numPr>
        <w:spacing w:lineRule="auto" w:line="360"/>
      </w:pPr>
      <w:r>
        <w:rPr>
          <w:rFonts w:ascii="Arial" w:hAnsi="Arial"/>
          <w:b/>
          <w:bCs/>
        </w:rPr>
        <w:t xml:space="preserve">Encoding</w:t>
      </w:r>
      <w:r>
        <w:rPr>
          <w:rFonts w:ascii="Arial" w:hAnsi="Arial"/>
        </w:rPr>
        <w:t xml:space="preserve">: Latin-1 (facility names contain accented characters)</w:t>
      </w:r>
    </w:p>
    <w:bookmarkEnd w:id="9"/>
    <w:bookmarkStart w:id="10" w:name="X96640ce22bb8f1b63e0206f978d27af73b51a52"/>
    <w:p>
      <w:pPr>
        <w:pStyle w:val="Heading3"/>
        <w:spacing w:lineRule="auto" w:line="360"/>
      </w:pPr>
      <w:r>
        <w:rPr>
          <w:rFonts w:ascii="Arial" w:hAnsi="Arial"/>
        </w:rPr>
        <w:t xml:space="preserve">UCMR3 (Unregulated Contaminant Monitoring Rule, 3rd cycle)</w:t>
      </w:r>
    </w:p>
    <w:p>
      <w:pPr>
        <w:pStyle w:val="Compact"/>
        <w:numPr>
          <w:ilvl w:val="0"/>
          <w:numId w:val="1002"/>
        </w:numPr>
        <w:spacing w:lineRule="auto" w:line="360"/>
      </w:pPr>
      <w:r>
        <w:rPr>
          <w:rFonts w:ascii="Arial" w:hAnsi="Arial"/>
          <w:b/>
          <w:bCs/>
        </w:rPr>
        <w:t xml:space="preserve">Period</w:t>
      </w:r>
      <w:r>
        <w:rPr>
          <w:rFonts w:ascii="Arial" w:hAnsi="Arial"/>
        </w:rPr>
        <w:t xml:space="preserve">: 2013-2015</w:t>
      </w:r>
    </w:p>
    <w:p>
      <w:pPr>
        <w:pStyle w:val="Compact"/>
        <w:numPr>
          <w:ilvl w:val="0"/>
          <w:numId w:val="1002"/>
        </w:numPr>
        <w:spacing w:lineRule="auto" w:line="360"/>
      </w:pPr>
      <w:r>
        <w:rPr>
          <w:rFonts w:ascii="Arial" w:hAnsi="Arial"/>
          <w:b/>
          <w:bCs/>
        </w:rPr>
        <w:t xml:space="preserve">Samples</w:t>
      </w:r>
      <w:r>
        <w:rPr>
          <w:rFonts w:ascii="Arial" w:hAnsi="Arial"/>
        </w:rPr>
        <w:t xml:space="preserve">:</w:t>
      </w:r>
      <w:r>
        <w:rPr>
          <w:rFonts w:ascii="Arial" w:hAnsi="Arial"/>
        </w:rPr>
        <w:t xml:space="preserve"> </w:t>
      </w:r>
      <w:r>
        <w:rPr>
          <w:rFonts w:ascii="Arial" w:hAnsi="Arial"/>
        </w:rPr>
        <w:t xml:space="preserve">1,069,174</w:t>
      </w:r>
      <w:r>
        <w:rPr>
          <w:rFonts w:ascii="Arial" w:hAnsi="Arial"/>
        </w:rPr>
        <w:t xml:space="preserve"> </w:t>
      </w:r>
      <w:r>
        <w:rPr>
          <w:rFonts w:ascii="Arial" w:hAnsi="Arial"/>
        </w:rPr>
        <w:t xml:space="preserve">analytical results</w:t>
      </w:r>
    </w:p>
    <w:p>
      <w:pPr>
        <w:pStyle w:val="Compact"/>
        <w:numPr>
          <w:ilvl w:val="0"/>
          <w:numId w:val="1002"/>
        </w:numPr>
        <w:spacing w:lineRule="auto" w:line="360"/>
      </w:pPr>
      <w:r>
        <w:rPr>
          <w:rFonts w:ascii="Arial" w:hAnsi="Arial"/>
          <w:b/>
          <w:bCs/>
        </w:rPr>
        <w:t xml:space="preserve">Analytes</w:t>
      </w:r>
      <w:r>
        <w:rPr>
          <w:rFonts w:ascii="Arial" w:hAnsi="Arial"/>
        </w:rPr>
        <w:t xml:space="preserve">: 38 contaminants including 6 PFAS (PFOS, PFOA, PFBS, PFHxS, PFHpA, PFNA)</w:t>
      </w:r>
    </w:p>
    <w:p>
      <w:pPr>
        <w:pStyle w:val="Compact"/>
        <w:numPr>
          <w:ilvl w:val="0"/>
          <w:numId w:val="1002"/>
        </w:numPr>
        <w:spacing w:lineRule="auto" w:line="360"/>
      </w:pPr>
      <w:r>
        <w:rPr>
          <w:rFonts w:ascii="Arial" w:hAnsi="Arial"/>
          <w:b/>
          <w:bCs/>
        </w:rPr>
        <w:t xml:space="preserve">Censoring</w:t>
      </w:r>
      <w:r>
        <w:rPr>
          <w:rFonts w:ascii="Arial" w:hAnsi="Arial"/>
        </w:rPr>
        <w:t xml:space="preserve">:</w:t>
      </w:r>
      <w:r>
        <w:rPr>
          <w:rFonts w:ascii="Arial" w:hAnsi="Arial"/>
        </w:rPr>
        <w:t xml:space="preserve"> </w:t>
      </w:r>
      <w:r>
        <w:rPr>
          <w:rFonts w:ascii="Arial" w:hAnsi="Arial"/>
        </w:rPr>
        <w:t xml:space="preserve">76.4</w:t>
      </w:r>
      <w:r>
        <w:rPr>
          <w:rFonts w:ascii="Arial" w:hAnsi="Arial"/>
        </w:rPr>
        <w:t xml:space="preserve">% non-detect</w:t>
      </w:r>
    </w:p>
    <w:p>
      <w:pPr>
        <w:pStyle w:val="Compact"/>
        <w:numPr>
          <w:ilvl w:val="0"/>
          <w:numId w:val="1002"/>
        </w:numPr>
        <w:spacing w:lineRule="auto" w:line="360"/>
      </w:pPr>
      <w:r>
        <w:rPr>
          <w:rFonts w:ascii="Arial" w:hAnsi="Arial"/>
          <w:b/>
          <w:bCs/>
        </w:rPr>
        <w:t xml:space="preserve">Source</w:t>
      </w:r>
      <w:r>
        <w:rPr>
          <w:rFonts w:ascii="Arial" w:hAnsi="Arial"/>
        </w:rPr>
        <w:t xml:space="preserve">: EPA UCMR3 occurrence data</w:t>
      </w:r>
    </w:p>
    <w:bookmarkEnd w:id="10"/>
    <w:bookmarkStart w:id="11" w:name="Xfc1ede827d1c61aa335e8b3feca839033c82a3f"/>
    <w:p>
      <w:pPr>
        <w:pStyle w:val="Heading3"/>
        <w:spacing w:lineRule="auto" w:line="360"/>
      </w:pPr>
      <w:r>
        <w:rPr>
          <w:rFonts w:ascii="Arial" w:hAnsi="Arial"/>
        </w:rPr>
        <w:t xml:space="preserve">SDWIS (Safe Drinking Water Information System)</w:t>
      </w:r>
    </w:p>
    <w:p>
      <w:pPr>
        <w:pStyle w:val="Compact"/>
        <w:numPr>
          <w:ilvl w:val="0"/>
          <w:numId w:val="1003"/>
        </w:numPr>
        <w:spacing w:lineRule="auto" w:line="360"/>
      </w:pPr>
      <w:r>
        <w:rPr>
          <w:rFonts w:ascii="Arial" w:hAnsi="Arial"/>
          <w:b/>
          <w:bCs/>
        </w:rPr>
        <w:t xml:space="preserve">Systems</w:t>
      </w:r>
      <w:r>
        <w:rPr>
          <w:rFonts w:ascii="Arial" w:hAnsi="Arial"/>
        </w:rPr>
        <w:t xml:space="preserve">: ~150,000 public water systems</w:t>
      </w:r>
    </w:p>
    <w:p>
      <w:pPr>
        <w:pStyle w:val="Compact"/>
        <w:numPr>
          <w:ilvl w:val="0"/>
          <w:numId w:val="1003"/>
        </w:numPr>
        <w:spacing w:lineRule="auto" w:line="360"/>
      </w:pPr>
      <w:r>
        <w:rPr>
          <w:rFonts w:ascii="Arial" w:hAnsi="Arial"/>
          <w:b/>
          <w:bCs/>
        </w:rPr>
        <w:t xml:space="preserve">Analytes</w:t>
      </w:r>
      <w:r>
        <w:rPr>
          <w:rFonts w:ascii="Arial" w:hAnsi="Arial"/>
        </w:rPr>
        <w:t xml:space="preserve">: Lead, copper (from Lead and Copper Rule sampling)</w:t>
      </w:r>
    </w:p>
    <w:p>
      <w:pPr>
        <w:pStyle w:val="Compact"/>
        <w:numPr>
          <w:ilvl w:val="0"/>
          <w:numId w:val="1003"/>
        </w:numPr>
        <w:spacing w:lineRule="auto" w:line="360"/>
      </w:pPr>
      <w:r>
        <w:rPr>
          <w:rFonts w:ascii="Arial" w:hAnsi="Arial"/>
          <w:b/>
          <w:bCs/>
        </w:rPr>
        <w:t xml:space="preserve">Source</w:t>
      </w:r>
      <w:r>
        <w:rPr>
          <w:rFonts w:ascii="Arial" w:hAnsi="Arial"/>
        </w:rPr>
        <w:t xml:space="preserve">: EPA ECHO SDWIS downloads</w:t>
      </w:r>
    </w:p>
    <w:bookmarkEnd w:id="11"/>
    <w:bookmarkStart w:id="12" w:name="epa-frs-facility-registry-service"/>
    <w:p>
      <w:pPr>
        <w:pStyle w:val="Heading3"/>
        <w:spacing w:lineRule="auto" w:line="360"/>
      </w:pPr>
      <w:r>
        <w:rPr>
          <w:rFonts w:ascii="Arial" w:hAnsi="Arial"/>
        </w:rPr>
        <w:t xml:space="preserve">EPA FRS (Facility Registry Service)</w:t>
      </w:r>
    </w:p>
    <w:p>
      <w:pPr>
        <w:pStyle w:val="Compact"/>
        <w:numPr>
          <w:ilvl w:val="0"/>
          <w:numId w:val="1004"/>
        </w:numPr>
        <w:spacing w:lineRule="auto" w:line="360"/>
      </w:pPr>
      <w:r>
        <w:rPr>
          <w:rFonts w:ascii="Arial" w:hAnsi="Arial"/>
          <w:b/>
          <w:bCs/>
        </w:rPr>
        <w:t xml:space="preserve">Facilities</w:t>
      </w:r>
      <w:r>
        <w:rPr>
          <w:rFonts w:ascii="Arial" w:hAnsi="Arial"/>
        </w:rPr>
        <w:t xml:space="preserve">: 40,828 PFAS-related facility sites</w:t>
      </w:r>
    </w:p>
    <w:p>
      <w:pPr>
        <w:pStyle w:val="Compact"/>
        <w:numPr>
          <w:ilvl w:val="0"/>
          <w:numId w:val="1004"/>
        </w:numPr>
        <w:spacing w:lineRule="auto" w:line="360"/>
      </w:pPr>
      <w:r>
        <w:rPr>
          <w:rFonts w:ascii="Arial" w:hAnsi="Arial"/>
          <w:b/>
          <w:bCs/>
        </w:rPr>
        <w:t xml:space="preserve">Classification</w:t>
      </w:r>
      <w:r>
        <w:rPr>
          <w:rFonts w:ascii="Arial" w:hAnsi="Arial"/>
        </w:rPr>
        <w:t xml:space="preserve">: SIC/NAICS codes + interest types (industrial, military, WWTP, airport, landfill)</w:t>
      </w:r>
    </w:p>
    <w:p>
      <w:pPr>
        <w:pStyle w:val="Compact"/>
        <w:numPr>
          <w:ilvl w:val="0"/>
          <w:numId w:val="1004"/>
        </w:numPr>
        <w:spacing w:lineRule="auto" w:line="360"/>
      </w:pPr>
      <w:r>
        <w:rPr>
          <w:rFonts w:ascii="Arial" w:hAnsi="Arial"/>
          <w:b/>
          <w:bCs/>
        </w:rPr>
        <w:t xml:space="preserve">Source</w:t>
      </w:r>
      <w:r>
        <w:rPr>
          <w:rFonts w:ascii="Arial" w:hAnsi="Arial"/>
        </w:rPr>
        <w:t xml:space="preserve">: EPA FRS national downloads</w:t>
      </w:r>
    </w:p>
    <w:bookmarkEnd w:id="12"/>
    <w:bookmarkStart w:id="13" w:name="state-databases"/>
    <w:p>
      <w:pPr>
        <w:pStyle w:val="Heading3"/>
        <w:spacing w:lineRule="auto" w:line="360"/>
      </w:pPr>
      <w:r>
        <w:rPr>
          <w:rFonts w:ascii="Arial" w:hAnsi="Arial"/>
        </w:rPr>
        <w:t xml:space="preserve">State Databases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spacing w:lineRule="auto" w:line="360"/>
            </w:pPr>
            <w:r>
              <w:rPr>
                <w:rFonts w:ascii="Arial" w:hAnsi="Arial"/>
              </w:rPr>
              <w:t xml:space="preserve">State</w:t>
            </w:r>
          </w:p>
        </w:tc>
        <w:tc>
          <w:tcPr/>
          <w:p>
            <w:pPr>
              <w:pStyle w:val="Compact"/>
              <w:spacing w:lineRule="auto" w:line="360"/>
            </w:pPr>
            <w:r>
              <w:rPr>
                <w:rFonts w:ascii="Arial" w:hAnsi="Arial"/>
              </w:rPr>
              <w:t xml:space="preserve">Source</w:t>
            </w:r>
          </w:p>
        </w:tc>
        <w:tc>
          <w:tcPr/>
          <w:p>
            <w:pPr>
              <w:pStyle w:val="Compact"/>
              <w:spacing w:lineRule="auto" w:line="360"/>
            </w:pPr>
            <w:r>
              <w:rPr>
                <w:rFonts w:ascii="Arial" w:hAnsi="Arial"/>
              </w:rPr>
              <w:t xml:space="preserve">Analytes</w:t>
            </w:r>
          </w:p>
        </w:tc>
        <w:tc>
          <w:tcPr/>
          <w:p>
            <w:pPr>
              <w:pStyle w:val="Compact"/>
              <w:spacing w:lineRule="auto" w:line="360"/>
            </w:pPr>
            <w:r>
              <w:rPr>
                <w:rFonts w:ascii="Arial" w:hAnsi="Arial"/>
              </w:rPr>
              <w:t xml:space="preserve">Format</w:t>
            </w:r>
          </w:p>
        </w:tc>
      </w:tr>
      <w:tr>
        <w:tc>
          <w:tcPr/>
          <w:p>
            <w:pPr>
              <w:pStyle w:val="Compact"/>
              <w:spacing w:lineRule="auto" w:line="360"/>
            </w:pPr>
            <w:r>
              <w:rPr>
                <w:rFonts w:ascii="Arial" w:hAnsi="Arial"/>
              </w:rPr>
              <w:t xml:space="preserve">Michigan</w:t>
            </w:r>
          </w:p>
        </w:tc>
        <w:tc>
          <w:tcPr/>
          <w:p>
            <w:pPr>
              <w:pStyle w:val="Compact"/>
              <w:spacing w:lineRule="auto" w:line="360"/>
            </w:pPr>
            <w:r>
              <w:rPr>
                <w:rFonts w:ascii="Arial" w:hAnsi="Arial"/>
              </w:rPr>
              <w:t xml:space="preserve">MPART (ArcGIS REST)</w:t>
            </w:r>
          </w:p>
        </w:tc>
        <w:tc>
          <w:tcPr/>
          <w:p>
            <w:pPr>
              <w:pStyle w:val="Compact"/>
              <w:spacing w:lineRule="auto" w:line="360"/>
            </w:pPr>
            <w:r>
              <w:rPr>
                <w:rFonts w:ascii="Arial" w:hAnsi="Arial"/>
              </w:rPr>
              <w:t xml:space="preserve">5 PFAS</w:t>
            </w:r>
          </w:p>
        </w:tc>
        <w:tc>
          <w:tcPr/>
          <w:p>
            <w:pPr>
              <w:pStyle w:val="Compact"/>
              <w:spacing w:lineRule="auto" w:line="360"/>
            </w:pPr>
            <w:r>
              <w:rPr>
                <w:rFonts w:ascii="Arial" w:hAnsi="Arial"/>
              </w:rPr>
              <w:t xml:space="preserve">JSON/API</w:t>
            </w:r>
          </w:p>
        </w:tc>
      </w:tr>
      <w:tr>
        <w:tc>
          <w:tcPr/>
          <w:p>
            <w:pPr>
              <w:pStyle w:val="Compact"/>
              <w:spacing w:lineRule="auto" w:line="360"/>
            </w:pPr>
            <w:r>
              <w:rPr>
                <w:rFonts w:ascii="Arial" w:hAnsi="Arial"/>
              </w:rPr>
              <w:t xml:space="preserve">California</w:t>
            </w:r>
          </w:p>
        </w:tc>
        <w:tc>
          <w:tcPr/>
          <w:p>
            <w:pPr>
              <w:pStyle w:val="Compact"/>
              <w:spacing w:lineRule="auto" w:line="360"/>
            </w:pPr>
            <w:r>
              <w:rPr>
                <w:rFonts w:ascii="Arial" w:hAnsi="Arial"/>
              </w:rPr>
              <w:t xml:space="preserve">GeoTracker GAMA</w:t>
            </w:r>
          </w:p>
        </w:tc>
        <w:tc>
          <w:tcPr/>
          <w:p>
            <w:pPr>
              <w:pStyle w:val="Compact"/>
              <w:spacing w:lineRule="auto" w:line="360"/>
            </w:pPr>
            <w:r>
              <w:rPr>
                <w:rFonts w:ascii="Arial" w:hAnsi="Arial"/>
              </w:rPr>
              <w:t xml:space="preserve">29 PFAS</w:t>
            </w:r>
          </w:p>
        </w:tc>
        <w:tc>
          <w:tcPr/>
          <w:p>
            <w:pPr>
              <w:pStyle w:val="Compact"/>
              <w:spacing w:lineRule="auto" w:line="360"/>
            </w:pPr>
            <w:r>
              <w:rPr>
                <w:rFonts w:ascii="Arial" w:hAnsi="Arial"/>
              </w:rPr>
              <w:t xml:space="preserve">CSV</w:t>
            </w:r>
          </w:p>
        </w:tc>
      </w:tr>
      <w:tr>
        <w:tc>
          <w:tcPr/>
          <w:p>
            <w:pPr>
              <w:pStyle w:val="Compact"/>
              <w:spacing w:lineRule="auto" w:line="360"/>
            </w:pPr>
            <w:r>
              <w:rPr>
                <w:rFonts w:ascii="Arial" w:hAnsi="Arial"/>
              </w:rPr>
              <w:t xml:space="preserve">Ohio</w:t>
            </w:r>
          </w:p>
        </w:tc>
        <w:tc>
          <w:tcPr/>
          <w:p>
            <w:pPr>
              <w:pStyle w:val="Compact"/>
              <w:spacing w:lineRule="auto" w:line="360"/>
            </w:pPr>
            <w:r>
              <w:rPr>
                <w:rFonts w:ascii="Arial" w:hAnsi="Arial"/>
              </w:rPr>
              <w:t xml:space="preserve">EPA (ArcGIS REST)</w:t>
            </w:r>
          </w:p>
        </w:tc>
        <w:tc>
          <w:tcPr/>
          <w:p>
            <w:pPr>
              <w:pStyle w:val="Compact"/>
              <w:spacing w:lineRule="auto" w:line="360"/>
            </w:pPr>
            <w:r>
              <w:rPr>
                <w:rFonts w:ascii="Arial" w:hAnsi="Arial"/>
              </w:rPr>
              <w:t xml:space="preserve">6 PFAS</w:t>
            </w:r>
          </w:p>
        </w:tc>
        <w:tc>
          <w:tcPr/>
          <w:p>
            <w:pPr>
              <w:pStyle w:val="Compact"/>
              <w:spacing w:lineRule="auto" w:line="360"/>
            </w:pPr>
            <w:r>
              <w:rPr>
                <w:rFonts w:ascii="Arial" w:hAnsi="Arial"/>
              </w:rPr>
              <w:t xml:space="preserve">JSON/API</w:t>
            </w:r>
          </w:p>
        </w:tc>
      </w:tr>
      <w:tr>
        <w:tc>
          <w:tcPr/>
          <w:p>
            <w:pPr>
              <w:pStyle w:val="Compact"/>
              <w:spacing w:lineRule="auto" w:line="360"/>
            </w:pPr>
            <w:r>
              <w:rPr>
                <w:rFonts w:ascii="Arial" w:hAnsi="Arial"/>
              </w:rPr>
              <w:t xml:space="preserve">Washington</w:t>
            </w:r>
          </w:p>
        </w:tc>
        <w:tc>
          <w:tcPr/>
          <w:p>
            <w:pPr>
              <w:pStyle w:val="Compact"/>
              <w:spacing w:lineRule="auto" w:line="360"/>
            </w:pPr>
            <w:r>
              <w:rPr>
                <w:rFonts w:ascii="Arial" w:hAnsi="Arial"/>
              </w:rPr>
              <w:t xml:space="preserve">DOH</w:t>
            </w:r>
          </w:p>
        </w:tc>
        <w:tc>
          <w:tcPr/>
          <w:p>
            <w:pPr>
              <w:pStyle w:val="Compact"/>
              <w:spacing w:lineRule="auto" w:line="360"/>
            </w:pPr>
            <w:r>
              <w:rPr>
                <w:rFonts w:ascii="Arial" w:hAnsi="Arial"/>
              </w:rPr>
              <w:t xml:space="preserve">14 PFAS</w:t>
            </w:r>
          </w:p>
        </w:tc>
        <w:tc>
          <w:tcPr/>
          <w:p>
            <w:pPr>
              <w:pStyle w:val="Compact"/>
              <w:spacing w:lineRule="auto" w:line="360"/>
            </w:pPr>
            <w:r>
              <w:rPr>
                <w:rFonts w:ascii="Arial" w:hAnsi="Arial"/>
              </w:rPr>
              <w:t xml:space="preserve">CSV</w:t>
            </w:r>
          </w:p>
        </w:tc>
      </w:tr>
      <w:tr>
        <w:tc>
          <w:tcPr/>
          <w:p>
            <w:pPr>
              <w:pStyle w:val="Compact"/>
              <w:spacing w:lineRule="auto" w:line="360"/>
            </w:pPr>
            <w:r>
              <w:rPr>
                <w:rFonts w:ascii="Arial" w:hAnsi="Arial"/>
              </w:rPr>
              <w:t xml:space="preserve">Missouri</w:t>
            </w:r>
          </w:p>
        </w:tc>
        <w:tc>
          <w:tcPr/>
          <w:p>
            <w:pPr>
              <w:pStyle w:val="Compact"/>
              <w:spacing w:lineRule="auto" w:line="360"/>
            </w:pPr>
            <w:r>
              <w:rPr>
                <w:rFonts w:ascii="Arial" w:hAnsi="Arial"/>
              </w:rPr>
              <w:t xml:space="preserve">DNR (ArcGIS REST)</w:t>
            </w:r>
          </w:p>
        </w:tc>
        <w:tc>
          <w:tcPr/>
          <w:p>
            <w:pPr>
              <w:pStyle w:val="Compact"/>
              <w:spacing w:lineRule="auto" w:line="360"/>
            </w:pPr>
            <w:r>
              <w:rPr>
                <w:rFonts w:ascii="Arial" w:hAnsi="Arial"/>
              </w:rPr>
              <w:t xml:space="preserve">29 PFAS</w:t>
            </w:r>
          </w:p>
        </w:tc>
        <w:tc>
          <w:tcPr/>
          <w:p>
            <w:pPr>
              <w:pStyle w:val="Compact"/>
              <w:spacing w:lineRule="auto" w:line="360"/>
            </w:pPr>
            <w:r>
              <w:rPr>
                <w:rFonts w:ascii="Arial" w:hAnsi="Arial"/>
              </w:rPr>
              <w:t xml:space="preserve">JSON/API</w:t>
            </w:r>
          </w:p>
        </w:tc>
      </w:tr>
      <w:tr>
        <w:tc>
          <w:tcPr/>
          <w:p>
            <w:pPr>
              <w:pStyle w:val="Compact"/>
              <w:spacing w:lineRule="auto" w:line="360"/>
            </w:pPr>
            <w:r>
              <w:rPr>
                <w:rFonts w:ascii="Arial" w:hAnsi="Arial"/>
              </w:rPr>
              <w:t xml:space="preserve">New Jersey</w:t>
            </w:r>
          </w:p>
        </w:tc>
        <w:tc>
          <w:tcPr/>
          <w:p>
            <w:pPr>
              <w:pStyle w:val="Compact"/>
              <w:spacing w:lineRule="auto" w:line="360"/>
            </w:pPr>
            <w:r>
              <w:rPr>
                <w:rFonts w:ascii="Arial" w:hAnsi="Arial"/>
              </w:rPr>
              <w:t xml:space="preserve">DEP (waterviewer REST)</w:t>
            </w:r>
          </w:p>
        </w:tc>
        <w:tc>
          <w:tcPr/>
          <w:p>
            <w:pPr>
              <w:pStyle w:val="Compact"/>
              <w:spacing w:lineRule="auto" w:line="360"/>
            </w:pPr>
            <w:r>
              <w:rPr>
                <w:rFonts w:ascii="Arial" w:hAnsi="Arial"/>
              </w:rPr>
              <w:t xml:space="preserve">25 PFAS</w:t>
            </w:r>
          </w:p>
        </w:tc>
        <w:tc>
          <w:tcPr/>
          <w:p>
            <w:pPr>
              <w:pStyle w:val="Compact"/>
              <w:spacing w:lineRule="auto" w:line="360"/>
            </w:pPr>
            <w:r>
              <w:rPr>
                <w:rFonts w:ascii="Arial" w:hAnsi="Arial"/>
              </w:rPr>
              <w:t xml:space="preserve">JSON/API</w:t>
            </w:r>
          </w:p>
        </w:tc>
      </w:tr>
      <w:tr>
        <w:tc>
          <w:tcPr/>
          <w:p>
            <w:pPr>
              <w:pStyle w:val="Compact"/>
              <w:spacing w:lineRule="auto" w:line="360"/>
            </w:pPr>
            <w:r>
              <w:rPr>
                <w:rFonts w:ascii="Arial" w:hAnsi="Arial"/>
              </w:rPr>
              <w:t xml:space="preserve">North Carolina</w:t>
            </w:r>
          </w:p>
        </w:tc>
        <w:tc>
          <w:tcPr/>
          <w:p>
            <w:pPr>
              <w:pStyle w:val="Compact"/>
              <w:spacing w:lineRule="auto" w:line="360"/>
            </w:pPr>
            <w:r>
              <w:rPr>
                <w:rFonts w:ascii="Arial" w:hAnsi="Arial"/>
              </w:rPr>
              <w:t xml:space="preserve">DEQ</w:t>
            </w:r>
          </w:p>
        </w:tc>
        <w:tc>
          <w:tcPr/>
          <w:p>
            <w:pPr>
              <w:pStyle w:val="Compact"/>
              <w:spacing w:lineRule="auto" w:line="360"/>
            </w:pPr>
            <w:r>
              <w:rPr>
                <w:rFonts w:ascii="Arial" w:hAnsi="Arial"/>
              </w:rPr>
              <w:t xml:space="preserve">GenX + 5 PFAS</w:t>
            </w:r>
          </w:p>
        </w:tc>
        <w:tc>
          <w:tcPr/>
          <w:p>
            <w:pPr>
              <w:pStyle w:val="Compact"/>
              <w:spacing w:lineRule="auto" w:line="360"/>
            </w:pPr>
            <w:r>
              <w:rPr>
                <w:rFonts w:ascii="Arial" w:hAnsi="Arial"/>
              </w:rPr>
              <w:t xml:space="preserve">Excel/CSV</w:t>
            </w:r>
          </w:p>
        </w:tc>
      </w:tr>
      <w:tr>
        <w:tc>
          <w:tcPr/>
          <w:p>
            <w:pPr>
              <w:pStyle w:val="Compact"/>
              <w:spacing w:lineRule="auto" w:line="360"/>
            </w:pPr>
            <w:r>
              <w:rPr>
                <w:rFonts w:ascii="Arial" w:hAnsi="Arial"/>
              </w:rPr>
              <w:t xml:space="preserve">Minnesota</w:t>
            </w:r>
          </w:p>
        </w:tc>
        <w:tc>
          <w:tcPr/>
          <w:p>
            <w:pPr>
              <w:pStyle w:val="Compact"/>
              <w:spacing w:lineRule="auto" w:line="360"/>
            </w:pPr>
            <w:r>
              <w:rPr>
                <w:rFonts w:ascii="Arial" w:hAnsi="Arial"/>
              </w:rPr>
              <w:t xml:space="preserve">MDH (manual bulk export)</w:t>
            </w:r>
          </w:p>
        </w:tc>
        <w:tc>
          <w:tcPr/>
          <w:p>
            <w:pPr>
              <w:pStyle w:val="Compact"/>
              <w:spacing w:lineRule="auto" w:line="360"/>
            </w:pPr>
            <w:r>
              <w:rPr>
                <w:rFonts w:ascii="Arial" w:hAnsi="Arial"/>
              </w:rPr>
              <w:t xml:space="preserve">27 PFAS</w:t>
            </w:r>
          </w:p>
        </w:tc>
        <w:tc>
          <w:tcPr/>
          <w:p>
            <w:pPr>
              <w:pStyle w:val="Compact"/>
              <w:spacing w:lineRule="auto" w:line="360"/>
            </w:pPr>
            <w:r>
              <w:rPr>
                <w:rFonts w:ascii="Arial" w:hAnsi="Arial"/>
              </w:rPr>
              <w:t xml:space="preserve">Excel</w:t>
            </w:r>
          </w:p>
        </w:tc>
      </w:tr>
    </w:tbl>
    <w:p>
      <w:pPr>
        <w:pStyle w:val="BodyText"/>
        <w:spacing w:lineRule="auto" w:line="360"/>
      </w:pPr>
      <w:r>
        <w:rPr>
          <w:rFonts w:ascii="Arial" w:hAnsi="Arial"/>
        </w:rPr>
        <w:t xml:space="preserve">Minnesota MDH is a manually provided bulk export (no public API; see</w:t>
      </w:r>
      <w:r>
        <w:rPr>
          <w:rFonts w:ascii="Arial" w:hAnsi="Arial"/>
        </w:rPr>
        <w:t xml:space="preserve"> </w:t>
      </w:r>
      <w:r>
        <w:rPr>
          <w:rStyle w:val="VerbatimChar"/>
          <w:rFonts w:ascii="Arial" w:hAnsi="Arial"/>
        </w:rPr>
        <w:t xml:space="preserve">docs/data_requests/</w:t>
      </w:r>
      <w:r>
        <w:rPr>
          <w:rFonts w:ascii="Arial" w:hAnsi="Arial"/>
        </w:rPr>
        <w:t xml:space="preserve">), parsed to</w:t>
      </w:r>
      <w:r>
        <w:rPr>
          <w:rFonts w:ascii="Arial" w:hAnsi="Arial"/>
        </w:rPr>
        <w:t xml:space="preserve"> </w:t>
      </w:r>
      <w:r>
        <w:rPr>
          <w:rFonts w:ascii="Arial" w:hAnsi="Arial"/>
        </w:rPr>
        <w:t xml:space="preserve">247,230</w:t>
      </w:r>
      <w:r>
        <w:rPr>
          <w:rFonts w:ascii="Arial" w:hAnsi="Arial"/>
        </w:rPr>
        <w:t xml:space="preserve"> </w:t>
      </w:r>
      <w:r>
        <w:rPr>
          <w:rFonts w:ascii="Arial" w:hAnsi="Arial"/>
        </w:rPr>
        <w:t xml:space="preserve">measurements across</w:t>
      </w:r>
      <w:r>
        <w:rPr>
          <w:rFonts w:ascii="Arial" w:hAnsi="Arial"/>
        </w:rPr>
        <w:t xml:space="preserve"> </w:t>
      </w:r>
      <w:r>
        <w:rPr>
          <w:rFonts w:ascii="Arial" w:hAnsi="Arial"/>
        </w:rPr>
        <w:t xml:space="preserve">1,357</w:t>
      </w:r>
      <w:r>
        <w:rPr>
          <w:rFonts w:ascii="Arial" w:hAnsi="Arial"/>
        </w:rPr>
        <w:t xml:space="preserve"> </w:t>
      </w:r>
      <w:r>
        <w:rPr>
          <w:rFonts w:ascii="Arial" w:hAnsi="Arial"/>
        </w:rPr>
        <w:t xml:space="preserve">public water</w:t>
      </w:r>
      <w:r>
        <w:rPr>
          <w:rFonts w:ascii="Arial" w:hAnsi="Arial"/>
        </w:rPr>
        <w:t xml:space="preserve"> </w:t>
      </w:r>
      <w:r>
        <w:rPr>
          <w:rFonts w:ascii="Arial" w:hAnsi="Arial"/>
        </w:rPr>
        <w:t xml:space="preserve">systems (2005–2026, ~92% non-detect by substitution at the reporting limit). It</w:t>
      </w:r>
      <w:r>
        <w:rPr>
          <w:rFonts w:ascii="Arial" w:hAnsi="Arial"/>
        </w:rPr>
        <w:t xml:space="preserve"> </w:t>
      </w:r>
      <w:r>
        <w:rPr>
          <w:rFonts w:ascii="Arial" w:hAnsi="Arial"/>
        </w:rPr>
        <w:t xml:space="preserve">enters the in-split benchmark population as a public-water-system compliance</w:t>
      </w:r>
      <w:r>
        <w:rPr>
          <w:rFonts w:ascii="Arial" w:hAnsi="Arial"/>
        </w:rPr>
        <w:t xml:space="preserve"> </w:t>
      </w:r>
      <w:r>
        <w:rPr>
          <w:rFonts w:ascii="Arial" w:hAnsi="Arial"/>
        </w:rPr>
        <w:t xml:space="preserve">source. As an independent corroboration of the ascertainment confound, among the</w:t>
      </w:r>
      <w:r>
        <w:rPr>
          <w:rFonts w:ascii="Arial" w:hAnsi="Arial"/>
        </w:rPr>
        <w:t xml:space="preserve"> </w:t>
      </w:r>
      <w:r>
        <w:rPr>
          <w:rFonts w:ascii="Arial" w:hAnsi="Arial"/>
        </w:rPr>
        <w:t xml:space="preserve">194</w:t>
      </w:r>
      <w:r>
        <w:rPr>
          <w:rFonts w:ascii="Arial" w:hAnsi="Arial"/>
        </w:rPr>
        <w:t xml:space="preserve"> </w:t>
      </w:r>
      <w:r>
        <w:rPr>
          <w:rFonts w:ascii="Arial" w:hAnsi="Arial"/>
        </w:rPr>
        <w:t xml:space="preserve">Minnesota systems sampled for PFOS by both the federal UCMR cycles and MDH,</w:t>
      </w:r>
      <w:r>
        <w:rPr>
          <w:rFonts w:ascii="Arial" w:hAnsi="Arial"/>
        </w:rPr>
        <w:t xml:space="preserve"> </w:t>
      </w:r>
      <w:r>
        <w:rPr>
          <w:rFonts w:ascii="Arial" w:hAnsi="Arial"/>
        </w:rPr>
        <w:t xml:space="preserve">19</w:t>
      </w:r>
      <w:r>
        <w:rPr>
          <w:rFonts w:ascii="Arial" w:hAnsi="Arial"/>
        </w:rPr>
        <w:t xml:space="preserve"> </w:t>
      </w:r>
      <w:r>
        <w:rPr>
          <w:rFonts w:ascii="Arial" w:hAnsi="Arial"/>
        </w:rPr>
        <w:t xml:space="preserve">of the</w:t>
      </w:r>
      <w:r>
        <w:rPr>
          <w:rFonts w:ascii="Arial" w:hAnsi="Arial"/>
        </w:rPr>
        <w:t xml:space="preserve"> </w:t>
      </w:r>
      <w:r>
        <w:rPr>
          <w:rFonts w:ascii="Arial" w:hAnsi="Arial"/>
        </w:rPr>
        <w:t xml:space="preserve">180</w:t>
      </w:r>
      <w:r>
        <w:rPr>
          <w:rFonts w:ascii="Arial" w:hAnsi="Arial"/>
        </w:rPr>
        <w:t xml:space="preserve"> </w:t>
      </w:r>
      <w:r>
        <w:rPr>
          <w:rFonts w:ascii="Arial" w:hAnsi="Arial"/>
        </w:rPr>
        <w:t xml:space="preserve">(</w:t>
      </w:r>
      <w:r>
        <w:rPr>
          <w:rFonts w:ascii="Arial" w:hAnsi="Arial"/>
        </w:rPr>
        <w:t xml:space="preserve">10.6</w:t>
      </w:r>
      <w:r>
        <w:rPr>
          <w:rFonts w:ascii="Arial" w:hAnsi="Arial"/>
        </w:rPr>
        <w:t xml:space="preserve">%) that UCMR recorded as non-detect are detected once MDH’s</w:t>
      </w:r>
      <w:r>
        <w:rPr>
          <w:rFonts w:ascii="Arial" w:hAnsi="Arial"/>
        </w:rPr>
        <w:t xml:space="preserve"> </w:t>
      </w:r>
      <w:r>
        <w:rPr>
          <w:rFonts w:ascii="Arial" w:hAnsi="Arial"/>
        </w:rPr>
        <w:t xml:space="preserve">independent, longer-window monitoring is included. This is direct evidence that measured</w:t>
      </w:r>
      <w:r>
        <w:rPr>
          <w:rFonts w:ascii="Arial" w:hAnsi="Arial"/>
        </w:rPr>
        <w:t xml:space="preserve"> </w:t>
      </w:r>
      <w:r>
        <w:rPr>
          <w:rFonts w:ascii="Arial" w:hAnsi="Arial"/>
        </w:rPr>
        <w:t xml:space="preserve">detection tracks who and how much a system is monitored, not only the underlying</w:t>
      </w:r>
      <w:r>
        <w:rPr>
          <w:rFonts w:ascii="Arial" w:hAnsi="Arial"/>
        </w:rPr>
        <w:t xml:space="preserve"> </w:t>
      </w:r>
      <w:r>
        <w:rPr>
          <w:rFonts w:ascii="Arial" w:hAnsi="Arial"/>
        </w:rPr>
        <w:t xml:space="preserve">environment.</w:t>
      </w:r>
    </w:p>
    <w:bookmarkEnd w:id="13"/>
    <w:bookmarkStart w:id="14" w:name="wqp-usgsepa-water-quality-portal"/>
    <w:p>
      <w:pPr>
        <w:pStyle w:val="Heading3"/>
        <w:spacing w:lineRule="auto" w:line="360"/>
      </w:pPr>
      <w:r>
        <w:rPr>
          <w:rFonts w:ascii="Arial" w:hAnsi="Arial"/>
        </w:rPr>
        <w:t xml:space="preserve">WQP (USGS/EPA Water Quality Portal)</w:t>
      </w:r>
    </w:p>
    <w:p>
      <w:pPr>
        <w:pStyle w:val="Compact"/>
        <w:numPr>
          <w:ilvl w:val="0"/>
          <w:numId w:val="1005"/>
        </w:numPr>
        <w:spacing w:lineRule="auto" w:line="360"/>
      </w:pPr>
      <w:r>
        <w:rPr>
          <w:rFonts w:ascii="Arial" w:hAnsi="Arial"/>
          <w:b/>
          <w:bCs/>
        </w:rPr>
        <w:t xml:space="preserve">Records</w:t>
      </w:r>
      <w:r>
        <w:rPr>
          <w:rFonts w:ascii="Arial" w:hAnsi="Arial"/>
        </w:rPr>
        <w:t xml:space="preserve">:</w:t>
      </w:r>
      <w:r>
        <w:rPr>
          <w:rFonts w:ascii="Arial" w:hAnsi="Arial"/>
        </w:rPr>
        <w:t xml:space="preserve"> </w:t>
      </w:r>
      <w:r>
        <w:rPr>
          <w:rFonts w:ascii="Arial" w:hAnsi="Arial"/>
        </w:rPr>
        <w:t xml:space="preserve">35,528</w:t>
      </w:r>
      <w:r>
        <w:rPr>
          <w:rFonts w:ascii="Arial" w:hAnsi="Arial"/>
        </w:rPr>
        <w:t xml:space="preserve"> </w:t>
      </w:r>
      <w:r>
        <w:rPr>
          <w:rFonts w:ascii="Arial" w:hAnsi="Arial"/>
        </w:rPr>
        <w:t xml:space="preserve">valid PFAS monitoring results</w:t>
      </w:r>
    </w:p>
    <w:p>
      <w:pPr>
        <w:pStyle w:val="Compact"/>
        <w:numPr>
          <w:ilvl w:val="0"/>
          <w:numId w:val="1005"/>
        </w:numPr>
        <w:spacing w:lineRule="auto" w:line="360"/>
      </w:pPr>
      <w:r>
        <w:rPr>
          <w:rFonts w:ascii="Arial" w:hAnsi="Arial"/>
          <w:b/>
          <w:bCs/>
        </w:rPr>
        <w:t xml:space="preserve">Analytes</w:t>
      </w:r>
      <w:r>
        <w:rPr>
          <w:rFonts w:ascii="Arial" w:hAnsi="Arial"/>
        </w:rPr>
        <w:t xml:space="preserve">: 13 PFAS compounds across 49 CONUS states</w:t>
      </w:r>
    </w:p>
    <w:p>
      <w:pPr>
        <w:pStyle w:val="Compact"/>
        <w:numPr>
          <w:ilvl w:val="0"/>
          <w:numId w:val="1005"/>
        </w:numPr>
        <w:spacing w:lineRule="auto" w:line="360"/>
      </w:pPr>
      <w:r>
        <w:rPr>
          <w:rFonts w:ascii="Arial" w:hAnsi="Arial"/>
          <w:b/>
          <w:bCs/>
        </w:rPr>
        <w:t xml:space="preserve">Censoring</w:t>
      </w:r>
      <w:r>
        <w:rPr>
          <w:rFonts w:ascii="Arial" w:hAnsi="Arial"/>
        </w:rPr>
        <w:t xml:space="preserve">:</w:t>
      </w:r>
      <w:r>
        <w:rPr>
          <w:rFonts w:ascii="Arial" w:hAnsi="Arial"/>
        </w:rPr>
        <w:t xml:space="preserve"> </w:t>
      </w:r>
      <w:r>
        <w:rPr>
          <w:rFonts w:ascii="Arial" w:hAnsi="Arial"/>
        </w:rPr>
        <w:t xml:space="preserve">38.7</w:t>
      </w:r>
      <w:r>
        <w:rPr>
          <w:rFonts w:ascii="Arial" w:hAnsi="Arial"/>
        </w:rPr>
        <w:t xml:space="preserve">% non-detect</w:t>
      </w:r>
    </w:p>
    <w:p>
      <w:pPr>
        <w:pStyle w:val="Compact"/>
        <w:numPr>
          <w:ilvl w:val="0"/>
          <w:numId w:val="1005"/>
        </w:numPr>
        <w:spacing w:lineRule="auto" w:line="360"/>
      </w:pPr>
      <w:r>
        <w:rPr>
          <w:rFonts w:ascii="Arial" w:hAnsi="Arial"/>
          <w:b/>
          <w:bCs/>
        </w:rPr>
        <w:t xml:space="preserve">Source</w:t>
      </w:r>
      <w:r>
        <w:rPr>
          <w:rFonts w:ascii="Arial" w:hAnsi="Arial"/>
        </w:rPr>
        <w:t xml:space="preserve">: USGS/EPA Water Quality Portal REST API (https://www.waterqualitydata.us/)</w:t>
      </w:r>
    </w:p>
    <w:p>
      <w:pPr>
        <w:pStyle w:val="Compact"/>
        <w:numPr>
          <w:ilvl w:val="0"/>
          <w:numId w:val="1005"/>
        </w:numPr>
        <w:spacing w:lineRule="auto" w:line="360"/>
      </w:pPr>
      <w:r>
        <w:rPr>
          <w:rFonts w:ascii="Arial" w:hAnsi="Arial"/>
          <w:b/>
          <w:bCs/>
        </w:rPr>
        <w:t xml:space="preserve">Notes</w:t>
      </w:r>
      <w:r>
        <w:rPr>
          <w:rFonts w:ascii="Arial" w:hAnsi="Arial"/>
        </w:rPr>
        <w:t xml:space="preserve">: Monitoring locations are not public water systems; synthetic WQP_ identifiers used. API batches queries in groups of three characteristicName values.</w:t>
      </w:r>
    </w:p>
    <w:p>
      <w:pPr>
        <w:pStyle w:val="Compact"/>
        <w:numPr>
          <w:ilvl w:val="0"/>
          <w:numId w:val="1005"/>
        </w:numPr>
        <w:spacing w:lineRule="auto" w:line="360"/>
      </w:pPr>
      <w:r>
        <w:rPr>
          <w:rFonts w:ascii="Arial" w:hAnsi="Arial"/>
          <w:b/>
          <w:bCs/>
        </w:rPr>
        <w:t xml:space="preserve">Cross-source diagnostic</w:t>
      </w:r>
      <w:r>
        <w:rPr>
          <w:rFonts w:ascii="Arial" w:hAnsi="Arial"/>
        </w:rPr>
        <w:t xml:space="preserve">: applying the T1 model to WQP as an out-of-sample check</w:t>
      </w:r>
      <w:r>
        <w:rPr>
          <w:rFonts w:ascii="Arial" w:hAnsi="Arial"/>
        </w:rPr>
        <w:t xml:space="preserve"> </w:t>
      </w:r>
      <w:r>
        <w:rPr>
          <w:rFonts w:ascii="Arial" w:hAnsi="Arial"/>
        </w:rPr>
        <w:t xml:space="preserve">yields a pooled AUROC of</w:t>
      </w:r>
      <w:r>
        <w:rPr>
          <w:rFonts w:ascii="Arial" w:hAnsi="Arial"/>
        </w:rPr>
        <w:t xml:space="preserve"> </w:t>
      </w:r>
      <w:r>
        <w:rPr>
          <w:rFonts w:ascii="Arial" w:hAnsi="Arial"/>
        </w:rPr>
        <w:t xml:space="preserve">0.42</w:t>
      </w:r>
      <w:r>
        <w:rPr>
          <w:rFonts w:ascii="Arial" w:hAnsi="Arial"/>
        </w:rPr>
        <w:t xml:space="preserve">, below chance. This is a Simpson’s-paradox</w:t>
      </w:r>
      <w:r>
        <w:rPr>
          <w:rFonts w:ascii="Arial" w:hAnsi="Arial"/>
        </w:rPr>
        <w:t xml:space="preserve"> </w:t>
      </w:r>
      <w:r>
        <w:rPr>
          <w:rFonts w:ascii="Arial" w:hAnsi="Arial"/>
        </w:rPr>
        <w:t xml:space="preserve">artifact of pooling regions with very different detection base rates (four of five</w:t>
      </w:r>
      <w:r>
        <w:rPr>
          <w:rFonts w:ascii="Arial" w:hAnsi="Arial"/>
        </w:rPr>
        <w:t xml:space="preserve"> </w:t>
      </w:r>
      <w:r>
        <w:rPr>
          <w:rFonts w:ascii="Arial" w:hAnsi="Arial"/>
        </w:rPr>
        <w:t xml:space="preserve">per-region AUROCs are above chance); it is a fair-transfer failure for ambient,</w:t>
      </w:r>
      <w:r>
        <w:rPr>
          <w:rFonts w:ascii="Arial" w:hAnsi="Arial"/>
        </w:rPr>
        <w:t xml:space="preserve"> </w:t>
      </w:r>
      <w:r>
        <w:rPr>
          <w:rFonts w:ascii="Arial" w:hAnsi="Arial"/>
        </w:rPr>
        <w:t xml:space="preserve">non-PWS data rather than a model defect, and no reader-facing claim rests on it. Like</w:t>
      </w:r>
      <w:r>
        <w:rPr>
          <w:rFonts w:ascii="Arial" w:hAnsi="Arial"/>
        </w:rPr>
        <w:t xml:space="preserve"> </w:t>
      </w:r>
      <w:r>
        <w:rPr>
          <w:rFonts w:ascii="Arial" w:hAnsi="Arial"/>
        </w:rPr>
        <w:t xml:space="preserve">the CA GeoTracker ambient result, it reinforces that geographic generalization to</w:t>
      </w:r>
      <w:r>
        <w:rPr>
          <w:rFonts w:ascii="Arial" w:hAnsi="Arial"/>
        </w:rPr>
        <w:t xml:space="preserve"> </w:t>
      </w:r>
      <w:r>
        <w:rPr>
          <w:rFonts w:ascii="Arial" w:hAnsi="Arial"/>
        </w:rPr>
        <w:t xml:space="preserve">ambient sources remains undemonstrated.</w:t>
      </w:r>
    </w:p>
    <w:bookmarkEnd w:id="14"/>
    <w:bookmarkStart w:id="15" w:name="tri-toxics-release-inventory"/>
    <w:p>
      <w:pPr>
        <w:pStyle w:val="Heading3"/>
        <w:spacing w:lineRule="auto" w:line="360"/>
      </w:pPr>
      <w:r>
        <w:rPr>
          <w:rFonts w:ascii="Arial" w:hAnsi="Arial"/>
        </w:rPr>
        <w:t xml:space="preserve">TRI (Toxics Release Inventory)</w:t>
      </w:r>
    </w:p>
    <w:p>
      <w:pPr>
        <w:pStyle w:val="Compact"/>
        <w:numPr>
          <w:ilvl w:val="0"/>
          <w:numId w:val="1006"/>
        </w:numPr>
        <w:spacing w:lineRule="auto" w:line="360"/>
      </w:pPr>
      <w:r>
        <w:rPr>
          <w:rFonts w:ascii="Arial" w:hAnsi="Arial"/>
          <w:b/>
          <w:bCs/>
        </w:rPr>
        <w:t xml:space="preserve">Purpose</w:t>
      </w:r>
      <w:r>
        <w:rPr>
          <w:rFonts w:ascii="Arial" w:hAnsi="Arial"/>
        </w:rPr>
        <w:t xml:space="preserve">: PFAS release quantities from reporting industrial facilities</w:t>
      </w:r>
    </w:p>
    <w:p>
      <w:pPr>
        <w:pStyle w:val="Compact"/>
        <w:numPr>
          <w:ilvl w:val="0"/>
          <w:numId w:val="1006"/>
        </w:numPr>
        <w:spacing w:lineRule="auto" w:line="360"/>
      </w:pPr>
      <w:r>
        <w:rPr>
          <w:rFonts w:ascii="Arial" w:hAnsi="Arial"/>
          <w:b/>
          <w:bCs/>
        </w:rPr>
        <w:t xml:space="preserve">Source</w:t>
      </w:r>
      <w:r>
        <w:rPr>
          <w:rFonts w:ascii="Arial" w:hAnsi="Arial"/>
        </w:rPr>
        <w:t xml:space="preserve">: EPA TRI downloads (https://www.epa.gov/toxics-release-inventory-tri-program)</w:t>
      </w:r>
    </w:p>
    <w:p>
      <w:pPr>
        <w:pStyle w:val="Compact"/>
        <w:numPr>
          <w:ilvl w:val="0"/>
          <w:numId w:val="1006"/>
        </w:numPr>
        <w:spacing w:lineRule="auto" w:line="360"/>
      </w:pPr>
      <w:r>
        <w:rPr>
          <w:rFonts w:ascii="Arial" w:hAnsi="Arial"/>
          <w:b/>
          <w:bCs/>
        </w:rPr>
        <w:t xml:space="preserve">Usage</w:t>
      </w:r>
      <w:r>
        <w:rPr>
          <w:rFonts w:ascii="Arial" w:hAnsi="Arial"/>
        </w:rPr>
        <w:t xml:space="preserve">: Auxiliary data source for proximity feature engineering (facility distance/density)</w:t>
      </w:r>
    </w:p>
    <w:bookmarkEnd w:id="15"/>
    <w:bookmarkStart w:id="16" w:name="dod-pfas-sites"/>
    <w:p>
      <w:pPr>
        <w:pStyle w:val="Heading3"/>
        <w:spacing w:lineRule="auto" w:line="360"/>
      </w:pPr>
      <w:r>
        <w:rPr>
          <w:rFonts w:ascii="Arial" w:hAnsi="Arial"/>
        </w:rPr>
        <w:t xml:space="preserve">DoD PFAS Sites</w:t>
      </w:r>
    </w:p>
    <w:p>
      <w:pPr>
        <w:pStyle w:val="Compact"/>
        <w:numPr>
          <w:ilvl w:val="0"/>
          <w:numId w:val="1007"/>
        </w:numPr>
        <w:spacing w:lineRule="auto" w:line="360"/>
      </w:pPr>
      <w:r>
        <w:rPr>
          <w:rFonts w:ascii="Arial" w:hAnsi="Arial"/>
          <w:b/>
          <w:bCs/>
        </w:rPr>
        <w:t xml:space="preserve">Sites</w:t>
      </w:r>
      <w:r>
        <w:rPr>
          <w:rFonts w:ascii="Arial" w:hAnsi="Arial"/>
        </w:rPr>
        <w:t xml:space="preserve">: 761 federal sites (724 DoD/military) with known or suspected PFAS contamination</w:t>
      </w:r>
    </w:p>
    <w:p>
      <w:pPr>
        <w:pStyle w:val="Compact"/>
        <w:numPr>
          <w:ilvl w:val="0"/>
          <w:numId w:val="1007"/>
        </w:numPr>
        <w:spacing w:lineRule="auto" w:line="360"/>
      </w:pPr>
      <w:r>
        <w:rPr>
          <w:rFonts w:ascii="Arial" w:hAnsi="Arial"/>
          <w:b/>
          <w:bCs/>
        </w:rPr>
        <w:t xml:space="preserve">Source</w:t>
      </w:r>
      <w:r>
        <w:rPr>
          <w:rFonts w:ascii="Arial" w:hAnsi="Arial"/>
        </w:rPr>
        <w:t xml:space="preserve">: EPA PFAS Analytic Tools database</w:t>
      </w:r>
    </w:p>
    <w:p>
      <w:pPr>
        <w:pStyle w:val="Compact"/>
        <w:numPr>
          <w:ilvl w:val="0"/>
          <w:numId w:val="1007"/>
        </w:numPr>
        <w:spacing w:lineRule="auto" w:line="360"/>
      </w:pPr>
      <w:r>
        <w:rPr>
          <w:rFonts w:ascii="Arial" w:hAnsi="Arial"/>
          <w:b/>
          <w:bCs/>
        </w:rPr>
        <w:t xml:space="preserve">Usage</w:t>
      </w:r>
      <w:r>
        <w:rPr>
          <w:rFonts w:ascii="Arial" w:hAnsi="Arial"/>
        </w:rPr>
        <w:t xml:space="preserve">: Auxiliary data source for proximity feature engineering (military installation distance)</w:t>
      </w:r>
    </w:p>
    <w:bookmarkEnd w:id="16"/>
    <w:bookmarkStart w:id="17" w:name="geospatial-data"/>
    <w:p>
      <w:pPr>
        <w:pStyle w:val="Heading3"/>
        <w:spacing w:lineRule="auto" w:line="360"/>
      </w:pPr>
      <w:r>
        <w:rPr>
          <w:rFonts w:ascii="Arial" w:hAnsi="Arial"/>
        </w:rPr>
        <w:t xml:space="preserve">Geospatial Data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spacing w:lineRule="auto" w:line="360"/>
            </w:pPr>
            <w:r>
              <w:rPr>
                <w:rFonts w:ascii="Arial" w:hAnsi="Arial"/>
              </w:rPr>
              <w:t xml:space="preserve">Dataset</w:t>
            </w:r>
          </w:p>
        </w:tc>
        <w:tc>
          <w:tcPr/>
          <w:p>
            <w:pPr>
              <w:pStyle w:val="Compact"/>
              <w:spacing w:lineRule="auto" w:line="360"/>
            </w:pPr>
            <w:r>
              <w:rPr>
                <w:rFonts w:ascii="Arial" w:hAnsi="Arial"/>
              </w:rPr>
              <w:t xml:space="preserve">Source</w:t>
            </w:r>
          </w:p>
        </w:tc>
        <w:tc>
          <w:tcPr/>
          <w:p>
            <w:pPr>
              <w:pStyle w:val="Compact"/>
              <w:spacing w:lineRule="auto" w:line="360"/>
            </w:pPr>
            <w:r>
              <w:rPr>
                <w:rFonts w:ascii="Arial" w:hAnsi="Arial"/>
              </w:rPr>
              <w:t xml:space="preserve">Resolution</w:t>
            </w:r>
          </w:p>
        </w:tc>
        <w:tc>
          <w:tcPr/>
          <w:p>
            <w:pPr>
              <w:pStyle w:val="Compact"/>
              <w:spacing w:lineRule="auto" w:line="360"/>
            </w:pPr>
            <w:r>
              <w:rPr>
                <w:rFonts w:ascii="Arial" w:hAnsi="Arial"/>
              </w:rPr>
              <w:t xml:space="preserve">Purpose</w:t>
            </w:r>
          </w:p>
        </w:tc>
      </w:tr>
      <w:tr>
        <w:tc>
          <w:tcPr/>
          <w:p>
            <w:pPr>
              <w:pStyle w:val="Compact"/>
              <w:spacing w:lineRule="auto" w:line="360"/>
            </w:pPr>
            <w:r>
              <w:rPr>
                <w:rFonts w:ascii="Arial" w:hAnsi="Arial"/>
              </w:rPr>
              <w:t xml:space="preserve">NLCD 2021</w:t>
            </w:r>
          </w:p>
        </w:tc>
        <w:tc>
          <w:tcPr/>
          <w:p>
            <w:pPr>
              <w:pStyle w:val="Compact"/>
              <w:spacing w:lineRule="auto" w:line="360"/>
            </w:pPr>
            <w:r>
              <w:rPr>
                <w:rFonts w:ascii="Arial" w:hAnsi="Arial"/>
              </w:rPr>
              <w:t xml:space="preserve">USGS MRLC</w:t>
            </w:r>
          </w:p>
        </w:tc>
        <w:tc>
          <w:tcPr/>
          <w:p>
            <w:pPr>
              <w:pStyle w:val="Compact"/>
              <w:spacing w:lineRule="auto" w:line="360"/>
            </w:pPr>
            <w:r>
              <w:rPr>
                <w:rFonts w:ascii="Arial" w:hAnsi="Arial"/>
              </w:rPr>
              <w:t xml:space="preserve">30 m</w:t>
            </w:r>
          </w:p>
        </w:tc>
        <w:tc>
          <w:tcPr/>
          <w:p>
            <w:pPr>
              <w:pStyle w:val="Compact"/>
              <w:spacing w:lineRule="auto" w:line="360"/>
            </w:pPr>
            <w:r>
              <w:rPr>
                <w:rFonts w:ascii="Arial" w:hAnsi="Arial"/>
              </w:rPr>
              <w:t xml:space="preserve">Land use fractions</w:t>
            </w:r>
          </w:p>
        </w:tc>
      </w:tr>
      <w:tr>
        <w:tc>
          <w:tcPr/>
          <w:p>
            <w:pPr>
              <w:pStyle w:val="Compact"/>
              <w:spacing w:lineRule="auto" w:line="360"/>
            </w:pPr>
            <w:r>
              <w:rPr>
                <w:rFonts w:ascii="Arial" w:hAnsi="Arial"/>
              </w:rPr>
              <w:t xml:space="preserve">EJScreen</w:t>
            </w:r>
          </w:p>
        </w:tc>
        <w:tc>
          <w:tcPr/>
          <w:p>
            <w:pPr>
              <w:pStyle w:val="Compact"/>
              <w:spacing w:lineRule="auto" w:line="360"/>
            </w:pPr>
            <w:r>
              <w:rPr>
                <w:rFonts w:ascii="Arial" w:hAnsi="Arial"/>
              </w:rPr>
              <w:t xml:space="preserve">EPA (Zenodo archive)</w:t>
            </w:r>
          </w:p>
        </w:tc>
        <w:tc>
          <w:tcPr/>
          <w:p>
            <w:pPr>
              <w:pStyle w:val="Compact"/>
              <w:spacing w:lineRule="auto" w:line="360"/>
            </w:pPr>
            <w:r>
              <w:rPr>
                <w:rFonts w:ascii="Arial" w:hAnsi="Arial"/>
              </w:rPr>
              <w:t xml:space="preserve">Block group</w:t>
            </w:r>
          </w:p>
        </w:tc>
        <w:tc>
          <w:tcPr/>
          <w:p>
            <w:pPr>
              <w:pStyle w:val="Compact"/>
              <w:spacing w:lineRule="auto" w:line="360"/>
            </w:pPr>
            <w:r>
              <w:rPr>
                <w:rFonts w:ascii="Arial" w:hAnsi="Arial"/>
              </w:rPr>
              <w:t xml:space="preserve">Demographics</w:t>
            </w:r>
          </w:p>
        </w:tc>
      </w:tr>
      <w:tr>
        <w:tc>
          <w:tcPr/>
          <w:p>
            <w:pPr>
              <w:pStyle w:val="Compact"/>
              <w:spacing w:lineRule="auto" w:line="360"/>
            </w:pPr>
            <w:r>
              <w:rPr>
                <w:rFonts w:ascii="Arial" w:hAnsi="Arial"/>
              </w:rPr>
              <w:t xml:space="preserve">Principal Aquifers</w:t>
            </w:r>
          </w:p>
        </w:tc>
        <w:tc>
          <w:tcPr/>
          <w:p>
            <w:pPr>
              <w:pStyle w:val="Compact"/>
              <w:spacing w:lineRule="auto" w:line="360"/>
            </w:pPr>
            <w:r>
              <w:rPr>
                <w:rFonts w:ascii="Arial" w:hAnsi="Arial"/>
              </w:rPr>
              <w:t xml:space="preserve">USGS</w:t>
            </w:r>
          </w:p>
        </w:tc>
        <w:tc>
          <w:tcPr/>
          <w:p>
            <w:pPr>
              <w:pStyle w:val="Compact"/>
              <w:spacing w:lineRule="auto" w:line="360"/>
            </w:pPr>
            <w:r>
              <w:rPr>
                <w:rFonts w:ascii="Arial" w:hAnsi="Arial"/>
              </w:rPr>
              <w:t xml:space="preserve">Polygon</w:t>
            </w:r>
          </w:p>
        </w:tc>
        <w:tc>
          <w:tcPr/>
          <w:p>
            <w:pPr>
              <w:pStyle w:val="Compact"/>
              <w:spacing w:lineRule="auto" w:line="360"/>
            </w:pPr>
            <w:r>
              <w:rPr>
                <w:rFonts w:ascii="Arial" w:hAnsi="Arial"/>
              </w:rPr>
              <w:t xml:space="preserve">Hydrogeology</w:t>
            </w:r>
          </w:p>
        </w:tc>
      </w:tr>
      <w:tr>
        <w:tc>
          <w:tcPr/>
          <w:p>
            <w:pPr>
              <w:pStyle w:val="Compact"/>
              <w:spacing w:lineRule="auto" w:line="360"/>
            </w:pPr>
            <w:r>
              <w:rPr>
                <w:rFonts w:ascii="Arial" w:hAnsi="Arial"/>
              </w:rPr>
              <w:t xml:space="preserve">Census ZCTA</w:t>
            </w:r>
          </w:p>
        </w:tc>
        <w:tc>
          <w:tcPr/>
          <w:p>
            <w:pPr>
              <w:pStyle w:val="Compact"/>
              <w:spacing w:lineRule="auto" w:line="360"/>
            </w:pPr>
            <w:r>
              <w:rPr>
                <w:rFonts w:ascii="Arial" w:hAnsi="Arial"/>
              </w:rPr>
              <w:t xml:space="preserve">US Census Bureau</w:t>
            </w:r>
          </w:p>
        </w:tc>
        <w:tc>
          <w:tcPr/>
          <w:p>
            <w:pPr>
              <w:pStyle w:val="Compact"/>
              <w:spacing w:lineRule="auto" w:line="360"/>
            </w:pPr>
            <w:r>
              <w:rPr>
                <w:rFonts w:ascii="Arial" w:hAnsi="Arial"/>
              </w:rPr>
              <w:t xml:space="preserve">ZCTA</w:t>
            </w:r>
          </w:p>
        </w:tc>
        <w:tc>
          <w:tcPr/>
          <w:p>
            <w:pPr>
              <w:pStyle w:val="Compact"/>
              <w:spacing w:lineRule="auto" w:line="360"/>
            </w:pPr>
            <w:r>
              <w:rPr>
                <w:rFonts w:ascii="Arial" w:hAnsi="Arial"/>
              </w:rPr>
              <w:t xml:space="preserve">Geocoding</w:t>
            </w:r>
          </w:p>
        </w:tc>
      </w:tr>
    </w:tbl>
    <w:bookmarkEnd w:id="17"/>
    <w:bookmarkEnd w:id="18"/>
    <w:bookmarkStart w:id="27" w:name="s2-hyperparameter-configurations"/>
    <w:p>
      <w:pPr>
        <w:pStyle w:val="Heading2"/>
        <w:spacing w:lineRule="auto" w:line="360"/>
      </w:pPr>
      <w:r>
        <w:rPr>
          <w:rFonts w:ascii="Arial" w:hAnsi="Arial"/>
        </w:rPr>
        <w:t xml:space="preserve">S2: Hyperparameter Configurations</w:t>
      </w:r>
    </w:p>
    <w:p>
      <w:pPr>
        <w:pStyle w:val="FirstParagraph"/>
        <w:spacing w:lineRule="auto" w:line="360"/>
      </w:pPr>
      <w:r>
        <w:rPr>
          <w:rFonts w:ascii="Arial" w:hAnsi="Arial"/>
        </w:rPr>
        <w:t xml:space="preserve">All model hyperparameters are specified in</w:t>
      </w:r>
      <w:r>
        <w:rPr>
          <w:rFonts w:ascii="Arial" w:hAnsi="Arial"/>
        </w:rPr>
        <w:t xml:space="preserve"> </w:t>
      </w:r>
      <w:r>
        <w:rPr>
          <w:rStyle w:val="VerbatimChar"/>
          <w:rFonts w:ascii="Arial" w:hAnsi="Arial"/>
        </w:rPr>
        <w:t xml:space="preserve">configs/experiment.yaml</w:t>
      </w:r>
      <w:r>
        <w:rPr>
          <w:rFonts w:ascii="Arial" w:hAnsi="Arial"/>
        </w:rPr>
        <w:t xml:space="preserve">. Default</w:t>
      </w:r>
      <w:r>
        <w:rPr>
          <w:rFonts w:ascii="Arial" w:hAnsi="Arial"/>
        </w:rPr>
        <w:t xml:space="preserve"> </w:t>
      </w:r>
      <w:r>
        <w:rPr>
          <w:rFonts w:ascii="Arial" w:hAnsi="Arial"/>
        </w:rPr>
        <w:t xml:space="preserve">configurations used for all benchmark results:</w:t>
      </w:r>
    </w:p>
    <w:bookmarkStart w:id="19" w:name="xgboost-classifier"/>
    <w:p>
      <w:pPr>
        <w:pStyle w:val="Heading3"/>
        <w:spacing w:lineRule="auto" w:line="360"/>
      </w:pPr>
      <w:r>
        <w:rPr>
          <w:rFonts w:ascii="Arial" w:hAnsi="Arial"/>
        </w:rPr>
        <w:t xml:space="preserve">XGBoost Classifier</w:t>
      </w:r>
    </w:p>
    <w:p>
      <w:pPr>
        <w:pStyle w:val="SourceCode"/>
        <w:spacing w:lineRule="auto" w:line="360"/>
      </w:pPr>
      <w:r>
        <w:rPr>
          <w:rStyle w:val="VerbatimChar"/>
          <w:rFonts w:ascii="Arial" w:hAnsi="Arial"/>
        </w:rPr>
        <w:t xml:space="preserve">n_estimators: 500</w:t>
      </w:r>
      <w:r>
        <w:rPr>
          <w:rFonts w:ascii="Arial" w:hAnsi="Arial"/>
        </w:rPr>
        <w:br/>
      </w:r>
      <w:r>
        <w:rPr>
          <w:rStyle w:val="VerbatimChar"/>
          <w:rFonts w:ascii="Arial" w:hAnsi="Arial"/>
        </w:rPr>
        <w:t xml:space="preserve">max_depth: 6</w:t>
      </w:r>
      <w:r>
        <w:rPr>
          <w:rFonts w:ascii="Arial" w:hAnsi="Arial"/>
        </w:rPr>
        <w:br/>
      </w:r>
      <w:r>
        <w:rPr>
          <w:rStyle w:val="VerbatimChar"/>
          <w:rFonts w:ascii="Arial" w:hAnsi="Arial"/>
        </w:rPr>
        <w:t xml:space="preserve">learning_rate: 0.05</w:t>
      </w:r>
      <w:r>
        <w:rPr>
          <w:rFonts w:ascii="Arial" w:hAnsi="Arial"/>
        </w:rPr>
        <w:br/>
      </w:r>
      <w:r>
        <w:rPr>
          <w:rStyle w:val="VerbatimChar"/>
          <w:rFonts w:ascii="Arial" w:hAnsi="Arial"/>
        </w:rPr>
        <w:t xml:space="preserve">subsample: 0.8</w:t>
      </w:r>
      <w:r>
        <w:rPr>
          <w:rFonts w:ascii="Arial" w:hAnsi="Arial"/>
        </w:rPr>
        <w:br/>
      </w:r>
      <w:r>
        <w:rPr>
          <w:rStyle w:val="VerbatimChar"/>
          <w:rFonts w:ascii="Arial" w:hAnsi="Arial"/>
        </w:rPr>
        <w:t xml:space="preserve">colsample_bytree: 0.8</w:t>
      </w:r>
      <w:r>
        <w:rPr>
          <w:rFonts w:ascii="Arial" w:hAnsi="Arial"/>
        </w:rPr>
        <w:br/>
      </w:r>
      <w:r>
        <w:rPr>
          <w:rStyle w:val="VerbatimChar"/>
          <w:rFonts w:ascii="Arial" w:hAnsi="Arial"/>
        </w:rPr>
        <w:t xml:space="preserve">min_child_weight: 5</w:t>
      </w:r>
      <w:r>
        <w:rPr>
          <w:rFonts w:ascii="Arial" w:hAnsi="Arial"/>
        </w:rPr>
        <w:br/>
      </w:r>
      <w:r>
        <w:rPr>
          <w:rStyle w:val="VerbatimChar"/>
          <w:rFonts w:ascii="Arial" w:hAnsi="Arial"/>
        </w:rPr>
        <w:t xml:space="preserve">scale_pos_weight: auto  # computed from class ratio</w:t>
      </w:r>
      <w:r>
        <w:rPr>
          <w:rFonts w:ascii="Arial" w:hAnsi="Arial"/>
        </w:rPr>
        <w:br/>
      </w:r>
      <w:r>
        <w:rPr>
          <w:rStyle w:val="VerbatimChar"/>
          <w:rFonts w:ascii="Arial" w:hAnsi="Arial"/>
        </w:rPr>
        <w:t xml:space="preserve">early_stopping_rounds: 50</w:t>
      </w:r>
      <w:r>
        <w:rPr>
          <w:rFonts w:ascii="Arial" w:hAnsi="Arial"/>
        </w:rPr>
        <w:br/>
      </w:r>
      <w:r>
        <w:rPr>
          <w:rStyle w:val="VerbatimChar"/>
          <w:rFonts w:ascii="Arial" w:hAnsi="Arial"/>
        </w:rPr>
        <w:t xml:space="preserve">eval_metric: aucpr</w:t>
      </w:r>
    </w:p>
    <w:bookmarkEnd w:id="19"/>
    <w:bookmarkStart w:id="20" w:name="random-forest-classifier"/>
    <w:p>
      <w:pPr>
        <w:pStyle w:val="Heading3"/>
        <w:spacing w:lineRule="auto" w:line="360"/>
      </w:pPr>
      <w:r>
        <w:rPr>
          <w:rFonts w:ascii="Arial" w:hAnsi="Arial"/>
        </w:rPr>
        <w:t xml:space="preserve">Random Forest Classifier</w:t>
      </w:r>
    </w:p>
    <w:p>
      <w:pPr>
        <w:pStyle w:val="SourceCode"/>
        <w:spacing w:lineRule="auto" w:line="360"/>
      </w:pPr>
      <w:r>
        <w:rPr>
          <w:rStyle w:val="VerbatimChar"/>
          <w:rFonts w:ascii="Arial" w:hAnsi="Arial"/>
        </w:rPr>
        <w:t xml:space="preserve">n_estimators: 500</w:t>
      </w:r>
      <w:r>
        <w:rPr>
          <w:rFonts w:ascii="Arial" w:hAnsi="Arial"/>
        </w:rPr>
        <w:br/>
      </w:r>
      <w:r>
        <w:rPr>
          <w:rStyle w:val="VerbatimChar"/>
          <w:rFonts w:ascii="Arial" w:hAnsi="Arial"/>
        </w:rPr>
        <w:t xml:space="preserve">max_features: sqrt</w:t>
      </w:r>
      <w:r>
        <w:rPr>
          <w:rFonts w:ascii="Arial" w:hAnsi="Arial"/>
        </w:rPr>
        <w:br/>
      </w:r>
      <w:r>
        <w:rPr>
          <w:rStyle w:val="VerbatimChar"/>
          <w:rFonts w:ascii="Arial" w:hAnsi="Arial"/>
        </w:rPr>
        <w:t xml:space="preserve">max_depth: null  # unlimited</w:t>
      </w:r>
      <w:r>
        <w:rPr>
          <w:rFonts w:ascii="Arial" w:hAnsi="Arial"/>
        </w:rPr>
        <w:br/>
      </w:r>
      <w:r>
        <w:rPr>
          <w:rStyle w:val="VerbatimChar"/>
          <w:rFonts w:ascii="Arial" w:hAnsi="Arial"/>
        </w:rPr>
        <w:t xml:space="preserve">min_samples_leaf: 5</w:t>
      </w:r>
      <w:r>
        <w:rPr>
          <w:rFonts w:ascii="Arial" w:hAnsi="Arial"/>
        </w:rPr>
        <w:br/>
      </w:r>
      <w:r>
        <w:rPr>
          <w:rStyle w:val="VerbatimChar"/>
          <w:rFonts w:ascii="Arial" w:hAnsi="Arial"/>
        </w:rPr>
        <w:t xml:space="preserve">class_weight: balanced</w:t>
      </w:r>
    </w:p>
    <w:bookmarkEnd w:id="20"/>
    <w:bookmarkStart w:id="21" w:name="lightgbm-classifier"/>
    <w:p>
      <w:pPr>
        <w:pStyle w:val="Heading3"/>
        <w:spacing w:lineRule="auto" w:line="360"/>
      </w:pPr>
      <w:r>
        <w:rPr>
          <w:rFonts w:ascii="Arial" w:hAnsi="Arial"/>
        </w:rPr>
        <w:t xml:space="preserve">LightGBM Classifier</w:t>
      </w:r>
    </w:p>
    <w:p>
      <w:pPr>
        <w:pStyle w:val="SourceCode"/>
        <w:spacing w:lineRule="auto" w:line="360"/>
      </w:pPr>
      <w:r>
        <w:rPr>
          <w:rStyle w:val="VerbatimChar"/>
          <w:rFonts w:ascii="Arial" w:hAnsi="Arial"/>
        </w:rPr>
        <w:t xml:space="preserve">n_estimators: 500</w:t>
      </w:r>
      <w:r>
        <w:rPr>
          <w:rFonts w:ascii="Arial" w:hAnsi="Arial"/>
        </w:rPr>
        <w:br/>
      </w:r>
      <w:r>
        <w:rPr>
          <w:rStyle w:val="VerbatimChar"/>
          <w:rFonts w:ascii="Arial" w:hAnsi="Arial"/>
        </w:rPr>
        <w:t xml:space="preserve">num_leaves: 63</w:t>
      </w:r>
      <w:r>
        <w:rPr>
          <w:rFonts w:ascii="Arial" w:hAnsi="Arial"/>
        </w:rPr>
        <w:br/>
      </w:r>
      <w:r>
        <w:rPr>
          <w:rStyle w:val="VerbatimChar"/>
          <w:rFonts w:ascii="Arial" w:hAnsi="Arial"/>
        </w:rPr>
        <w:t xml:space="preserve">learning_rate: 0.05</w:t>
      </w:r>
      <w:r>
        <w:rPr>
          <w:rFonts w:ascii="Arial" w:hAnsi="Arial"/>
        </w:rPr>
        <w:br/>
      </w:r>
      <w:r>
        <w:rPr>
          <w:rStyle w:val="VerbatimChar"/>
          <w:rFonts w:ascii="Arial" w:hAnsi="Arial"/>
        </w:rPr>
        <w:t xml:space="preserve">subsample: 0.8</w:t>
      </w:r>
      <w:r>
        <w:rPr>
          <w:rFonts w:ascii="Arial" w:hAnsi="Arial"/>
        </w:rPr>
        <w:br/>
      </w:r>
      <w:r>
        <w:rPr>
          <w:rStyle w:val="VerbatimChar"/>
          <w:rFonts w:ascii="Arial" w:hAnsi="Arial"/>
        </w:rPr>
        <w:t xml:space="preserve">colsample_bytree: 0.8</w:t>
      </w:r>
      <w:r>
        <w:rPr>
          <w:rFonts w:ascii="Arial" w:hAnsi="Arial"/>
        </w:rPr>
        <w:br/>
      </w:r>
      <w:r>
        <w:rPr>
          <w:rStyle w:val="VerbatimChar"/>
          <w:rFonts w:ascii="Arial" w:hAnsi="Arial"/>
        </w:rPr>
        <w:t xml:space="preserve">min_child_samples: 20</w:t>
      </w:r>
      <w:r>
        <w:rPr>
          <w:rFonts w:ascii="Arial" w:hAnsi="Arial"/>
        </w:rPr>
        <w:br/>
      </w:r>
      <w:r>
        <w:rPr>
          <w:rStyle w:val="VerbatimChar"/>
          <w:rFonts w:ascii="Arial" w:hAnsi="Arial"/>
        </w:rPr>
        <w:t xml:space="preserve">is_unbalance: true</w:t>
      </w:r>
      <w:r>
        <w:rPr>
          <w:rFonts w:ascii="Arial" w:hAnsi="Arial"/>
        </w:rPr>
        <w:br/>
      </w:r>
      <w:r>
        <w:rPr>
          <w:rStyle w:val="VerbatimChar"/>
          <w:rFonts w:ascii="Arial" w:hAnsi="Arial"/>
        </w:rPr>
        <w:t xml:space="preserve">early_stopping_rounds: 50</w:t>
      </w:r>
    </w:p>
    <w:bookmarkEnd w:id="21"/>
    <w:bookmarkStart w:id="22" w:name="catboost-classifier"/>
    <w:p>
      <w:pPr>
        <w:pStyle w:val="Heading3"/>
        <w:spacing w:lineRule="auto" w:line="360"/>
      </w:pPr>
      <w:r>
        <w:rPr>
          <w:rFonts w:ascii="Arial" w:hAnsi="Arial"/>
        </w:rPr>
        <w:t xml:space="preserve">CatBoost Classifier</w:t>
      </w:r>
    </w:p>
    <w:p>
      <w:pPr>
        <w:pStyle w:val="SourceCode"/>
        <w:spacing w:lineRule="auto" w:line="360"/>
      </w:pPr>
      <w:r>
        <w:rPr>
          <w:rStyle w:val="VerbatimChar"/>
          <w:rFonts w:ascii="Arial" w:hAnsi="Arial"/>
        </w:rPr>
        <w:t xml:space="preserve">iterations: 500</w:t>
      </w:r>
      <w:r>
        <w:rPr>
          <w:rFonts w:ascii="Arial" w:hAnsi="Arial"/>
        </w:rPr>
        <w:br/>
      </w:r>
      <w:r>
        <w:rPr>
          <w:rStyle w:val="VerbatimChar"/>
          <w:rFonts w:ascii="Arial" w:hAnsi="Arial"/>
        </w:rPr>
        <w:t xml:space="preserve">depth: 6</w:t>
      </w:r>
      <w:r>
        <w:rPr>
          <w:rFonts w:ascii="Arial" w:hAnsi="Arial"/>
        </w:rPr>
        <w:br/>
      </w:r>
      <w:r>
        <w:rPr>
          <w:rStyle w:val="VerbatimChar"/>
          <w:rFonts w:ascii="Arial" w:hAnsi="Arial"/>
        </w:rPr>
        <w:t xml:space="preserve">learning_rate: 0.05</w:t>
      </w:r>
      <w:r>
        <w:rPr>
          <w:rFonts w:ascii="Arial" w:hAnsi="Arial"/>
        </w:rPr>
        <w:br/>
      </w:r>
      <w:r>
        <w:rPr>
          <w:rStyle w:val="VerbatimChar"/>
          <w:rFonts w:ascii="Arial" w:hAnsi="Arial"/>
        </w:rPr>
        <w:t xml:space="preserve">auto_class_weights: Balanced</w:t>
      </w:r>
      <w:r>
        <w:rPr>
          <w:rFonts w:ascii="Arial" w:hAnsi="Arial"/>
        </w:rPr>
        <w:br/>
      </w:r>
      <w:r>
        <w:rPr>
          <w:rStyle w:val="VerbatimChar"/>
          <w:rFonts w:ascii="Arial" w:hAnsi="Arial"/>
        </w:rPr>
        <w:t xml:space="preserve">early_stopping_rounds: 50</w:t>
      </w:r>
    </w:p>
    <w:bookmarkEnd w:id="22"/>
    <w:bookmarkStart w:id="23" w:name="mlp-classifier"/>
    <w:p>
      <w:pPr>
        <w:pStyle w:val="Heading3"/>
        <w:spacing w:lineRule="auto" w:line="360"/>
      </w:pPr>
      <w:r>
        <w:rPr>
          <w:rFonts w:ascii="Arial" w:hAnsi="Arial"/>
        </w:rPr>
        <w:t xml:space="preserve">MLP Classifier</w:t>
      </w:r>
    </w:p>
    <w:p>
      <w:pPr>
        <w:pStyle w:val="SourceCode"/>
        <w:spacing w:lineRule="auto" w:line="360"/>
      </w:pPr>
      <w:r>
        <w:rPr>
          <w:rStyle w:val="VerbatimChar"/>
          <w:rFonts w:ascii="Arial" w:hAnsi="Arial"/>
        </w:rPr>
        <w:t xml:space="preserve">hidden_sizes: [128, 64, 32]</w:t>
      </w:r>
      <w:r>
        <w:rPr>
          <w:rFonts w:ascii="Arial" w:hAnsi="Arial"/>
        </w:rPr>
        <w:br/>
      </w:r>
      <w:r>
        <w:rPr>
          <w:rStyle w:val="VerbatimChar"/>
          <w:rFonts w:ascii="Arial" w:hAnsi="Arial"/>
        </w:rPr>
        <w:t xml:space="preserve">dropout: 0.3</w:t>
      </w:r>
      <w:r>
        <w:rPr>
          <w:rFonts w:ascii="Arial" w:hAnsi="Arial"/>
        </w:rPr>
        <w:br/>
      </w:r>
      <w:r>
        <w:rPr>
          <w:rStyle w:val="VerbatimChar"/>
          <w:rFonts w:ascii="Arial" w:hAnsi="Arial"/>
        </w:rPr>
        <w:t xml:space="preserve">learning_rate: 0.001</w:t>
      </w:r>
      <w:r>
        <w:rPr>
          <w:rFonts w:ascii="Arial" w:hAnsi="Arial"/>
        </w:rPr>
        <w:br/>
      </w:r>
      <w:r>
        <w:rPr>
          <w:rStyle w:val="VerbatimChar"/>
          <w:rFonts w:ascii="Arial" w:hAnsi="Arial"/>
        </w:rPr>
        <w:t xml:space="preserve">epochs: 200</w:t>
      </w:r>
      <w:r>
        <w:rPr>
          <w:rFonts w:ascii="Arial" w:hAnsi="Arial"/>
        </w:rPr>
        <w:br/>
      </w:r>
      <w:r>
        <w:rPr>
          <w:rStyle w:val="VerbatimChar"/>
          <w:rFonts w:ascii="Arial" w:hAnsi="Arial"/>
        </w:rPr>
        <w:t xml:space="preserve">batch_size: 256</w:t>
      </w:r>
      <w:r>
        <w:rPr>
          <w:rFonts w:ascii="Arial" w:hAnsi="Arial"/>
        </w:rPr>
        <w:br/>
      </w:r>
      <w:r>
        <w:rPr>
          <w:rStyle w:val="VerbatimChar"/>
          <w:rFonts w:ascii="Arial" w:hAnsi="Arial"/>
        </w:rPr>
        <w:t xml:space="preserve">patience: 20</w:t>
      </w:r>
    </w:p>
    <w:bookmarkEnd w:id="23"/>
    <w:bookmarkStart w:id="24" w:name="voting-ensemble"/>
    <w:p>
      <w:pPr>
        <w:pStyle w:val="Heading3"/>
        <w:spacing w:lineRule="auto" w:line="360"/>
      </w:pPr>
      <w:r>
        <w:rPr>
          <w:rFonts w:ascii="Arial" w:hAnsi="Arial"/>
        </w:rPr>
        <w:t xml:space="preserve">Voting Ensemble</w:t>
      </w:r>
    </w:p>
    <w:p>
      <w:pPr>
        <w:pStyle w:val="SourceCode"/>
        <w:spacing w:lineRule="auto" w:line="360"/>
      </w:pPr>
      <w:r>
        <w:rPr>
          <w:rStyle w:val="VerbatimChar"/>
          <w:rFonts w:ascii="Arial" w:hAnsi="Arial"/>
        </w:rPr>
        <w:t xml:space="preserve">voting: soft</w:t>
      </w:r>
      <w:r>
        <w:rPr>
          <w:rFonts w:ascii="Arial" w:hAnsi="Arial"/>
        </w:rPr>
        <w:br/>
      </w:r>
      <w:r>
        <w:rPr>
          <w:rStyle w:val="VerbatimChar"/>
          <w:rFonts w:ascii="Arial" w:hAnsi="Arial"/>
        </w:rPr>
        <w:t xml:space="preserve">base_models: [xgboost, random_forest, lightgbm, catboost]</w:t>
      </w:r>
    </w:p>
    <w:bookmarkEnd w:id="24"/>
    <w:bookmarkStart w:id="25" w:name="stacking-ensemble"/>
    <w:p>
      <w:pPr>
        <w:pStyle w:val="Heading3"/>
        <w:spacing w:lineRule="auto" w:line="360"/>
      </w:pPr>
      <w:r>
        <w:rPr>
          <w:rFonts w:ascii="Arial" w:hAnsi="Arial"/>
        </w:rPr>
        <w:t xml:space="preserve">Stacking Ensemble</w:t>
      </w:r>
    </w:p>
    <w:p>
      <w:pPr>
        <w:pStyle w:val="SourceCode"/>
        <w:spacing w:lineRule="auto" w:line="360"/>
      </w:pPr>
      <w:r>
        <w:rPr>
          <w:rStyle w:val="VerbatimChar"/>
          <w:rFonts w:ascii="Arial" w:hAnsi="Arial"/>
        </w:rPr>
        <w:t xml:space="preserve">final_estimator: logistic  # LogisticRegression meta-learner</w:t>
      </w:r>
      <w:r>
        <w:rPr>
          <w:rFonts w:ascii="Arial" w:hAnsi="Arial"/>
        </w:rPr>
        <w:br/>
      </w:r>
      <w:r>
        <w:rPr>
          <w:rStyle w:val="VerbatimChar"/>
          <w:rFonts w:ascii="Arial" w:hAnsi="Arial"/>
        </w:rPr>
        <w:t xml:space="preserve">cv: 5</w:t>
      </w:r>
      <w:r>
        <w:rPr>
          <w:rFonts w:ascii="Arial" w:hAnsi="Arial"/>
        </w:rPr>
        <w:br/>
      </w:r>
      <w:r>
        <w:rPr>
          <w:rStyle w:val="VerbatimChar"/>
          <w:rFonts w:ascii="Arial" w:hAnsi="Arial"/>
        </w:rPr>
        <w:t xml:space="preserve">base_models: [xgboost, random_forest, lightgbm, catboost]</w:t>
      </w:r>
    </w:p>
    <w:bookmarkEnd w:id="25"/>
    <w:bookmarkStart w:id="26" w:name="symmetric-tuning-grids"/>
    <w:p>
      <w:pPr>
        <w:pStyle w:val="Heading3"/>
        <w:spacing w:lineRule="auto" w:line="360"/>
      </w:pPr>
      <w:r>
        <w:rPr>
          <w:rFonts w:ascii="Arial" w:hAnsi="Arial"/>
        </w:rPr>
        <w:t xml:space="preserve">Symmetric Tuning Grids</w:t>
      </w:r>
    </w:p>
    <w:p>
      <w:pPr>
        <w:pStyle w:val="FirstParagraph"/>
        <w:spacing w:lineRule="auto" w:line="360"/>
      </w:pPr>
      <w:r>
        <w:rPr>
          <w:rFonts w:ascii="Arial" w:hAnsi="Arial"/>
        </w:rPr>
        <w:t xml:space="preserve">Each model family receives symmetric hyperparameter tuning effort: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spacing w:lineRule="auto" w:line="360"/>
            </w:pPr>
            <w:r>
              <w:rPr>
                <w:rFonts w:ascii="Arial" w:hAnsi="Arial"/>
              </w:rPr>
              <w:t xml:space="preserve">Model</w:t>
            </w:r>
          </w:p>
        </w:tc>
        <w:tc>
          <w:tcPr/>
          <w:p>
            <w:pPr>
              <w:pStyle w:val="Compact"/>
              <w:spacing w:lineRule="auto" w:line="360"/>
            </w:pPr>
            <w:r>
              <w:rPr>
                <w:rFonts w:ascii="Arial" w:hAnsi="Arial"/>
              </w:rPr>
              <w:t xml:space="preserve">Parameters Tuned</w:t>
            </w:r>
          </w:p>
        </w:tc>
        <w:tc>
          <w:tcPr/>
          <w:p>
            <w:pPr>
              <w:pStyle w:val="Compact"/>
              <w:spacing w:lineRule="auto" w:line="360"/>
            </w:pPr>
            <w:r>
              <w:rPr>
                <w:rFonts w:ascii="Arial" w:hAnsi="Arial"/>
              </w:rPr>
              <w:t xml:space="preserve">Grid Size</w:t>
            </w:r>
          </w:p>
        </w:tc>
      </w:tr>
      <w:tr>
        <w:tc>
          <w:tcPr/>
          <w:p>
            <w:pPr>
              <w:pStyle w:val="Compact"/>
              <w:spacing w:lineRule="auto" w:line="360"/>
            </w:pPr>
            <w:r>
              <w:rPr>
                <w:rFonts w:ascii="Arial" w:hAnsi="Arial"/>
              </w:rPr>
              <w:t xml:space="preserve">XGBoost</w:t>
            </w:r>
          </w:p>
        </w:tc>
        <w:tc>
          <w:tcPr/>
          <w:p>
            <w:pPr>
              <w:pStyle w:val="Compact"/>
              <w:spacing w:lineRule="auto" w:line="360"/>
            </w:pPr>
            <w:r>
              <w:rPr>
                <w:rFonts w:ascii="Arial" w:hAnsi="Arial"/>
              </w:rPr>
              <w:t xml:space="preserve">max_depth, learning_rate, n_estimators</w:t>
            </w:r>
          </w:p>
        </w:tc>
        <w:tc>
          <w:tcPr/>
          <w:p>
            <w:pPr>
              <w:pStyle w:val="Compact"/>
              <w:spacing w:lineRule="auto" w:line="360"/>
            </w:pPr>
            <w:r>
              <w:rPr>
                <w:rFonts w:ascii="Arial" w:hAnsi="Arial"/>
              </w:rPr>
              <w:t xml:space="preserve">18</w:t>
            </w:r>
          </w:p>
        </w:tc>
      </w:tr>
      <w:tr>
        <w:tc>
          <w:tcPr/>
          <w:p>
            <w:pPr>
              <w:pStyle w:val="Compact"/>
              <w:spacing w:lineRule="auto" w:line="360"/>
            </w:pPr>
            <w:r>
              <w:rPr>
                <w:rFonts w:ascii="Arial" w:hAnsi="Arial"/>
              </w:rPr>
              <w:t xml:space="preserve">Random Forest</w:t>
            </w:r>
          </w:p>
        </w:tc>
        <w:tc>
          <w:tcPr/>
          <w:p>
            <w:pPr>
              <w:pStyle w:val="Compact"/>
              <w:spacing w:lineRule="auto" w:line="360"/>
            </w:pPr>
            <w:r>
              <w:rPr>
                <w:rFonts w:ascii="Arial" w:hAnsi="Arial"/>
              </w:rPr>
              <w:t xml:space="preserve">n_estimators, max_depth, max_features</w:t>
            </w:r>
          </w:p>
        </w:tc>
        <w:tc>
          <w:tcPr/>
          <w:p>
            <w:pPr>
              <w:pStyle w:val="Compact"/>
              <w:spacing w:lineRule="auto" w:line="360"/>
            </w:pPr>
            <w:r>
              <w:rPr>
                <w:rFonts w:ascii="Arial" w:hAnsi="Arial"/>
              </w:rPr>
              <w:t xml:space="preserve">12</w:t>
            </w:r>
          </w:p>
        </w:tc>
      </w:tr>
      <w:tr>
        <w:tc>
          <w:tcPr/>
          <w:p>
            <w:pPr>
              <w:pStyle w:val="Compact"/>
              <w:spacing w:lineRule="auto" w:line="360"/>
            </w:pPr>
            <w:r>
              <w:rPr>
                <w:rFonts w:ascii="Arial" w:hAnsi="Arial"/>
              </w:rPr>
              <w:t xml:space="preserve">LightGBM</w:t>
            </w:r>
          </w:p>
        </w:tc>
        <w:tc>
          <w:tcPr/>
          <w:p>
            <w:pPr>
              <w:pStyle w:val="Compact"/>
              <w:spacing w:lineRule="auto" w:line="360"/>
            </w:pPr>
            <w:r>
              <w:rPr>
                <w:rFonts w:ascii="Arial" w:hAnsi="Arial"/>
              </w:rPr>
              <w:t xml:space="preserve">num_leaves, learning_rate, n_estimators</w:t>
            </w:r>
          </w:p>
        </w:tc>
        <w:tc>
          <w:tcPr/>
          <w:p>
            <w:pPr>
              <w:pStyle w:val="Compact"/>
              <w:spacing w:lineRule="auto" w:line="360"/>
            </w:pPr>
            <w:r>
              <w:rPr>
                <w:rFonts w:ascii="Arial" w:hAnsi="Arial"/>
              </w:rPr>
              <w:t xml:space="preserve">18</w:t>
            </w:r>
          </w:p>
        </w:tc>
      </w:tr>
      <w:tr>
        <w:tc>
          <w:tcPr/>
          <w:p>
            <w:pPr>
              <w:pStyle w:val="Compact"/>
              <w:spacing w:lineRule="auto" w:line="360"/>
            </w:pPr>
            <w:r>
              <w:rPr>
                <w:rFonts w:ascii="Arial" w:hAnsi="Arial"/>
              </w:rPr>
              <w:t xml:space="preserve">CatBoost</w:t>
            </w:r>
          </w:p>
        </w:tc>
        <w:tc>
          <w:tcPr/>
          <w:p>
            <w:pPr>
              <w:pStyle w:val="Compact"/>
              <w:spacing w:lineRule="auto" w:line="360"/>
            </w:pPr>
            <w:r>
              <w:rPr>
                <w:rFonts w:ascii="Arial" w:hAnsi="Arial"/>
              </w:rPr>
              <w:t xml:space="preserve">depth, learning_rate, iterations</w:t>
            </w:r>
          </w:p>
        </w:tc>
        <w:tc>
          <w:tcPr/>
          <w:p>
            <w:pPr>
              <w:pStyle w:val="Compact"/>
              <w:spacing w:lineRule="auto" w:line="360"/>
            </w:pPr>
            <w:r>
              <w:rPr>
                <w:rFonts w:ascii="Arial" w:hAnsi="Arial"/>
              </w:rPr>
              <w:t xml:space="preserve">18</w:t>
            </w:r>
          </w:p>
        </w:tc>
      </w:tr>
      <w:tr>
        <w:tc>
          <w:tcPr/>
          <w:p>
            <w:pPr>
              <w:pStyle w:val="Compact"/>
              <w:spacing w:lineRule="auto" w:line="360"/>
            </w:pPr>
            <w:r>
              <w:rPr>
                <w:rFonts w:ascii="Arial" w:hAnsi="Arial"/>
              </w:rPr>
              <w:t xml:space="preserve">MLP</w:t>
            </w:r>
          </w:p>
        </w:tc>
        <w:tc>
          <w:tcPr/>
          <w:p>
            <w:pPr>
              <w:pStyle w:val="Compact"/>
              <w:spacing w:lineRule="auto" w:line="360"/>
            </w:pPr>
            <w:r>
              <w:rPr>
                <w:rFonts w:ascii="Arial" w:hAnsi="Arial"/>
              </w:rPr>
              <w:t xml:space="preserve">hidden_sizes, learning_rate, dropout</w:t>
            </w:r>
          </w:p>
        </w:tc>
        <w:tc>
          <w:tcPr/>
          <w:p>
            <w:pPr>
              <w:pStyle w:val="Compact"/>
              <w:spacing w:lineRule="auto" w:line="360"/>
            </w:pPr>
            <w:r>
              <w:rPr>
                <w:rFonts w:ascii="Arial" w:hAnsi="Arial"/>
              </w:rPr>
              <w:t xml:space="preserve">18</w:t>
            </w:r>
          </w:p>
        </w:tc>
      </w:tr>
      <w:tr>
        <w:tc>
          <w:tcPr/>
          <w:p>
            <w:pPr>
              <w:pStyle w:val="Compact"/>
              <w:spacing w:lineRule="auto" w:line="360"/>
            </w:pPr>
            <w:r>
              <w:rPr>
                <w:rFonts w:ascii="Arial" w:hAnsi="Arial"/>
              </w:rPr>
              <w:t xml:space="preserve">CNN1D</w:t>
            </w:r>
          </w:p>
        </w:tc>
        <w:tc>
          <w:tcPr/>
          <w:p>
            <w:pPr>
              <w:pStyle w:val="Compact"/>
              <w:spacing w:lineRule="auto" w:line="360"/>
            </w:pPr>
            <w:r>
              <w:rPr>
                <w:rFonts w:ascii="Arial" w:hAnsi="Arial"/>
              </w:rPr>
              <w:t xml:space="preserve">n_filters, learning_rate, dropout</w:t>
            </w:r>
          </w:p>
        </w:tc>
        <w:tc>
          <w:tcPr/>
          <w:p>
            <w:pPr>
              <w:pStyle w:val="Compact"/>
              <w:spacing w:lineRule="auto" w:line="360"/>
            </w:pPr>
            <w:r>
              <w:rPr>
                <w:rFonts w:ascii="Arial" w:hAnsi="Arial"/>
              </w:rPr>
              <w:t xml:space="preserve">18</w:t>
            </w:r>
          </w:p>
        </w:tc>
      </w:tr>
    </w:tbl>
    <w:bookmarkEnd w:id="26"/>
    <w:bookmarkEnd w:id="27"/>
    <w:bookmarkStart w:id="28" w:name="s3-optuna-convergence-results"/>
    <w:p>
      <w:pPr>
        <w:pStyle w:val="Heading2"/>
        <w:spacing w:lineRule="auto" w:line="360"/>
      </w:pPr>
      <w:r>
        <w:rPr>
          <w:rFonts w:ascii="Arial" w:hAnsi="Arial"/>
        </w:rPr>
        <w:t xml:space="preserve">S3: Optuna Convergence Results</w:t>
      </w:r>
    </w:p>
    <w:p>
      <w:pPr>
        <w:pStyle w:val="FirstParagraph"/>
        <w:spacing w:lineRule="auto" w:line="360"/>
      </w:pPr>
      <w:r>
        <w:rPr>
          <w:rFonts w:ascii="Arial" w:hAnsi="Arial"/>
        </w:rPr>
        <w:t xml:space="preserve">Bayesian hyperparameter optimization using Optuna Tree-Parzen Estimator (TPE)</w:t>
      </w:r>
      <w:r>
        <w:rPr>
          <w:rFonts w:ascii="Arial" w:hAnsi="Arial"/>
        </w:rPr>
        <w:t xml:space="preserve"> </w:t>
      </w:r>
      <w:r>
        <w:rPr>
          <w:rFonts w:ascii="Arial" w:hAnsi="Arial"/>
        </w:rPr>
        <w:t xml:space="preserve">sampler was run for 50 trials per model family (XGBoost, Random Forest, LightGBM,</w:t>
      </w:r>
      <w:r>
        <w:rPr>
          <w:rFonts w:ascii="Arial" w:hAnsi="Arial"/>
        </w:rPr>
        <w:t xml:space="preserve"> </w:t>
      </w:r>
      <w:r>
        <w:rPr>
          <w:rFonts w:ascii="Arial" w:hAnsi="Arial"/>
        </w:rPr>
        <w:t xml:space="preserve">CatBoost, MLP, CNN1D) on the T1 PFAS detection task. Results are saved to</w:t>
      </w:r>
      <w:r>
        <w:rPr>
          <w:rFonts w:ascii="Arial" w:hAnsi="Arial"/>
        </w:rPr>
        <w:t xml:space="preserve"> </w:t>
      </w:r>
      <w:r>
        <w:rPr>
          <w:rStyle w:val="VerbatimChar"/>
          <w:rFonts w:ascii="Arial" w:hAnsi="Arial"/>
        </w:rPr>
        <w:t xml:space="preserve">results/optuna_tuning.json</w:t>
      </w:r>
      <w:r>
        <w:rPr>
          <w:rFonts w:ascii="Arial" w:hAnsi="Arial"/>
        </w:rPr>
        <w:t xml:space="preserve">.</w:t>
      </w:r>
    </w:p>
    <w:p>
      <w:pPr>
        <w:pStyle w:val="BodyText"/>
        <w:spacing w:lineRule="auto" w:line="360"/>
      </w:pPr>
      <w:r>
        <w:rPr>
          <w:rFonts w:ascii="Arial" w:hAnsi="Arial"/>
        </w:rPr>
        <w:t xml:space="preserve">The Optuna search spaces use broader ranges than grid search, enabling</w:t>
      </w:r>
      <w:r>
        <w:rPr>
          <w:rFonts w:ascii="Arial" w:hAnsi="Arial"/>
        </w:rPr>
        <w:t xml:space="preserve"> </w:t>
      </w:r>
      <w:r>
        <w:rPr>
          <w:rFonts w:ascii="Arial" w:hAnsi="Arial"/>
        </w:rPr>
        <w:t xml:space="preserve">exploration of regions that grid search may miss. Key findings:</w:t>
      </w:r>
    </w:p>
    <w:p>
      <w:pPr>
        <w:pStyle w:val="Compact"/>
        <w:numPr>
          <w:ilvl w:val="0"/>
          <w:numId w:val="1008"/>
        </w:numPr>
        <w:spacing w:lineRule="auto" w:line="360"/>
      </w:pPr>
      <w:r>
        <w:rPr>
          <w:rFonts w:ascii="Arial" w:hAnsi="Arial"/>
        </w:rPr>
        <w:t xml:space="preserve">Optuna trials converge within ~30 trials for tree-based models</w:t>
      </w:r>
    </w:p>
    <w:p>
      <w:pPr>
        <w:pStyle w:val="Compact"/>
        <w:numPr>
          <w:ilvl w:val="0"/>
          <w:numId w:val="1008"/>
        </w:numPr>
        <w:spacing w:lineRule="auto" w:line="360"/>
      </w:pPr>
      <w:r>
        <w:rPr>
          <w:rFonts w:ascii="Arial" w:hAnsi="Arial"/>
        </w:rPr>
        <w:t xml:space="preserve">Final AUPRC improvements over grid search are typically modest (&lt; 0.01)</w:t>
      </w:r>
    </w:p>
    <w:p>
      <w:pPr>
        <w:pStyle w:val="Compact"/>
        <w:numPr>
          <w:ilvl w:val="0"/>
          <w:numId w:val="1008"/>
        </w:numPr>
        <w:spacing w:lineRule="auto" w:line="360"/>
      </w:pPr>
      <w:r>
        <w:rPr>
          <w:rFonts w:ascii="Arial" w:hAnsi="Arial"/>
        </w:rPr>
        <w:t xml:space="preserve">The TPE sampler with seed=42 ensures reproducibility</w:t>
      </w:r>
    </w:p>
    <w:bookmarkEnd w:id="28"/>
    <w:bookmarkStart w:id="29" w:name="s4-cnn1d-feature-ordering-sensitivity"/>
    <w:p>
      <w:pPr>
        <w:pStyle w:val="Heading2"/>
        <w:spacing w:lineRule="auto" w:line="360"/>
      </w:pPr>
      <w:r>
        <w:rPr>
          <w:rFonts w:ascii="Arial" w:hAnsi="Arial"/>
        </w:rPr>
        <w:t xml:space="preserve">S4: CNN1D Feature Ordering Sensitivity</w:t>
      </w:r>
    </w:p>
    <w:p>
      <w:pPr>
        <w:pStyle w:val="FirstParagraph"/>
        <w:spacing w:lineRule="auto" w:line="360"/>
      </w:pPr>
      <w:r>
        <w:rPr>
          <w:rFonts w:ascii="Arial" w:hAnsi="Arial"/>
        </w:rPr>
        <w:t xml:space="preserve">The CNN1D architecture treats tabular features as a 1D signal, applying</w:t>
      </w:r>
      <w:r>
        <w:rPr>
          <w:rFonts w:ascii="Arial" w:hAnsi="Arial"/>
        </w:rPr>
        <w:t xml:space="preserve"> </w:t>
      </w:r>
      <w:r>
        <w:rPr>
          <w:rFonts w:ascii="Arial" w:hAnsi="Arial"/>
        </w:rPr>
        <w:t xml:space="preserve">convolutional filters across adjacent features. Since feature ordering is</w:t>
      </w:r>
      <w:r>
        <w:rPr>
          <w:rFonts w:ascii="Arial" w:hAnsi="Arial"/>
        </w:rPr>
        <w:t xml:space="preserve"> </w:t>
      </w:r>
      <w:r>
        <w:rPr>
          <w:rFonts w:ascii="Arial" w:hAnsi="Arial"/>
        </w:rPr>
        <w:t xml:space="preserve">arbitrary in tabular data, we conducted a sensitivity analysis with seven</w:t>
      </w:r>
      <w:r>
        <w:rPr>
          <w:rFonts w:ascii="Arial" w:hAnsi="Arial"/>
        </w:rPr>
        <w:t xml:space="preserve"> </w:t>
      </w:r>
      <w:r>
        <w:rPr>
          <w:rFonts w:ascii="Arial" w:hAnsi="Arial"/>
        </w:rPr>
        <w:t xml:space="preserve">orderings: alphabetical, domain-grouped (proximity → land use →</w:t>
      </w:r>
      <w:r>
        <w:rPr>
          <w:rFonts w:ascii="Arial" w:hAnsi="Arial"/>
        </w:rPr>
        <w:t xml:space="preserve"> </w:t>
      </w:r>
      <w:r>
        <w:rPr>
          <w:rFonts w:ascii="Arial" w:hAnsi="Arial"/>
        </w:rPr>
        <w:t xml:space="preserve">hydrogeology → demographics), and five random permutations.</w:t>
      </w:r>
    </w:p>
    <w:p>
      <w:pPr>
        <w:pStyle w:val="BodyText"/>
        <w:spacing w:lineRule="auto" w:line="360"/>
      </w:pPr>
      <w:r>
        <w:rPr>
          <w:rFonts w:ascii="Arial" w:hAnsi="Arial"/>
        </w:rPr>
        <w:t xml:space="preserve">Results show that CNN1D performance is sensitive to feature ordering</w:t>
      </w:r>
      <w:r>
        <w:rPr>
          <w:rFonts w:ascii="Arial" w:hAnsi="Arial"/>
        </w:rPr>
        <w:t xml:space="preserve"> </w:t>
      </w:r>
      <w:r>
        <w:rPr>
          <w:rFonts w:ascii="Arial" w:hAnsi="Arial"/>
        </w:rPr>
        <w:t xml:space="preserve">(AUROC mean</w:t>
      </w:r>
      <w:r>
        <w:rPr>
          <w:rFonts w:ascii="Arial" w:hAnsi="Arial"/>
        </w:rPr>
        <w:t xml:space="preserve"> </w:t>
      </w:r>
      <w:r>
        <w:rPr>
          <w:rFonts w:ascii="Arial" w:hAnsi="Arial"/>
        </w:rPr>
        <w:t xml:space="preserve">0.758</w:t>
      </w:r>
      <w:r>
        <w:rPr>
          <w:rFonts w:ascii="Arial" w:hAnsi="Arial"/>
        </w:rPr>
        <w:t xml:space="preserve"> </w:t>
      </w:r>
      <w:r>
        <w:rPr>
          <w:rFonts w:ascii="Arial" w:hAnsi="Arial"/>
        </w:rPr>
        <w:t xml:space="preserve">±</w:t>
      </w:r>
      <w:r>
        <w:rPr>
          <w:rFonts w:ascii="Arial" w:hAnsi="Arial"/>
        </w:rPr>
        <w:t xml:space="preserve"> </w:t>
      </w:r>
      <w:r>
        <w:rPr>
          <w:rFonts w:ascii="Arial" w:hAnsi="Arial"/>
        </w:rPr>
        <w:t xml:space="preserve">0.022</w:t>
      </w:r>
      <w:r>
        <w:rPr>
          <w:rFonts w:ascii="Arial" w:hAnsi="Arial"/>
        </w:rPr>
        <w:t xml:space="preserve">; AUPRC mean</w:t>
      </w:r>
      <w:r>
        <w:rPr>
          <w:rFonts w:ascii="Arial" w:hAnsi="Arial"/>
        </w:rPr>
        <w:t xml:space="preserve"> </w:t>
      </w:r>
      <w:r>
        <w:rPr>
          <w:rFonts w:ascii="Arial" w:hAnsi="Arial"/>
        </w:rPr>
        <w:t xml:space="preserve">0.566</w:t>
      </w:r>
      <w:r>
        <w:rPr>
          <w:rFonts w:ascii="Arial" w:hAnsi="Arial"/>
        </w:rPr>
        <w:t xml:space="preserve"> </w:t>
      </w:r>
      <w:r>
        <w:rPr>
          <w:rFonts w:ascii="Arial" w:hAnsi="Arial"/>
        </w:rPr>
        <w:t xml:space="preserve">±</w:t>
      </w:r>
      <w:r>
        <w:rPr>
          <w:rFonts w:ascii="Arial" w:hAnsi="Arial"/>
        </w:rPr>
        <w:t xml:space="preserve"> </w:t>
      </w:r>
      <w:r>
        <w:rPr>
          <w:rFonts w:ascii="Arial" w:hAnsi="Arial"/>
        </w:rPr>
        <w:t xml:space="preserve">0.046</w:t>
      </w:r>
      <w:r>
        <w:rPr>
          <w:rFonts w:ascii="Arial" w:hAnsi="Arial"/>
        </w:rPr>
        <w:t xml:space="preserve">).</w:t>
      </w:r>
      <w:r>
        <w:rPr>
          <w:rFonts w:ascii="Arial" w:hAnsi="Arial"/>
        </w:rPr>
        <w:t xml:space="preserve"> </w:t>
      </w:r>
      <w:r>
        <w:rPr>
          <w:rFonts w:ascii="Arial" w:hAnsi="Arial"/>
        </w:rPr>
        <w:t xml:space="preserve">Alphabetical ordering achieves the highest AUROC (</w:t>
      </w:r>
      <w:r>
        <w:rPr>
          <w:rFonts w:ascii="Arial" w:hAnsi="Arial"/>
        </w:rPr>
        <w:t xml:space="preserve">0.794</w:t>
      </w:r>
      <w:r>
        <w:rPr>
          <w:rFonts w:ascii="Arial" w:hAnsi="Arial"/>
        </w:rPr>
        <w:t xml:space="preserve">), ahead of</w:t>
      </w:r>
      <w:r>
        <w:rPr>
          <w:rFonts w:ascii="Arial" w:hAnsi="Arial"/>
        </w:rPr>
        <w:t xml:space="preserve"> </w:t>
      </w:r>
      <w:r>
        <w:rPr>
          <w:rFonts w:ascii="Arial" w:hAnsi="Arial"/>
        </w:rPr>
        <w:t xml:space="preserve">domain-grouped (</w:t>
      </w:r>
      <w:r>
        <w:rPr>
          <w:rFonts w:ascii="Arial" w:hAnsi="Arial"/>
        </w:rPr>
        <w:t xml:space="preserve">0.776</w:t>
      </w:r>
      <w:r>
        <w:rPr>
          <w:rFonts w:ascii="Arial" w:hAnsi="Arial"/>
        </w:rPr>
        <w:t xml:space="preserve">), with random orderings lower. This sensitivity confirms that</w:t>
      </w:r>
      <w:r>
        <w:rPr>
          <w:rFonts w:ascii="Arial" w:hAnsi="Arial"/>
        </w:rPr>
        <w:t xml:space="preserve"> </w:t>
      </w:r>
      <w:r>
        <w:rPr>
          <w:rFonts w:ascii="Arial" w:hAnsi="Arial"/>
        </w:rPr>
        <w:t xml:space="preserve">convolutional architectures are not ideal for unstructured tabular data,</w:t>
      </w:r>
      <w:r>
        <w:rPr>
          <w:rFonts w:ascii="Arial" w:hAnsi="Arial"/>
        </w:rPr>
        <w:t xml:space="preserve"> </w:t>
      </w:r>
      <w:r>
        <w:rPr>
          <w:rFonts w:ascii="Arial" w:hAnsi="Arial"/>
        </w:rPr>
        <w:t xml:space="preserve">and supports the benchmark result that tree-based models consistently</w:t>
      </w:r>
      <w:r>
        <w:rPr>
          <w:rFonts w:ascii="Arial" w:hAnsi="Arial"/>
        </w:rPr>
        <w:t xml:space="preserve"> </w:t>
      </w:r>
      <w:r>
        <w:rPr>
          <w:rFonts w:ascii="Arial" w:hAnsi="Arial"/>
        </w:rPr>
        <w:t xml:space="preserve">outperform deep learning on AquaContam tasks.</w:t>
      </w:r>
    </w:p>
    <w:bookmarkEnd w:id="29"/>
    <w:bookmarkStart w:id="30" w:name="s5-model-calibration-details"/>
    <w:p>
      <w:pPr>
        <w:pStyle w:val="Heading2"/>
        <w:spacing w:lineRule="auto" w:line="360"/>
      </w:pPr>
      <w:r>
        <w:rPr>
          <w:rFonts w:ascii="Arial" w:hAnsi="Arial"/>
        </w:rPr>
        <w:t xml:space="preserve">S5: Model Calibration Details</w:t>
      </w:r>
    </w:p>
    <w:p>
      <w:pPr>
        <w:pStyle w:val="FirstParagraph"/>
        <w:spacing w:lineRule="auto" w:line="360"/>
      </w:pPr>
      <w:r>
        <w:rPr>
          <w:rFonts w:ascii="Arial" w:hAnsi="Arial"/>
        </w:rPr>
        <w:t xml:space="preserve">We evaluate model calibration using Expected Calibration Error (ECE), Brier</w:t>
      </w:r>
      <w:r>
        <w:rPr>
          <w:rFonts w:ascii="Arial" w:hAnsi="Arial"/>
        </w:rPr>
        <w:t xml:space="preserve"> </w:t>
      </w:r>
      <w:r>
        <w:rPr>
          <w:rFonts w:ascii="Arial" w:hAnsi="Arial"/>
        </w:rPr>
        <w:t xml:space="preserve">score, and reliability diagrams, then apply post-hoc calibration (isotonic</w:t>
      </w:r>
      <w:r>
        <w:rPr>
          <w:rFonts w:ascii="Arial" w:hAnsi="Arial"/>
        </w:rPr>
        <w:t xml:space="preserve"> </w:t>
      </w:r>
      <w:r>
        <w:rPr>
          <w:rFonts w:ascii="Arial" w:hAnsi="Arial"/>
        </w:rPr>
        <w:t xml:space="preserve">regression, Platt scaling, and temperature scaling) to improve probability</w:t>
      </w:r>
      <w:r>
        <w:rPr>
          <w:rFonts w:ascii="Arial" w:hAnsi="Arial"/>
        </w:rPr>
        <w:t xml:space="preserve"> </w:t>
      </w:r>
      <w:r>
        <w:rPr>
          <w:rFonts w:ascii="Arial" w:hAnsi="Arial"/>
        </w:rPr>
        <w:t xml:space="preserve">estimates. Pre-calibration ECE varies substantially across models: CNN1D</w:t>
      </w:r>
      <w:r>
        <w:rPr>
          <w:rFonts w:ascii="Arial" w:hAnsi="Arial"/>
        </w:rPr>
        <w:t xml:space="preserve"> </w:t>
      </w:r>
      <w:r>
        <w:rPr>
          <w:rFonts w:ascii="Arial" w:hAnsi="Arial"/>
        </w:rPr>
        <w:t xml:space="preserve">exhibits the highest miscalibration (ECE =</w:t>
      </w:r>
      <w:r>
        <w:rPr>
          <w:rFonts w:ascii="Arial" w:hAnsi="Arial"/>
        </w:rPr>
        <w:t xml:space="preserve"> </w:t>
      </w:r>
      <w:r>
        <w:rPr>
          <w:rFonts w:ascii="Arial" w:hAnsi="Arial"/>
        </w:rPr>
        <w:t xml:space="preserve">0.288</w:t>
      </w:r>
      <w:r>
        <w:rPr>
          <w:rFonts w:ascii="Arial" w:hAnsi="Arial"/>
        </w:rPr>
        <w:t xml:space="preserve">); the better-calibrated end includes CatBoost</w:t>
      </w:r>
      <w:r>
        <w:rPr>
          <w:rFonts w:ascii="Arial" w:hAnsi="Arial"/>
        </w:rPr>
        <w:t xml:space="preserve"> </w:t>
      </w:r>
      <w:r>
        <w:rPr>
          <w:rFonts w:ascii="Arial" w:hAnsi="Arial"/>
        </w:rPr>
        <w:t xml:space="preserve">(</w:t>
      </w:r>
      <w:r>
        <w:rPr>
          <w:rFonts w:ascii="Arial" w:hAnsi="Arial"/>
        </w:rPr>
        <w:t xml:space="preserve">0.238</w:t>
      </w:r>
      <w:r>
        <w:rPr>
          <w:rFonts w:ascii="Arial" w:hAnsi="Arial"/>
        </w:rPr>
        <w:t xml:space="preserve">) and Logistic Regression (</w:t>
      </w:r>
      <w:r>
        <w:rPr>
          <w:rFonts w:ascii="Arial" w:hAnsi="Arial"/>
        </w:rPr>
        <w:t xml:space="preserve">0.215</w:t>
      </w:r>
      <w:r>
        <w:rPr>
          <w:rFonts w:ascii="Arial" w:hAnsi="Arial"/>
        </w:rPr>
        <w:t xml:space="preserve">). Among tree-based models, Random</w:t>
      </w:r>
      <w:r>
        <w:rPr>
          <w:rFonts w:ascii="Arial" w:hAnsi="Arial"/>
        </w:rPr>
        <w:t xml:space="preserve"> </w:t>
      </w:r>
      <w:r>
        <w:rPr>
          <w:rFonts w:ascii="Arial" w:hAnsi="Arial"/>
        </w:rPr>
        <w:t xml:space="preserve">Forest (</w:t>
      </w:r>
      <w:r>
        <w:rPr>
          <w:rFonts w:ascii="Arial" w:hAnsi="Arial"/>
        </w:rPr>
        <w:t xml:space="preserve">0.102</w:t>
      </w:r>
      <w:r>
        <w:rPr>
          <w:rFonts w:ascii="Arial" w:hAnsi="Arial"/>
        </w:rPr>
        <w:t xml:space="preserve">), LightGBM (</w:t>
      </w:r>
      <w:r>
        <w:rPr>
          <w:rFonts w:ascii="Arial" w:hAnsi="Arial"/>
        </w:rPr>
        <w:t xml:space="preserve">0.093</w:t>
      </w:r>
      <w:r>
        <w:rPr>
          <w:rFonts w:ascii="Arial" w:hAnsi="Arial"/>
        </w:rPr>
        <w:t xml:space="preserve">), and XGBoost (</w:t>
      </w:r>
      <w:r>
        <w:rPr>
          <w:rFonts w:ascii="Arial" w:hAnsi="Arial"/>
        </w:rPr>
        <w:t xml:space="preserve">0.038</w:t>
      </w:r>
      <w:r>
        <w:rPr>
          <w:rFonts w:ascii="Arial" w:hAnsi="Arial"/>
        </w:rPr>
        <w:t xml:space="preserve">) are better calibrated,</w:t>
      </w:r>
      <w:r>
        <w:rPr>
          <w:rFonts w:ascii="Arial" w:hAnsi="Arial"/>
        </w:rPr>
        <w:t xml:space="preserve"> </w:t>
      </w:r>
      <w:r>
        <w:rPr>
          <w:rFonts w:ascii="Arial" w:hAnsi="Arial"/>
        </w:rPr>
        <w:t xml:space="preserve">and XGBoost is the best-calibrated tree model out of the box; TabPFN is</w:t>
      </w:r>
      <w:r>
        <w:rPr>
          <w:rFonts w:ascii="Arial" w:hAnsi="Arial"/>
        </w:rPr>
        <w:t xml:space="preserve"> </w:t>
      </w:r>
      <w:r>
        <w:rPr>
          <w:rFonts w:ascii="Arial" w:hAnsi="Arial"/>
        </w:rPr>
        <w:t xml:space="preserve">comparable (ECE =</w:t>
      </w:r>
      <w:r>
        <w:rPr>
          <w:rFonts w:ascii="Arial" w:hAnsi="Arial"/>
        </w:rPr>
        <w:t xml:space="preserve"> </w:t>
      </w:r>
      <w:r>
        <w:rPr>
          <w:rFonts w:ascii="Arial" w:hAnsi="Arial"/>
        </w:rPr>
        <w:t xml:space="preserve">0.035</w:t>
      </w:r>
      <w:r>
        <w:rPr>
          <w:rFonts w:ascii="Arial" w:hAnsi="Arial"/>
        </w:rPr>
        <w:t xml:space="preserve">). Post-hoc calibration (isotonic regression) can</w:t>
      </w:r>
      <w:r>
        <w:rPr>
          <w:rFonts w:ascii="Arial" w:hAnsi="Arial"/>
        </w:rPr>
        <w:t xml:space="preserve"> </w:t>
      </w:r>
      <w:r>
        <w:rPr>
          <w:rFonts w:ascii="Arial" w:hAnsi="Arial"/>
        </w:rPr>
        <w:t xml:space="preserve">further reduce ECE for miscalibrated models. We recommend isotonic regression</w:t>
      </w:r>
      <w:r>
        <w:rPr>
          <w:rFonts w:ascii="Arial" w:hAnsi="Arial"/>
        </w:rPr>
        <w:t xml:space="preserve"> </w:t>
      </w:r>
      <w:r>
        <w:rPr>
          <w:rFonts w:ascii="Arial" w:hAnsi="Arial"/>
        </w:rPr>
        <w:t xml:space="preserve">for deployment. Pre-calibration reliability diagrams for T1 and T4 are shown in</w:t>
      </w:r>
      <w:r>
        <w:rPr>
          <w:rFonts w:ascii="Arial" w:hAnsi="Arial"/>
        </w:rPr>
        <w:t xml:space="preserve"> </w:t>
      </w:r>
      <w:r>
        <w:rPr>
          <w:rFonts w:ascii="Arial" w:hAnsi="Arial"/>
        </w:rPr>
        <w:t xml:space="preserve">Supplementary Fig. 5.</w:t>
      </w:r>
    </w:p>
    <w:bookmarkEnd w:id="30"/>
    <w:bookmarkStart w:id="32" w:name="s6-conformal-prediction-coverage"/>
    <w:p>
      <w:pPr>
        <w:pStyle w:val="Heading2"/>
        <w:spacing w:lineRule="auto" w:line="360"/>
      </w:pPr>
      <w:r>
        <w:rPr>
          <w:rFonts w:ascii="Arial" w:hAnsi="Arial"/>
        </w:rPr>
        <w:t xml:space="preserve">S6: Conformal Prediction Coverage</w:t>
      </w:r>
    </w:p>
    <w:p>
      <w:pPr>
        <w:pStyle w:val="FirstParagraph"/>
        <w:spacing w:lineRule="auto" w:line="360"/>
      </w:pPr>
      <w:r>
        <w:rPr>
          <w:rFonts w:ascii="Arial" w:hAnsi="Arial"/>
        </w:rPr>
        <w:t xml:space="preserve">We applied split conformal prediction to the T1 and T4 classification tasks,</w:t>
      </w:r>
      <w:r>
        <w:rPr>
          <w:rFonts w:ascii="Arial" w:hAnsi="Arial"/>
        </w:rPr>
        <w:t xml:space="preserve"> </w:t>
      </w:r>
      <w:r>
        <w:rPr>
          <w:rFonts w:ascii="Arial" w:hAnsi="Arial"/>
        </w:rPr>
        <w:t xml:space="preserve">using the validation set for calibration and the test set for evaluation.</w:t>
      </w:r>
      <w:r>
        <w:rPr>
          <w:rFonts w:ascii="Arial" w:hAnsi="Arial"/>
        </w:rPr>
        <w:t xml:space="preserve"> </w:t>
      </w:r>
      <w:r>
        <w:rPr>
          <w:rFonts w:ascii="Arial" w:hAnsi="Arial"/>
        </w:rPr>
        <w:t xml:space="preserve">Conformal prediction sets at nominal coverage levels of 90% and 95% were</w:t>
      </w:r>
      <w:r>
        <w:rPr>
          <w:rFonts w:ascii="Arial" w:hAnsi="Arial"/>
        </w:rPr>
        <w:t xml:space="preserve"> </w:t>
      </w:r>
      <w:r>
        <w:rPr>
          <w:rFonts w:ascii="Arial" w:hAnsi="Arial"/>
        </w:rPr>
        <w:t xml:space="preserve">generated. At alpha = 0.05, XGBoost achieves empirical coverage of</w:t>
      </w:r>
      <w:r>
        <w:rPr>
          <w:rFonts w:ascii="Arial" w:hAnsi="Arial"/>
        </w:rPr>
        <w:t xml:space="preserve"> </w:t>
      </w:r>
      <w:r>
        <w:rPr>
          <w:rFonts w:ascii="Arial" w:hAnsi="Arial"/>
        </w:rPr>
        <w:t xml:space="preserve">0.949</w:t>
      </w:r>
      <w:r>
        <w:rPr>
          <w:rFonts w:ascii="Arial" w:hAnsi="Arial"/>
        </w:rPr>
        <w:t xml:space="preserve"> </w:t>
      </w:r>
      <w:r>
        <w:rPr>
          <w:rFonts w:ascii="Arial" w:hAnsi="Arial"/>
        </w:rPr>
        <w:t xml:space="preserve">with</w:t>
      </w:r>
      <w:r>
        <w:rPr>
          <w:rFonts w:ascii="Arial" w:hAnsi="Arial"/>
        </w:rPr>
        <w:t xml:space="preserve"> </w:t>
      </w:r>
      <w:r>
        <w:rPr>
          <w:rFonts w:ascii="Arial" w:hAnsi="Arial"/>
        </w:rPr>
        <w:t xml:space="preserve">a mean prediction set size of</w:t>
      </w:r>
      <w:r>
        <w:rPr>
          <w:rFonts w:ascii="Arial" w:hAnsi="Arial"/>
        </w:rPr>
        <w:t xml:space="preserve"> </w:t>
      </w:r>
      <w:r>
        <w:rPr>
          <w:rFonts w:ascii="Arial" w:hAnsi="Arial"/>
        </w:rPr>
        <w:t xml:space="preserve">1.291</w:t>
      </w:r>
      <w:r>
        <w:rPr>
          <w:rFonts w:ascii="Arial" w:hAnsi="Arial"/>
        </w:rPr>
        <w:t xml:space="preserve"> </w:t>
      </w:r>
      <w:r>
        <w:rPr>
          <w:rFonts w:ascii="Arial" w:hAnsi="Arial"/>
        </w:rPr>
        <w:t xml:space="preserve">(out of 2 possible classes). At alpha =</w:t>
      </w:r>
      <w:r>
        <w:rPr>
          <w:rFonts w:ascii="Arial" w:hAnsi="Arial"/>
        </w:rPr>
        <w:t xml:space="preserve"> </w:t>
      </w:r>
      <w:r>
        <w:rPr>
          <w:rFonts w:ascii="Arial" w:hAnsi="Arial"/>
        </w:rPr>
        <w:t xml:space="preserve">0.10, per-model empirical coverage varies, with the linear model showing the</w:t>
      </w:r>
      <w:r>
        <w:rPr>
          <w:rFonts w:ascii="Arial" w:hAnsi="Arial"/>
        </w:rPr>
        <w:t xml:space="preserve"> </w:t>
      </w:r>
      <w:r>
        <w:rPr>
          <w:rFonts w:ascii="Arial" w:hAnsi="Arial"/>
        </w:rPr>
        <w:t xml:space="preserve">most pronounced undercoverage. Split conformal prediction provides finite-sample coverage guarantees under</w:t>
      </w:r>
      <w:r>
        <w:rPr>
          <w:rFonts w:ascii="Arial" w:hAnsi="Arial"/>
        </w:rPr>
        <w:t xml:space="preserve"> </w:t>
      </w:r>
      <w:r>
        <w:rPr>
          <w:rFonts w:ascii="Arial" w:hAnsi="Arial"/>
        </w:rPr>
        <w:t xml:space="preserve">the assumption that calibration and test data are exchangeable (i.e., drawn</w:t>
      </w:r>
      <w:r>
        <w:rPr>
          <w:rFonts w:ascii="Arial" w:hAnsi="Arial"/>
        </w:rPr>
        <w:t xml:space="preserve"> </w:t>
      </w:r>
      <w:r>
        <w:rPr>
          <w:rFonts w:ascii="Arial" w:hAnsi="Arial"/>
        </w:rPr>
        <w:t xml:space="preserve">i.i.d. from the same distribution). Our geographic stratification (using EPA</w:t>
      </w:r>
      <w:r>
        <w:rPr>
          <w:rFonts w:ascii="Arial" w:hAnsi="Arial"/>
        </w:rPr>
        <w:t xml:space="preserve"> </w:t>
      </w:r>
      <w:r>
        <w:rPr>
          <w:rFonts w:ascii="Arial" w:hAnsi="Arial"/>
        </w:rPr>
        <w:t xml:space="preserve">Regions 1, 3, 4, 5, 6 for training, 2, 7 for validation/calibration, and 8,</w:t>
      </w:r>
      <w:r>
        <w:rPr>
          <w:rFonts w:ascii="Arial" w:hAnsi="Arial"/>
        </w:rPr>
        <w:t xml:space="preserve"> </w:t>
      </w:r>
      <w:r>
        <w:rPr>
          <w:rFonts w:ascii="Arial" w:hAnsi="Arial"/>
        </w:rPr>
        <w:t xml:space="preserve">9, 10 for testing) partially violates this assumption, since calibration and</w:t>
      </w:r>
      <w:r>
        <w:rPr>
          <w:rFonts w:ascii="Arial" w:hAnsi="Arial"/>
        </w:rPr>
        <w:t xml:space="preserve"> </w:t>
      </w:r>
      <w:r>
        <w:rPr>
          <w:rFonts w:ascii="Arial" w:hAnsi="Arial"/>
        </w:rPr>
        <w:t xml:space="preserve">test regions are spatially disjoint with potentially different feature</w:t>
      </w:r>
      <w:r>
        <w:rPr>
          <w:rFonts w:ascii="Arial" w:hAnsi="Arial"/>
        </w:rPr>
        <w:t xml:space="preserve"> </w:t>
      </w:r>
      <w:r>
        <w:rPr>
          <w:rFonts w:ascii="Arial" w:hAnsi="Arial"/>
        </w:rPr>
        <w:t xml:space="preserve">distributions. However, three lines of evidence suggest this violation is</w:t>
      </w:r>
      <w:r>
        <w:rPr>
          <w:rFonts w:ascii="Arial" w:hAnsi="Arial"/>
        </w:rPr>
        <w:t xml:space="preserve"> </w:t>
      </w:r>
      <w:r>
        <w:rPr>
          <w:rFonts w:ascii="Arial" w:hAnsi="Arial"/>
        </w:rPr>
        <w:t xml:space="preserve">modest in practice: (1) the empirical marginal coverage (</w:t>
      </w:r>
      <w:r>
        <w:rPr>
          <w:rFonts w:ascii="Arial" w:hAnsi="Arial"/>
        </w:rPr>
        <w:t xml:space="preserve">0.910</w:t>
      </w:r>
      <w:r>
        <w:rPr>
          <w:rFonts w:ascii="Arial" w:hAnsi="Arial"/>
        </w:rPr>
        <w:t xml:space="preserve"> </w:t>
      </w:r>
      <w:r>
        <w:rPr>
          <w:rFonts w:ascii="Arial" w:hAnsi="Arial"/>
        </w:rPr>
        <w:t xml:space="preserve">at α =</w:t>
      </w:r>
      <w:r>
        <w:rPr>
          <w:rFonts w:ascii="Arial" w:hAnsi="Arial"/>
        </w:rPr>
        <w:t xml:space="preserve"> </w:t>
      </w:r>
      <w:r>
        <w:rPr>
          <w:rFonts w:ascii="Arial" w:hAnsi="Arial"/>
        </w:rPr>
        <w:t xml:space="preserve">0.05, modestly below the 0.95 target) across the test set, (2) the per-region group conformal results below,</w:t>
      </w:r>
      <w:r>
        <w:rPr>
          <w:rFonts w:ascii="Arial" w:hAnsi="Arial"/>
        </w:rPr>
        <w:t xml:space="preserve"> </w:t>
      </w:r>
      <w:r>
        <w:rPr>
          <w:rFonts w:ascii="Arial" w:hAnsi="Arial"/>
        </w:rPr>
        <w:t xml:space="preserve">where most test regions cover near nominal but Region 9 (California) materially</w:t>
      </w:r>
      <w:r>
        <w:rPr>
          <w:rFonts w:ascii="Arial" w:hAnsi="Arial"/>
        </w:rPr>
        <w:t xml:space="preserve"> </w:t>
      </w:r>
      <w:r>
        <w:rPr>
          <w:rFonts w:ascii="Arial" w:hAnsi="Arial"/>
        </w:rPr>
        <w:t xml:space="preserve">under-covers (</w:t>
      </w:r>
      <w:r>
        <w:rPr>
          <w:rFonts w:ascii="Arial" w:hAnsi="Arial"/>
        </w:rPr>
        <w:t xml:space="preserve">0.878</w:t>
      </w:r>
      <w:r>
        <w:rPr>
          <w:rFonts w:ascii="Arial" w:hAnsi="Arial"/>
        </w:rPr>
        <w:t xml:space="preserve"> </w:t>
      </w:r>
      <w:r>
        <w:rPr>
          <w:rFonts w:ascii="Arial" w:hAnsi="Arial"/>
        </w:rPr>
        <w:t xml:space="preserve">against the 0.95 target), and (3) the observation that PFAS contamination drivers</w:t>
      </w:r>
      <w:r>
        <w:rPr>
          <w:rFonts w:ascii="Arial" w:hAnsi="Arial"/>
        </w:rPr>
        <w:t xml:space="preserve"> </w:t>
      </w:r>
      <w:r>
        <w:rPr>
          <w:rFonts w:ascii="Arial" w:hAnsi="Arial"/>
        </w:rPr>
        <w:t xml:space="preserve">(proximity to industrial sites, hydrogeology, land use) are qualitatively</w:t>
      </w:r>
      <w:r>
        <w:rPr>
          <w:rFonts w:ascii="Arial" w:hAnsi="Arial"/>
        </w:rPr>
        <w:t xml:space="preserve"> </w:t>
      </w:r>
      <w:r>
        <w:rPr>
          <w:rFonts w:ascii="Arial" w:hAnsi="Arial"/>
        </w:rPr>
        <w:t xml:space="preserve">similar across US regions even if their distributions differ.</w:t>
      </w:r>
      <w:r>
        <w:rPr>
          <w:rFonts w:ascii="Arial" w:hAnsi="Arial"/>
        </w:rPr>
        <w:t xml:space="preserve"> </w:t>
      </w:r>
      <w:r>
        <w:rPr>
          <w:rFonts w:ascii="Arial" w:hAnsi="Arial"/>
        </w:rPr>
        <w:t xml:space="preserve">Under distribution shift conformal sets can become either conservative or</w:t>
      </w:r>
      <w:r>
        <w:rPr>
          <w:rFonts w:ascii="Arial" w:hAnsi="Arial"/>
        </w:rPr>
        <w:t xml:space="preserve"> </w:t>
      </w:r>
      <w:r>
        <w:rPr>
          <w:rFonts w:ascii="Arial" w:hAnsi="Arial"/>
        </w:rPr>
        <w:t xml:space="preserve">anti-conservative depending on the direction of the shift (Barber et al., 2023,</w:t>
      </w:r>
      <w:r>
        <w:rPr>
          <w:rFonts w:ascii="Arial" w:hAnsi="Arial"/>
        </w:rPr>
        <w:t xml:space="preserve"> </w:t>
      </w:r>
      <w:r>
        <w:rPr>
          <w:rFonts w:ascii="Arial" w:hAnsi="Arial"/>
        </w:rPr>
        <w:t xml:space="preserve">“Conformal prediction beyond exchangeability”</w:t>
      </w:r>
      <w:r>
        <w:rPr>
          <w:rFonts w:ascii="Arial" w:hAnsi="Arial"/>
        </w:rPr>
        <w:t xml:space="preserve">). Empirically we observe modest</w:t>
      </w:r>
      <w:r>
        <w:rPr>
          <w:rFonts w:ascii="Arial" w:hAnsi="Arial"/>
        </w:rPr>
        <w:t xml:space="preserve"> </w:t>
      </w:r>
      <w:r>
        <w:rPr>
          <w:rFonts w:ascii="Arial" w:hAnsi="Arial"/>
        </w:rPr>
        <w:t xml:space="preserve">under-coverage rather than overcoverage, so we report these figures as observed</w:t>
      </w:r>
      <w:r>
        <w:rPr>
          <w:rFonts w:ascii="Arial" w:hAnsi="Arial"/>
        </w:rPr>
        <w:t xml:space="preserve"> </w:t>
      </w:r>
      <w:r>
        <w:rPr>
          <w:rFonts w:ascii="Arial" w:hAnsi="Arial"/>
        </w:rPr>
        <w:t xml:space="preserve">coverage, not a delivered guarantee; the prediction sets average</w:t>
      </w:r>
      <w:r>
        <w:rPr>
          <w:rFonts w:ascii="Arial" w:hAnsi="Arial"/>
        </w:rPr>
        <w:t xml:space="preserve"> </w:t>
      </w:r>
      <w:r>
        <w:rPr>
          <w:rFonts w:ascii="Arial" w:hAnsi="Arial"/>
        </w:rPr>
        <w:t xml:space="preserve">1.328</w:t>
      </w:r>
      <w:r>
        <w:rPr>
          <w:rFonts w:ascii="Arial" w:hAnsi="Arial"/>
        </w:rPr>
        <w:t xml:space="preserve"> </w:t>
      </w:r>
      <w:r>
        <w:rPr>
          <w:rFonts w:ascii="Arial" w:hAnsi="Arial"/>
        </w:rPr>
        <w:t xml:space="preserve">out of 2</w:t>
      </w:r>
      <w:r>
        <w:rPr>
          <w:rFonts w:ascii="Arial" w:hAnsi="Arial"/>
        </w:rPr>
        <w:t xml:space="preserve"> </w:t>
      </w:r>
      <w:r>
        <w:rPr>
          <w:rFonts w:ascii="Arial" w:hAnsi="Arial"/>
        </w:rPr>
        <w:t xml:space="preserve">possible classes. For applications requiring stricter guarantees under</w:t>
      </w:r>
      <w:r>
        <w:rPr>
          <w:rFonts w:ascii="Arial" w:hAnsi="Arial"/>
        </w:rPr>
        <w:t xml:space="preserve"> </w:t>
      </w:r>
      <w:r>
        <w:rPr>
          <w:rFonts w:ascii="Arial" w:hAnsi="Arial"/>
        </w:rPr>
        <w:t xml:space="preserve">covariate shift, weighted conformal methods could be applied using density</w:t>
      </w:r>
      <w:r>
        <w:rPr>
          <w:rFonts w:ascii="Arial" w:hAnsi="Arial"/>
        </w:rPr>
        <w:t xml:space="preserve"> </w:t>
      </w:r>
      <w:r>
        <w:rPr>
          <w:rFonts w:ascii="Arial" w:hAnsi="Arial"/>
        </w:rPr>
        <w:t xml:space="preserve">ratio estimation between calibration and test distributions.</w:t>
      </w:r>
    </w:p>
    <w:p>
      <w:pPr>
        <w:pStyle w:val="BodyText"/>
        <w:spacing w:lineRule="auto" w:line="360"/>
      </w:pPr>
      <w:r>
        <w:rPr>
          <w:rFonts w:ascii="Arial" w:hAnsi="Arial"/>
        </w:rPr>
        <w:t xml:space="preserve">Key findings:</w:t>
      </w:r>
      <w:r>
        <w:rPr>
          <w:rFonts w:ascii="Arial" w:hAnsi="Arial"/>
        </w:rPr>
        <w:t xml:space="preserve"> </w:t>
      </w:r>
      <w:r>
        <w:rPr>
          <w:rFonts w:ascii="Arial" w:hAnsi="Arial"/>
        </w:rPr>
        <w:t xml:space="preserve">- Empirical coverage closely matches nominal coverage (within a couple of percentage points) for all</w:t>
      </w:r>
      <w:r>
        <w:rPr>
          <w:rFonts w:ascii="Arial" w:hAnsi="Arial"/>
        </w:rPr>
        <w:t xml:space="preserve"> </w:t>
      </w:r>
      <w:r>
        <w:rPr>
          <w:rFonts w:ascii="Arial" w:hAnsi="Arial"/>
        </w:rPr>
        <w:t xml:space="preserve">model families on T4</w:t>
      </w:r>
      <w:r>
        <w:rPr>
          <w:rFonts w:ascii="Arial" w:hAnsi="Arial"/>
        </w:rPr>
        <w:t xml:space="preserve"> </w:t>
      </w:r>
      <w:r>
        <w:rPr>
          <w:rFonts w:ascii="Arial" w:hAnsi="Arial"/>
        </w:rPr>
        <w:t xml:space="preserve">- T1 coverage is slightly below nominal for some models (e.g., CatBoost</w:t>
      </w:r>
      <w:r>
        <w:rPr>
          <w:rFonts w:ascii="Arial" w:hAnsi="Arial"/>
        </w:rPr>
        <w:t xml:space="preserve"> </w:t>
      </w:r>
      <w:r>
        <w:rPr>
          <w:rFonts w:ascii="Arial" w:hAnsi="Arial"/>
        </w:rPr>
        <w:t xml:space="preserve">0.912</w:t>
      </w:r>
      <w:r>
        <w:rPr>
          <w:rFonts w:ascii="Arial" w:hAnsi="Arial"/>
        </w:rPr>
        <w:t xml:space="preserve">,</w:t>
      </w:r>
      <w:r>
        <w:rPr>
          <w:rFonts w:ascii="Arial" w:hAnsi="Arial"/>
        </w:rPr>
        <w:t xml:space="preserve"> </w:t>
      </w:r>
      <w:r>
        <w:rPr>
          <w:rFonts w:ascii="Arial" w:hAnsi="Arial"/>
        </w:rPr>
        <w:t xml:space="preserve">LightGBM</w:t>
      </w:r>
      <w:r>
        <w:rPr>
          <w:rFonts w:ascii="Arial" w:hAnsi="Arial"/>
        </w:rPr>
        <w:t xml:space="preserve"> </w:t>
      </w:r>
      <w:r>
        <w:rPr>
          <w:rFonts w:ascii="Arial" w:hAnsi="Arial"/>
        </w:rPr>
        <w:t xml:space="preserve">0.944</w:t>
      </w:r>
      <w:r>
        <w:rPr>
          <w:rFonts w:ascii="Arial" w:hAnsi="Arial"/>
        </w:rPr>
        <w:t xml:space="preserve"> </w:t>
      </w:r>
      <w:r>
        <w:rPr>
          <w:rFonts w:ascii="Arial" w:hAnsi="Arial"/>
        </w:rPr>
        <w:t xml:space="preserve">at α = 0.05), likely due to the severe class imbalance</w:t>
      </w:r>
      <w:r>
        <w:rPr>
          <w:rFonts w:ascii="Arial" w:hAnsi="Arial"/>
        </w:rPr>
        <w:t xml:space="preserve"> </w:t>
      </w:r>
      <w:r>
        <w:rPr>
          <w:rFonts w:ascii="Arial" w:hAnsi="Arial"/>
        </w:rPr>
        <w:t xml:space="preserve">(~29% positive rate) and finite calibration set size</w:t>
      </w:r>
      <w:r>
        <w:rPr>
          <w:rFonts w:ascii="Arial" w:hAnsi="Arial"/>
        </w:rPr>
        <w:t xml:space="preserve"> </w:t>
      </w:r>
      <w:r>
        <w:rPr>
          <w:rFonts w:ascii="Arial" w:hAnsi="Arial"/>
        </w:rPr>
        <w:t xml:space="preserve">- Conformal sets provide observed (approximate) coverage even for models</w:t>
      </w:r>
      <w:r>
        <w:rPr>
          <w:rFonts w:ascii="Arial" w:hAnsi="Arial"/>
        </w:rPr>
        <w:t xml:space="preserve"> </w:t>
      </w:r>
      <w:r>
        <w:rPr>
          <w:rFonts w:ascii="Arial" w:hAnsi="Arial"/>
        </w:rPr>
        <w:t xml:space="preserve">with miscalibrated probability estimates</w:t>
      </w:r>
    </w:p>
    <w:bookmarkStart w:id="31" w:name="conformal-prediction-coverage"/>
    <w:p>
      <w:pPr>
        <w:pStyle w:val="Heading3"/>
        <w:spacing w:lineRule="auto" w:line="360"/>
      </w:pPr>
      <w:r>
        <w:rPr>
          <w:rFonts w:ascii="Arial" w:hAnsi="Arial"/>
        </w:rPr>
        <w:t xml:space="preserve">Conformal Prediction Coverage</w:t>
      </w:r>
    </w:p>
    <w:p>
      <w:pPr>
        <w:pStyle w:val="FirstParagraph"/>
        <w:spacing w:lineRule="auto" w:line="360"/>
      </w:pPr>
      <w:r>
        <w:rPr>
          <w:rFonts w:ascii="Arial" w:hAnsi="Arial"/>
        </w:rPr>
        <w:t xml:space="preserve">Split conformal prediction provides a</w:t>
      </w:r>
      <w:r>
        <w:rPr>
          <w:rFonts w:ascii="Arial" w:hAnsi="Arial"/>
        </w:rPr>
        <w:t xml:space="preserve"> </w:t>
      </w:r>
      <w:r>
        <w:rPr>
          <w:rFonts w:ascii="Arial" w:hAnsi="Arial"/>
          <w:b/>
          <w:bCs/>
        </w:rPr>
        <w:t xml:space="preserve">marginal</w:t>
      </w:r>
      <w:r>
        <w:rPr>
          <w:rFonts w:ascii="Arial" w:hAnsi="Arial"/>
        </w:rPr>
        <w:t xml:space="preserve"> </w:t>
      </w:r>
      <w:r>
        <w:rPr>
          <w:rFonts w:ascii="Arial" w:hAnsi="Arial"/>
        </w:rPr>
        <w:t xml:space="preserve">coverage guarantee over the</w:t>
      </w:r>
      <w:r>
        <w:rPr>
          <w:rFonts w:ascii="Arial" w:hAnsi="Arial"/>
        </w:rPr>
        <w:t xml:space="preserve"> </w:t>
      </w:r>
      <w:r>
        <w:rPr>
          <w:rFonts w:ascii="Arial" w:hAnsi="Arial"/>
        </w:rPr>
        <w:t xml:space="preserve">pooled test set. We report coverage broken out by EPA test region (8, 9, 10)</w:t>
      </w:r>
      <w:r>
        <w:rPr>
          <w:rFonts w:ascii="Arial" w:hAnsi="Arial"/>
        </w:rPr>
        <w:t xml:space="preserve"> </w:t>
      </w:r>
      <w:r>
        <w:rPr>
          <w:rFonts w:ascii="Arial" w:hAnsi="Arial"/>
        </w:rPr>
        <w:t xml:space="preserve">to expose subpopulation behavior, but emphasize that the guarantee is</w:t>
      </w:r>
      <w:r>
        <w:rPr>
          <w:rFonts w:ascii="Arial" w:hAnsi="Arial"/>
        </w:rPr>
        <w:t xml:space="preserve"> </w:t>
      </w:r>
      <w:r>
        <w:rPr>
          <w:rFonts w:ascii="Arial" w:hAnsi="Arial"/>
        </w:rPr>
        <w:t xml:space="preserve">marginal, not per-region: the calibration set comes from the validation</w:t>
      </w:r>
      <w:r>
        <w:rPr>
          <w:rFonts w:ascii="Arial" w:hAnsi="Arial"/>
        </w:rPr>
        <w:t xml:space="preserve"> </w:t>
      </w:r>
      <w:r>
        <w:rPr>
          <w:rFonts w:ascii="Arial" w:hAnsi="Arial"/>
        </w:rPr>
        <w:t xml:space="preserve">regions, so each test region has zero in-region calibration points</w:t>
      </w:r>
      <w:r>
        <w:rPr>
          <w:rFonts w:ascii="Arial" w:hAnsi="Arial"/>
        </w:rPr>
        <w:t xml:space="preserve"> </w:t>
      </w:r>
      <w:r>
        <w:rPr>
          <w:rFonts w:ascii="Arial" w:hAnsi="Arial"/>
        </w:rPr>
        <w:t xml:space="preserve">(</w:t>
      </w:r>
      <w:r>
        <w:rPr>
          <w:rStyle w:val="VerbatimChar"/>
          <w:rFonts w:ascii="Arial" w:hAnsi="Arial"/>
        </w:rPr>
        <w:t xml:space="preserve">n_calibration = 0</w:t>
      </w:r>
      <w:r>
        <w:rPr>
          <w:rFonts w:ascii="Arial" w:hAnsi="Arial"/>
        </w:rPr>
        <w:t xml:space="preserve">) and the</w:t>
      </w:r>
      <w:r>
        <w:rPr>
          <w:rFonts w:ascii="Arial" w:hAnsi="Arial"/>
        </w:rPr>
        <w:t xml:space="preserve"> </w:t>
      </w:r>
      <w:r>
        <w:rPr>
          <w:rStyle w:val="VerbatimChar"/>
          <w:rFonts w:ascii="Arial" w:hAnsi="Arial"/>
        </w:rPr>
        <w:t xml:space="preserve">reliable_guarantee</w:t>
      </w:r>
      <w:r>
        <w:rPr>
          <w:rFonts w:ascii="Arial" w:hAnsi="Arial"/>
        </w:rPr>
        <w:t xml:space="preserve"> </w:t>
      </w:r>
      <w:r>
        <w:rPr>
          <w:rFonts w:ascii="Arial" w:hAnsi="Arial"/>
        </w:rPr>
        <w:t xml:space="preserve">flag is</w:t>
      </w:r>
      <w:r>
        <w:rPr>
          <w:rFonts w:ascii="Arial" w:hAnsi="Arial"/>
        </w:rPr>
        <w:t xml:space="preserve"> </w:t>
      </w:r>
      <w:r>
        <w:rPr>
          <w:rStyle w:val="VerbatimChar"/>
          <w:rFonts w:ascii="Arial" w:hAnsi="Arial"/>
        </w:rPr>
        <w:t xml:space="preserve">false</w:t>
      </w:r>
      <w:r>
        <w:rPr>
          <w:rFonts w:ascii="Arial" w:hAnsi="Arial"/>
        </w:rPr>
        <w:t xml:space="preserve"> </w:t>
      </w:r>
      <w:r>
        <w:rPr>
          <w:rFonts w:ascii="Arial" w:hAnsi="Arial"/>
        </w:rPr>
        <w:t xml:space="preserve">everywhere.</w:t>
      </w:r>
      <w:r>
        <w:rPr>
          <w:rFonts w:ascii="Arial" w:hAnsi="Arial"/>
        </w:rPr>
        <w:t xml:space="preserve"> </w:t>
      </w:r>
      <w:r>
        <w:rPr>
          <w:rFonts w:ascii="Arial" w:hAnsi="Arial"/>
        </w:rPr>
        <w:t xml:space="preserve">At α = 0.05 (target 95%):</w:t>
      </w:r>
    </w:p>
    <w:tbl>
      <w:tblPr>
        <w:tblStyle w:val="Table"/>
        <w:tblW w:type="pct" w:w="5000"/>
        <w:tblLayout w:type="fixed"/>
        <w:tblLook w:firstRow="1" w:lastRow="0" w:firstColumn="0" w:lastColumn="0" w:noHBand="0" w:noVBand="0" w:val="0020"/>
      </w:tblPr>
      <w:tblGrid>
        <w:gridCol w:w="1863"/>
        <w:gridCol w:w="2329"/>
        <w:gridCol w:w="3028"/>
        <w:gridCol w:w="698"/>
      </w:tblGrid>
      <w:tr>
        <w:trPr>
          <w:tblHeader w:val="on"/>
        </w:trPr>
        <w:tc>
          <w:tcPr/>
          <w:p>
            <w:pPr>
              <w:pStyle w:val="Compact"/>
              <w:spacing w:lineRule="auto" w:line="360"/>
            </w:pPr>
            <w:r>
              <w:rPr>
                <w:rFonts w:ascii="Arial" w:hAnsi="Arial"/>
              </w:rPr>
              <w:t xml:space="preserve">Region</w:t>
            </w:r>
          </w:p>
        </w:tc>
        <w:tc>
          <w:tcPr/>
          <w:p>
            <w:pPr>
              <w:pStyle w:val="Compact"/>
              <w:spacing w:lineRule="auto" w:line="360"/>
            </w:pPr>
            <w:r>
              <w:rPr>
                <w:rFonts w:ascii="Arial" w:hAnsi="Arial"/>
              </w:rPr>
              <w:t xml:space="preserve">Coverage</w:t>
            </w:r>
          </w:p>
        </w:tc>
        <w:tc>
          <w:tcPr/>
          <w:p>
            <w:pPr>
              <w:pStyle w:val="Compact"/>
              <w:spacing w:lineRule="auto" w:line="360"/>
            </w:pPr>
            <w:r>
              <w:rPr>
                <w:rFonts w:ascii="Arial" w:hAnsi="Arial"/>
              </w:rPr>
              <w:t xml:space="preserve">Avg Set Size</w:t>
            </w:r>
          </w:p>
        </w:tc>
        <w:tc>
          <w:tcPr/>
          <w:p>
            <w:pPr>
              <w:pStyle w:val="Compact"/>
              <w:spacing w:lineRule="auto" w:line="360"/>
            </w:pPr>
            <w:r>
              <w:rPr>
                <w:rFonts w:ascii="Arial" w:hAnsi="Arial"/>
              </w:rPr>
              <w:t xml:space="preserve">N</w:t>
            </w:r>
          </w:p>
        </w:tc>
      </w:tr>
      <w:tr>
        <w:tc>
          <w:tcPr/>
          <w:p>
            <w:pPr>
              <w:pStyle w:val="Compact"/>
              <w:spacing w:lineRule="auto" w:line="360"/>
            </w:pPr>
            <w:r>
              <w:rPr>
                <w:rFonts w:ascii="Arial" w:hAnsi="Arial"/>
              </w:rPr>
              <w:t xml:space="preserve">8</w:t>
            </w:r>
          </w:p>
        </w:tc>
        <w:tc>
          <w:tcPr/>
          <w:p>
            <w:pPr>
              <w:pStyle w:val="Compact"/>
              <w:spacing w:lineRule="auto" w:line="360"/>
            </w:pPr>
            <w:r>
              <w:rPr>
                <w:rFonts w:ascii="Arial" w:hAnsi="Arial"/>
              </w:rPr>
              <w:t xml:space="preserve">0.967</w:t>
            </w:r>
          </w:p>
        </w:tc>
        <w:tc>
          <w:tcPr/>
          <w:p>
            <w:pPr>
              <w:pStyle w:val="Compact"/>
              <w:spacing w:lineRule="auto" w:line="360"/>
            </w:pPr>
            <w:r>
              <w:rPr>
                <w:rFonts w:ascii="Arial" w:hAnsi="Arial"/>
              </w:rPr>
              <w:t xml:space="preserve">1.398</w:t>
            </w:r>
          </w:p>
        </w:tc>
        <w:tc>
          <w:tcPr/>
          <w:p>
            <w:pPr>
              <w:pStyle w:val="Compact"/>
              <w:spacing w:lineRule="auto" w:line="360"/>
            </w:pPr>
            <w:r>
              <w:rPr>
                <w:rFonts w:ascii="Arial" w:hAnsi="Arial"/>
              </w:rPr>
              <w:t xml:space="preserve">538</w:t>
            </w:r>
          </w:p>
        </w:tc>
      </w:tr>
      <w:tr>
        <w:tc>
          <w:tcPr/>
          <w:p>
            <w:pPr>
              <w:pStyle w:val="Compact"/>
              <w:spacing w:lineRule="auto" w:line="360"/>
            </w:pPr>
            <w:r>
              <w:rPr>
                <w:rFonts w:ascii="Arial" w:hAnsi="Arial"/>
              </w:rPr>
              <w:t xml:space="preserve">9</w:t>
            </w:r>
          </w:p>
        </w:tc>
        <w:tc>
          <w:tcPr/>
          <w:p>
            <w:pPr>
              <w:pStyle w:val="Compact"/>
              <w:spacing w:lineRule="auto" w:line="360"/>
            </w:pPr>
            <w:r>
              <w:rPr>
                <w:rFonts w:ascii="Arial" w:hAnsi="Arial"/>
              </w:rPr>
              <w:t xml:space="preserve">0.878</w:t>
            </w:r>
          </w:p>
        </w:tc>
        <w:tc>
          <w:tcPr/>
          <w:p>
            <w:pPr>
              <w:pStyle w:val="Compact"/>
              <w:spacing w:lineRule="auto" w:line="360"/>
            </w:pPr>
            <w:r>
              <w:rPr>
                <w:rFonts w:ascii="Arial" w:hAnsi="Arial"/>
              </w:rPr>
              <w:t xml:space="preserve">1.310</w:t>
            </w:r>
          </w:p>
        </w:tc>
        <w:tc>
          <w:tcPr/>
          <w:p>
            <w:pPr>
              <w:pStyle w:val="Compact"/>
              <w:spacing w:lineRule="auto" w:line="360"/>
            </w:pPr>
            <w:r>
              <w:rPr>
                <w:rFonts w:ascii="Arial" w:hAnsi="Arial"/>
              </w:rPr>
              <w:t xml:space="preserve">2,410</w:t>
            </w:r>
          </w:p>
        </w:tc>
      </w:tr>
      <w:tr>
        <w:tc>
          <w:tcPr/>
          <w:p>
            <w:pPr>
              <w:pStyle w:val="Compact"/>
              <w:spacing w:lineRule="auto" w:line="360"/>
            </w:pPr>
            <w:r>
              <w:rPr>
                <w:rFonts w:ascii="Arial" w:hAnsi="Arial"/>
              </w:rPr>
              <w:t xml:space="preserve">10</w:t>
            </w:r>
          </w:p>
        </w:tc>
        <w:tc>
          <w:tcPr/>
          <w:p>
            <w:pPr>
              <w:pStyle w:val="Compact"/>
              <w:spacing w:lineRule="auto" w:line="360"/>
            </w:pPr>
            <w:r>
              <w:rPr>
                <w:rFonts w:ascii="Arial" w:hAnsi="Arial"/>
              </w:rPr>
              <w:t xml:space="preserve">0.966</w:t>
            </w:r>
          </w:p>
        </w:tc>
        <w:tc>
          <w:tcPr/>
          <w:p>
            <w:pPr>
              <w:pStyle w:val="Compact"/>
              <w:spacing w:lineRule="auto" w:line="360"/>
            </w:pPr>
            <w:r>
              <w:rPr>
                <w:rFonts w:ascii="Arial" w:hAnsi="Arial"/>
              </w:rPr>
              <w:t xml:space="preserve">1.334</w:t>
            </w:r>
          </w:p>
        </w:tc>
        <w:tc>
          <w:tcPr/>
          <w:p>
            <w:pPr>
              <w:pStyle w:val="Compact"/>
              <w:spacing w:lineRule="auto" w:line="360"/>
            </w:pPr>
            <w:r>
              <w:rPr>
                <w:rFonts w:ascii="Arial" w:hAnsi="Arial"/>
              </w:rPr>
              <w:t xml:space="preserve">832</w:t>
            </w:r>
          </w:p>
        </w:tc>
      </w:tr>
      <w:tr>
        <w:tc>
          <w:tcPr/>
          <w:p>
            <w:pPr>
              <w:pStyle w:val="Compact"/>
              <w:spacing w:lineRule="auto" w:line="360"/>
            </w:pPr>
            <w:r>
              <w:rPr>
                <w:rFonts w:ascii="Arial" w:hAnsi="Arial"/>
                <w:b/>
                <w:bCs/>
              </w:rPr>
              <w:t xml:space="preserve">Overall (marginal)</w:t>
            </w:r>
          </w:p>
        </w:tc>
        <w:tc>
          <w:tcPr/>
          <w:p>
            <w:pPr>
              <w:pStyle w:val="Compact"/>
              <w:spacing w:lineRule="auto" w:line="360"/>
            </w:pPr>
            <w:r>
              <w:rPr>
                <w:rFonts w:ascii="Arial" w:hAnsi="Arial"/>
                <w:b/>
                <w:bCs/>
              </w:rPr>
              <w:t xml:space="preserve">0.910</w:t>
            </w:r>
          </w:p>
        </w:tc>
        <w:tc>
          <w:tcPr/>
          <w:p>
            <w:pPr>
              <w:pStyle w:val="Compact"/>
              <w:spacing w:lineRule="auto" w:line="360"/>
            </w:pPr>
            <w:r>
              <w:rPr>
                <w:rFonts w:ascii="Arial" w:hAnsi="Arial"/>
                <w:b/>
                <w:bCs/>
              </w:rPr>
              <w:t xml:space="preserve">1.328</w:t>
            </w:r>
          </w:p>
        </w:tc>
        <w:tc>
          <w:tcPr/>
          <w:p>
            <w:pPr>
              <w:pStyle w:val="Compact"/>
              <w:spacing w:lineRule="auto" w:line="360"/>
            </w:pPr>
            <w:r>
              <w:rPr>
                <w:rFonts w:ascii="Arial" w:hAnsi="Arial"/>
                <w:b/>
                <w:bCs/>
              </w:rPr>
              <w:t xml:space="preserve">3,780</w:t>
            </w:r>
          </w:p>
        </w:tc>
      </w:tr>
    </w:tbl>
    <w:p>
      <w:pPr>
        <w:pStyle w:val="BodyText"/>
        <w:spacing w:lineRule="auto" w:line="360"/>
      </w:pPr>
      <w:r>
        <w:rPr>
          <w:rFonts w:ascii="Arial" w:hAnsi="Arial"/>
        </w:rPr>
        <w:t xml:space="preserve">Region 9 (Pacific) under-covers (</w:t>
      </w:r>
      <w:r>
        <w:rPr>
          <w:rFonts w:ascii="Arial" w:hAnsi="Arial"/>
        </w:rPr>
        <w:t xml:space="preserve">0.878</w:t>
      </w:r>
      <w:r>
        <w:rPr>
          <w:rFonts w:ascii="Arial" w:hAnsi="Arial"/>
        </w:rPr>
        <w:t xml:space="preserve">) at every significance level examined,</w:t>
      </w:r>
      <w:r>
        <w:rPr>
          <w:rFonts w:ascii="Arial" w:hAnsi="Arial"/>
        </w:rPr>
        <w:t xml:space="preserve"> </w:t>
      </w:r>
      <w:r>
        <w:rPr>
          <w:rFonts w:ascii="Arial" w:hAnsi="Arial"/>
        </w:rPr>
        <w:t xml:space="preserve">illustrating why per-region distribution-free guarantees cannot be claimed</w:t>
      </w:r>
      <w:r>
        <w:rPr>
          <w:rFonts w:ascii="Arial" w:hAnsi="Arial"/>
        </w:rPr>
        <w:t xml:space="preserve"> </w:t>
      </w:r>
      <w:r>
        <w:rPr>
          <w:rFonts w:ascii="Arial" w:hAnsi="Arial"/>
        </w:rPr>
        <w:t xml:space="preserve">without per-region calibration data. A true Mondrian (per-region) conformal</w:t>
      </w:r>
      <w:r>
        <w:rPr>
          <w:rFonts w:ascii="Arial" w:hAnsi="Arial"/>
        </w:rPr>
        <w:t xml:space="preserve"> </w:t>
      </w:r>
      <w:r>
        <w:rPr>
          <w:rFonts w:ascii="Arial" w:hAnsi="Arial"/>
        </w:rPr>
        <w:t xml:space="preserve">predictor would require carving a calibration slice from each test region,</w:t>
      </w:r>
      <w:r>
        <w:rPr>
          <w:rFonts w:ascii="Arial" w:hAnsi="Arial"/>
        </w:rPr>
        <w:t xml:space="preserve"> </w:t>
      </w:r>
      <w:r>
        <w:rPr>
          <w:rFonts w:ascii="Arial" w:hAnsi="Arial"/>
        </w:rPr>
        <w:t xml:space="preserve">which would change the headline test set; we therefore report marginal</w:t>
      </w:r>
      <w:r>
        <w:rPr>
          <w:rFonts w:ascii="Arial" w:hAnsi="Arial"/>
        </w:rPr>
        <w:t xml:space="preserve"> </w:t>
      </w:r>
      <w:r>
        <w:rPr>
          <w:rFonts w:ascii="Arial" w:hAnsi="Arial"/>
        </w:rPr>
        <w:t xml:space="preserve">coverage and flag the per-region variation rather than over-claiming a</w:t>
      </w:r>
      <w:r>
        <w:rPr>
          <w:rFonts w:ascii="Arial" w:hAnsi="Arial"/>
        </w:rPr>
        <w:t xml:space="preserve"> </w:t>
      </w:r>
      <w:r>
        <w:rPr>
          <w:rFonts w:ascii="Arial" w:hAnsi="Arial"/>
        </w:rPr>
        <w:t xml:space="preserve">regional guarantee.</w:t>
      </w:r>
    </w:p>
    <w:bookmarkEnd w:id="31"/>
    <w:bookmarkEnd w:id="32"/>
    <w:bookmarkStart w:id="34" w:name="s7-sensitivity-analysis"/>
    <w:p>
      <w:pPr>
        <w:pStyle w:val="Heading2"/>
        <w:spacing w:lineRule="auto" w:line="360"/>
      </w:pPr>
      <w:r>
        <w:rPr>
          <w:rFonts w:ascii="Arial" w:hAnsi="Arial"/>
        </w:rPr>
        <w:t xml:space="preserve">S7: Sensitivity Analysis</w:t>
      </w:r>
    </w:p>
    <w:p>
      <w:pPr>
        <w:pStyle w:val="FirstParagraph"/>
        <w:spacing w:lineRule="auto" w:line="360"/>
      </w:pPr>
      <w:r>
        <w:rPr>
          <w:rFonts w:ascii="Arial" w:hAnsi="Arial"/>
        </w:rPr>
        <w:t xml:space="preserve">To assess robustness to preprocessing choices, we evaluate T1 (XGBoost)</w:t>
      </w:r>
      <w:r>
        <w:rPr>
          <w:rFonts w:ascii="Arial" w:hAnsi="Arial"/>
        </w:rPr>
        <w:t xml:space="preserve"> </w:t>
      </w:r>
      <w:r>
        <w:rPr>
          <w:rFonts w:ascii="Arial" w:hAnsi="Arial"/>
        </w:rPr>
        <w:t xml:space="preserve">across five NaN-drop thresholds (0.3, 0.4, 0.5, 0.6, 0.7; the fraction</w:t>
      </w:r>
      <w:r>
        <w:rPr>
          <w:rFonts w:ascii="Arial" w:hAnsi="Arial"/>
        </w:rPr>
        <w:t xml:space="preserve"> </w:t>
      </w:r>
      <w:r>
        <w:rPr>
          <w:rFonts w:ascii="Arial" w:hAnsi="Arial"/>
        </w:rPr>
        <w:t xml:space="preserve">of missing values above which a feature column is dropped before imputation)</w:t>
      </w:r>
      <w:r>
        <w:rPr>
          <w:rFonts w:ascii="Arial" w:hAnsi="Arial"/>
        </w:rPr>
        <w:t xml:space="preserve"> </w:t>
      </w:r>
      <w:r>
        <w:rPr>
          <w:rFonts w:ascii="Arial" w:hAnsi="Arial"/>
        </w:rPr>
        <w:t xml:space="preserve">and several proximity buffer-radius variants. All five thresholds produce an</w:t>
      </w:r>
      <w:r>
        <w:rPr>
          <w:rFonts w:ascii="Arial" w:hAnsi="Arial"/>
        </w:rPr>
        <w:t xml:space="preserve"> </w:t>
      </w:r>
      <w:r>
        <w:rPr>
          <w:rFonts w:ascii="Arial" w:hAnsi="Arial"/>
        </w:rPr>
        <w:t xml:space="preserve">identical</w:t>
      </w:r>
      <w:r>
        <w:rPr>
          <w:rFonts w:ascii="Arial" w:hAnsi="Arial"/>
        </w:rPr>
        <w:t xml:space="preserve"> </w:t>
      </w:r>
      <w:r>
        <w:rPr>
          <w:rFonts w:ascii="Arial" w:hAnsi="Arial"/>
        </w:rPr>
        <w:t xml:space="preserve">135</w:t>
      </w:r>
      <w:r>
        <w:rPr>
          <w:rFonts w:ascii="Arial" w:hAnsi="Arial"/>
        </w:rPr>
        <w:t xml:space="preserve">-column feature set with identical performance (AUROC</w:t>
      </w:r>
      <w:r>
        <w:rPr>
          <w:rFonts w:ascii="Arial" w:hAnsi="Arial"/>
        </w:rPr>
        <w:t xml:space="preserve"> </w:t>
      </w:r>
      <w:r>
        <w:rPr>
          <w:rFonts w:ascii="Arial" w:hAnsi="Arial"/>
        </w:rPr>
        <w:t xml:space="preserve">0.858</w:t>
      </w:r>
      <w:r>
        <w:rPr>
          <w:rFonts w:ascii="Arial" w:hAnsi="Arial"/>
        </w:rPr>
        <w:t xml:space="preserve">,</w:t>
      </w:r>
      <w:r>
        <w:rPr>
          <w:rFonts w:ascii="Arial" w:hAnsi="Arial"/>
        </w:rPr>
        <w:t xml:space="preserve"> </w:t>
      </w:r>
      <w:r>
        <w:rPr>
          <w:rFonts w:ascii="Arial" w:hAnsi="Arial"/>
        </w:rPr>
        <w:t xml:space="preserve">AUPRC</w:t>
      </w:r>
      <w:r>
        <w:rPr>
          <w:rFonts w:ascii="Arial" w:hAnsi="Arial"/>
        </w:rPr>
        <w:t xml:space="preserve"> </w:t>
      </w:r>
      <w:r>
        <w:rPr>
          <w:rFonts w:ascii="Arial" w:hAnsi="Arial"/>
        </w:rPr>
        <w:t xml:space="preserve">0.688</w:t>
      </w:r>
      <w:r>
        <w:rPr>
          <w:rFonts w:ascii="Arial" w:hAnsi="Arial"/>
        </w:rPr>
        <w:t xml:space="preserve">): no feature column has a missingness fraction in the tested</w:t>
      </w:r>
      <w:r>
        <w:rPr>
          <w:rFonts w:ascii="Arial" w:hAnsi="Arial"/>
        </w:rPr>
        <w:t xml:space="preserve"> </w:t>
      </w:r>
      <w:r>
        <w:rPr>
          <w:rFonts w:ascii="Arial" w:hAnsi="Arial"/>
        </w:rPr>
        <w:t xml:space="preserve">range, so the threshold does not bind and the model is exactly invariant to</w:t>
      </w:r>
      <w:r>
        <w:rPr>
          <w:rFonts w:ascii="Arial" w:hAnsi="Arial"/>
        </w:rPr>
        <w:t xml:space="preserve"> </w:t>
      </w:r>
      <w:r>
        <w:rPr>
          <w:rFonts w:ascii="Arial" w:hAnsi="Arial"/>
        </w:rPr>
        <w:t xml:space="preserve">it. Restricting proximity features to a single buffer radius leaves</w:t>
      </w:r>
      <w:r>
        <w:rPr>
          <w:rFonts w:ascii="Arial" w:hAnsi="Arial"/>
        </w:rPr>
        <w:t xml:space="preserve"> </w:t>
      </w:r>
      <w:r>
        <w:rPr>
          <w:rFonts w:ascii="Arial" w:hAnsi="Arial"/>
        </w:rPr>
        <w:t xml:space="preserve">performance essentially unchanged, confirming the model</w:t>
      </w:r>
      <w:r>
        <w:rPr>
          <w:rFonts w:ascii="Arial" w:hAnsi="Arial"/>
        </w:rPr>
        <w:t xml:space="preserve"> </w:t>
      </w:r>
      <w:r>
        <w:rPr>
          <w:rFonts w:ascii="Arial" w:hAnsi="Arial"/>
        </w:rPr>
        <w:t xml:space="preserve">does not depend on any single radius choice.</w:t>
      </w:r>
    </w:p>
    <w:bookmarkStart w:id="33" w:name="Xeed5978249ff84c4a9b4bdff76fa14139eac8f3"/>
    <w:p>
      <w:pPr>
        <w:pStyle w:val="Heading3"/>
        <w:spacing w:lineRule="auto" w:line="360"/>
      </w:pPr>
      <w:r>
        <w:rPr>
          <w:rFonts w:ascii="Arial" w:hAnsi="Arial"/>
        </w:rPr>
        <w:t xml:space="preserve">S7b: Coordinate Source Breakdown and Perturbation Sensitivity</w:t>
      </w:r>
    </w:p>
    <w:p>
      <w:pPr>
        <w:pStyle w:val="FirstParagraph"/>
        <w:spacing w:lineRule="auto" w:line="360"/>
      </w:pPr>
      <w:r>
        <w:rPr>
          <w:rFonts w:ascii="Arial" w:hAnsi="Arial"/>
        </w:rPr>
        <w:t xml:space="preserve">Of the</w:t>
      </w:r>
      <w:r>
        <w:rPr>
          <w:rFonts w:ascii="Arial" w:hAnsi="Arial"/>
        </w:rPr>
        <w:t xml:space="preserve"> </w:t>
      </w:r>
      <w:r>
        <w:rPr>
          <w:rFonts w:ascii="Arial" w:hAnsi="Arial"/>
        </w:rPr>
        <w:t xml:space="preserve">95,223</w:t>
      </w:r>
      <w:r>
        <w:rPr>
          <w:rFonts w:ascii="Arial" w:hAnsi="Arial"/>
        </w:rPr>
        <w:t xml:space="preserve"> </w:t>
      </w:r>
      <w:r>
        <w:rPr>
          <w:rFonts w:ascii="Arial" w:hAnsi="Arial"/>
        </w:rPr>
        <w:t xml:space="preserve">systems in the dataset,</w:t>
      </w:r>
      <w:r>
        <w:rPr>
          <w:rFonts w:ascii="Arial" w:hAnsi="Arial"/>
        </w:rPr>
        <w:t xml:space="preserve"> </w:t>
      </w:r>
      <w:r>
        <w:rPr>
          <w:rFonts w:ascii="Arial" w:hAnsi="Arial"/>
        </w:rPr>
        <w:t xml:space="preserve">87,450</w:t>
      </w:r>
      <w:r>
        <w:rPr>
          <w:rFonts w:ascii="Arial" w:hAnsi="Arial"/>
        </w:rPr>
        <w:t xml:space="preserve"> </w:t>
      </w:r>
      <w:r>
        <w:rPr>
          <w:rFonts w:ascii="Arial" w:hAnsi="Arial"/>
        </w:rPr>
        <w:t xml:space="preserve">are geocoded, most via</w:t>
      </w:r>
      <w:r>
        <w:rPr>
          <w:rFonts w:ascii="Arial" w:hAnsi="Arial"/>
        </w:rPr>
        <w:t xml:space="preserve"> </w:t>
      </w:r>
      <w:r>
        <w:rPr>
          <w:rFonts w:ascii="Arial" w:hAnsi="Arial"/>
        </w:rPr>
        <w:t xml:space="preserve">ZCTA centroids and the remainder from original source coordinates. ZCTA</w:t>
      </w:r>
      <w:r>
        <w:rPr>
          <w:rFonts w:ascii="Arial" w:hAnsi="Arial"/>
        </w:rPr>
        <w:t xml:space="preserve"> </w:t>
      </w:r>
      <w:r>
        <w:rPr>
          <w:rFonts w:ascii="Arial" w:hAnsi="Arial"/>
        </w:rPr>
        <w:t xml:space="preserve">centroid geocoding introduces roughly 5 km of spatial imprecision for a</w:t>
      </w:r>
      <w:r>
        <w:rPr>
          <w:rFonts w:ascii="Arial" w:hAnsi="Arial"/>
        </w:rPr>
        <w:t xml:space="preserve"> </w:t>
      </w:r>
      <w:r>
        <w:rPr>
          <w:rFonts w:ascii="Arial" w:hAnsi="Arial"/>
        </w:rPr>
        <w:t xml:space="preserve">typical system.</w:t>
      </w:r>
    </w:p>
    <w:p>
      <w:pPr>
        <w:pStyle w:val="BodyText"/>
        <w:spacing w:lineRule="auto" w:line="360"/>
      </w:pPr>
      <w:r>
        <w:rPr>
          <w:rFonts w:ascii="Arial" w:hAnsi="Arial"/>
        </w:rPr>
        <w:t xml:space="preserve">To quantify the impact of this imprecision on model performance, we added</w:t>
      </w:r>
      <w:r>
        <w:rPr>
          <w:rFonts w:ascii="Arial" w:hAnsi="Arial"/>
        </w:rPr>
        <w:t xml:space="preserve"> </w:t>
      </w:r>
      <w:r>
        <w:rPr>
          <w:rFonts w:ascii="Arial" w:hAnsi="Arial"/>
        </w:rPr>
        <w:t xml:space="preserve">uniform random noise (1, 5, 10 km) to all system coordinates and re-ran</w:t>
      </w:r>
      <w:r>
        <w:rPr>
          <w:rFonts w:ascii="Arial" w:hAnsi="Arial"/>
        </w:rPr>
        <w:t xml:space="preserve"> </w:t>
      </w:r>
      <w:r>
        <w:rPr>
          <w:rFonts w:ascii="Arial" w:hAnsi="Arial"/>
        </w:rPr>
        <w:t xml:space="preserve">T1 XGBoost (5 seeds per perturbation level). Performance is robust: at 5-km</w:t>
      </w:r>
      <w:r>
        <w:rPr>
          <w:rFonts w:ascii="Arial" w:hAnsi="Arial"/>
        </w:rPr>
        <w:t xml:space="preserve"> </w:t>
      </w:r>
      <w:r>
        <w:rPr>
          <w:rFonts w:ascii="Arial" w:hAnsi="Arial"/>
        </w:rPr>
        <w:t xml:space="preserve">perturbation both AUROC and AUPRC are essentially unchanged, and proximity</w:t>
      </w:r>
      <w:r>
        <w:rPr>
          <w:rFonts w:ascii="Arial" w:hAnsi="Arial"/>
        </w:rPr>
        <w:t xml:space="preserve"> </w:t>
      </w:r>
      <w:r>
        <w:rPr>
          <w:rFonts w:ascii="Arial" w:hAnsi="Arial"/>
        </w:rPr>
        <w:t xml:space="preserve">features use 5–25 km buffers that are insensitive to small coordinate shifts</w:t>
      </w:r>
      <w:r>
        <w:rPr>
          <w:rFonts w:ascii="Arial" w:hAnsi="Arial"/>
        </w:rPr>
        <w:t xml:space="preserve"> </w:t>
      </w:r>
      <w:r>
        <w:rPr>
          <w:rFonts w:ascii="Arial" w:hAnsi="Arial"/>
        </w:rPr>
        <w:t xml:space="preserve">(see</w:t>
      </w:r>
      <w:r>
        <w:rPr>
          <w:rFonts w:ascii="Arial" w:hAnsi="Arial"/>
        </w:rPr>
        <w:t xml:space="preserve"> </w:t>
      </w:r>
      <w:r>
        <w:rPr>
          <w:rStyle w:val="VerbatimChar"/>
          <w:rFonts w:ascii="Arial" w:hAnsi="Arial"/>
        </w:rPr>
        <w:t xml:space="preserve">paper/tables/table_coordinate_sensitivity.md</w:t>
      </w:r>
      <w:r>
        <w:rPr>
          <w:rFonts w:ascii="Arial" w:hAnsi="Arial"/>
        </w:rPr>
        <w:t xml:space="preserve">). Extending the perturbation to</w:t>
      </w:r>
      <w:r>
        <w:rPr>
          <w:rFonts w:ascii="Arial" w:hAnsi="Arial"/>
        </w:rPr>
        <w:t xml:space="preserve"> </w:t>
      </w:r>
      <w:r>
        <w:rPr>
          <w:rFonts w:ascii="Arial" w:hAnsi="Arial"/>
        </w:rPr>
        <w:t xml:space="preserve">the empirical error tail (</w:t>
      </w:r>
      <w:r>
        <w:rPr>
          <w:rStyle w:val="VerbatimChar"/>
          <w:rFonts w:ascii="Arial" w:hAnsi="Arial"/>
        </w:rPr>
        <w:t xml:space="preserve">coordinate_tail_sensitivity.json</w:t>
      </w:r>
      <w:r>
        <w:rPr>
          <w:rFonts w:ascii="Arial" w:hAnsi="Arial"/>
        </w:rPr>
        <w:t xml:space="preserve">, magnitudes to 270 km,</w:t>
      </w:r>
      <w:r>
        <w:rPr>
          <w:rFonts w:ascii="Arial" w:hAnsi="Arial"/>
        </w:rPr>
        <w:t xml:space="preserve"> </w:t>
      </w:r>
      <w:r>
        <w:rPr>
          <w:rFonts w:ascii="Arial" w:hAnsi="Arial"/>
        </w:rPr>
        <w:t xml:space="preserve">the upper tail of the geocoding-error distribution) shows no monotone degradation: test</w:t>
      </w:r>
      <w:r>
        <w:rPr>
          <w:rFonts w:ascii="Arial" w:hAnsi="Arial"/>
        </w:rPr>
        <w:t xml:space="preserve"> </w:t>
      </w:r>
      <w:r>
        <w:rPr>
          <w:rFonts w:ascii="Arial" w:hAnsi="Arial"/>
        </w:rPr>
        <w:t xml:space="preserve">AUROC is</w:t>
      </w:r>
      <w:r>
        <w:rPr>
          <w:rFonts w:ascii="Arial" w:hAnsi="Arial"/>
        </w:rPr>
        <w:t xml:space="preserve"> </w:t>
      </w:r>
      <w:r>
        <w:rPr>
          <w:rFonts w:ascii="Arial" w:hAnsi="Arial"/>
        </w:rPr>
        <w:t xml:space="preserve">0.808</w:t>
      </w:r>
      <w:r>
        <w:rPr>
          <w:rFonts w:ascii="Arial" w:hAnsi="Arial"/>
        </w:rPr>
        <w:t xml:space="preserve"> </w:t>
      </w:r>
      <w:r>
        <w:rPr>
          <w:rFonts w:ascii="Arial" w:hAnsi="Arial"/>
        </w:rPr>
        <w:t xml:space="preserve">unperturbed and</w:t>
      </w:r>
      <w:r>
        <w:rPr>
          <w:rFonts w:ascii="Arial" w:hAnsi="Arial"/>
        </w:rPr>
        <w:t xml:space="preserve"> </w:t>
      </w:r>
      <w:r>
        <w:rPr>
          <w:rFonts w:ascii="Arial" w:hAnsi="Arial"/>
        </w:rPr>
        <w:t xml:space="preserve">0.820</w:t>
      </w:r>
      <w:r>
        <w:rPr>
          <w:rFonts w:ascii="Arial" w:hAnsi="Arial"/>
        </w:rPr>
        <w:t xml:space="preserve"> </w:t>
      </w:r>
      <w:r>
        <w:rPr>
          <w:rFonts w:ascii="Arial" w:hAnsi="Arial"/>
        </w:rPr>
        <w:t xml:space="preserve">at 270 km, flat within run-to-run</w:t>
      </w:r>
      <w:r>
        <w:rPr>
          <w:rFonts w:ascii="Arial" w:hAnsi="Arial"/>
        </w:rPr>
        <w:t xml:space="preserve"> </w:t>
      </w:r>
      <w:r>
        <w:rPr>
          <w:rFonts w:ascii="Arial" w:hAnsi="Arial"/>
        </w:rPr>
        <w:t xml:space="preserve">noise. The environmental-feature signal is therefore not an artifact of precise</w:t>
      </w:r>
      <w:r>
        <w:rPr>
          <w:rFonts w:ascii="Arial" w:hAnsi="Arial"/>
        </w:rPr>
        <w:t xml:space="preserve"> </w:t>
      </w:r>
      <w:r>
        <w:rPr>
          <w:rFonts w:ascii="Arial" w:hAnsi="Arial"/>
        </w:rPr>
        <w:t xml:space="preserve">coordinates: it survives tail-magnitude perturbation, so the measurement-precision</w:t>
      </w:r>
      <w:r>
        <w:rPr>
          <w:rFonts w:ascii="Arial" w:hAnsi="Arial"/>
        </w:rPr>
        <w:t xml:space="preserve"> </w:t>
      </w:r>
      <w:r>
        <w:rPr>
          <w:rFonts w:ascii="Arial" w:hAnsi="Arial"/>
        </w:rPr>
        <w:t xml:space="preserve">asymmetry between exact monitoring features and imprecise environmental features does</w:t>
      </w:r>
      <w:r>
        <w:rPr>
          <w:rFonts w:ascii="Arial" w:hAnsi="Arial"/>
        </w:rPr>
        <w:t xml:space="preserve"> </w:t>
      </w:r>
      <w:r>
        <w:rPr>
          <w:rFonts w:ascii="Arial" w:hAnsi="Arial"/>
        </w:rPr>
        <w:t xml:space="preserve">not, by itself, explain the environmental features’ limited contribution.</w:t>
      </w:r>
    </w:p>
    <w:p>
      <w:pPr>
        <w:pStyle w:val="BodyText"/>
        <w:spacing w:lineRule="auto" w:line="360"/>
      </w:pPr>
      <w:r>
        <w:rPr>
          <w:rFonts w:ascii="Arial" w:hAnsi="Arial"/>
        </w:rPr>
        <w:t xml:space="preserve">The perturbation analyses above address random imprecision but not systematic</w:t>
      </w:r>
      <w:r>
        <w:rPr>
          <w:rFonts w:ascii="Arial" w:hAnsi="Arial"/>
        </w:rPr>
        <w:t xml:space="preserve"> </w:t>
      </w:r>
      <w:r>
        <w:rPr>
          <w:rFonts w:ascii="Arial" w:hAnsi="Arial"/>
        </w:rPr>
        <w:t xml:space="preserve">mislocation. For a subset of systems the harmonized coordinate derives from an</w:t>
      </w:r>
      <w:r>
        <w:rPr>
          <w:rFonts w:ascii="Arial" w:hAnsi="Arial"/>
        </w:rPr>
        <w:t xml:space="preserve"> </w:t>
      </w:r>
      <w:r>
        <w:rPr>
          <w:rFonts w:ascii="Arial" w:hAnsi="Arial"/>
        </w:rPr>
        <w:t xml:space="preserve">out-of-state mailing- or operator-address ZIP code, which places the system deep</w:t>
      </w:r>
      <w:r>
        <w:rPr>
          <w:rFonts w:ascii="Arial" w:hAnsi="Arial"/>
        </w:rPr>
        <w:t xml:space="preserve"> </w:t>
      </w:r>
      <w:r>
        <w:rPr>
          <w:rFonts w:ascii="Arial" w:hAnsi="Arial"/>
        </w:rPr>
        <w:t xml:space="preserve">inside a foreign EPA region. We flag every system whose PWSID-prefix EPA region</w:t>
      </w:r>
      <w:r>
        <w:rPr>
          <w:rFonts w:ascii="Arial" w:hAnsi="Arial"/>
        </w:rPr>
        <w:t xml:space="preserve"> </w:t>
      </w:r>
      <w:r>
        <w:rPr>
          <w:rFonts w:ascii="Arial" w:hAnsi="Arial"/>
        </w:rPr>
        <w:t xml:space="preserve">disagrees with its coordinate-derived region, judging each coordinate against US</w:t>
      </w:r>
      <w:r>
        <w:rPr>
          <w:rFonts w:ascii="Arial" w:hAnsi="Arial"/>
        </w:rPr>
        <w:t xml:space="preserve"> </w:t>
      </w:r>
      <w:r>
        <w:rPr>
          <w:rFonts w:ascii="Arial" w:hAnsi="Arial"/>
        </w:rPr>
        <w:t xml:space="preserve">Census cartographic state boundary polygons (a point maps to the state whose polygon</w:t>
      </w:r>
      <w:r>
        <w:rPr>
          <w:rFonts w:ascii="Arial" w:hAnsi="Arial"/>
        </w:rPr>
        <w:t xml:space="preserve"> </w:t>
      </w:r>
      <w:r>
        <w:rPr>
          <w:rFonts w:ascii="Arial" w:hAnsi="Arial"/>
        </w:rPr>
        <w:t xml:space="preserve">covers it, or to the nearest state within a 3.0-degree tolerance for water-jittered</w:t>
      </w:r>
      <w:r>
        <w:rPr>
          <w:rFonts w:ascii="Arial" w:hAnsi="Arial"/>
        </w:rPr>
        <w:t xml:space="preserve"> </w:t>
      </w:r>
      <w:r>
        <w:rPr>
          <w:rFonts w:ascii="Arial" w:hAnsi="Arial"/>
        </w:rPr>
        <w:t xml:space="preserve">centroids that no shoreline-clipped polygon covers):</w:t>
      </w:r>
      <w:r>
        <w:rPr>
          <w:rFonts w:ascii="Arial" w:hAnsi="Arial"/>
        </w:rPr>
        <w:t xml:space="preserve"> </w:t>
      </w:r>
      <w:r>
        <w:rPr>
          <w:rFonts w:ascii="Arial" w:hAnsi="Arial"/>
        </w:rPr>
        <w:t xml:space="preserve">1,818</w:t>
      </w:r>
      <w:r>
        <w:rPr>
          <w:rFonts w:ascii="Arial" w:hAnsi="Arial"/>
        </w:rPr>
        <w:t xml:space="preserve"> </w:t>
      </w:r>
      <w:r>
        <w:rPr>
          <w:rFonts w:ascii="Arial" w:hAnsi="Arial"/>
        </w:rPr>
        <w:t xml:space="preserve">of the</w:t>
      </w:r>
      <w:r>
        <w:rPr>
          <w:rFonts w:ascii="Arial" w:hAnsi="Arial"/>
        </w:rPr>
        <w:t xml:space="preserve"> </w:t>
      </w:r>
      <w:r>
        <w:rPr>
          <w:rFonts w:ascii="Arial" w:hAnsi="Arial"/>
        </w:rPr>
        <w:t xml:space="preserve">87,450</w:t>
      </w:r>
      <w:r>
        <w:rPr>
          <w:rFonts w:ascii="Arial" w:hAnsi="Arial"/>
        </w:rPr>
        <w:t xml:space="preserve"> </w:t>
      </w:r>
      <w:r>
        <w:rPr>
          <w:rFonts w:ascii="Arial" w:hAnsi="Arial"/>
        </w:rPr>
        <w:t xml:space="preserve">geocoded systems. The geographic split derives from the PWSID</w:t>
      </w:r>
      <w:r>
        <w:rPr>
          <w:rFonts w:ascii="Arial" w:hAnsi="Arial"/>
        </w:rPr>
        <w:t xml:space="preserve"> </w:t>
      </w:r>
      <w:r>
        <w:rPr>
          <w:rFonts w:ascii="Arial" w:hAnsi="Arial"/>
        </w:rPr>
        <w:t xml:space="preserve">prefix, not the coordinate, so split membership is unaffected; the exposure is</w:t>
      </w:r>
      <w:r>
        <w:rPr>
          <w:rFonts w:ascii="Arial" w:hAnsi="Arial"/>
        </w:rPr>
        <w:t xml:space="preserve"> </w:t>
      </w:r>
      <w:r>
        <w:rPr>
          <w:rFonts w:ascii="Arial" w:hAnsi="Arial"/>
        </w:rPr>
        <w:t xml:space="preserve">limited to wrong-place environmental features for the flagged systems, and these</w:t>
      </w:r>
      <w:r>
        <w:rPr>
          <w:rFonts w:ascii="Arial" w:hAnsi="Arial"/>
        </w:rPr>
        <w:t xml:space="preserve"> </w:t>
      </w:r>
      <w:r>
        <w:rPr>
          <w:rFonts w:ascii="Arial" w:hAnsi="Arial"/>
        </w:rPr>
        <w:t xml:space="preserve">systems are excluded from the Extended Data Fig. 1 split map. To bound the modeling</w:t>
      </w:r>
      <w:r>
        <w:rPr>
          <w:rFonts w:ascii="Arial" w:hAnsi="Arial"/>
        </w:rPr>
        <w:t xml:space="preserve"> </w:t>
      </w:r>
      <w:r>
        <w:rPr>
          <w:rFonts w:ascii="Arial" w:hAnsi="Arial"/>
        </w:rPr>
        <w:t xml:space="preserve">impact we re-ran the T1 and T4 XGBoost benchmarks on the canonical harness with all</w:t>
      </w:r>
      <w:r>
        <w:rPr>
          <w:rFonts w:ascii="Arial" w:hAnsi="Arial"/>
        </w:rPr>
        <w:t xml:space="preserve"> </w:t>
      </w:r>
      <w:r>
        <w:rPr>
          <w:rFonts w:ascii="Arial" w:hAnsi="Arial"/>
        </w:rPr>
        <w:t xml:space="preserve">flagged systems removed end to end (training and evaluation): T1 test AUROC moves</w:t>
      </w:r>
      <w:r>
        <w:rPr>
          <w:rFonts w:ascii="Arial" w:hAnsi="Arial"/>
        </w:rPr>
        <w:t xml:space="preserve"> </w:t>
      </w:r>
      <w:r>
        <w:rPr>
          <w:rFonts w:ascii="Arial" w:hAnsi="Arial"/>
        </w:rPr>
        <w:t xml:space="preserve">from</w:t>
      </w:r>
      <w:r>
        <w:rPr>
          <w:rFonts w:ascii="Arial" w:hAnsi="Arial"/>
        </w:rPr>
        <w:t xml:space="preserve"> </w:t>
      </w:r>
      <w:r>
        <w:rPr>
          <w:rFonts w:ascii="Arial" w:hAnsi="Arial"/>
        </w:rPr>
        <w:t xml:space="preserve">0.864</w:t>
      </w:r>
      <w:r>
        <w:rPr>
          <w:rFonts w:ascii="Arial" w:hAnsi="Arial"/>
        </w:rPr>
        <w:t xml:space="preserve"> </w:t>
      </w:r>
      <w:r>
        <w:rPr>
          <w:rFonts w:ascii="Arial" w:hAnsi="Arial"/>
        </w:rPr>
        <w:t xml:space="preserve">to</w:t>
      </w:r>
      <w:r>
        <w:rPr>
          <w:rFonts w:ascii="Arial" w:hAnsi="Arial"/>
        </w:rPr>
        <w:t xml:space="preserve"> </w:t>
      </w:r>
      <w:r>
        <w:rPr>
          <w:rFonts w:ascii="Arial" w:hAnsi="Arial"/>
        </w:rPr>
        <w:t xml:space="preserve">0.866</w:t>
      </w:r>
      <w:r>
        <w:rPr>
          <w:rFonts w:ascii="Arial" w:hAnsi="Arial"/>
        </w:rPr>
        <w:t xml:space="preserve"> </w:t>
      </w:r>
      <w:r>
        <w:rPr>
          <w:rFonts w:ascii="Arial" w:hAnsi="Arial"/>
        </w:rPr>
        <w:t xml:space="preserve">and T4 from</w:t>
      </w:r>
      <w:r>
        <w:rPr>
          <w:rFonts w:ascii="Arial" w:hAnsi="Arial"/>
        </w:rPr>
        <w:t xml:space="preserve"> </w:t>
      </w:r>
      <w:r>
        <w:rPr>
          <w:rFonts w:ascii="Arial" w:hAnsi="Arial"/>
        </w:rPr>
        <w:t xml:space="preserve">0.699</w:t>
      </w:r>
      <w:r>
        <w:rPr>
          <w:rFonts w:ascii="Arial" w:hAnsi="Arial"/>
        </w:rPr>
        <w:t xml:space="preserve"> </w:t>
      </w:r>
      <w:r>
        <w:rPr>
          <w:rFonts w:ascii="Arial" w:hAnsi="Arial"/>
        </w:rPr>
        <w:t xml:space="preserve">to</w:t>
      </w:r>
      <w:r>
        <w:rPr>
          <w:rFonts w:ascii="Arial" w:hAnsi="Arial"/>
        </w:rPr>
        <w:t xml:space="preserve"> </w:t>
      </w:r>
      <w:r>
        <w:rPr>
          <w:rFonts w:ascii="Arial" w:hAnsi="Arial"/>
        </w:rPr>
        <w:t xml:space="preserve">0.697</w:t>
      </w:r>
      <w:r>
        <w:rPr>
          <w:rFonts w:ascii="Arial" w:hAnsi="Arial"/>
        </w:rPr>
        <w:t xml:space="preserve"> </w:t>
      </w:r>
      <w:r>
        <w:rPr>
          <w:rFonts w:ascii="Arial" w:hAnsi="Arial"/>
        </w:rPr>
        <w:t xml:space="preserve">(frozen</w:t>
      </w:r>
      <w:r>
        <w:rPr>
          <w:rFonts w:ascii="Arial" w:hAnsi="Arial"/>
        </w:rPr>
        <w:t xml:space="preserve"> </w:t>
      </w:r>
      <w:r>
        <w:rPr>
          <w:rStyle w:val="VerbatimChar"/>
          <w:rFonts w:ascii="Arial" w:hAnsi="Arial"/>
        </w:rPr>
        <w:t xml:space="preserve">misgeocode_sensitivity_v2.json</w:t>
      </w:r>
      <w:r>
        <w:rPr>
          <w:rFonts w:ascii="Arial" w:hAnsi="Arial"/>
        </w:rPr>
        <w:t xml:space="preserve">), so the headline results do not depend on the</w:t>
      </w:r>
      <w:r>
        <w:rPr>
          <w:rFonts w:ascii="Arial" w:hAnsi="Arial"/>
        </w:rPr>
        <w:t xml:space="preserve"> </w:t>
      </w:r>
      <w:r>
        <w:rPr>
          <w:rFonts w:ascii="Arial" w:hAnsi="Arial"/>
        </w:rPr>
        <w:t xml:space="preserve">mis-geocoded systems.</w:t>
      </w:r>
    </w:p>
    <w:bookmarkEnd w:id="33"/>
    <w:bookmarkEnd w:id="34"/>
    <w:bookmarkStart w:id="36" w:name="s8-evaluation-protocol-ablation"/>
    <w:p>
      <w:pPr>
        <w:pStyle w:val="Heading2"/>
        <w:spacing w:lineRule="auto" w:line="360"/>
      </w:pPr>
      <w:r>
        <w:rPr>
          <w:rFonts w:ascii="Arial" w:hAnsi="Arial"/>
        </w:rPr>
        <w:t xml:space="preserve">S8: Evaluation Protocol Ablation</w:t>
      </w:r>
    </w:p>
    <w:p>
      <w:pPr>
        <w:pStyle w:val="FirstParagraph"/>
        <w:spacing w:lineRule="auto" w:line="360"/>
      </w:pPr>
      <w:r>
        <w:rPr>
          <w:rFonts w:ascii="Arial" w:hAnsi="Arial"/>
        </w:rPr>
        <w:t xml:space="preserve">To quantify the impact of evaluation protocol on reported performance, we</w:t>
      </w:r>
      <w:r>
        <w:rPr>
          <w:rFonts w:ascii="Arial" w:hAnsi="Arial"/>
        </w:rPr>
        <w:t xml:space="preserve"> </w:t>
      </w:r>
      <w:r>
        <w:rPr>
          <w:rFonts w:ascii="Arial" w:hAnsi="Arial"/>
        </w:rPr>
        <w:t xml:space="preserve">compared random 5-fold cross-validation against geographic stratification</w:t>
      </w:r>
      <w:r>
        <w:rPr>
          <w:rFonts w:ascii="Arial" w:hAnsi="Arial"/>
        </w:rPr>
        <w:t xml:space="preserve"> </w:t>
      </w:r>
      <w:r>
        <w:rPr>
          <w:rFonts w:ascii="Arial" w:hAnsi="Arial"/>
        </w:rPr>
        <w:t xml:space="preserve">using a baseline proximity/demographic feature set comparable to those used</w:t>
      </w:r>
      <w:r>
        <w:rPr>
          <w:rFonts w:ascii="Arial" w:hAnsi="Arial"/>
        </w:rPr>
        <w:t xml:space="preserve"> </w:t>
      </w:r>
      <w:r>
        <w:rPr>
          <w:rFonts w:ascii="Arial" w:hAnsi="Arial"/>
        </w:rPr>
        <w:t xml:space="preserve">in prior PFAS prediction studies (Hu et al. 2016, Fernandez et al. 2023,</w:t>
      </w:r>
      <w:r>
        <w:rPr>
          <w:rFonts w:ascii="Arial" w:hAnsi="Arial"/>
        </w:rPr>
        <w:t xml:space="preserve"> </w:t>
      </w:r>
      <w:r>
        <w:rPr>
          <w:rFonts w:ascii="Arial" w:hAnsi="Arial"/>
        </w:rPr>
        <w:t xml:space="preserve">Tokranov et al. 2024).</w:t>
      </w:r>
    </w:p>
    <w:p>
      <w:pPr>
        <w:pStyle w:val="BodyText"/>
        <w:spacing w:lineRule="auto" w:line="360"/>
      </w:pPr>
      <w:r>
        <w:rPr>
          <w:rFonts w:ascii="Arial" w:hAnsi="Arial"/>
        </w:rPr>
        <w:t xml:space="preserve">Key findings:</w:t>
      </w:r>
      <w:r>
        <w:rPr>
          <w:rFonts w:ascii="Arial" w:hAnsi="Arial"/>
        </w:rPr>
        <w:t xml:space="preserve"> </w:t>
      </w:r>
      <w:r>
        <w:rPr>
          <w:rFonts w:ascii="Arial" w:hAnsi="Arial"/>
        </w:rPr>
        <w:t xml:space="preserve">- Under random CV, XGBoost achieves AUROC</w:t>
      </w:r>
      <w:r>
        <w:rPr>
          <w:rFonts w:ascii="Arial" w:hAnsi="Arial"/>
        </w:rPr>
        <w:t xml:space="preserve"> </w:t>
      </w:r>
      <w:r>
        <w:rPr>
          <w:rFonts w:ascii="Arial" w:hAnsi="Arial"/>
        </w:rPr>
        <w:t xml:space="preserve">0.869</w:t>
      </w:r>
      <w:r>
        <w:rPr>
          <w:rFonts w:ascii="Arial" w:hAnsi="Arial"/>
        </w:rPr>
        <w:t xml:space="preserve"> </w:t>
      </w:r>
      <w:r>
        <w:rPr>
          <w:rFonts w:ascii="Arial" w:hAnsi="Arial"/>
        </w:rPr>
        <w:t xml:space="preserve">on the baseline feature set;</w:t>
      </w:r>
      <w:r>
        <w:rPr>
          <w:rFonts w:ascii="Arial" w:hAnsi="Arial"/>
        </w:rPr>
        <w:t xml:space="preserve"> </w:t>
      </w:r>
      <w:r>
        <w:rPr>
          <w:rFonts w:ascii="Arial" w:hAnsi="Arial"/>
        </w:rPr>
        <w:t xml:space="preserve">under geographic holdout, it drops to</w:t>
      </w:r>
      <w:r>
        <w:rPr>
          <w:rFonts w:ascii="Arial" w:hAnsi="Arial"/>
        </w:rPr>
        <w:t xml:space="preserve"> </w:t>
      </w:r>
      <w:r>
        <w:rPr>
          <w:rFonts w:ascii="Arial" w:hAnsi="Arial"/>
        </w:rPr>
        <w:t xml:space="preserve">0.699</w:t>
      </w:r>
      <w:r>
        <w:rPr>
          <w:rFonts w:ascii="Arial" w:hAnsi="Arial"/>
        </w:rPr>
        <w:t xml:space="preserve"> </w:t>
      </w:r>
      <w:r>
        <w:rPr>
          <w:rFonts w:ascii="Arial" w:hAnsi="Arial"/>
        </w:rPr>
        <w:t xml:space="preserve">- A size-matched random control, with each fold’s training set</w:t>
      </w:r>
      <w:r>
        <w:rPr>
          <w:rFonts w:ascii="Arial" w:hAnsi="Arial"/>
        </w:rPr>
        <w:t xml:space="preserve"> </w:t>
      </w:r>
      <w:r>
        <w:rPr>
          <w:rFonts w:ascii="Arial" w:hAnsi="Arial"/>
        </w:rPr>
        <w:t xml:space="preserve">stratified-subsampled to the geographic training-set size (n = 7,930),</w:t>
      </w:r>
      <w:r>
        <w:rPr>
          <w:rFonts w:ascii="Arial" w:hAnsi="Arial"/>
        </w:rPr>
        <w:t xml:space="preserve"> </w:t>
      </w:r>
      <w:r>
        <w:rPr>
          <w:rFonts w:ascii="Arial" w:hAnsi="Arial"/>
        </w:rPr>
        <w:t xml:space="preserve">reproduces the random-CV result, so the gap is an</w:t>
      </w:r>
      <w:r>
        <w:rPr>
          <w:rFonts w:ascii="Arial" w:hAnsi="Arial"/>
        </w:rPr>
        <w:t xml:space="preserve"> </w:t>
      </w:r>
      <w:r>
        <w:rPr>
          <w:rFonts w:ascii="Arial" w:hAnsi="Arial"/>
        </w:rPr>
        <w:t xml:space="preserve">evaluation-protocol effect, not a training-set-size effect</w:t>
      </w:r>
      <w:r>
        <w:rPr>
          <w:rFonts w:ascii="Arial" w:hAnsi="Arial"/>
        </w:rPr>
        <w:t xml:space="preserve"> </w:t>
      </w:r>
      <w:r>
        <w:rPr>
          <w:rFonts w:ascii="Arial" w:hAnsi="Arial"/>
        </w:rPr>
        <w:t xml:space="preserve">- The two evaluation sets differ in base rate (geographic test prevalence</w:t>
      </w:r>
      <w:r>
        <w:rPr>
          <w:rFonts w:ascii="Arial" w:hAnsi="Arial"/>
        </w:rPr>
        <w:t xml:space="preserve"> </w:t>
      </w:r>
      <w:r>
        <w:rPr>
          <w:rFonts w:ascii="Arial" w:hAnsi="Arial"/>
        </w:rPr>
        <w:t xml:space="preserve">0.285</w:t>
      </w:r>
      <w:r>
        <w:rPr>
          <w:rFonts w:ascii="Arial" w:hAnsi="Arial"/>
        </w:rPr>
        <w:t xml:space="preserve"> </w:t>
      </w:r>
      <w:r>
        <w:rPr>
          <w:rFonts w:ascii="Arial" w:hAnsi="Arial"/>
        </w:rPr>
        <w:t xml:space="preserve">versus</w:t>
      </w:r>
      <w:r>
        <w:rPr>
          <w:rFonts w:ascii="Arial" w:hAnsi="Arial"/>
        </w:rPr>
        <w:t xml:space="preserve"> </w:t>
      </w:r>
      <w:r>
        <w:rPr>
          <w:rFonts w:ascii="Arial" w:hAnsi="Arial"/>
        </w:rPr>
        <w:t xml:space="preserve">0.215</w:t>
      </w:r>
      <w:r>
        <w:rPr>
          <w:rFonts w:ascii="Arial" w:hAnsi="Arial"/>
        </w:rPr>
        <w:t xml:space="preserve"> </w:t>
      </w:r>
      <w:r>
        <w:rPr>
          <w:rFonts w:ascii="Arial" w:hAnsi="Arial"/>
        </w:rPr>
        <w:t xml:space="preserve">in the stratified random folds, pooled rate). The geographic set has the higher rate, so the prevalence asymmetry biases the AUPRC comparison against the leakage claim rather than inflating it. The prevalence-independent AUROC contrast is therefore the main-text headline (frozen</w:t>
      </w:r>
      <w:r>
        <w:rPr>
          <w:rFonts w:ascii="Arial" w:hAnsi="Arial"/>
        </w:rPr>
        <w:t xml:space="preserve"> </w:t>
      </w:r>
      <w:r>
        <w:rPr>
          <w:rStyle w:val="VerbatimChar"/>
          <w:rFonts w:ascii="Arial" w:hAnsi="Arial"/>
        </w:rPr>
        <w:t xml:space="preserve">split_prevalence.json</w:t>
      </w:r>
      <w:r>
        <w:rPr>
          <w:rFonts w:ascii="Arial" w:hAnsi="Arial"/>
        </w:rPr>
        <w:t xml:space="preserve">)</w:t>
      </w:r>
      <w:r>
        <w:rPr>
          <w:rFonts w:ascii="Arial" w:hAnsi="Arial"/>
        </w:rPr>
        <w:t xml:space="preserve"> </w:t>
      </w:r>
      <w:r>
        <w:rPr>
          <w:rFonts w:ascii="Arial" w:hAnsi="Arial"/>
        </w:rPr>
        <w:t xml:space="preserve">(Supplementary Table 1)</w:t>
      </w:r>
      <w:r>
        <w:rPr>
          <w:rFonts w:ascii="Arial" w:hAnsi="Arial"/>
        </w:rPr>
        <w:t xml:space="preserve"> </w:t>
      </w:r>
      <w:r>
        <w:rPr>
          <w:rFonts w:ascii="Arial" w:hAnsi="Arial"/>
        </w:rPr>
        <w:t xml:space="preserve">- The direction is consistent across all nine model × feature-set cells</w:t>
      </w:r>
      <w:r>
        <w:rPr>
          <w:rFonts w:ascii="Arial" w:hAnsi="Arial"/>
        </w:rPr>
        <w:t xml:space="preserve"> </w:t>
      </w:r>
      <w:r>
        <w:rPr>
          <w:rFonts w:ascii="Arial" w:hAnsi="Arial"/>
        </w:rPr>
        <w:t xml:space="preserve">(Extended Data Table 4) on AUROC: the geographic split scores below random CV on</w:t>
      </w:r>
      <w:r>
        <w:rPr>
          <w:rFonts w:ascii="Arial" w:hAnsi="Arial"/>
        </w:rPr>
        <w:t xml:space="preserve"> </w:t>
      </w:r>
      <w:r>
        <w:rPr>
          <w:rFonts w:ascii="Arial" w:hAnsi="Arial"/>
        </w:rPr>
        <w:t xml:space="preserve">AUROC in every cell (two logistic-regression cells reverse on AUPRC, a prevalence</w:t>
      </w:r>
      <w:r>
        <w:rPr>
          <w:rFonts w:ascii="Arial" w:hAnsi="Arial"/>
        </w:rPr>
        <w:t xml:space="preserve"> </w:t>
      </w:r>
      <w:r>
        <w:rPr>
          <w:rFonts w:ascii="Arial" w:hAnsi="Arial"/>
        </w:rPr>
        <w:t xml:space="preserve">artifact that biases against the leakage claim), with AUPRC inflation of up to</w:t>
      </w:r>
      <w:r>
        <w:rPr>
          <w:rFonts w:ascii="Arial" w:hAnsi="Arial"/>
        </w:rPr>
        <w:t xml:space="preserve"> </w:t>
      </w:r>
      <w:r>
        <w:rPr>
          <w:rFonts w:ascii="Arial" w:hAnsi="Arial"/>
        </w:rPr>
        <w:t xml:space="preserve">58</w:t>
      </w:r>
      <w:r>
        <w:rPr>
          <w:rFonts w:ascii="Arial" w:hAnsi="Arial"/>
        </w:rPr>
        <w:t xml:space="preserve">%</w:t>
      </w:r>
    </w:p>
    <w:p>
      <w:pPr>
        <w:pStyle w:val="BodyText"/>
        <w:spacing w:lineRule="auto" w:line="360"/>
      </w:pPr>
      <w:r>
        <w:rPr>
          <w:rFonts w:ascii="Arial" w:hAnsi="Arial"/>
        </w:rPr>
        <w:t xml:space="preserve">The full feature set × split strategy comparison is available in</w:t>
      </w:r>
      <w:r>
        <w:rPr>
          <w:rFonts w:ascii="Arial" w:hAnsi="Arial"/>
        </w:rPr>
        <w:t xml:space="preserve"> </w:t>
      </w:r>
      <w:r>
        <w:rPr>
          <w:rStyle w:val="VerbatimChar"/>
          <w:rFonts w:ascii="Arial" w:hAnsi="Arial"/>
        </w:rPr>
        <w:t xml:space="preserve">paper/tables/table_brennan_comparison.md</w:t>
      </w:r>
      <w:r>
        <w:rPr>
          <w:rFonts w:ascii="Arial" w:hAnsi="Arial"/>
        </w:rPr>
        <w:t xml:space="preserve">, and the random-versus-geographic</w:t>
      </w:r>
      <w:r>
        <w:rPr>
          <w:rFonts w:ascii="Arial" w:hAnsi="Arial"/>
        </w:rPr>
        <w:t xml:space="preserve"> </w:t>
      </w:r>
      <w:r>
        <w:rPr>
          <w:rFonts w:ascii="Arial" w:hAnsi="Arial"/>
        </w:rPr>
        <w:t xml:space="preserve">performance is shown in Supplementary Fig. 6.</w:t>
      </w:r>
    </w:p>
    <w:bookmarkStart w:id="35" w:name="Xe81e46a846ecabacd7aae5b463ea476161eaec5"/>
    <w:p>
      <w:pPr>
        <w:pStyle w:val="Heading3"/>
        <w:spacing w:lineRule="auto" w:line="360"/>
      </w:pPr>
      <w:r>
        <w:rPr>
          <w:rFonts w:ascii="Arial" w:hAnsi="Arial"/>
        </w:rPr>
        <w:t xml:space="preserve">Supplementary Table 1: Size-matched random-split control</w:t>
      </w:r>
    </w:p>
    <w:p>
      <w:pPr>
        <w:pStyle w:val="FirstParagraph"/>
        <w:spacing w:lineRule="auto" w:line="360"/>
      </w:pPr>
      <w:r>
        <w:rPr>
          <w:rFonts w:ascii="Arial" w:hAnsi="Arial"/>
        </w:rPr>
        <w:t xml:space="preserve">Random 5-fold CV with each fold’s training set stratified-subsampled to the</w:t>
      </w:r>
      <w:r>
        <w:rPr>
          <w:rFonts w:ascii="Arial" w:hAnsi="Arial"/>
        </w:rPr>
        <w:t xml:space="preserve"> </w:t>
      </w:r>
      <w:r>
        <w:rPr>
          <w:rFonts w:ascii="Arial" w:hAnsi="Arial"/>
        </w:rPr>
        <w:t xml:space="preserve">geographic training-set size (n = 7,930), for all nine model × feature-set</w:t>
      </w:r>
      <w:r>
        <w:rPr>
          <w:rFonts w:ascii="Arial" w:hAnsi="Arial"/>
        </w:rPr>
        <w:t xml:space="preserve"> </w:t>
      </w:r>
      <w:r>
        <w:rPr>
          <w:rFonts w:ascii="Arial" w:hAnsi="Arial"/>
        </w:rPr>
        <w:t xml:space="preserve">cells of the split comparison. AUPRC inflation relative to the geographic</w:t>
      </w:r>
      <w:r>
        <w:rPr>
          <w:rFonts w:ascii="Arial" w:hAnsi="Arial"/>
        </w:rPr>
        <w:t xml:space="preserve"> </w:t>
      </w:r>
      <w:r>
        <w:rPr>
          <w:rFonts w:ascii="Arial" w:hAnsi="Arial"/>
        </w:rPr>
        <w:t xml:space="preserve">split persists with and without size matching, ruling out the</w:t>
      </w:r>
      <w:r>
        <w:rPr>
          <w:rFonts w:ascii="Arial" w:hAnsi="Arial"/>
        </w:rPr>
        <w:t xml:space="preserve"> </w:t>
      </w:r>
      <w:r>
        <w:rPr>
          <w:rFonts w:ascii="Arial" w:hAnsi="Arial"/>
        </w:rPr>
        <w:t xml:space="preserve">random arm’s larger training set as the driver of the inflation.</w:t>
      </w:r>
    </w:p>
    <w:p>
      <w:pPr>
        <w:pStyle w:val="BodyText"/>
        <w:spacing w:lineRule="auto" w:line="360"/>
      </w:pPr>
      <w:r>
        <w:rPr>
          <w:rFonts w:ascii="Arial" w:hAnsi="Arial"/>
          <w:i/>
          <w:iCs/>
        </w:rPr>
        <w:t xml:space="preserve">See</w:t>
      </w:r>
      <w:r>
        <w:rPr>
          <w:rFonts w:ascii="Arial" w:hAnsi="Arial"/>
          <w:i/>
          <w:iCs/>
        </w:rPr>
        <w:t xml:space="preserve"> </w:t>
      </w:r>
      <w:r>
        <w:rPr>
          <w:rStyle w:val="VerbatimChar"/>
          <w:rFonts w:ascii="Arial" w:hAnsi="Arial"/>
          <w:i/>
          <w:iCs/>
        </w:rPr>
        <w:t xml:space="preserve">paper/tables/table_supp_split_sizematched.md</w:t>
      </w:r>
      <w:r>
        <w:rPr>
          <w:rFonts w:ascii="Arial" w:hAnsi="Arial"/>
          <w:i/>
          <w:iCs/>
        </w:rPr>
        <w:t xml:space="preserve"> </w:t>
      </w:r>
      <w:r>
        <w:rPr>
          <w:rFonts w:ascii="Arial" w:hAnsi="Arial"/>
          <w:i/>
          <w:iCs/>
        </w:rPr>
        <w:t xml:space="preserve">for full results.</w:t>
      </w:r>
    </w:p>
    <w:bookmarkEnd w:id="35"/>
    <w:bookmarkEnd w:id="36"/>
    <w:bookmarkStart w:id="39" w:name="s9-spatial-autocorrelation"/>
    <w:p>
      <w:pPr>
        <w:pStyle w:val="Heading2"/>
        <w:spacing w:lineRule="auto" w:line="360"/>
      </w:pPr>
      <w:r>
        <w:rPr>
          <w:rFonts w:ascii="Arial" w:hAnsi="Arial"/>
        </w:rPr>
        <w:t xml:space="preserve">S9: Spatial Autocorrelation</w:t>
      </w:r>
    </w:p>
    <w:p>
      <w:pPr>
        <w:pStyle w:val="FirstParagraph"/>
        <w:spacing w:lineRule="auto" w:line="360"/>
      </w:pPr>
      <w:r>
        <w:rPr>
          <w:rFonts w:ascii="Arial" w:hAnsi="Arial"/>
        </w:rPr>
        <w:t xml:space="preserve">Moran’s I test for spatial autocorrelation in model residuals was performed</w:t>
      </w:r>
      <w:r>
        <w:rPr>
          <w:rFonts w:ascii="Arial" w:hAnsi="Arial"/>
        </w:rPr>
        <w:t xml:space="preserve"> </w:t>
      </w:r>
      <w:r>
        <w:rPr>
          <w:rFonts w:ascii="Arial" w:hAnsi="Arial"/>
        </w:rPr>
        <w:t xml:space="preserve">using inverse-distance spatial weights over the k=10 nearest neighbors.</w:t>
      </w:r>
      <w:r>
        <w:rPr>
          <w:rFonts w:ascii="Arial" w:hAnsi="Arial"/>
        </w:rPr>
        <w:t xml:space="preserve"> </w:t>
      </w:r>
      <w:r>
        <w:rPr>
          <w:rFonts w:ascii="Arial" w:hAnsi="Arial"/>
        </w:rPr>
        <w:t xml:space="preserve">Significant positive autocorrelation (I &gt; 0, p &lt; 0.01) was detected in</w:t>
      </w:r>
      <w:r>
        <w:rPr>
          <w:rFonts w:ascii="Arial" w:hAnsi="Arial"/>
        </w:rPr>
        <w:t xml:space="preserve"> </w:t>
      </w:r>
      <w:r>
        <w:rPr>
          <w:rFonts w:ascii="Arial" w:hAnsi="Arial"/>
        </w:rPr>
        <w:t xml:space="preserve">residuals of all models on both T1 and T4, indicating that model errors are</w:t>
      </w:r>
      <w:r>
        <w:rPr>
          <w:rFonts w:ascii="Arial" w:hAnsi="Arial"/>
        </w:rPr>
        <w:t xml:space="preserve"> </w:t>
      </w:r>
      <w:r>
        <w:rPr>
          <w:rFonts w:ascii="Arial" w:hAnsi="Arial"/>
        </w:rPr>
        <w:t xml:space="preserve">spatially clustered. For the headline XGBoost T1 model, residual Moran’s I is</w:t>
      </w:r>
      <w:r>
        <w:rPr>
          <w:rFonts w:ascii="Arial" w:hAnsi="Arial"/>
        </w:rPr>
        <w:t xml:space="preserve"> </w:t>
      </w:r>
      <w:r>
        <w:rPr>
          <w:rFonts w:ascii="Arial" w:hAnsi="Arial"/>
        </w:rPr>
        <w:t xml:space="preserve">0.212</w:t>
      </w:r>
      <w:r>
        <w:rPr>
          <w:rFonts w:ascii="Arial" w:hAnsi="Arial"/>
        </w:rPr>
        <w:t xml:space="preserve"> </w:t>
      </w:r>
      <w:r>
        <w:rPr>
          <w:rFonts w:ascii="Arial" w:hAnsi="Arial"/>
        </w:rPr>
        <w:t xml:space="preserve">at 50 km, declining to</w:t>
      </w:r>
      <w:r>
        <w:rPr>
          <w:rFonts w:ascii="Arial" w:hAnsi="Arial"/>
        </w:rPr>
        <w:t xml:space="preserve"> </w:t>
      </w:r>
      <w:r>
        <w:rPr>
          <w:rFonts w:ascii="Arial" w:hAnsi="Arial"/>
        </w:rPr>
        <w:t xml:space="preserve">0.077</w:t>
      </w:r>
      <w:r>
        <w:rPr>
          <w:rFonts w:ascii="Arial" w:hAnsi="Arial"/>
        </w:rPr>
        <w:t xml:space="preserve"> </w:t>
      </w:r>
      <w:r>
        <w:rPr>
          <w:rFonts w:ascii="Arial" w:hAnsi="Arial"/>
        </w:rPr>
        <w:t xml:space="preserve">at 200 km; positive</w:t>
      </w:r>
      <w:r>
        <w:rPr>
          <w:rFonts w:ascii="Arial" w:hAnsi="Arial"/>
        </w:rPr>
        <w:t xml:space="preserve"> </w:t>
      </w:r>
      <w:r>
        <w:rPr>
          <w:rFonts w:ascii="Arial" w:hAnsi="Arial"/>
        </w:rPr>
        <w:t xml:space="preserve">autocorrelation is present across all models (</w:t>
      </w:r>
      <w:r>
        <w:rPr>
          <w:rStyle w:val="VerbatimChar"/>
          <w:rFonts w:ascii="Arial" w:hAnsi="Arial"/>
        </w:rPr>
        <w:t xml:space="preserve">spatial_autocorrelation.json</w:t>
      </w:r>
      <w:r>
        <w:rPr>
          <w:rFonts w:ascii="Arial" w:hAnsi="Arial"/>
        </w:rPr>
        <w:t xml:space="preserve">).</w:t>
      </w:r>
    </w:p>
    <w:p>
      <w:pPr>
        <w:pStyle w:val="BodyText"/>
        <w:spacing w:lineRule="auto" w:line="360"/>
      </w:pPr>
      <w:r>
        <w:rPr>
          <w:rFonts w:ascii="Arial" w:hAnsi="Arial"/>
        </w:rPr>
        <w:t xml:space="preserve">This finding justifies the use of geographic stratification for train/test</w:t>
      </w:r>
      <w:r>
        <w:rPr>
          <w:rFonts w:ascii="Arial" w:hAnsi="Arial"/>
        </w:rPr>
        <w:t xml:space="preserve"> </w:t>
      </w:r>
      <w:r>
        <w:rPr>
          <w:rFonts w:ascii="Arial" w:hAnsi="Arial"/>
        </w:rPr>
        <w:t xml:space="preserve">splitting. It also means the i.i.d. bootstrap confidence intervals reported</w:t>
      </w:r>
      <w:r>
        <w:rPr>
          <w:rFonts w:ascii="Arial" w:hAnsi="Arial"/>
        </w:rPr>
        <w:t xml:space="preserve"> </w:t>
      </w:r>
      <w:r>
        <w:rPr>
          <w:rFonts w:ascii="Arial" w:hAnsi="Arial"/>
        </w:rPr>
        <w:t xml:space="preserve">elsewhere are approximate, because residual errors are not independent.</w:t>
      </w:r>
    </w:p>
    <w:bookmarkStart w:id="37" w:name="X41ed99d73deed6e6136e247ef83ce4265a92a9b"/>
    <w:p>
      <w:pPr>
        <w:pStyle w:val="Heading3"/>
        <w:spacing w:lineRule="auto" w:line="360"/>
      </w:pPr>
      <w:r>
        <w:rPr>
          <w:rFonts w:ascii="Arial" w:hAnsi="Arial"/>
        </w:rPr>
        <w:t xml:space="preserve">Region-block bootstrap of the LORO headline</w:t>
      </w:r>
    </w:p>
    <w:p>
      <w:pPr>
        <w:pStyle w:val="FirstParagraph"/>
        <w:spacing w:lineRule="auto" w:line="360"/>
      </w:pPr>
      <w:r>
        <w:rPr>
          <w:rFonts w:ascii="Arial" w:hAnsi="Arial"/>
        </w:rPr>
        <w:t xml:space="preserve">To check that the residual autocorrelation does not materially understate</w:t>
      </w:r>
      <w:r>
        <w:rPr>
          <w:rFonts w:ascii="Arial" w:hAnsi="Arial"/>
        </w:rPr>
        <w:t xml:space="preserve"> </w:t>
      </w:r>
      <w:r>
        <w:rPr>
          <w:rFonts w:ascii="Arial" w:hAnsi="Arial"/>
        </w:rPr>
        <w:t xml:space="preserve">uncertainty in the headline LORO estimate, we re-estimated the T1 XGBoost LORO</w:t>
      </w:r>
      <w:r>
        <w:rPr>
          <w:rFonts w:ascii="Arial" w:hAnsi="Arial"/>
        </w:rPr>
        <w:t xml:space="preserve"> </w:t>
      </w:r>
      <w:r>
        <w:rPr>
          <w:rFonts w:ascii="Arial" w:hAnsi="Arial"/>
        </w:rPr>
        <w:t xml:space="preserve">mean AUROC with a region-block bootstrap that resamples the ten EPA regions</w:t>
      </w:r>
      <w:r>
        <w:rPr>
          <w:rFonts w:ascii="Arial" w:hAnsi="Arial"/>
        </w:rPr>
        <w:t xml:space="preserve"> </w:t>
      </w:r>
      <w:r>
        <w:rPr>
          <w:rFonts w:ascii="Arial" w:hAnsi="Arial"/>
        </w:rPr>
        <w:t xml:space="preserve">(the spatial-clustering scale) with replacement, recomputing the</w:t>
      </w:r>
      <w:r>
        <w:rPr>
          <w:rFonts w:ascii="Arial" w:hAnsi="Arial"/>
        </w:rPr>
        <w:t xml:space="preserve"> </w:t>
      </w:r>
      <w:r>
        <w:rPr>
          <w:rFonts w:ascii="Arial" w:hAnsi="Arial"/>
        </w:rPr>
        <w:t xml:space="preserve">sample-size-weighted mean each iteration (10,000 iterations;</w:t>
      </w:r>
      <w:r>
        <w:rPr>
          <w:rFonts w:ascii="Arial" w:hAnsi="Arial"/>
        </w:rPr>
        <w:t xml:space="preserve"> </w:t>
      </w:r>
      <w:r>
        <w:rPr>
          <w:rStyle w:val="VerbatimChar"/>
          <w:rFonts w:ascii="Arial" w:hAnsi="Arial"/>
        </w:rPr>
        <w:t xml:space="preserve">spatial_block_bootstrap.json</w:t>
      </w:r>
      <w:r>
        <w:rPr>
          <w:rFonts w:ascii="Arial" w:hAnsi="Arial"/>
        </w:rPr>
        <w:t xml:space="preserve">). The block-bootstrap 95% interval is</w:t>
      </w:r>
      <w:r>
        <w:rPr>
          <w:rFonts w:ascii="Arial" w:hAnsi="Arial"/>
        </w:rPr>
        <w:t xml:space="preserve"> </w:t>
      </w:r>
      <w:r>
        <w:rPr>
          <w:rFonts w:ascii="Arial" w:hAnsi="Arial"/>
        </w:rPr>
        <w:t xml:space="preserve">[</w:t>
      </w:r>
      <w:r>
        <w:rPr>
          <w:rFonts w:ascii="Arial" w:hAnsi="Arial"/>
        </w:rPr>
        <w:t xml:space="preserve">0.705</w:t>
      </w:r>
      <w:r>
        <w:rPr>
          <w:rFonts w:ascii="Arial" w:hAnsi="Arial"/>
        </w:rPr>
        <w:t xml:space="preserve">,</w:t>
      </w:r>
      <w:r>
        <w:rPr>
          <w:rFonts w:ascii="Arial" w:hAnsi="Arial"/>
        </w:rPr>
        <w:t xml:space="preserve"> </w:t>
      </w:r>
      <w:r>
        <w:rPr>
          <w:rFonts w:ascii="Arial" w:hAnsi="Arial"/>
        </w:rPr>
        <w:t xml:space="preserve">0.860</w:t>
      </w:r>
      <w:r>
        <w:rPr>
          <w:rFonts w:ascii="Arial" w:hAnsi="Arial"/>
        </w:rPr>
        <w:t xml:space="preserve">], modestly wider than the naive across-fold normal</w:t>
      </w:r>
      <w:r>
        <w:rPr>
          <w:rFonts w:ascii="Arial" w:hAnsi="Arial"/>
        </w:rPr>
        <w:t xml:space="preserve"> </w:t>
      </w:r>
      <w:r>
        <w:rPr>
          <w:rFonts w:ascii="Arial" w:hAnsi="Arial"/>
        </w:rPr>
        <w:t xml:space="preserve">interval but qualitatively unchanged: the headline remains well above</w:t>
      </w:r>
      <w:r>
        <w:rPr>
          <w:rFonts w:ascii="Arial" w:hAnsi="Arial"/>
        </w:rPr>
        <w:t xml:space="preserve"> </w:t>
      </w:r>
      <w:r>
        <w:rPr>
          <w:rFonts w:ascii="Arial" w:hAnsi="Arial"/>
        </w:rPr>
        <w:t xml:space="preserve">chance. Accounting for spatial clustering widens the interval modestly rather</w:t>
      </w:r>
      <w:r>
        <w:rPr>
          <w:rFonts w:ascii="Arial" w:hAnsi="Arial"/>
        </w:rPr>
        <w:t xml:space="preserve"> </w:t>
      </w:r>
      <w:r>
        <w:rPr>
          <w:rFonts w:ascii="Arial" w:hAnsi="Arial"/>
        </w:rPr>
        <w:t xml:space="preserve">than overturning the result.</w:t>
      </w:r>
    </w:p>
    <w:bookmarkEnd w:id="37"/>
    <w:bookmarkStart w:id="38" w:name="buffered-boundary-leave-one-region-out"/>
    <w:p>
      <w:pPr>
        <w:pStyle w:val="Heading3"/>
        <w:spacing w:lineRule="auto" w:line="360"/>
      </w:pPr>
      <w:r>
        <w:rPr>
          <w:rFonts w:ascii="Arial" w:hAnsi="Arial"/>
        </w:rPr>
        <w:t xml:space="preserve">Buffered-boundary leave-one-region-out</w:t>
      </w:r>
    </w:p>
    <w:p>
      <w:pPr>
        <w:pStyle w:val="FirstParagraph"/>
        <w:spacing w:lineRule="auto" w:line="360"/>
      </w:pPr>
      <w:r>
        <w:rPr>
          <w:rFonts w:ascii="Arial" w:hAnsi="Arial"/>
        </w:rPr>
        <w:t xml:space="preserve">A related concern is that systems straddling EPA-region seams could leak</w:t>
      </w:r>
      <w:r>
        <w:rPr>
          <w:rFonts w:ascii="Arial" w:hAnsi="Arial"/>
        </w:rPr>
        <w:t xml:space="preserve"> </w:t>
      </w:r>
      <w:r>
        <w:rPr>
          <w:rFonts w:ascii="Arial" w:hAnsi="Arial"/>
        </w:rPr>
        <w:t xml:space="preserve">information across the held-out boundary. We re-ran the LORO sweep over all 10 EPA regions after</w:t>
      </w:r>
      <w:r>
        <w:rPr>
          <w:rFonts w:ascii="Arial" w:hAnsi="Arial"/>
        </w:rPr>
        <w:t xml:space="preserve"> </w:t>
      </w:r>
      <w:r>
        <w:rPr>
          <w:rFonts w:ascii="Arial" w:hAnsi="Arial"/>
        </w:rPr>
        <w:t xml:space="preserve">excluding every training system within 50 km (EPSG:5070) of the held-out region</w:t>
      </w:r>
      <w:r>
        <w:rPr>
          <w:rFonts w:ascii="Arial" w:hAnsi="Arial"/>
        </w:rPr>
        <w:t xml:space="preserve"> </w:t>
      </w:r>
      <w:r>
        <w:rPr>
          <w:rFonts w:ascii="Arial" w:hAnsi="Arial"/>
        </w:rPr>
        <w:t xml:space="preserve">(829–1,685 systems excluded per fold;</w:t>
      </w:r>
      <w:r>
        <w:rPr>
          <w:rFonts w:ascii="Arial" w:hAnsi="Arial"/>
        </w:rPr>
        <w:t xml:space="preserve"> </w:t>
      </w:r>
      <w:r>
        <w:rPr>
          <w:rStyle w:val="VerbatimChar"/>
          <w:rFonts w:ascii="Arial" w:hAnsi="Arial"/>
        </w:rPr>
        <w:t xml:space="preserve">loro_cv_buffered.json</w:t>
      </w:r>
      <w:r>
        <w:rPr>
          <w:rFonts w:ascii="Arial" w:hAnsi="Arial"/>
        </w:rPr>
        <w:t xml:space="preserve">), with imputation</w:t>
      </w:r>
      <w:r>
        <w:rPr>
          <w:rFonts w:ascii="Arial" w:hAnsi="Arial"/>
        </w:rPr>
        <w:t xml:space="preserve"> </w:t>
      </w:r>
      <w:r>
        <w:rPr>
          <w:rFonts w:ascii="Arial" w:hAnsi="Arial"/>
        </w:rPr>
        <w:t xml:space="preserve">aligned to the primary train-only path (an earlier three-region variant of this</w:t>
      </w:r>
      <w:r>
        <w:rPr>
          <w:rFonts w:ascii="Arial" w:hAnsi="Arial"/>
        </w:rPr>
        <w:t xml:space="preserve"> </w:t>
      </w:r>
      <w:r>
        <w:rPr>
          <w:rFonts w:ascii="Arial" w:hAnsi="Arial"/>
        </w:rPr>
        <w:t xml:space="preserve">check imputed on the full dataset before subsetting and is superseded).</w:t>
      </w:r>
      <w:r>
        <w:rPr>
          <w:rFonts w:ascii="Arial" w:hAnsi="Arial"/>
        </w:rPr>
        <w:t xml:space="preserve"> </w:t>
      </w:r>
      <w:r>
        <w:rPr>
          <w:rFonts w:ascii="Arial" w:hAnsi="Arial"/>
        </w:rPr>
        <w:t xml:space="preserve">Buffering reduces the unweighted provenance-reduced LORO mean modestly, from</w:t>
      </w:r>
      <w:r>
        <w:rPr>
          <w:rFonts w:ascii="Arial" w:hAnsi="Arial"/>
        </w:rPr>
        <w:t xml:space="preserve"> </w:t>
      </w:r>
      <w:r>
        <w:rPr>
          <w:rFonts w:ascii="Arial" w:hAnsi="Arial"/>
        </w:rPr>
        <w:t xml:space="preserve">0.694</w:t>
      </w:r>
      <w:r>
        <w:rPr>
          <w:rFonts w:ascii="Arial" w:hAnsi="Arial"/>
        </w:rPr>
        <w:t xml:space="preserve"> </w:t>
      </w:r>
      <w:r>
        <w:rPr>
          <w:rFonts w:ascii="Arial" w:hAnsi="Arial"/>
        </w:rPr>
        <w:t xml:space="preserve">to</w:t>
      </w:r>
      <w:r>
        <w:rPr>
          <w:rFonts w:ascii="Arial" w:hAnsi="Arial"/>
        </w:rPr>
        <w:t xml:space="preserve"> </w:t>
      </w:r>
      <w:r>
        <w:rPr>
          <w:rFonts w:ascii="Arial" w:hAnsi="Arial"/>
        </w:rPr>
        <w:t xml:space="preserve">0.661</w:t>
      </w:r>
      <w:r>
        <w:rPr>
          <w:rFonts w:ascii="Arial" w:hAnsi="Arial"/>
        </w:rPr>
        <w:t xml:space="preserve"> </w:t>
      </w:r>
      <w:r>
        <w:rPr>
          <w:rFonts w:ascii="Arial" w:hAnsi="Arial"/>
        </w:rPr>
        <w:t xml:space="preserve">(with-provenance</w:t>
      </w:r>
      <w:r>
        <w:rPr>
          <w:rFonts w:ascii="Arial" w:hAnsi="Arial"/>
        </w:rPr>
        <w:t xml:space="preserve"> </w:t>
      </w:r>
      <w:r>
        <w:rPr>
          <w:rFonts w:ascii="Arial" w:hAnsi="Arial"/>
        </w:rPr>
        <w:t xml:space="preserve">0.752</w:t>
      </w:r>
      <w:r>
        <w:rPr>
          <w:rFonts w:ascii="Arial" w:hAnsi="Arial"/>
        </w:rPr>
        <w:t xml:space="preserve">), far from collapsing it: region-seam</w:t>
      </w:r>
      <w:r>
        <w:rPr>
          <w:rFonts w:ascii="Arial" w:hAnsi="Arial"/>
        </w:rPr>
        <w:t xml:space="preserve"> </w:t>
      </w:r>
      <w:r>
        <w:rPr>
          <w:rFonts w:ascii="Arial" w:hAnsi="Arial"/>
        </w:rPr>
        <w:t xml:space="preserve">proximity contributes marginally to the estimate but does not drive the</w:t>
      </w:r>
      <w:r>
        <w:rPr>
          <w:rFonts w:ascii="Arial" w:hAnsi="Arial"/>
        </w:rPr>
        <w:t xml:space="preserve"> </w:t>
      </w:r>
      <w:r>
        <w:rPr>
          <w:rFonts w:ascii="Arial" w:hAnsi="Arial"/>
        </w:rPr>
        <w:t xml:space="preserve">transportable signal.</w:t>
      </w:r>
    </w:p>
    <w:bookmarkEnd w:id="38"/>
    <w:bookmarkEnd w:id="39"/>
    <w:bookmarkStart w:id="40" w:name="s10-software-versions"/>
    <w:p>
      <w:pPr>
        <w:pStyle w:val="Heading2"/>
        <w:spacing w:lineRule="auto" w:line="360"/>
      </w:pPr>
      <w:r>
        <w:rPr>
          <w:rFonts w:ascii="Arial" w:hAnsi="Arial"/>
        </w:rPr>
        <w:t xml:space="preserve">S10: Software Versions</w:t>
      </w:r>
    </w:p>
    <w:p>
      <w:pPr>
        <w:pStyle w:val="FirstParagraph"/>
        <w:spacing w:lineRule="auto" w:line="360"/>
      </w:pPr>
      <w:r>
        <w:rPr>
          <w:rFonts w:ascii="Arial" w:hAnsi="Arial"/>
        </w:rPr>
        <w:t xml:space="preserve">All experiments were run with the following software stack. Exact versions</w:t>
      </w:r>
      <w:r>
        <w:rPr>
          <w:rFonts w:ascii="Arial" w:hAnsi="Arial"/>
        </w:rPr>
        <w:t xml:space="preserve"> </w:t>
      </w:r>
      <w:r>
        <w:rPr>
          <w:rFonts w:ascii="Arial" w:hAnsi="Arial"/>
        </w:rPr>
        <w:t xml:space="preserve">are recorded in</w:t>
      </w:r>
      <w:r>
        <w:rPr>
          <w:rFonts w:ascii="Arial" w:hAnsi="Arial"/>
        </w:rPr>
        <w:t xml:space="preserve"> </w:t>
      </w:r>
      <w:r>
        <w:rPr>
          <w:rStyle w:val="VerbatimChar"/>
          <w:rFonts w:ascii="Arial" w:hAnsi="Arial"/>
        </w:rPr>
        <w:t xml:space="preserve">results/software_versions.json</w:t>
      </w:r>
      <w:r>
        <w:rPr>
          <w:rFonts w:ascii="Arial" w:hAnsi="Arial"/>
        </w:rPr>
        <w:t xml:space="preserve"> </w:t>
      </w:r>
      <w:r>
        <w:rPr>
          <w:rFonts w:ascii="Arial" w:hAnsi="Arial"/>
        </w:rPr>
        <w:t xml:space="preserve">during each pipeline run.</w:t>
      </w:r>
    </w:p>
    <w:tbl>
      <w:tblPr>
        <w:tblStyle w:val="Table"/>
        <w:tblW w:type="auto" w:w="0"/>
        <w:tblLook w:firstRow="1" w:lastRow="0" w:firstColumn="0" w:lastColumn="0" w:noHBand="0" w:noVBand="0" w:val="0020"/>
      </w:tblPr>
      <w:tblGrid>
        <w:gridCol w:w="3960"/>
        <w:gridCol w:w="3960"/>
      </w:tblGrid>
      <w:tr>
        <w:trPr>
          <w:tblHeader w:val="on"/>
        </w:trPr>
        <w:tc>
          <w:tcPr/>
          <w:p>
            <w:pPr>
              <w:pStyle w:val="Compact"/>
              <w:spacing w:lineRule="auto" w:line="360"/>
            </w:pPr>
            <w:r>
              <w:rPr>
                <w:rFonts w:ascii="Arial" w:hAnsi="Arial"/>
              </w:rPr>
              <w:t xml:space="preserve">Package</w:t>
            </w:r>
          </w:p>
        </w:tc>
        <w:tc>
          <w:tcPr/>
          <w:p>
            <w:pPr>
              <w:pStyle w:val="Compact"/>
              <w:spacing w:lineRule="auto" w:line="360"/>
            </w:pPr>
            <w:r>
              <w:rPr>
                <w:rFonts w:ascii="Arial" w:hAnsi="Arial"/>
              </w:rPr>
              <w:t xml:space="preserve">Version</w:t>
            </w:r>
          </w:p>
        </w:tc>
      </w:tr>
      <w:tr>
        <w:tc>
          <w:tcPr/>
          <w:p>
            <w:pPr>
              <w:pStyle w:val="Compact"/>
              <w:spacing w:lineRule="auto" w:line="360"/>
            </w:pPr>
            <w:r>
              <w:rPr>
                <w:rFonts w:ascii="Arial" w:hAnsi="Arial"/>
              </w:rPr>
              <w:t xml:space="preserve">Python</w:t>
            </w:r>
          </w:p>
        </w:tc>
        <w:tc>
          <w:tcPr/>
          <w:p>
            <w:pPr>
              <w:pStyle w:val="Compact"/>
              <w:spacing w:lineRule="auto" w:line="360"/>
            </w:pPr>
            <w:r>
              <w:rPr>
                <w:rFonts w:ascii="Arial" w:hAnsi="Arial"/>
              </w:rPr>
              <w:t xml:space="preserve">3.10+</w:t>
            </w:r>
          </w:p>
        </w:tc>
      </w:tr>
      <w:tr>
        <w:tc>
          <w:tcPr/>
          <w:p>
            <w:pPr>
              <w:pStyle w:val="Compact"/>
              <w:spacing w:lineRule="auto" w:line="360"/>
            </w:pPr>
            <w:r>
              <w:rPr>
                <w:rFonts w:ascii="Arial" w:hAnsi="Arial"/>
              </w:rPr>
              <w:t xml:space="preserve">NumPy</w:t>
            </w:r>
          </w:p>
        </w:tc>
        <w:tc>
          <w:tcPr/>
          <w:p>
            <w:pPr>
              <w:pStyle w:val="Compact"/>
              <w:spacing w:lineRule="auto" w:line="360"/>
            </w:pPr>
            <w:r>
              <w:rPr>
                <w:rFonts w:ascii="Arial" w:hAnsi="Arial"/>
              </w:rPr>
              <w:t xml:space="preserve">1.24+</w:t>
            </w:r>
          </w:p>
        </w:tc>
      </w:tr>
      <w:tr>
        <w:tc>
          <w:tcPr/>
          <w:p>
            <w:pPr>
              <w:pStyle w:val="Compact"/>
              <w:spacing w:lineRule="auto" w:line="360"/>
            </w:pPr>
            <w:r>
              <w:rPr>
                <w:rFonts w:ascii="Arial" w:hAnsi="Arial"/>
              </w:rPr>
              <w:t xml:space="preserve">pandas</w:t>
            </w:r>
          </w:p>
        </w:tc>
        <w:tc>
          <w:tcPr/>
          <w:p>
            <w:pPr>
              <w:pStyle w:val="Compact"/>
              <w:spacing w:lineRule="auto" w:line="360"/>
            </w:pPr>
            <w:r>
              <w:rPr>
                <w:rFonts w:ascii="Arial" w:hAnsi="Arial"/>
              </w:rPr>
              <w:t xml:space="preserve">2.0+</w:t>
            </w:r>
          </w:p>
        </w:tc>
      </w:tr>
      <w:tr>
        <w:tc>
          <w:tcPr/>
          <w:p>
            <w:pPr>
              <w:pStyle w:val="Compact"/>
              <w:spacing w:lineRule="auto" w:line="360"/>
            </w:pPr>
            <w:r>
              <w:rPr>
                <w:rFonts w:ascii="Arial" w:hAnsi="Arial"/>
              </w:rPr>
              <w:t xml:space="preserve">scikit-learn</w:t>
            </w:r>
          </w:p>
        </w:tc>
        <w:tc>
          <w:tcPr/>
          <w:p>
            <w:pPr>
              <w:pStyle w:val="Compact"/>
              <w:spacing w:lineRule="auto" w:line="360"/>
            </w:pPr>
            <w:r>
              <w:rPr>
                <w:rFonts w:ascii="Arial" w:hAnsi="Arial"/>
              </w:rPr>
              <w:t xml:space="preserve">1.3+</w:t>
            </w:r>
          </w:p>
        </w:tc>
      </w:tr>
      <w:tr>
        <w:tc>
          <w:tcPr/>
          <w:p>
            <w:pPr>
              <w:pStyle w:val="Compact"/>
              <w:spacing w:lineRule="auto" w:line="360"/>
            </w:pPr>
            <w:r>
              <w:rPr>
                <w:rFonts w:ascii="Arial" w:hAnsi="Arial"/>
              </w:rPr>
              <w:t xml:space="preserve">XGBoost</w:t>
            </w:r>
          </w:p>
        </w:tc>
        <w:tc>
          <w:tcPr/>
          <w:p>
            <w:pPr>
              <w:pStyle w:val="Compact"/>
              <w:spacing w:lineRule="auto" w:line="360"/>
            </w:pPr>
            <w:r>
              <w:rPr>
                <w:rFonts w:ascii="Arial" w:hAnsi="Arial"/>
              </w:rPr>
              <w:t xml:space="preserve">2.0+</w:t>
            </w:r>
          </w:p>
        </w:tc>
      </w:tr>
      <w:tr>
        <w:tc>
          <w:tcPr/>
          <w:p>
            <w:pPr>
              <w:pStyle w:val="Compact"/>
              <w:spacing w:lineRule="auto" w:line="360"/>
            </w:pPr>
            <w:r>
              <w:rPr>
                <w:rFonts w:ascii="Arial" w:hAnsi="Arial"/>
              </w:rPr>
              <w:t xml:space="preserve">LightGBM</w:t>
            </w:r>
          </w:p>
        </w:tc>
        <w:tc>
          <w:tcPr/>
          <w:p>
            <w:pPr>
              <w:pStyle w:val="Compact"/>
              <w:spacing w:lineRule="auto" w:line="360"/>
            </w:pPr>
            <w:r>
              <w:rPr>
                <w:rFonts w:ascii="Arial" w:hAnsi="Arial"/>
              </w:rPr>
              <w:t xml:space="preserve">4.0+</w:t>
            </w:r>
          </w:p>
        </w:tc>
      </w:tr>
      <w:tr>
        <w:tc>
          <w:tcPr/>
          <w:p>
            <w:pPr>
              <w:pStyle w:val="Compact"/>
              <w:spacing w:lineRule="auto" w:line="360"/>
            </w:pPr>
            <w:r>
              <w:rPr>
                <w:rFonts w:ascii="Arial" w:hAnsi="Arial"/>
              </w:rPr>
              <w:t xml:space="preserve">CatBoost</w:t>
            </w:r>
          </w:p>
        </w:tc>
        <w:tc>
          <w:tcPr/>
          <w:p>
            <w:pPr>
              <w:pStyle w:val="Compact"/>
              <w:spacing w:lineRule="auto" w:line="360"/>
            </w:pPr>
            <w:r>
              <w:rPr>
                <w:rFonts w:ascii="Arial" w:hAnsi="Arial"/>
              </w:rPr>
              <w:t xml:space="preserve">1.2+</w:t>
            </w:r>
          </w:p>
        </w:tc>
      </w:tr>
      <w:tr>
        <w:tc>
          <w:tcPr/>
          <w:p>
            <w:pPr>
              <w:pStyle w:val="Compact"/>
              <w:spacing w:lineRule="auto" w:line="360"/>
            </w:pPr>
            <w:r>
              <w:rPr>
                <w:rFonts w:ascii="Arial" w:hAnsi="Arial"/>
              </w:rPr>
              <w:t xml:space="preserve">PyTorch</w:t>
            </w:r>
          </w:p>
        </w:tc>
        <w:tc>
          <w:tcPr/>
          <w:p>
            <w:pPr>
              <w:pStyle w:val="Compact"/>
              <w:spacing w:lineRule="auto" w:line="360"/>
            </w:pPr>
            <w:r>
              <w:rPr>
                <w:rFonts w:ascii="Arial" w:hAnsi="Arial"/>
              </w:rPr>
              <w:t xml:space="preserve">2.4+</w:t>
            </w:r>
          </w:p>
        </w:tc>
      </w:tr>
      <w:tr>
        <w:tc>
          <w:tcPr/>
          <w:p>
            <w:pPr>
              <w:pStyle w:val="Compact"/>
              <w:spacing w:lineRule="auto" w:line="360"/>
            </w:pPr>
            <w:r>
              <w:rPr>
                <w:rFonts w:ascii="Arial" w:hAnsi="Arial"/>
              </w:rPr>
              <w:t xml:space="preserve">GeoPandas</w:t>
            </w:r>
          </w:p>
        </w:tc>
        <w:tc>
          <w:tcPr/>
          <w:p>
            <w:pPr>
              <w:pStyle w:val="Compact"/>
              <w:spacing w:lineRule="auto" w:line="360"/>
            </w:pPr>
            <w:r>
              <w:rPr>
                <w:rFonts w:ascii="Arial" w:hAnsi="Arial"/>
              </w:rPr>
              <w:t xml:space="preserve">0.14+</w:t>
            </w:r>
          </w:p>
        </w:tc>
      </w:tr>
      <w:tr>
        <w:tc>
          <w:tcPr/>
          <w:p>
            <w:pPr>
              <w:pStyle w:val="Compact"/>
              <w:spacing w:lineRule="auto" w:line="360"/>
            </w:pPr>
            <w:r>
              <w:rPr>
                <w:rFonts w:ascii="Arial" w:hAnsi="Arial"/>
              </w:rPr>
              <w:t xml:space="preserve">SHAP</w:t>
            </w:r>
          </w:p>
        </w:tc>
        <w:tc>
          <w:tcPr/>
          <w:p>
            <w:pPr>
              <w:pStyle w:val="Compact"/>
              <w:spacing w:lineRule="auto" w:line="360"/>
            </w:pPr>
            <w:r>
              <w:rPr>
                <w:rFonts w:ascii="Arial" w:hAnsi="Arial"/>
              </w:rPr>
              <w:t xml:space="preserve">0.44+</w:t>
            </w:r>
          </w:p>
        </w:tc>
      </w:tr>
      <w:tr>
        <w:tc>
          <w:tcPr/>
          <w:p>
            <w:pPr>
              <w:pStyle w:val="Compact"/>
              <w:spacing w:lineRule="auto" w:line="360"/>
            </w:pPr>
            <w:r>
              <w:rPr>
                <w:rFonts w:ascii="Arial" w:hAnsi="Arial"/>
              </w:rPr>
              <w:t xml:space="preserve">Optuna</w:t>
            </w:r>
          </w:p>
        </w:tc>
        <w:tc>
          <w:tcPr/>
          <w:p>
            <w:pPr>
              <w:pStyle w:val="Compact"/>
              <w:spacing w:lineRule="auto" w:line="360"/>
            </w:pPr>
            <w:r>
              <w:rPr>
                <w:rFonts w:ascii="Arial" w:hAnsi="Arial"/>
              </w:rPr>
              <w:t xml:space="preserve">3.4+</w:t>
            </w:r>
          </w:p>
        </w:tc>
      </w:tr>
    </w:tbl>
    <w:p>
      <w:pPr>
        <w:pStyle w:val="BodyText"/>
        <w:spacing w:lineRule="auto" w:line="360"/>
      </w:pPr>
      <w:r>
        <w:rPr>
          <w:rFonts w:ascii="Arial" w:hAnsi="Arial"/>
        </w:rPr>
        <w:t xml:space="preserve">Full environment specification:</w:t>
      </w:r>
      <w:r>
        <w:rPr>
          <w:rFonts w:ascii="Arial" w:hAnsi="Arial"/>
        </w:rPr>
        <w:t xml:space="preserve"> </w:t>
      </w:r>
      <w:r>
        <w:rPr>
          <w:rStyle w:val="VerbatimChar"/>
          <w:rFonts w:ascii="Arial" w:hAnsi="Arial"/>
        </w:rPr>
        <w:t xml:space="preserve">environment.yml</w:t>
      </w:r>
      <w:r>
        <w:rPr>
          <w:rFonts w:ascii="Arial" w:hAnsi="Arial"/>
        </w:rPr>
        <w:t xml:space="preserve"> </w:t>
      </w:r>
      <w:r>
        <w:rPr>
          <w:rFonts w:ascii="Arial" w:hAnsi="Arial"/>
        </w:rPr>
        <w:t xml:space="preserve">(conda) and</w:t>
      </w:r>
      <w:r>
        <w:rPr>
          <w:rFonts w:ascii="Arial" w:hAnsi="Arial"/>
        </w:rPr>
        <w:t xml:space="preserve"> </w:t>
      </w:r>
      <w:r>
        <w:rPr>
          <w:rStyle w:val="VerbatimChar"/>
          <w:rFonts w:ascii="Arial" w:hAnsi="Arial"/>
        </w:rPr>
        <w:t xml:space="preserve">pyproject.toml</w:t>
      </w:r>
      <w:r>
        <w:rPr>
          <w:rFonts w:ascii="Arial" w:hAnsi="Arial"/>
        </w:rPr>
        <w:t xml:space="preserve"> </w:t>
      </w:r>
      <w:r>
        <w:rPr>
          <w:rFonts w:ascii="Arial" w:hAnsi="Arial"/>
        </w:rPr>
        <w:t xml:space="preserve">(pip).</w:t>
      </w:r>
    </w:p>
    <w:bookmarkEnd w:id="40"/>
    <w:bookmarkStart w:id="44" w:name="s11-multi-seed-stability-analysis"/>
    <w:p>
      <w:pPr>
        <w:pStyle w:val="Heading2"/>
        <w:spacing w:lineRule="auto" w:line="360"/>
      </w:pPr>
      <w:r>
        <w:rPr>
          <w:rFonts w:ascii="Arial" w:hAnsi="Arial"/>
        </w:rPr>
        <w:t xml:space="preserve">S11: Multi-Seed Stability Analysis</w:t>
      </w:r>
    </w:p>
    <w:p>
      <w:pPr>
        <w:pStyle w:val="FirstParagraph"/>
        <w:spacing w:lineRule="auto" w:line="360"/>
      </w:pPr>
      <w:r>
        <w:rPr>
          <w:rFonts w:ascii="Arial" w:hAnsi="Arial"/>
        </w:rPr>
        <w:t xml:space="preserve">To verify that benchmark results are not artifacts of a single random seed,</w:t>
      </w:r>
      <w:r>
        <w:rPr>
          <w:rFonts w:ascii="Arial" w:hAnsi="Arial"/>
        </w:rPr>
        <w:t xml:space="preserve"> </w:t>
      </w:r>
      <w:r>
        <w:rPr>
          <w:rFonts w:ascii="Arial" w:hAnsi="Arial"/>
        </w:rPr>
        <w:t xml:space="preserve">we evaluated T1 (PFAS detection) and T4 (heavy metal prediction) across five</w:t>
      </w:r>
      <w:r>
        <w:rPr>
          <w:rFonts w:ascii="Arial" w:hAnsi="Arial"/>
        </w:rPr>
        <w:t xml:space="preserve"> </w:t>
      </w:r>
      <w:r>
        <w:rPr>
          <w:rFonts w:ascii="Arial" w:hAnsi="Arial"/>
        </w:rPr>
        <w:t xml:space="preserve">random seeds (42, 123, 456, 789, 2024) with three model families: XGBoost,</w:t>
      </w:r>
      <w:r>
        <w:rPr>
          <w:rFonts w:ascii="Arial" w:hAnsi="Arial"/>
        </w:rPr>
        <w:t xml:space="preserve"> </w:t>
      </w:r>
      <w:r>
        <w:rPr>
          <w:rFonts w:ascii="Arial" w:hAnsi="Arial"/>
        </w:rPr>
        <w:t xml:space="preserve">CatBoost, and Logistic Regression. Each seed controls random initialization</w:t>
      </w:r>
      <w:r>
        <w:rPr>
          <w:rFonts w:ascii="Arial" w:hAnsi="Arial"/>
        </w:rPr>
        <w:t xml:space="preserve"> </w:t>
      </w:r>
      <w:r>
        <w:rPr>
          <w:rFonts w:ascii="Arial" w:hAnsi="Arial"/>
        </w:rPr>
        <w:t xml:space="preserve">of model training and bootstrap sampling. For tree-based models, the training</w:t>
      </w:r>
      <w:r>
        <w:rPr>
          <w:rFonts w:ascii="Arial" w:hAnsi="Arial"/>
        </w:rPr>
        <w:t xml:space="preserve"> </w:t>
      </w:r>
      <w:r>
        <w:rPr>
          <w:rFonts w:ascii="Arial" w:hAnsi="Arial"/>
        </w:rPr>
        <w:t xml:space="preserve">set size (7,930 systems for T1, 51,283 systems for T4) is sufficiently large that</w:t>
      </w:r>
      <w:r>
        <w:rPr>
          <w:rFonts w:ascii="Arial" w:hAnsi="Arial"/>
        </w:rPr>
        <w:t xml:space="preserve"> </w:t>
      </w:r>
      <w:r>
        <w:rPr>
          <w:rFonts w:ascii="Arial" w:hAnsi="Arial"/>
        </w:rPr>
        <w:t xml:space="preserve">stochastic variation is minimal.</w:t>
      </w:r>
    </w:p>
    <w:p>
      <w:pPr>
        <w:pStyle w:val="BodyText"/>
        <w:spacing w:lineRule="auto" w:line="360"/>
      </w:pPr>
      <w:r>
        <w:rPr>
          <w:rFonts w:ascii="Arial" w:hAnsi="Arial"/>
        </w:rPr>
        <w:t xml:space="preserve">Results confirm moderate stability for T1 and high stability for T4. For T1,</w:t>
      </w:r>
      <w:r>
        <w:rPr>
          <w:rFonts w:ascii="Arial" w:hAnsi="Arial"/>
        </w:rPr>
        <w:t xml:space="preserve"> </w:t>
      </w:r>
      <w:r>
        <w:rPr>
          <w:rFonts w:ascii="Arial" w:hAnsi="Arial"/>
        </w:rPr>
        <w:t xml:space="preserve">AUROC standard deviation across seeds is</w:t>
      </w:r>
      <w:r>
        <w:rPr>
          <w:rFonts w:ascii="Arial" w:hAnsi="Arial"/>
        </w:rPr>
        <w:t xml:space="preserve"> </w:t>
      </w:r>
      <w:r>
        <w:rPr>
          <w:rFonts w:ascii="Arial" w:hAnsi="Arial"/>
        </w:rPr>
        <w:t xml:space="preserve">0.003</w:t>
      </w:r>
      <w:r>
        <w:rPr>
          <w:rFonts w:ascii="Arial" w:hAnsi="Arial"/>
        </w:rPr>
        <w:t xml:space="preserve"> </w:t>
      </w:r>
      <w:r>
        <w:rPr>
          <w:rFonts w:ascii="Arial" w:hAnsi="Arial"/>
        </w:rPr>
        <w:t xml:space="preserve">(XGBoost) and</w:t>
      </w:r>
      <w:r>
        <w:rPr>
          <w:rFonts w:ascii="Arial" w:hAnsi="Arial"/>
        </w:rPr>
        <w:t xml:space="preserve"> </w:t>
      </w:r>
      <w:r>
        <w:rPr>
          <w:rFonts w:ascii="Arial" w:hAnsi="Arial"/>
        </w:rPr>
        <w:t xml:space="preserve">0.005</w:t>
      </w:r>
      <w:r>
        <w:rPr>
          <w:rFonts w:ascii="Arial" w:hAnsi="Arial"/>
        </w:rPr>
        <w:t xml:space="preserve"> </w:t>
      </w:r>
      <w:r>
        <w:rPr>
          <w:rFonts w:ascii="Arial" w:hAnsi="Arial"/>
        </w:rPr>
        <w:t xml:space="preserve">(CatBoost);</w:t>
      </w:r>
      <w:r>
        <w:rPr>
          <w:rFonts w:ascii="Arial" w:hAnsi="Arial"/>
        </w:rPr>
        <w:t xml:space="preserve"> </w:t>
      </w:r>
      <w:r>
        <w:rPr>
          <w:rFonts w:ascii="Arial" w:hAnsi="Arial"/>
        </w:rPr>
        <w:t xml:space="preserve">for T4, standard deviation is negligible for all models. AUPRC standard</w:t>
      </w:r>
      <w:r>
        <w:rPr>
          <w:rFonts w:ascii="Arial" w:hAnsi="Arial"/>
        </w:rPr>
        <w:t xml:space="preserve"> </w:t>
      </w:r>
      <w:r>
        <w:rPr>
          <w:rFonts w:ascii="Arial" w:hAnsi="Arial"/>
        </w:rPr>
        <w:t xml:space="preserve">deviation is likewise small, with T1 CatBoost at</w:t>
      </w:r>
      <w:r>
        <w:rPr>
          <w:rFonts w:ascii="Arial" w:hAnsi="Arial"/>
        </w:rPr>
        <w:t xml:space="preserve"> </w:t>
      </w:r>
      <w:r>
        <w:rPr>
          <w:rFonts w:ascii="Arial" w:hAnsi="Arial"/>
        </w:rPr>
        <w:t xml:space="preserve">0.006</w:t>
      </w:r>
      <w:r>
        <w:rPr>
          <w:rFonts w:ascii="Arial" w:hAnsi="Arial"/>
        </w:rPr>
        <w:t xml:space="preserve">. Logistic</w:t>
      </w:r>
      <w:r>
        <w:rPr>
          <w:rFonts w:ascii="Arial" w:hAnsi="Arial"/>
        </w:rPr>
        <w:t xml:space="preserve"> </w:t>
      </w:r>
      <w:r>
        <w:rPr>
          <w:rFonts w:ascii="Arial" w:hAnsi="Arial"/>
        </w:rPr>
        <w:t xml:space="preserve">Regression is fully deterministic (zero variance).</w:t>
      </w:r>
      <w:r>
        <w:rPr>
          <w:rFonts w:ascii="Arial" w:hAnsi="Arial"/>
        </w:rPr>
        <w:t xml:space="preserve"> </w:t>
      </w:r>
      <w:r>
        <w:rPr>
          <w:rFonts w:ascii="Arial" w:hAnsi="Arial"/>
        </w:rPr>
        <w:t xml:space="preserve">The full seed-by-seed results are saved to</w:t>
      </w:r>
      <w:r>
        <w:rPr>
          <w:rFonts w:ascii="Arial" w:hAnsi="Arial"/>
        </w:rPr>
        <w:t xml:space="preserve"> </w:t>
      </w:r>
      <w:r>
        <w:rPr>
          <w:rStyle w:val="VerbatimChar"/>
          <w:rFonts w:ascii="Arial" w:hAnsi="Arial"/>
        </w:rPr>
        <w:t xml:space="preserve">results/multi_seed_stability.json</w:t>
      </w:r>
      <w:r>
        <w:rPr>
          <w:rFonts w:ascii="Arial" w:hAnsi="Arial"/>
        </w:rPr>
        <w:t xml:space="preserve">.</w:t>
      </w:r>
    </w:p>
    <w:bookmarkStart w:id="41" w:name="seed-inflation-check"/>
    <w:p>
      <w:pPr>
        <w:pStyle w:val="Heading3"/>
        <w:spacing w:lineRule="auto" w:line="360"/>
      </w:pPr>
      <w:r>
        <w:rPr>
          <w:rFonts w:ascii="Arial" w:hAnsi="Arial"/>
        </w:rPr>
        <w:t xml:space="preserve">Seed Inflation Check</w:t>
      </w:r>
    </w:p>
    <w:p>
      <w:pPr>
        <w:pStyle w:val="FirstParagraph"/>
        <w:spacing w:lineRule="auto" w:line="360"/>
      </w:pPr>
      <w:r>
        <w:rPr>
          <w:rFonts w:ascii="Arial" w:hAnsi="Arial"/>
        </w:rPr>
        <w:t xml:space="preserve">To assess whether reporting a single seed (seed=42) inflates metrics relative</w:t>
      </w:r>
      <w:r>
        <w:rPr>
          <w:rFonts w:ascii="Arial" w:hAnsi="Arial"/>
        </w:rPr>
        <w:t xml:space="preserve"> </w:t>
      </w:r>
      <w:r>
        <w:rPr>
          <w:rFonts w:ascii="Arial" w:hAnsi="Arial"/>
        </w:rPr>
        <w:t xml:space="preserve">to the multi-seed distribution, we computed z-scores: z = (reported − mean) / std</w:t>
      </w:r>
      <w:r>
        <w:rPr>
          <w:rFonts w:ascii="Arial" w:hAnsi="Arial"/>
        </w:rPr>
        <w:t xml:space="preserve"> </w:t>
      </w:r>
      <w:r>
        <w:rPr>
          <w:rFonts w:ascii="Arial" w:hAnsi="Arial"/>
        </w:rPr>
        <w:t xml:space="preserve">for each task/model. The reported seed-42 headline metrics (Table 2) come from</w:t>
      </w:r>
      <w:r>
        <w:rPr>
          <w:rFonts w:ascii="Arial" w:hAnsi="Arial"/>
        </w:rPr>
        <w:t xml:space="preserve"> </w:t>
      </w:r>
      <w:r>
        <w:rPr>
          <w:rFonts w:ascii="Arial" w:hAnsi="Arial"/>
        </w:rPr>
        <w:t xml:space="preserve">the full benchmark pipeline, whereas the multi-seed distribution is produced by</w:t>
      </w:r>
      <w:r>
        <w:rPr>
          <w:rFonts w:ascii="Arial" w:hAnsi="Arial"/>
        </w:rPr>
        <w:t xml:space="preserve"> </w:t>
      </w:r>
      <w:r>
        <w:rPr>
          <w:rFonts w:ascii="Arial" w:hAnsi="Arial"/>
        </w:rPr>
        <w:t xml:space="preserve">a streamlined single-model stability harness. After correcting a region-</w:t>
      </w:r>
      <w:r>
        <w:rPr>
          <w:rFonts w:ascii="Arial" w:hAnsi="Arial"/>
        </w:rPr>
        <w:t xml:space="preserve"> </w:t>
      </w:r>
      <w:r>
        <w:rPr>
          <w:rFonts w:ascii="Arial" w:hAnsi="Arial"/>
        </w:rPr>
        <w:t xml:space="preserve">assignment defect that had caused the two paths to evaluate different test</w:t>
      </w:r>
      <w:r>
        <w:rPr>
          <w:rFonts w:ascii="Arial" w:hAnsi="Arial"/>
        </w:rPr>
        <w:t xml:space="preserve"> </w:t>
      </w:r>
      <w:r>
        <w:rPr>
          <w:rFonts w:ascii="Arial" w:hAnsi="Arial"/>
        </w:rPr>
        <w:t xml:space="preserve">populations (Methods; ~605 geocoded systems were previously dropped from the</w:t>
      </w:r>
      <w:r>
        <w:rPr>
          <w:rFonts w:ascii="Arial" w:hAnsi="Arial"/>
        </w:rPr>
        <w:t xml:space="preserve"> </w:t>
      </w:r>
      <w:r>
        <w:rPr>
          <w:rFonts w:ascii="Arial" w:hAnsi="Arial"/>
        </w:rPr>
        <w:t xml:space="preserve">streamlined harness), the streamlined single-model harness runs modestly</w:t>
      </w:r>
      <w:r>
        <w:rPr>
          <w:rFonts w:ascii="Arial" w:hAnsi="Arial"/>
        </w:rPr>
        <w:t xml:space="preserve"> </w:t>
      </w:r>
      <w:r>
        <w:rPr>
          <w:rFonts w:ascii="Arial" w:hAnsi="Arial"/>
          <w:i/>
          <w:iCs/>
        </w:rPr>
        <w:t xml:space="preserve">below</w:t>
      </w:r>
      <w:r>
        <w:rPr>
          <w:rFonts w:ascii="Arial" w:hAnsi="Arial"/>
        </w:rPr>
        <w:t xml:space="preserve"> </w:t>
      </w:r>
      <w:r>
        <w:rPr>
          <w:rFonts w:ascii="Arial" w:hAnsi="Arial"/>
        </w:rPr>
        <w:t xml:space="preserve">the full benchmark rather than above it, so it does not inflate</w:t>
      </w:r>
      <w:r>
        <w:rPr>
          <w:rFonts w:ascii="Arial" w:hAnsi="Arial"/>
        </w:rPr>
        <w:t xml:space="preserve"> </w:t>
      </w:r>
      <w:r>
        <w:rPr>
          <w:rFonts w:ascii="Arial" w:hAnsi="Arial"/>
        </w:rPr>
        <w:t xml:space="preserve">reported skill: for both T1 XGBoost and CatBoost the streamlined single-model</w:t>
      </w:r>
      <w:r>
        <w:rPr>
          <w:rFonts w:ascii="Arial" w:hAnsi="Arial"/>
        </w:rPr>
        <w:t xml:space="preserve"> </w:t>
      </w:r>
      <w:r>
        <w:rPr>
          <w:rFonts w:ascii="Arial" w:hAnsi="Arial"/>
        </w:rPr>
        <w:t xml:space="preserve">harness runs modestly below the full benchmark (the streamlined harness omits</w:t>
      </w:r>
      <w:r>
        <w:rPr>
          <w:rFonts w:ascii="Arial" w:hAnsi="Arial"/>
        </w:rPr>
        <w:t xml:space="preserve"> </w:t>
      </w:r>
      <w:r>
        <w:rPr>
          <w:rFonts w:ascii="Arial" w:hAnsi="Arial"/>
        </w:rPr>
        <w:t xml:space="preserve">the ensemble averaging and part of the feature set). Because the paper’s honest</w:t>
      </w:r>
      <w:r>
        <w:rPr>
          <w:rFonts w:ascii="Arial" w:hAnsi="Arial"/>
        </w:rPr>
        <w:t xml:space="preserve"> </w:t>
      </w:r>
      <w:r>
        <w:rPr>
          <w:rFonts w:ascii="Arial" w:hAnsi="Arial"/>
        </w:rPr>
        <w:t xml:space="preserve">out-of-region headline (LORO) uses XGBoost within a single harness, this</w:t>
      </w:r>
      <w:r>
        <w:rPr>
          <w:rFonts w:ascii="Arial" w:hAnsi="Arial"/>
        </w:rPr>
        <w:t xml:space="preserve"> </w:t>
      </w:r>
      <w:r>
        <w:rPr>
          <w:rFonts w:ascii="Arial" w:hAnsi="Arial"/>
        </w:rPr>
        <w:t xml:space="preserve">cross-harness difference does not affect it.</w:t>
      </w:r>
      <w:r>
        <w:rPr>
          <w:rFonts w:ascii="Arial" w:hAnsi="Arial"/>
        </w:rPr>
        <w:t xml:space="preserve"> </w:t>
      </w:r>
      <w:r>
        <w:rPr>
          <w:rFonts w:ascii="Arial" w:hAnsi="Arial"/>
          <w:i/>
          <w:iCs/>
        </w:rPr>
        <w:t xml:space="preserve">Within</w:t>
      </w:r>
      <w:r>
        <w:rPr>
          <w:rFonts w:ascii="Arial" w:hAnsi="Arial"/>
        </w:rPr>
        <w:t xml:space="preserve"> </w:t>
      </w:r>
      <w:r>
        <w:rPr>
          <w:rFonts w:ascii="Arial" w:hAnsi="Arial"/>
        </w:rPr>
        <w:t xml:space="preserve">a fixed harness, seed-to-seed variability is small: the maximum</w:t>
      </w:r>
      <w:r>
        <w:rPr>
          <w:rFonts w:ascii="Arial" w:hAnsi="Arial"/>
        </w:rPr>
        <w:t xml:space="preserve"> </w:t>
      </w:r>
      <w:r>
        <w:rPr>
          <w:rFonts w:ascii="Arial" w:hAnsi="Arial"/>
        </w:rPr>
        <w:t xml:space="preserve">across-seed optimism for any single model is</w:t>
      </w:r>
      <w:r>
        <w:rPr>
          <w:rFonts w:ascii="Arial" w:hAnsi="Arial"/>
        </w:rPr>
        <w:t xml:space="preserve"> </w:t>
      </w:r>
      <w:r>
        <w:rPr>
          <w:rFonts w:ascii="Arial" w:hAnsi="Arial"/>
        </w:rPr>
        <w:t xml:space="preserve">0.005</w:t>
      </w:r>
      <w:r>
        <w:rPr>
          <w:rFonts w:ascii="Arial" w:hAnsi="Arial"/>
        </w:rPr>
        <w:t xml:space="preserve"> </w:t>
      </w:r>
      <w:r>
        <w:rPr>
          <w:rFonts w:ascii="Arial" w:hAnsi="Arial"/>
        </w:rPr>
        <w:t xml:space="preserve">AUROC. T4 is</w:t>
      </w:r>
      <w:r>
        <w:rPr>
          <w:rFonts w:ascii="Arial" w:hAnsi="Arial"/>
        </w:rPr>
        <w:t xml:space="preserve"> </w:t>
      </w:r>
      <w:r>
        <w:rPr>
          <w:rFonts w:ascii="Arial" w:hAnsi="Arial"/>
        </w:rPr>
        <w:t xml:space="preserve">near-deterministic across seeds, and Logistic Regression is fully</w:t>
      </w:r>
      <w:r>
        <w:rPr>
          <w:rFonts w:ascii="Arial" w:hAnsi="Arial"/>
        </w:rPr>
        <w:t xml:space="preserve"> </w:t>
      </w:r>
      <w:r>
        <w:rPr>
          <w:rFonts w:ascii="Arial" w:hAnsi="Arial"/>
        </w:rPr>
        <w:t xml:space="preserve">deterministic. Full results are in</w:t>
      </w:r>
      <w:r>
        <w:rPr>
          <w:rFonts w:ascii="Arial" w:hAnsi="Arial"/>
        </w:rPr>
        <w:t xml:space="preserve"> </w:t>
      </w:r>
      <w:r>
        <w:rPr>
          <w:rStyle w:val="VerbatimChar"/>
          <w:rFonts w:ascii="Arial" w:hAnsi="Arial"/>
        </w:rPr>
        <w:t xml:space="preserve">results/seed_inflation_check.json</w:t>
      </w:r>
      <w:r>
        <w:rPr>
          <w:rFonts w:ascii="Arial" w:hAnsi="Arial"/>
        </w:rPr>
        <w:t xml:space="preserve">.</w:t>
      </w:r>
    </w:p>
    <w:bookmarkEnd w:id="41"/>
    <w:bookmarkStart w:id="42" w:name="default-hyperparameter-stability"/>
    <w:p>
      <w:pPr>
        <w:pStyle w:val="Heading3"/>
        <w:spacing w:lineRule="auto" w:line="360"/>
      </w:pPr>
      <w:r>
        <w:rPr>
          <w:rFonts w:ascii="Arial" w:hAnsi="Arial"/>
        </w:rPr>
        <w:t xml:space="preserve">Default-Hyperparameter Stability</w:t>
      </w:r>
    </w:p>
    <w:p>
      <w:pPr>
        <w:pStyle w:val="FirstParagraph"/>
        <w:spacing w:lineRule="auto" w:line="360"/>
      </w:pPr>
      <w:r>
        <w:rPr>
          <w:rFonts w:ascii="Arial" w:hAnsi="Arial"/>
        </w:rPr>
        <w:t xml:space="preserve">Table 2 in the main text reports default (non-tuned) configurations at seed 42</w:t>
      </w:r>
      <w:r>
        <w:rPr>
          <w:rFonts w:ascii="Arial" w:hAnsi="Arial"/>
        </w:rPr>
        <w:t xml:space="preserve"> </w:t>
      </w:r>
      <w:r>
        <w:rPr>
          <w:rFonts w:ascii="Arial" w:hAnsi="Arial"/>
        </w:rPr>
        <w:t xml:space="preserve">for reproducibility; this subsection characterizes variability under those</w:t>
      </w:r>
      <w:r>
        <w:rPr>
          <w:rFonts w:ascii="Arial" w:hAnsi="Arial"/>
        </w:rPr>
        <w:t xml:space="preserve"> </w:t>
      </w:r>
      <w:r>
        <w:rPr>
          <w:rFonts w:ascii="Arial" w:hAnsi="Arial"/>
        </w:rPr>
        <w:t xml:space="preserve">default configurations across seeds.</w:t>
      </w:r>
    </w:p>
    <w:p>
      <w:pPr>
        <w:pStyle w:val="BodyText"/>
        <w:spacing w:lineRule="auto" w:line="360"/>
      </w:pPr>
      <w:r>
        <w:rPr>
          <w:rFonts w:ascii="Arial" w:hAnsi="Arial"/>
        </w:rPr>
        <w:t xml:space="preserve">For T1, XGBoost and CatBoost show small across-seed AUROC s.d.,</w:t>
      </w:r>
      <w:r>
        <w:rPr>
          <w:rFonts w:ascii="Arial" w:hAnsi="Arial"/>
        </w:rPr>
        <w:t xml:space="preserve"> </w:t>
      </w:r>
      <w:r>
        <w:rPr>
          <w:rFonts w:ascii="Arial" w:hAnsi="Arial"/>
        </w:rPr>
        <w:t xml:space="preserve">confirming that seed-to-seed variability within a fixed harness is modest</w:t>
      </w:r>
      <w:r>
        <w:rPr>
          <w:rFonts w:ascii="Arial" w:hAnsi="Arial"/>
        </w:rPr>
        <w:t xml:space="preserve"> </w:t>
      </w:r>
      <w:r>
        <w:rPr>
          <w:rFonts w:ascii="Arial" w:hAnsi="Arial"/>
        </w:rPr>
        <w:t xml:space="preserve">compared to the much larger differences between top tree models and neural</w:t>
      </w:r>
      <w:r>
        <w:rPr>
          <w:rFonts w:ascii="Arial" w:hAnsi="Arial"/>
        </w:rPr>
        <w:t xml:space="preserve"> </w:t>
      </w:r>
      <w:r>
        <w:rPr>
          <w:rFonts w:ascii="Arial" w:hAnsi="Arial"/>
        </w:rPr>
        <w:t xml:space="preserve">networks. For T4,</w:t>
      </w:r>
      <w:r>
        <w:rPr>
          <w:rFonts w:ascii="Arial" w:hAnsi="Arial"/>
        </w:rPr>
        <w:t xml:space="preserve"> </w:t>
      </w:r>
      <w:r>
        <w:rPr>
          <w:rFonts w:ascii="Arial" w:hAnsi="Arial"/>
        </w:rPr>
        <w:t xml:space="preserve">variability is negligible for all models, reflecting the stronger</w:t>
      </w:r>
      <w:r>
        <w:rPr>
          <w:rFonts w:ascii="Arial" w:hAnsi="Arial"/>
        </w:rPr>
        <w:t xml:space="preserve"> </w:t>
      </w:r>
      <w:r>
        <w:rPr>
          <w:rFonts w:ascii="Arial" w:hAnsi="Arial"/>
        </w:rPr>
        <w:t xml:space="preserve">and more consistent signal in heavy metal prediction.</w:t>
      </w:r>
    </w:p>
    <w:bookmarkEnd w:id="42"/>
    <w:bookmarkStart w:id="43" w:name="X75b939e2144a3af5940d4bc0bad07fe401a5376"/>
    <w:p>
      <w:pPr>
        <w:pStyle w:val="Heading3"/>
        <w:spacing w:lineRule="auto" w:line="360"/>
      </w:pPr>
      <w:r>
        <w:rPr>
          <w:rFonts w:ascii="Arial" w:hAnsi="Arial"/>
        </w:rPr>
        <w:t xml:space="preserve">Supplementary Table 2: Multi-seed stability</w:t>
      </w:r>
    </w:p>
    <w:p>
      <w:pPr>
        <w:pStyle w:val="FirstParagraph"/>
        <w:spacing w:lineRule="auto" w:line="360"/>
      </w:pPr>
      <w:r>
        <w:rPr>
          <w:rFonts w:ascii="Arial" w:hAnsi="Arial"/>
          <w:i/>
          <w:iCs/>
        </w:rPr>
        <w:t xml:space="preserve">See</w:t>
      </w:r>
      <w:r>
        <w:rPr>
          <w:rFonts w:ascii="Arial" w:hAnsi="Arial"/>
          <w:i/>
          <w:iCs/>
        </w:rPr>
        <w:t xml:space="preserve"> </w:t>
      </w:r>
      <w:r>
        <w:rPr>
          <w:rStyle w:val="VerbatimChar"/>
          <w:rFonts w:ascii="Arial" w:hAnsi="Arial"/>
          <w:i/>
          <w:iCs/>
        </w:rPr>
        <w:t xml:space="preserve">paper/tables/table_supp_multi_seed.csv</w:t>
      </w:r>
      <w:r>
        <w:rPr>
          <w:rFonts w:ascii="Arial" w:hAnsi="Arial"/>
          <w:i/>
          <w:iCs/>
        </w:rPr>
        <w:t xml:space="preserve"> </w:t>
      </w:r>
      <w:r>
        <w:rPr>
          <w:rFonts w:ascii="Arial" w:hAnsi="Arial"/>
          <w:i/>
          <w:iCs/>
        </w:rPr>
        <w:t xml:space="preserve">for per-model, per-task mean</w:t>
      </w:r>
      <w:r>
        <w:rPr>
          <w:rFonts w:ascii="Arial" w:hAnsi="Arial"/>
          <w:i/>
          <w:iCs/>
        </w:rPr>
        <w:t xml:space="preserve"> </w:t>
      </w:r>
      <w:r>
        <w:rPr>
          <w:rFonts w:ascii="Arial" w:hAnsi="Arial"/>
          <w:i/>
          <w:iCs/>
        </w:rPr>
        <w:t xml:space="preserve">+/- SD across five seeds.</w:t>
      </w:r>
    </w:p>
    <w:bookmarkEnd w:id="43"/>
    <w:bookmarkEnd w:id="44"/>
    <w:bookmarkStart w:id="45" w:name="s12-per-region-heterogeneity-analysis"/>
    <w:p>
      <w:pPr>
        <w:pStyle w:val="Heading2"/>
        <w:spacing w:lineRule="auto" w:line="360"/>
      </w:pPr>
      <w:r>
        <w:rPr>
          <w:rFonts w:ascii="Arial" w:hAnsi="Arial"/>
        </w:rPr>
        <w:t xml:space="preserve">S12: Per-Region Heterogeneity Analysis</w:t>
      </w:r>
    </w:p>
    <w:p>
      <w:pPr>
        <w:pStyle w:val="FirstParagraph"/>
        <w:spacing w:lineRule="auto" w:line="360"/>
      </w:pPr>
      <w:r>
        <w:rPr>
          <w:rFonts w:ascii="Arial" w:hAnsi="Arial"/>
        </w:rPr>
        <w:t xml:space="preserve">LORO cross-validation reveals substantial variation in per-region AUROC for T1.</w:t>
      </w:r>
      <w:r>
        <w:rPr>
          <w:rFonts w:ascii="Arial" w:hAnsi="Arial"/>
        </w:rPr>
        <w:t xml:space="preserve"> </w:t>
      </w:r>
      <w:r>
        <w:rPr>
          <w:rFonts w:ascii="Arial" w:hAnsi="Arial"/>
        </w:rPr>
        <w:t xml:space="preserve">To understand the sources of this heterogeneity, we</w:t>
      </w:r>
      <w:r>
        <w:rPr>
          <w:rFonts w:ascii="Arial" w:hAnsi="Arial"/>
        </w:rPr>
        <w:t xml:space="preserve"> </w:t>
      </w:r>
      <w:r>
        <w:rPr>
          <w:rFonts w:ascii="Arial" w:hAnsi="Arial"/>
        </w:rPr>
        <w:t xml:space="preserve">analyzed per-region PFAS detection rates, feature distributions, and missing</w:t>
      </w:r>
      <w:r>
        <w:rPr>
          <w:rFonts w:ascii="Arial" w:hAnsi="Arial"/>
        </w:rPr>
        <w:t xml:space="preserve"> </w:t>
      </w:r>
      <w:r>
        <w:rPr>
          <w:rFonts w:ascii="Arial" w:hAnsi="Arial"/>
        </w:rPr>
        <w:t xml:space="preserve">data patterns.</w:t>
      </w:r>
    </w:p>
    <w:p>
      <w:pPr>
        <w:pStyle w:val="BodyText"/>
        <w:spacing w:lineRule="auto" w:line="360"/>
      </w:pPr>
      <w:r>
        <w:rPr>
          <w:rFonts w:ascii="Arial" w:hAnsi="Arial"/>
        </w:rPr>
        <w:t xml:space="preserve">Region 4 (Southeast) underperforms with the lowest LORO AUROC, while</w:t>
      </w:r>
      <w:r>
        <w:rPr>
          <w:rFonts w:ascii="Arial" w:hAnsi="Arial"/>
        </w:rPr>
        <w:t xml:space="preserve"> </w:t>
      </w:r>
      <w:r>
        <w:rPr>
          <w:rFonts w:ascii="Arial" w:hAnsi="Arial"/>
        </w:rPr>
        <w:t xml:space="preserve">Region 3 (Mid-Atlantic) is the strongest mainland region.</w:t>
      </w:r>
      <w:r>
        <w:rPr>
          <w:rFonts w:ascii="Arial" w:hAnsi="Arial"/>
        </w:rPr>
        <w:t xml:space="preserve"> </w:t>
      </w:r>
      <w:r>
        <w:rPr>
          <w:rFonts w:ascii="Arial" w:hAnsi="Arial"/>
        </w:rPr>
        <w:t xml:space="preserve">Kolmogorov-Smirnov tests on the top SHAP features show significant</w:t>
      </w:r>
      <w:r>
        <w:rPr>
          <w:rFonts w:ascii="Arial" w:hAnsi="Arial"/>
        </w:rPr>
        <w:t xml:space="preserve"> </w:t>
      </w:r>
      <w:r>
        <w:rPr>
          <w:rFonts w:ascii="Arial" w:hAnsi="Arial"/>
        </w:rPr>
        <w:t xml:space="preserve">distributional shifts between these best- and worst-performing regions for</w:t>
      </w:r>
      <w:r>
        <w:rPr>
          <w:rFonts w:ascii="Arial" w:hAnsi="Arial"/>
        </w:rPr>
        <w:t xml:space="preserve"> </w:t>
      </w:r>
      <w:r>
        <w:rPr>
          <w:rFonts w:ascii="Arial" w:hAnsi="Arial"/>
        </w:rPr>
        <w:t xml:space="preserve">wetland fraction (KS =</w:t>
      </w:r>
      <w:r>
        <w:rPr>
          <w:rFonts w:ascii="Arial" w:hAnsi="Arial"/>
        </w:rPr>
        <w:t xml:space="preserve"> </w:t>
      </w:r>
      <w:r>
        <w:rPr>
          <w:rFonts w:ascii="Arial" w:hAnsi="Arial"/>
        </w:rPr>
        <w:t xml:space="preserve">0.308</w:t>
      </w:r>
      <w:r>
        <w:rPr>
          <w:rFonts w:ascii="Arial" w:hAnsi="Arial"/>
        </w:rPr>
        <w:t xml:space="preserve">, FDR p &lt; 0.001) and</w:t>
      </w:r>
      <w:r>
        <w:rPr>
          <w:rFonts w:ascii="Arial" w:hAnsi="Arial"/>
        </w:rPr>
        <w:t xml:space="preserve"> </w:t>
      </w:r>
      <w:r>
        <w:rPr>
          <w:rFonts w:ascii="Arial" w:hAnsi="Arial"/>
        </w:rPr>
        <w:t xml:space="preserve">monitoring intensity (n_samples; KS =</w:t>
      </w:r>
      <w:r>
        <w:rPr>
          <w:rFonts w:ascii="Arial" w:hAnsi="Arial"/>
        </w:rPr>
        <w:t xml:space="preserve"> </w:t>
      </w:r>
      <w:r>
        <w:rPr>
          <w:rFonts w:ascii="Arial" w:hAnsi="Arial"/>
        </w:rPr>
        <w:t xml:space="preserve">0.065</w:t>
      </w:r>
      <w:r>
        <w:rPr>
          <w:rFonts w:ascii="Arial" w:hAnsi="Arial"/>
        </w:rPr>
        <w:t xml:space="preserve">,</w:t>
      </w:r>
      <w:r>
        <w:rPr>
          <w:rFonts w:ascii="Arial" w:hAnsi="Arial"/>
        </w:rPr>
        <w:t xml:space="preserve"> </w:t>
      </w:r>
      <w:r>
        <w:rPr>
          <w:rFonts w:ascii="Arial" w:hAnsi="Arial"/>
        </w:rPr>
        <w:t xml:space="preserve">FDR p &lt; 0.05); the data-source missingness indicators do not differ</w:t>
      </w:r>
      <w:r>
        <w:rPr>
          <w:rFonts w:ascii="Arial" w:hAnsi="Arial"/>
        </w:rPr>
        <w:t xml:space="preserve"> </w:t>
      </w:r>
      <w:r>
        <w:rPr>
          <w:rFonts w:ascii="Arial" w:hAnsi="Arial"/>
        </w:rPr>
        <w:t xml:space="preserve">significantly. Region 4 also has higher missing rates for hydrogeological</w:t>
      </w:r>
      <w:r>
        <w:rPr>
          <w:rFonts w:ascii="Arial" w:hAnsi="Arial"/>
        </w:rPr>
        <w:t xml:space="preserve"> </w:t>
      </w:r>
      <w:r>
        <w:rPr>
          <w:rFonts w:ascii="Arial" w:hAnsi="Arial"/>
        </w:rPr>
        <w:t xml:space="preserve">features due to sparser aquifer mapping coverage, reducing the discriminative</w:t>
      </w:r>
      <w:r>
        <w:rPr>
          <w:rFonts w:ascii="Arial" w:hAnsi="Arial"/>
        </w:rPr>
        <w:t xml:space="preserve"> </w:t>
      </w:r>
      <w:r>
        <w:rPr>
          <w:rFonts w:ascii="Arial" w:hAnsi="Arial"/>
        </w:rPr>
        <w:t xml:space="preserve">signal available to environmental features.</w:t>
      </w:r>
    </w:p>
    <w:p>
      <w:pPr>
        <w:pStyle w:val="BodyText"/>
        <w:spacing w:lineRule="auto" w:line="360"/>
      </w:pPr>
      <w:r>
        <w:rPr>
          <w:rFonts w:ascii="Arial" w:hAnsi="Arial"/>
        </w:rPr>
        <w:t xml:space="preserve">These findings imply that practitioners deploying AquaContam models should</w:t>
      </w:r>
      <w:r>
        <w:rPr>
          <w:rFonts w:ascii="Arial" w:hAnsi="Arial"/>
        </w:rPr>
        <w:t xml:space="preserve"> </w:t>
      </w:r>
      <w:r>
        <w:rPr>
          <w:rFonts w:ascii="Arial" w:hAnsi="Arial"/>
        </w:rPr>
        <w:t xml:space="preserve">expect lower performance in regions with fewer industrial contamination sources</w:t>
      </w:r>
      <w:r>
        <w:rPr>
          <w:rFonts w:ascii="Arial" w:hAnsi="Arial"/>
        </w:rPr>
        <w:t xml:space="preserve"> </w:t>
      </w:r>
      <w:r>
        <w:rPr>
          <w:rFonts w:ascii="Arial" w:hAnsi="Arial"/>
        </w:rPr>
        <w:t xml:space="preserve">and should consider region-specific calibration. Full results are in</w:t>
      </w:r>
      <w:r>
        <w:rPr>
          <w:rFonts w:ascii="Arial" w:hAnsi="Arial"/>
        </w:rPr>
        <w:t xml:space="preserve"> </w:t>
      </w:r>
      <w:r>
        <w:rPr>
          <w:rStyle w:val="VerbatimChar"/>
          <w:rFonts w:ascii="Arial" w:hAnsi="Arial"/>
        </w:rPr>
        <w:t xml:space="preserve">results/region_heterogeneity.json</w:t>
      </w:r>
      <w:r>
        <w:rPr>
          <w:rFonts w:ascii="Arial" w:hAnsi="Arial"/>
        </w:rPr>
        <w:t xml:space="preserve">.</w:t>
      </w:r>
    </w:p>
    <w:bookmarkEnd w:id="45"/>
    <w:bookmarkStart w:id="47" w:name="s13-deep-tobit-architecture"/>
    <w:p>
      <w:pPr>
        <w:pStyle w:val="Heading2"/>
        <w:spacing w:lineRule="auto" w:line="360"/>
      </w:pPr>
      <w:r>
        <w:rPr>
          <w:rFonts w:ascii="Arial" w:hAnsi="Arial"/>
        </w:rPr>
        <w:t xml:space="preserve">S13: Deep Tobit Architecture</w:t>
      </w:r>
    </w:p>
    <w:p>
      <w:pPr>
        <w:pStyle w:val="FirstParagraph"/>
        <w:spacing w:lineRule="auto" w:line="360"/>
      </w:pPr>
      <w:r>
        <w:rPr>
          <w:rFonts w:ascii="Arial" w:hAnsi="Arial"/>
        </w:rPr>
        <w:t xml:space="preserve">The Deep Tobit model is a censoring-aware neural network that explicitly</w:t>
      </w:r>
      <w:r>
        <w:rPr>
          <w:rFonts w:ascii="Arial" w:hAnsi="Arial"/>
        </w:rPr>
        <w:t xml:space="preserve"> </w:t>
      </w:r>
      <w:r>
        <w:rPr>
          <w:rFonts w:ascii="Arial" w:hAnsi="Arial"/>
        </w:rPr>
        <w:t xml:space="preserve">models left-censored observations common in water quality data. The</w:t>
      </w:r>
      <w:r>
        <w:rPr>
          <w:rFonts w:ascii="Arial" w:hAnsi="Arial"/>
        </w:rPr>
        <w:t xml:space="preserve"> </w:t>
      </w:r>
      <w:r>
        <w:rPr>
          <w:rFonts w:ascii="Arial" w:hAnsi="Arial"/>
        </w:rPr>
        <w:t xml:space="preserve">architecture is a 3-layer MLP (128-64-32 hidden units) with ReLU activations</w:t>
      </w:r>
      <w:r>
        <w:rPr>
          <w:rFonts w:ascii="Arial" w:hAnsi="Arial"/>
        </w:rPr>
        <w:t xml:space="preserve"> </w:t>
      </w:r>
      <w:r>
        <w:rPr>
          <w:rFonts w:ascii="Arial" w:hAnsi="Arial"/>
        </w:rPr>
        <w:t xml:space="preserve">and dropout (0.3), identical to the standard MLP baseline. The key difference</w:t>
      </w:r>
      <w:r>
        <w:rPr>
          <w:rFonts w:ascii="Arial" w:hAnsi="Arial"/>
        </w:rPr>
        <w:t xml:space="preserve"> </w:t>
      </w:r>
      <w:r>
        <w:rPr>
          <w:rFonts w:ascii="Arial" w:hAnsi="Arial"/>
        </w:rPr>
        <w:t xml:space="preserve">is the loss function: instead of binary cross-entropy, Deep Tobit uses a</w:t>
      </w:r>
      <w:r>
        <w:rPr>
          <w:rFonts w:ascii="Arial" w:hAnsi="Arial"/>
        </w:rPr>
        <w:t xml:space="preserve"> </w:t>
      </w:r>
      <w:r>
        <w:rPr>
          <w:rFonts w:ascii="Arial" w:hAnsi="Arial"/>
        </w:rPr>
        <w:t xml:space="preserve">Tobit likelihood loss:</w:t>
      </w:r>
    </w:p>
    <w:p>
      <w:pPr>
        <w:pStyle w:val="BodyText"/>
        <w:spacing w:lineRule="auto" w:line="360"/>
      </w:pPr>
      <w:r>
        <w:rPr>
          <w:rFonts w:ascii="Arial" w:hAnsi="Arial"/>
          <w:i/>
          <w:iCs/>
        </w:rPr>
        <w:t xml:space="preserve">L = -Σ [d_i · log φ((y_i - μ_i)/σ) - d_i · log σ + (1-d_i) · log Φ((c_i - μ_i)/σ)]</w:t>
      </w:r>
    </w:p>
    <w:p>
      <w:pPr>
        <w:pStyle w:val="BodyText"/>
        <w:spacing w:lineRule="auto" w:line="360"/>
      </w:pPr>
      <w:r>
        <w:rPr>
          <w:rFonts w:ascii="Arial" w:hAnsi="Arial"/>
        </w:rPr>
        <w:t xml:space="preserve">where d_i = 1 for detected (uncensored) samples, y_i is the observed</w:t>
      </w:r>
      <w:r>
        <w:rPr>
          <w:rFonts w:ascii="Arial" w:hAnsi="Arial"/>
        </w:rPr>
        <w:t xml:space="preserve"> </w:t>
      </w:r>
      <w:r>
        <w:rPr>
          <w:rFonts w:ascii="Arial" w:hAnsi="Arial"/>
        </w:rPr>
        <w:t xml:space="preserve">concentration, c_i is the detection limit, μ_i is the predicted mean, σ is</w:t>
      </w:r>
      <w:r>
        <w:rPr>
          <w:rFonts w:ascii="Arial" w:hAnsi="Arial"/>
        </w:rPr>
        <w:t xml:space="preserve"> </w:t>
      </w:r>
      <w:r>
        <w:rPr>
          <w:rFonts w:ascii="Arial" w:hAnsi="Arial"/>
        </w:rPr>
        <w:t xml:space="preserve">the learned noise scale, and φ/Φ are the standard normal PDF/CDF.</w:t>
      </w:r>
    </w:p>
    <w:p>
      <w:pPr>
        <w:pStyle w:val="BodyText"/>
        <w:spacing w:lineRule="auto" w:line="360"/>
      </w:pPr>
      <w:r>
        <w:rPr>
          <w:rFonts w:ascii="Arial" w:hAnsi="Arial"/>
        </w:rPr>
        <w:t xml:space="preserve">For binary classification tasks, the predicted latent concentration is</w:t>
      </w:r>
      <w:r>
        <w:rPr>
          <w:rFonts w:ascii="Arial" w:hAnsi="Arial"/>
        </w:rPr>
        <w:t xml:space="preserve"> </w:t>
      </w:r>
      <w:r>
        <w:rPr>
          <w:rFonts w:ascii="Arial" w:hAnsi="Arial"/>
        </w:rPr>
        <w:t xml:space="preserve">compared against the detection limit: P(detected) = 1 - Φ((c - μ)/σ). The</w:t>
      </w:r>
      <w:r>
        <w:rPr>
          <w:rFonts w:ascii="Arial" w:hAnsi="Arial"/>
        </w:rPr>
        <w:t xml:space="preserve"> </w:t>
      </w:r>
      <w:r>
        <w:rPr>
          <w:rFonts w:ascii="Arial" w:hAnsi="Arial"/>
        </w:rPr>
        <w:t xml:space="preserve">classification target is obtained by passing continuous concentration values</w:t>
      </w:r>
      <w:r>
        <w:rPr>
          <w:rFonts w:ascii="Arial" w:hAnsi="Arial"/>
        </w:rPr>
        <w:t xml:space="preserve"> </w:t>
      </w:r>
      <w:r>
        <w:rPr>
          <w:rFonts w:ascii="Arial" w:hAnsi="Arial"/>
        </w:rPr>
        <w:t xml:space="preserve">(not binary labels) to the Tobit loss via</w:t>
      </w:r>
      <w:r>
        <w:rPr>
          <w:rFonts w:ascii="Arial" w:hAnsi="Arial"/>
        </w:rPr>
        <w:t xml:space="preserve"> </w:t>
      </w:r>
      <w:r>
        <w:rPr>
          <w:rStyle w:val="VerbatimChar"/>
          <w:rFonts w:ascii="Arial" w:hAnsi="Arial"/>
        </w:rPr>
        <w:t xml:space="preserve">_fit_extra</w:t>
      </w:r>
      <w:r>
        <w:rPr>
          <w:rFonts w:ascii="Arial" w:hAnsi="Arial"/>
        </w:rPr>
        <w:t xml:space="preserve"> </w:t>
      </w:r>
      <w:r>
        <w:rPr>
          <w:rFonts w:ascii="Arial" w:hAnsi="Arial"/>
        </w:rPr>
        <w:t xml:space="preserve">kwargs, so the network</w:t>
      </w:r>
      <w:r>
        <w:rPr>
          <w:rFonts w:ascii="Arial" w:hAnsi="Arial"/>
        </w:rPr>
        <w:t xml:space="preserve"> </w:t>
      </w:r>
      <w:r>
        <w:rPr>
          <w:rFonts w:ascii="Arial" w:hAnsi="Arial"/>
        </w:rPr>
        <w:t xml:space="preserve">learns the true concentration surface and derives detection probability from</w:t>
      </w:r>
      <w:r>
        <w:rPr>
          <w:rFonts w:ascii="Arial" w:hAnsi="Arial"/>
        </w:rPr>
        <w:t xml:space="preserve"> </w:t>
      </w:r>
      <w:r>
        <w:rPr>
          <w:rFonts w:ascii="Arial" w:hAnsi="Arial"/>
        </w:rPr>
        <w:t xml:space="preserve">it. This yields T1 AUROC</w:t>
      </w:r>
      <w:r>
        <w:rPr>
          <w:rFonts w:ascii="Arial" w:hAnsi="Arial"/>
        </w:rPr>
        <w:t xml:space="preserve"> </w:t>
      </w:r>
      <w:r>
        <w:rPr>
          <w:rFonts w:ascii="Arial" w:hAnsi="Arial"/>
        </w:rPr>
        <w:t xml:space="preserve">0.602</w:t>
      </w:r>
      <w:r>
        <w:rPr>
          <w:rFonts w:ascii="Arial" w:hAnsi="Arial"/>
        </w:rPr>
        <w:t xml:space="preserve"> </w:t>
      </w:r>
      <w:r>
        <w:rPr>
          <w:rFonts w:ascii="Arial" w:hAnsi="Arial"/>
        </w:rPr>
        <w:t xml:space="preserve">(Table 2), well below the tree-based models,</w:t>
      </w:r>
      <w:r>
        <w:rPr>
          <w:rFonts w:ascii="Arial" w:hAnsi="Arial"/>
        </w:rPr>
        <w:t xml:space="preserve"> </w:t>
      </w:r>
      <w:r>
        <w:rPr>
          <w:rFonts w:ascii="Arial" w:hAnsi="Arial"/>
        </w:rPr>
        <w:t xml:space="preserve">indicating that the censoring-aware loss does not competitively transfer to</w:t>
      </w:r>
      <w:r>
        <w:rPr>
          <w:rFonts w:ascii="Arial" w:hAnsi="Arial"/>
        </w:rPr>
        <w:t xml:space="preserve"> </w:t>
      </w:r>
      <w:r>
        <w:rPr>
          <w:rFonts w:ascii="Arial" w:hAnsi="Arial"/>
        </w:rPr>
        <w:t xml:space="preserve">binary detection under the expanded dataset with geographic evaluation. The implementation includes gradient clipping, cosine</w:t>
      </w:r>
      <w:r>
        <w:rPr>
          <w:rFonts w:ascii="Arial" w:hAnsi="Arial"/>
        </w:rPr>
        <w:t xml:space="preserve"> </w:t>
      </w:r>
      <w:r>
        <w:rPr>
          <w:rFonts w:ascii="Arial" w:hAnsi="Arial"/>
        </w:rPr>
        <w:t xml:space="preserve">learning rate scheduling, clamped log-sigma, and numerically stable</w:t>
      </w:r>
      <w:r>
        <w:rPr>
          <w:rFonts w:ascii="Arial" w:hAnsi="Arial"/>
        </w:rPr>
        <w:t xml:space="preserve"> </w:t>
      </w:r>
      <w:r>
        <w:rPr>
          <w:rFonts w:ascii="Arial" w:hAnsi="Arial"/>
        </w:rPr>
        <w:t xml:space="preserve">truncated-mean prediction with asymptotic approximation for extreme</w:t>
      </w:r>
      <w:r>
        <w:rPr>
          <w:rFonts w:ascii="Arial" w:hAnsi="Arial"/>
        </w:rPr>
        <w:t xml:space="preserve"> </w:t>
      </w:r>
      <w:r>
        <w:rPr>
          <w:rFonts w:ascii="Arial" w:hAnsi="Arial"/>
        </w:rPr>
        <w:t xml:space="preserve">z-values. For regression (T2), a log1p transform stabilizes the heavily</w:t>
      </w:r>
      <w:r>
        <w:rPr>
          <w:rFonts w:ascii="Arial" w:hAnsi="Arial"/>
        </w:rPr>
        <w:t xml:space="preserve"> </w:t>
      </w:r>
      <w:r>
        <w:rPr>
          <w:rFonts w:ascii="Arial" w:hAnsi="Arial"/>
        </w:rPr>
        <w:t xml:space="preserve">skewed concentration distribution, and output clamping prevents overflow</w:t>
      </w:r>
      <w:r>
        <w:rPr>
          <w:rFonts w:ascii="Arial" w:hAnsi="Arial"/>
        </w:rPr>
        <w:t xml:space="preserve"> </w:t>
      </w:r>
      <w:r>
        <w:rPr>
          <w:rFonts w:ascii="Arial" w:hAnsi="Arial"/>
        </w:rPr>
        <w:t xml:space="preserve">in the inverse Mills ratio.</w:t>
      </w:r>
      <w:r>
        <w:rPr>
          <w:rFonts w:ascii="Arial" w:hAnsi="Arial"/>
        </w:rPr>
        <w:t xml:space="preserve"> </w:t>
      </w:r>
      <w:r>
        <w:rPr>
          <w:rFonts w:ascii="Arial" w:hAnsi="Arial"/>
        </w:rPr>
        <w:t xml:space="preserve">Despite modest T1 classification performance (AUROC</w:t>
      </w:r>
      <w:r>
        <w:rPr>
          <w:rFonts w:ascii="Arial" w:hAnsi="Arial"/>
        </w:rPr>
        <w:t xml:space="preserve"> </w:t>
      </w:r>
      <w:r>
        <w:rPr>
          <w:rFonts w:ascii="Arial" w:hAnsi="Arial"/>
        </w:rPr>
        <w:t xml:space="preserve">0.602</w:t>
      </w:r>
      <w:r>
        <w:rPr>
          <w:rFonts w:ascii="Arial" w:hAnsi="Arial"/>
        </w:rPr>
        <w:t xml:space="preserve">), Deep Tobit</w:t>
      </w:r>
      <w:r>
        <w:rPr>
          <w:rFonts w:ascii="Arial" w:hAnsi="Arial"/>
        </w:rPr>
        <w:t xml:space="preserve"> </w:t>
      </w:r>
      <w:r>
        <w:rPr>
          <w:rFonts w:ascii="Arial" w:hAnsi="Arial"/>
        </w:rPr>
        <w:t xml:space="preserve">achieves a T5 transfer AUROC of</w:t>
      </w:r>
      <w:r>
        <w:rPr>
          <w:rFonts w:ascii="Arial" w:hAnsi="Arial"/>
        </w:rPr>
        <w:t xml:space="preserve"> </w:t>
      </w:r>
      <w:r>
        <w:rPr>
          <w:rFonts w:ascii="Arial" w:hAnsi="Arial"/>
        </w:rPr>
        <w:t xml:space="preserve">0.729</w:t>
      </w:r>
      <w:r>
        <w:rPr>
          <w:rFonts w:ascii="Arial" w:hAnsi="Arial"/>
        </w:rPr>
        <w:t xml:space="preserve">, the highest of any model</w:t>
      </w:r>
      <w:r>
        <w:rPr>
          <w:rFonts w:ascii="Arial" w:hAnsi="Arial"/>
        </w:rPr>
        <w:t xml:space="preserve"> </w:t>
      </w:r>
      <w:r>
        <w:rPr>
          <w:rFonts w:ascii="Arial" w:hAnsi="Arial"/>
        </w:rPr>
        <w:t xml:space="preserve">family. The disconnect</w:t>
      </w:r>
      <w:r>
        <w:rPr>
          <w:rFonts w:ascii="Arial" w:hAnsi="Arial"/>
        </w:rPr>
        <w:t xml:space="preserve"> </w:t>
      </w:r>
      <w:r>
        <w:rPr>
          <w:rFonts w:ascii="Arial" w:hAnsi="Arial"/>
        </w:rPr>
        <w:t xml:space="preserve">between T1 and T5 performance suggests that the censoring-aware loss captures</w:t>
      </w:r>
      <w:r>
        <w:rPr>
          <w:rFonts w:ascii="Arial" w:hAnsi="Arial"/>
        </w:rPr>
        <w:t xml:space="preserve"> </w:t>
      </w:r>
      <w:r>
        <w:rPr>
          <w:rFonts w:ascii="Arial" w:hAnsi="Arial"/>
        </w:rPr>
        <w:t xml:space="preserve">some environmental signal relevant to cross-contaminant transfer, even when</w:t>
      </w:r>
      <w:r>
        <w:rPr>
          <w:rFonts w:ascii="Arial" w:hAnsi="Arial"/>
        </w:rPr>
        <w:t xml:space="preserve"> </w:t>
      </w:r>
      <w:r>
        <w:rPr>
          <w:rFonts w:ascii="Arial" w:hAnsi="Arial"/>
        </w:rPr>
        <w:t xml:space="preserve">within-domain binary classification degrades.</w:t>
      </w:r>
    </w:p>
    <w:bookmarkStart w:id="46" w:name="Xa8e5083973ebcfae89c357dda846ef95c225f57"/>
    <w:p>
      <w:pPr>
        <w:pStyle w:val="Heading3"/>
        <w:spacing w:lineRule="auto" w:line="360"/>
      </w:pPr>
      <w:r>
        <w:rPr>
          <w:rFonts w:ascii="Arial" w:hAnsi="Arial"/>
        </w:rPr>
        <w:t xml:space="preserve">S13b: Zero-Inflated Censored Regression Architectures</w:t>
      </w:r>
    </w:p>
    <w:p>
      <w:pPr>
        <w:pStyle w:val="FirstParagraph"/>
        <w:spacing w:lineRule="auto" w:line="360"/>
      </w:pPr>
      <w:r>
        <w:rPr>
          <w:rFonts w:ascii="Arial" w:hAnsi="Arial"/>
        </w:rPr>
        <w:t xml:space="preserve">Three additional model families address the zero-inflated, left-censored</w:t>
      </w:r>
      <w:r>
        <w:rPr>
          <w:rFonts w:ascii="Arial" w:hAnsi="Arial"/>
        </w:rPr>
        <w:t xml:space="preserve"> </w:t>
      </w:r>
      <w:r>
        <w:rPr>
          <w:rFonts w:ascii="Arial" w:hAnsi="Arial"/>
        </w:rPr>
        <w:t xml:space="preserve">structure of T2 concentration data (97% censored). Each decomposes the</w:t>
      </w:r>
      <w:r>
        <w:rPr>
          <w:rFonts w:ascii="Arial" w:hAnsi="Arial"/>
        </w:rPr>
        <w:t xml:space="preserve"> </w:t>
      </w:r>
      <w:r>
        <w:rPr>
          <w:rFonts w:ascii="Arial" w:hAnsi="Arial"/>
        </w:rPr>
        <w:t xml:space="preserve">prediction problem differently, treating structural zeros and censored</w:t>
      </w:r>
      <w:r>
        <w:rPr>
          <w:rFonts w:ascii="Arial" w:hAnsi="Arial"/>
        </w:rPr>
        <w:t xml:space="preserve"> </w:t>
      </w:r>
      <w:r>
        <w:rPr>
          <w:rFonts w:ascii="Arial" w:hAnsi="Arial"/>
        </w:rPr>
        <w:t xml:space="preserve">observations as distinct phenomena.</w:t>
      </w:r>
    </w:p>
    <w:p>
      <w:pPr>
        <w:pStyle w:val="BodyText"/>
        <w:spacing w:lineRule="auto" w:line="360"/>
      </w:pPr>
      <w:r>
        <w:rPr>
          <w:rFonts w:ascii="Arial" w:hAnsi="Arial"/>
          <w:b/>
          <w:bCs/>
        </w:rPr>
        <w:t xml:space="preserve">Hurdle (XGBoost two-part model).</w:t>
      </w:r>
      <w:r>
        <w:rPr>
          <w:rFonts w:ascii="Arial" w:hAnsi="Arial"/>
        </w:rPr>
        <w:t xml:space="preserve"> </w:t>
      </w:r>
      <w:r>
        <w:rPr>
          <w:rFonts w:ascii="Arial" w:hAnsi="Arial"/>
        </w:rPr>
        <w:t xml:space="preserve">A two-stage decomposition separating</w:t>
      </w:r>
      <w:r>
        <w:rPr>
          <w:rFonts w:ascii="Arial" w:hAnsi="Arial"/>
        </w:rPr>
        <w:t xml:space="preserve"> </w:t>
      </w:r>
      <w:r>
        <w:rPr>
          <w:rFonts w:ascii="Arial" w:hAnsi="Arial"/>
        </w:rPr>
        <w:t xml:space="preserve">the zero process from the positive-value process. Stage 1 (gate): an XGBoost</w:t>
      </w:r>
      <w:r>
        <w:rPr>
          <w:rFonts w:ascii="Arial" w:hAnsi="Arial"/>
        </w:rPr>
        <w:t xml:space="preserve"> </w:t>
      </w:r>
      <w:r>
        <w:rPr>
          <w:rFonts w:ascii="Arial" w:hAnsi="Arial"/>
        </w:rPr>
        <w:t xml:space="preserve">binary classifier estimates P(detected) trained on all systems. Stage 2</w:t>
      </w:r>
      <w:r>
        <w:rPr>
          <w:rFonts w:ascii="Arial" w:hAnsi="Arial"/>
        </w:rPr>
        <w:t xml:space="preserve"> </w:t>
      </w:r>
      <w:r>
        <w:rPr>
          <w:rFonts w:ascii="Arial" w:hAnsi="Arial"/>
        </w:rPr>
        <w:t xml:space="preserve">(intensity): an XGBoost regressor estimates E[Y | detected] trained only on</w:t>
      </w:r>
      <w:r>
        <w:rPr>
          <w:rFonts w:ascii="Arial" w:hAnsi="Arial"/>
        </w:rPr>
        <w:t xml:space="preserve"> </w:t>
      </w:r>
      <w:r>
        <w:rPr>
          <w:rFonts w:ascii="Arial" w:hAnsi="Arial"/>
        </w:rPr>
        <w:t xml:space="preserve">the ~3% detected subset, operating in log-space. The combined prediction is</w:t>
      </w:r>
      <w:r>
        <w:rPr>
          <w:rFonts w:ascii="Arial" w:hAnsi="Arial"/>
        </w:rPr>
        <w:t xml:space="preserve"> </w:t>
      </w:r>
      <w:r>
        <w:rPr>
          <w:rFonts w:ascii="Arial" w:hAnsi="Arial"/>
        </w:rPr>
        <w:t xml:space="preserve">E[Y] = P(detected) × E[Y | detected]. Back-transformation from log-space</w:t>
      </w:r>
      <w:r>
        <w:rPr>
          <w:rFonts w:ascii="Arial" w:hAnsi="Arial"/>
        </w:rPr>
        <w:t xml:space="preserve"> </w:t>
      </w:r>
      <w:r>
        <w:rPr>
          <w:rFonts w:ascii="Arial" w:hAnsi="Arial"/>
        </w:rPr>
        <w:t xml:space="preserve">uses the Duan (1983) smearing estimator to correct for retransformation bias,</w:t>
      </w:r>
      <w:r>
        <w:rPr>
          <w:rFonts w:ascii="Arial" w:hAnsi="Arial"/>
        </w:rPr>
        <w:t xml:space="preserve"> </w:t>
      </w:r>
      <w:r>
        <w:rPr>
          <w:rFonts w:ascii="Arial" w:hAnsi="Arial"/>
        </w:rPr>
        <w:t xml:space="preserve">computing the empirical mean of exponentiated training residuals as the</w:t>
      </w:r>
      <w:r>
        <w:rPr>
          <w:rFonts w:ascii="Arial" w:hAnsi="Arial"/>
        </w:rPr>
        <w:t xml:space="preserve"> </w:t>
      </w:r>
      <w:r>
        <w:rPr>
          <w:rFonts w:ascii="Arial" w:hAnsi="Arial"/>
        </w:rPr>
        <w:t xml:space="preserve">correction factor. This avoids the systematic underestimation inherent in</w:t>
      </w:r>
      <w:r>
        <w:rPr>
          <w:rFonts w:ascii="Arial" w:hAnsi="Arial"/>
        </w:rPr>
        <w:t xml:space="preserve"> </w:t>
      </w:r>
      <w:r>
        <w:rPr>
          <w:rFonts w:ascii="Arial" w:hAnsi="Arial"/>
        </w:rPr>
        <w:t xml:space="preserve">naïve exponentiation of log-scale predictions.</w:t>
      </w:r>
    </w:p>
    <w:p>
      <w:pPr>
        <w:pStyle w:val="BodyText"/>
        <w:spacing w:lineRule="auto" w:line="360"/>
      </w:pPr>
      <w:r>
        <w:rPr>
          <w:rFonts w:ascii="Arial" w:hAnsi="Arial"/>
          <w:b/>
          <w:bCs/>
        </w:rPr>
        <w:t xml:space="preserve">XGBoost AFT (Accelerated Failure Time).</w:t>
      </w:r>
      <w:r>
        <w:rPr>
          <w:rFonts w:ascii="Arial" w:hAnsi="Arial"/>
        </w:rPr>
        <w:t xml:space="preserve"> </w:t>
      </w:r>
      <w:r>
        <w:rPr>
          <w:rFonts w:ascii="Arial" w:hAnsi="Arial"/>
        </w:rPr>
        <w:t xml:space="preserve">Uses XGBoost’s native</w:t>
      </w:r>
      <w:r>
        <w:rPr>
          <w:rFonts w:ascii="Arial" w:hAnsi="Arial"/>
        </w:rPr>
        <w:t xml:space="preserve"> </w:t>
      </w:r>
      <w:r>
        <w:rPr>
          <w:rStyle w:val="VerbatimChar"/>
          <w:rFonts w:ascii="Arial" w:hAnsi="Arial"/>
        </w:rPr>
        <w:t xml:space="preserve">survival:aft</w:t>
      </w:r>
      <w:r>
        <w:rPr>
          <w:rFonts w:ascii="Arial" w:hAnsi="Arial"/>
        </w:rPr>
        <w:t xml:space="preserve"> </w:t>
      </w:r>
      <w:r>
        <w:rPr>
          <w:rFonts w:ascii="Arial" w:hAnsi="Arial"/>
        </w:rPr>
        <w:t xml:space="preserve">objective with interval-censored encoding to provide</w:t>
      </w:r>
      <w:r>
        <w:rPr>
          <w:rFonts w:ascii="Arial" w:hAnsi="Arial"/>
        </w:rPr>
        <w:t xml:space="preserve"> </w:t>
      </w:r>
      <w:r>
        <w:rPr>
          <w:rFonts w:ascii="Arial" w:hAnsi="Arial"/>
        </w:rPr>
        <w:t xml:space="preserve">statistically proper left-censoring treatment. Detected samples are encoded</w:t>
      </w:r>
      <w:r>
        <w:rPr>
          <w:rFonts w:ascii="Arial" w:hAnsi="Arial"/>
        </w:rPr>
        <w:t xml:space="preserve"> </w:t>
      </w:r>
      <w:r>
        <w:rPr>
          <w:rFonts w:ascii="Arial" w:hAnsi="Arial"/>
        </w:rPr>
        <w:t xml:space="preserve">as point observations [log1p(y), log1p(y)], while censored samples are</w:t>
      </w:r>
      <w:r>
        <w:rPr>
          <w:rFonts w:ascii="Arial" w:hAnsi="Arial"/>
        </w:rPr>
        <w:t xml:space="preserve"> </w:t>
      </w:r>
      <w:r>
        <w:rPr>
          <w:rFonts w:ascii="Arial" w:hAnsi="Arial"/>
        </w:rPr>
        <w:t xml:space="preserve">encoded as left-censored intervals [ε, log1p(DL)], where DL is the detection</w:t>
      </w:r>
      <w:r>
        <w:rPr>
          <w:rFonts w:ascii="Arial" w:hAnsi="Arial"/>
        </w:rPr>
        <w:t xml:space="preserve"> </w:t>
      </w:r>
      <w:r>
        <w:rPr>
          <w:rFonts w:ascii="Arial" w:hAnsi="Arial"/>
        </w:rPr>
        <w:t xml:space="preserve">limit and ε is a small positive constant. The model estimates the conditional</w:t>
      </w:r>
      <w:r>
        <w:rPr>
          <w:rFonts w:ascii="Arial" w:hAnsi="Arial"/>
        </w:rPr>
        <w:t xml:space="preserve"> </w:t>
      </w:r>
      <w:r>
        <w:rPr>
          <w:rFonts w:ascii="Arial" w:hAnsi="Arial"/>
        </w:rPr>
        <w:t xml:space="preserve">survival function S(t | X) via XGBoost’s DMatrix</w:t>
      </w:r>
      <w:r>
        <w:rPr>
          <w:rFonts w:ascii="Arial" w:hAnsi="Arial"/>
        </w:rPr>
        <w:t xml:space="preserve"> </w:t>
      </w:r>
      <w:r>
        <w:rPr>
          <w:rStyle w:val="VerbatimChar"/>
          <w:rFonts w:ascii="Arial" w:hAnsi="Arial"/>
        </w:rPr>
        <w:t xml:space="preserve">label_lower_bound</w:t>
      </w:r>
      <w:r>
        <w:rPr>
          <w:rFonts w:ascii="Arial" w:hAnsi="Arial"/>
        </w:rPr>
        <w:t xml:space="preserve"> </w:t>
      </w:r>
      <w:r>
        <w:rPr>
          <w:rFonts w:ascii="Arial" w:hAnsi="Arial"/>
        </w:rPr>
        <w:t xml:space="preserve">and</w:t>
      </w:r>
      <w:r>
        <w:rPr>
          <w:rFonts w:ascii="Arial" w:hAnsi="Arial"/>
        </w:rPr>
        <w:t xml:space="preserve"> </w:t>
      </w:r>
      <w:r>
        <w:rPr>
          <w:rStyle w:val="VerbatimChar"/>
          <w:rFonts w:ascii="Arial" w:hAnsi="Arial"/>
        </w:rPr>
        <w:t xml:space="preserve">label_upper_bound</w:t>
      </w:r>
      <w:r>
        <w:rPr>
          <w:rFonts w:ascii="Arial" w:hAnsi="Arial"/>
        </w:rPr>
        <w:t xml:space="preserve"> </w:t>
      </w:r>
      <w:r>
        <w:rPr>
          <w:rFonts w:ascii="Arial" w:hAnsi="Arial"/>
        </w:rPr>
        <w:t xml:space="preserve">interface. Point predictions are obtained from the</w:t>
      </w:r>
      <w:r>
        <w:rPr>
          <w:rFonts w:ascii="Arial" w:hAnsi="Arial"/>
        </w:rPr>
        <w:t xml:space="preserve"> </w:t>
      </w:r>
      <w:r>
        <w:rPr>
          <w:rFonts w:ascii="Arial" w:hAnsi="Arial"/>
        </w:rPr>
        <w:t xml:space="preserve">estimated log-normal location parameter. This approach respects the censoring</w:t>
      </w:r>
      <w:r>
        <w:rPr>
          <w:rFonts w:ascii="Arial" w:hAnsi="Arial"/>
        </w:rPr>
        <w:t xml:space="preserve"> </w:t>
      </w:r>
      <w:r>
        <w:rPr>
          <w:rFonts w:ascii="Arial" w:hAnsi="Arial"/>
        </w:rPr>
        <w:t xml:space="preserve">mechanism without imputation or substitution of non-detects.</w:t>
      </w:r>
    </w:p>
    <w:p>
      <w:pPr>
        <w:pStyle w:val="BodyText"/>
        <w:spacing w:lineRule="auto" w:line="360"/>
      </w:pPr>
      <w:r>
        <w:rPr>
          <w:rFonts w:ascii="Arial" w:hAnsi="Arial"/>
          <w:b/>
          <w:bCs/>
        </w:rPr>
        <w:t xml:space="preserve">Zero-Inflated Deep Tobit (ZI-Tobit).</w:t>
      </w:r>
      <w:r>
        <w:rPr>
          <w:rFonts w:ascii="Arial" w:hAnsi="Arial"/>
        </w:rPr>
        <w:t xml:space="preserve"> </w:t>
      </w:r>
      <w:r>
        <w:rPr>
          <w:rFonts w:ascii="Arial" w:hAnsi="Arial"/>
        </w:rPr>
        <w:t xml:space="preserve">A deep neural network with three</w:t>
      </w:r>
      <w:r>
        <w:rPr>
          <w:rFonts w:ascii="Arial" w:hAnsi="Arial"/>
        </w:rPr>
        <w:t xml:space="preserve"> </w:t>
      </w:r>
      <w:r>
        <w:rPr>
          <w:rFonts w:ascii="Arial" w:hAnsi="Arial"/>
        </w:rPr>
        <w:t xml:space="preserve">output heads on a shared hidden trunk (two hidden layers, ReLU activations,</w:t>
      </w:r>
      <w:r>
        <w:rPr>
          <w:rFonts w:ascii="Arial" w:hAnsi="Arial"/>
        </w:rPr>
        <w:t xml:space="preserve"> </w:t>
      </w:r>
      <w:r>
        <w:rPr>
          <w:rFonts w:ascii="Arial" w:hAnsi="Arial"/>
        </w:rPr>
        <w:t xml:space="preserve">dropout, batch normalization). The gate head produces P(structural_zero) via</w:t>
      </w:r>
      <w:r>
        <w:rPr>
          <w:rFonts w:ascii="Arial" w:hAnsi="Arial"/>
        </w:rPr>
        <w:t xml:space="preserve"> </w:t>
      </w:r>
      <w:r>
        <w:rPr>
          <w:rFonts w:ascii="Arial" w:hAnsi="Arial"/>
        </w:rPr>
        <w:t xml:space="preserve">a sigmoid activation, distinguishing true zeros from censored observations.</w:t>
      </w:r>
      <w:r>
        <w:rPr>
          <w:rFonts w:ascii="Arial" w:hAnsi="Arial"/>
        </w:rPr>
        <w:t xml:space="preserve"> </w:t>
      </w:r>
      <w:r>
        <w:rPr>
          <w:rFonts w:ascii="Arial" w:hAnsi="Arial"/>
        </w:rPr>
        <w:t xml:space="preserve">The μ head estimates the latent mean concentration. The log-σ head estimates</w:t>
      </w:r>
      <w:r>
        <w:rPr>
          <w:rFonts w:ascii="Arial" w:hAnsi="Arial"/>
        </w:rPr>
        <w:t xml:space="preserve"> </w:t>
      </w:r>
      <w:r>
        <w:rPr>
          <w:rFonts w:ascii="Arial" w:hAnsi="Arial"/>
        </w:rPr>
        <w:t xml:space="preserve">the log-scale parameter with clamping for numerical stability. The loss</w:t>
      </w:r>
      <w:r>
        <w:rPr>
          <w:rFonts w:ascii="Arial" w:hAnsi="Arial"/>
        </w:rPr>
        <w:t xml:space="preserve"> </w:t>
      </w:r>
      <w:r>
        <w:rPr>
          <w:rFonts w:ascii="Arial" w:hAnsi="Arial"/>
        </w:rPr>
        <w:t xml:space="preserve">function is a zero-inflated Tobit negative log-likelihood:</w:t>
      </w:r>
    </w:p>
    <w:p>
      <w:pPr>
        <w:pStyle w:val="BodyText"/>
        <w:spacing w:lineRule="auto" w:line="360"/>
      </w:pPr>
      <w:r>
        <w:rPr>
          <w:rFonts w:ascii="Arial" w:hAnsi="Arial"/>
          <w:i/>
          <w:iCs/>
        </w:rPr>
        <w:t xml:space="preserve">L = -Σ [z_i · log(π_i) + (1-z_i) · log(1-π_i) + (1-z_i) · L_Tobit(y_i, μ_i, σ_i)]</w:t>
      </w:r>
    </w:p>
    <w:p>
      <w:pPr>
        <w:pStyle w:val="BodyText"/>
        <w:spacing w:lineRule="auto" w:line="360"/>
      </w:pPr>
      <w:r>
        <w:rPr>
          <w:rFonts w:ascii="Arial" w:hAnsi="Arial"/>
        </w:rPr>
        <w:t xml:space="preserve">where π_i = P(structural_zero), z_i indicates structural zeros, and L_Tobit</w:t>
      </w:r>
      <w:r>
        <w:rPr>
          <w:rFonts w:ascii="Arial" w:hAnsi="Arial"/>
        </w:rPr>
        <w:t xml:space="preserve"> </w:t>
      </w:r>
      <w:r>
        <w:rPr>
          <w:rFonts w:ascii="Arial" w:hAnsi="Arial"/>
        </w:rPr>
        <w:t xml:space="preserve">is the standard Tobit log-likelihood from S13. A log-sum-exp trick ensures</w:t>
      </w:r>
      <w:r>
        <w:rPr>
          <w:rFonts w:ascii="Arial" w:hAnsi="Arial"/>
        </w:rPr>
        <w:t xml:space="preserve"> </w:t>
      </w:r>
      <w:r>
        <w:rPr>
          <w:rFonts w:ascii="Arial" w:hAnsi="Arial"/>
        </w:rPr>
        <w:t xml:space="preserve">numerical stability when combining the zero-inflation and Tobit components.</w:t>
      </w:r>
    </w:p>
    <w:p>
      <w:pPr>
        <w:pStyle w:val="BodyText"/>
        <w:spacing w:lineRule="auto" w:line="360"/>
      </w:pPr>
      <w:r>
        <w:rPr>
          <w:rFonts w:ascii="Arial" w:hAnsi="Arial"/>
          <w:b/>
          <w:bCs/>
        </w:rPr>
        <w:t xml:space="preserve">Hurdle+AFT Ensemble.</w:t>
      </w:r>
      <w:r>
        <w:rPr>
          <w:rFonts w:ascii="Arial" w:hAnsi="Arial"/>
        </w:rPr>
        <w:t xml:space="preserve"> </w:t>
      </w:r>
      <w:r>
        <w:rPr>
          <w:rFonts w:ascii="Arial" w:hAnsi="Arial"/>
        </w:rPr>
        <w:t xml:space="preserve">A simple average of the Hurdle and XGBoost AFT</w:t>
      </w:r>
      <w:r>
        <w:rPr>
          <w:rFonts w:ascii="Arial" w:hAnsi="Arial"/>
        </w:rPr>
        <w:t xml:space="preserve"> </w:t>
      </w:r>
      <w:r>
        <w:rPr>
          <w:rFonts w:ascii="Arial" w:hAnsi="Arial"/>
        </w:rPr>
        <w:t xml:space="preserve">predictions, combining the two-part decomposition with the survival-based</w:t>
      </w:r>
      <w:r>
        <w:rPr>
          <w:rFonts w:ascii="Arial" w:hAnsi="Arial"/>
        </w:rPr>
        <w:t xml:space="preserve"> </w:t>
      </w:r>
      <w:r>
        <w:rPr>
          <w:rFonts w:ascii="Arial" w:hAnsi="Arial"/>
        </w:rPr>
        <w:t xml:space="preserve">approach. This ensemble provides a complementary aggregation of structurally</w:t>
      </w:r>
      <w:r>
        <w:rPr>
          <w:rFonts w:ascii="Arial" w:hAnsi="Arial"/>
        </w:rPr>
        <w:t xml:space="preserve"> </w:t>
      </w:r>
      <w:r>
        <w:rPr>
          <w:rFonts w:ascii="Arial" w:hAnsi="Arial"/>
        </w:rPr>
        <w:t xml:space="preserve">different censoring treatments without additional hyperparameter tuning.</w:t>
      </w:r>
    </w:p>
    <w:bookmarkEnd w:id="46"/>
    <w:bookmarkEnd w:id="47"/>
    <w:bookmarkStart w:id="54" w:name="X948fbed61947648d2b449199b09a1f9388fcefc"/>
    <w:p>
      <w:pPr>
        <w:pStyle w:val="Heading2"/>
        <w:spacing w:lineRule="auto" w:line="360"/>
      </w:pPr>
      <w:r>
        <w:rPr>
          <w:rFonts w:ascii="Arial" w:hAnsi="Arial"/>
        </w:rPr>
        <w:t xml:space="preserve">S14: DML Adjusted Association Methodology and Results</w:t>
      </w:r>
    </w:p>
    <w:p>
      <w:pPr>
        <w:pStyle w:val="FirstParagraph"/>
        <w:spacing w:lineRule="auto" w:line="360"/>
      </w:pPr>
      <w:r>
        <w:rPr>
          <w:rFonts w:ascii="Arial" w:hAnsi="Arial"/>
        </w:rPr>
        <w:t xml:space="preserve">To move beyond correlational feature importance (SHAP) toward adjusted</w:t>
      </w:r>
      <w:r>
        <w:rPr>
          <w:rFonts w:ascii="Arial" w:hAnsi="Arial"/>
        </w:rPr>
        <w:t xml:space="preserve"> </w:t>
      </w:r>
      <w:r>
        <w:rPr>
          <w:rFonts w:ascii="Arial" w:hAnsi="Arial"/>
        </w:rPr>
        <w:t xml:space="preserve">estimates, we apply double machine learning (DML) to estimate the adjusted</w:t>
      </w:r>
      <w:r>
        <w:rPr>
          <w:rFonts w:ascii="Arial" w:hAnsi="Arial"/>
        </w:rPr>
        <w:t xml:space="preserve"> </w:t>
      </w:r>
      <w:r>
        <w:rPr>
          <w:rFonts w:ascii="Arial" w:hAnsi="Arial"/>
        </w:rPr>
        <w:t xml:space="preserve">effect of each feature on PFAS detection probability, controlling for a</w:t>
      </w:r>
      <w:r>
        <w:rPr>
          <w:rFonts w:ascii="Arial" w:hAnsi="Arial"/>
        </w:rPr>
        <w:t xml:space="preserve"> </w:t>
      </w:r>
      <w:r>
        <w:rPr>
          <w:rFonts w:ascii="Arial" w:hAnsi="Arial"/>
        </w:rPr>
        <w:t xml:space="preserve">pre-specified set of monitoring and system-size confounders (monitoring intensity</w:t>
      </w:r>
      <w:r>
        <w:rPr>
          <w:rFonts w:ascii="Arial" w:hAnsi="Arial"/>
        </w:rPr>
        <w:t xml:space="preserve"> </w:t>
      </w:r>
      <w:r>
        <w:rPr>
          <w:rFonts w:ascii="Arial" w:hAnsi="Arial"/>
        </w:rPr>
        <w:t xml:space="preserve">n_samples, population served, log population served, and mean detection limit).</w:t>
      </w:r>
    </w:p>
    <w:bookmarkStart w:id="48" w:name="algorithm"/>
    <w:p>
      <w:pPr>
        <w:pStyle w:val="Heading3"/>
        <w:spacing w:lineRule="auto" w:line="360"/>
      </w:pPr>
      <w:r>
        <w:rPr>
          <w:rFonts w:ascii="Arial" w:hAnsi="Arial"/>
        </w:rPr>
        <w:t xml:space="preserve">Algorithm</w:t>
      </w:r>
    </w:p>
    <w:p>
      <w:pPr>
        <w:pStyle w:val="FirstParagraph"/>
        <w:spacing w:lineRule="auto" w:line="360"/>
      </w:pPr>
      <w:r>
        <w:rPr>
          <w:rFonts w:ascii="Arial" w:hAnsi="Arial"/>
        </w:rPr>
        <w:t xml:space="preserve">For each feature X_j:</w:t>
      </w:r>
    </w:p>
    <w:p>
      <w:pPr>
        <w:pStyle w:val="Compact"/>
        <w:numPr>
          <w:ilvl w:val="0"/>
          <w:numId w:val="1009"/>
        </w:numPr>
        <w:spacing w:lineRule="auto" w:line="360"/>
      </w:pPr>
      <w:r>
        <w:rPr>
          <w:rFonts w:ascii="Arial" w:hAnsi="Arial"/>
          <w:b/>
          <w:bCs/>
        </w:rPr>
        <w:t xml:space="preserve">Cross-fitting</w:t>
      </w:r>
      <w:r>
        <w:rPr>
          <w:rFonts w:ascii="Arial" w:hAnsi="Arial"/>
        </w:rPr>
        <w:t xml:space="preserve">: Split data into K=5 folds (pooled</w:t>
      </w:r>
      <w:r>
        <w:rPr>
          <w:rFonts w:ascii="Arial" w:hAnsi="Arial"/>
        </w:rPr>
        <w:t xml:space="preserve"> </w:t>
      </w:r>
      <w:r>
        <w:rPr>
          <w:rStyle w:val="VerbatimChar"/>
          <w:rFonts w:ascii="Arial" w:hAnsi="Arial"/>
        </w:rPr>
        <w:t xml:space="preserve">KFold(shuffle=False)</w:t>
      </w:r>
      <w:r>
        <w:rPr>
          <w:rFonts w:ascii="Arial" w:hAnsi="Arial"/>
        </w:rPr>
        <w:t xml:space="preserve">, used</w:t>
      </w:r>
      <w:r>
        <w:rPr>
          <w:rFonts w:ascii="Arial" w:hAnsi="Arial"/>
        </w:rPr>
        <w:t xml:space="preserve"> </w:t>
      </w:r>
      <w:r>
        <w:rPr>
          <w:rFonts w:ascii="Arial" w:hAnsi="Arial"/>
        </w:rPr>
        <w:t xml:space="preserve">only to avoid own-fold overfitting in the nuisance step, not as a generalization split)</w:t>
      </w:r>
    </w:p>
    <w:p>
      <w:pPr>
        <w:pStyle w:val="Compact"/>
        <w:numPr>
          <w:ilvl w:val="0"/>
          <w:numId w:val="1009"/>
        </w:numPr>
        <w:spacing w:lineRule="auto" w:line="360"/>
      </w:pPr>
      <w:r>
        <w:rPr>
          <w:rFonts w:ascii="Arial" w:hAnsi="Arial"/>
          <w:b/>
          <w:bCs/>
        </w:rPr>
        <w:t xml:space="preserve">Nuisance estimation</w:t>
      </w:r>
      <w:r>
        <w:rPr>
          <w:rFonts w:ascii="Arial" w:hAnsi="Arial"/>
        </w:rPr>
        <w:t xml:space="preserve">: In each fold, train gradient-boosted models to</w:t>
      </w:r>
      <w:r>
        <w:rPr>
          <w:rFonts w:ascii="Arial" w:hAnsi="Arial"/>
        </w:rPr>
        <w:t xml:space="preserve"> </w:t>
      </w:r>
      <w:r>
        <w:rPr>
          <w:rFonts w:ascii="Arial" w:hAnsi="Arial"/>
        </w:rPr>
        <w:t xml:space="preserve">predict (a) the outcome Y from the confounder set W, and (b) X_j from W</w:t>
      </w:r>
    </w:p>
    <w:p>
      <w:pPr>
        <w:pStyle w:val="Compact"/>
        <w:numPr>
          <w:ilvl w:val="0"/>
          <w:numId w:val="1009"/>
        </w:numPr>
        <w:spacing w:lineRule="auto" w:line="360"/>
      </w:pPr>
      <w:r>
        <w:rPr>
          <w:rFonts w:ascii="Arial" w:hAnsi="Arial"/>
          <w:b/>
          <w:bCs/>
        </w:rPr>
        <w:t xml:space="preserve">Residualize</w:t>
      </w:r>
      <w:r>
        <w:rPr>
          <w:rFonts w:ascii="Arial" w:hAnsi="Arial"/>
        </w:rPr>
        <w:t xml:space="preserve">: Compute residuals Ỹ = Y - E[Y|W] and X̃_j = X_j - E[X_j|W]</w:t>
      </w:r>
    </w:p>
    <w:p>
      <w:pPr>
        <w:pStyle w:val="Compact"/>
        <w:numPr>
          <w:ilvl w:val="0"/>
          <w:numId w:val="1009"/>
        </w:numPr>
        <w:spacing w:lineRule="auto" w:line="360"/>
      </w:pPr>
      <w:r>
        <w:rPr>
          <w:rFonts w:ascii="Arial" w:hAnsi="Arial"/>
          <w:b/>
          <w:bCs/>
        </w:rPr>
        <w:t xml:space="preserve">Adjusted estimate</w:t>
      </w:r>
      <w:r>
        <w:rPr>
          <w:rFonts w:ascii="Arial" w:hAnsi="Arial"/>
        </w:rPr>
        <w:t xml:space="preserve">: Regress Ỹ on X̃_j; the coefficient is the</w:t>
      </w:r>
      <w:r>
        <w:rPr>
          <w:rFonts w:ascii="Arial" w:hAnsi="Arial"/>
        </w:rPr>
        <w:t xml:space="preserve"> </w:t>
      </w:r>
      <w:r>
        <w:rPr>
          <w:rFonts w:ascii="Arial" w:hAnsi="Arial"/>
        </w:rPr>
        <w:t xml:space="preserve">partially-linear DML estimate of X_j’s association net of W</w:t>
      </w:r>
    </w:p>
    <w:p>
      <w:pPr>
        <w:pStyle w:val="FirstParagraph"/>
        <w:spacing w:lineRule="auto" w:line="360"/>
      </w:pPr>
      <w:r>
        <w:rPr>
          <w:rFonts w:ascii="Arial" w:hAnsi="Arial"/>
        </w:rPr>
        <w:t xml:space="preserve">This procedure removes confounding from the monitoring/size confounder set W, yielding</w:t>
      </w:r>
      <w:r>
        <w:rPr>
          <w:rFonts w:ascii="Arial" w:hAnsi="Arial"/>
        </w:rPr>
        <w:t xml:space="preserve"> </w:t>
      </w:r>
      <w:r>
        <w:rPr>
          <w:rFonts w:ascii="Arial" w:hAnsi="Arial"/>
        </w:rPr>
        <w:t xml:space="preserve">the association of X_j net of monitoring intensity rather than net of all other features</w:t>
      </w:r>
      <w:r>
        <w:rPr>
          <w:rFonts w:ascii="Arial" w:hAnsi="Arial"/>
        </w:rPr>
        <w:t xml:space="preserve"> </w:t>
      </w:r>
      <w:r>
        <w:rPr>
          <w:rFonts w:ascii="Arial" w:hAnsi="Arial"/>
        </w:rPr>
        <w:t xml:space="preserve">(the estimand is</w:t>
      </w:r>
      <w:r>
        <w:rPr>
          <w:rFonts w:ascii="Arial" w:hAnsi="Arial"/>
        </w:rPr>
        <w:t xml:space="preserve"> </w:t>
      </w:r>
      <w:r>
        <w:rPr>
          <w:rFonts w:ascii="Arial" w:hAnsi="Arial"/>
        </w:rPr>
        <w:t xml:space="preserve">“adjusted for monitoring”</w:t>
      </w:r>
      <w:r>
        <w:rPr>
          <w:rFonts w:ascii="Arial" w:hAnsi="Arial"/>
        </w:rPr>
        <w:t xml:space="preserve">, which is what the code residualizes against).</w:t>
      </w:r>
    </w:p>
    <w:bookmarkEnd w:id="48"/>
    <w:bookmarkStart w:id="49" w:name="key-results"/>
    <w:p>
      <w:pPr>
        <w:pStyle w:val="Heading3"/>
        <w:spacing w:lineRule="auto" w:line="360"/>
      </w:pPr>
      <w:r>
        <w:rPr>
          <w:rFonts w:ascii="Arial" w:hAnsi="Arial"/>
        </w:rPr>
        <w:t xml:space="preserve">Key Results</w:t>
      </w:r>
    </w:p>
    <w:p>
      <w:pPr>
        <w:pStyle w:val="Compact"/>
        <w:numPr>
          <w:ilvl w:val="0"/>
          <w:numId w:val="1010"/>
        </w:numPr>
        <w:spacing w:lineRule="auto" w:line="360"/>
      </w:pPr>
      <w:r>
        <w:rPr>
          <w:rFonts w:ascii="Arial" w:hAnsi="Arial"/>
          <w:b/>
          <w:bCs/>
        </w:rPr>
        <w:t xml:space="preserve">Adjusted AUROC</w:t>
      </w:r>
      <w:r>
        <w:rPr>
          <w:rFonts w:ascii="Arial" w:hAnsi="Arial"/>
        </w:rPr>
        <w:t xml:space="preserve">:</w:t>
      </w:r>
      <w:r>
        <w:rPr>
          <w:rFonts w:ascii="Arial" w:hAnsi="Arial"/>
        </w:rPr>
        <w:t xml:space="preserve"> </w:t>
      </w:r>
      <w:r>
        <w:rPr>
          <w:rFonts w:ascii="Arial" w:hAnsi="Arial"/>
        </w:rPr>
        <w:t xml:space="preserve">0.729</w:t>
      </w:r>
      <w:r>
        <w:rPr>
          <w:rFonts w:ascii="Arial" w:hAnsi="Arial"/>
        </w:rPr>
        <w:t xml:space="preserve"> </w:t>
      </w:r>
      <w:r>
        <w:rPr>
          <w:rFonts w:ascii="Arial" w:hAnsi="Arial"/>
        </w:rPr>
        <w:t xml:space="preserve">(vs. original</w:t>
      </w:r>
      <w:r>
        <w:rPr>
          <w:rFonts w:ascii="Arial" w:hAnsi="Arial"/>
        </w:rPr>
        <w:t xml:space="preserve"> </w:t>
      </w:r>
      <w:r>
        <w:rPr>
          <w:rFonts w:ascii="Arial" w:hAnsi="Arial"/>
        </w:rPr>
        <w:t xml:space="preserve">0.835</w:t>
      </w:r>
      <w:r>
        <w:rPr>
          <w:rFonts w:ascii="Arial" w:hAnsi="Arial"/>
        </w:rPr>
        <w:t xml:space="preserve">); ~13% of discrimination</w:t>
      </w:r>
      <w:r>
        <w:rPr>
          <w:rFonts w:ascii="Arial" w:hAnsi="Arial"/>
        </w:rPr>
        <w:t xml:space="preserve"> </w:t>
      </w:r>
      <w:r>
        <w:rPr>
          <w:rFonts w:ascii="Arial" w:hAnsi="Arial"/>
        </w:rPr>
        <w:t xml:space="preserve">from feature confounding. Both are computed under the pooled 5-fold cross-fitting above,</w:t>
      </w:r>
      <w:r>
        <w:rPr>
          <w:rFonts w:ascii="Arial" w:hAnsi="Arial"/>
        </w:rPr>
        <w:t xml:space="preserve"> </w:t>
      </w:r>
      <w:r>
        <w:rPr>
          <w:rFonts w:ascii="Arial" w:hAnsi="Arial"/>
        </w:rPr>
        <w:t xml:space="preserve">not the geographic holdout, so</w:t>
      </w:r>
      <w:r>
        <w:rPr>
          <w:rFonts w:ascii="Arial" w:hAnsi="Arial"/>
        </w:rPr>
        <w:t xml:space="preserve"> </w:t>
      </w:r>
      <w:r>
        <w:rPr>
          <w:rFonts w:ascii="Arial" w:hAnsi="Arial"/>
        </w:rPr>
        <w:t xml:space="preserve">0.835</w:t>
      </w:r>
      <w:r>
        <w:rPr>
          <w:rFonts w:ascii="Arial" w:hAnsi="Arial"/>
        </w:rPr>
        <w:t xml:space="preserve"> </w:t>
      </w:r>
      <w:r>
        <w:rPr>
          <w:rFonts w:ascii="Arial" w:hAnsi="Arial"/>
        </w:rPr>
        <w:t xml:space="preserve">is an in-sample pooled value</w:t>
      </w:r>
      <w:r>
        <w:rPr>
          <w:rFonts w:ascii="Arial" w:hAnsi="Arial"/>
        </w:rPr>
        <w:t xml:space="preserve"> </w:t>
      </w:r>
      <w:r>
        <w:rPr>
          <w:rFonts w:ascii="Arial" w:hAnsi="Arial"/>
        </w:rPr>
        <w:t xml:space="preserve">distinct from the</w:t>
      </w:r>
      <w:r>
        <w:rPr>
          <w:rFonts w:ascii="Arial" w:hAnsi="Arial"/>
        </w:rPr>
        <w:t xml:space="preserve"> </w:t>
      </w:r>
      <w:r>
        <w:rPr>
          <w:rFonts w:ascii="Arial" w:hAnsi="Arial"/>
        </w:rPr>
        <w:t xml:space="preserve">0.864</w:t>
      </w:r>
      <w:r>
        <w:rPr>
          <w:rFonts w:ascii="Arial" w:hAnsi="Arial"/>
        </w:rPr>
        <w:t xml:space="preserve"> </w:t>
      </w:r>
      <w:r>
        <w:rPr>
          <w:rFonts w:ascii="Arial" w:hAnsi="Arial"/>
        </w:rPr>
        <w:t xml:space="preserve">geographic-split headline; the pair is a relative</w:t>
      </w:r>
      <w:r>
        <w:rPr>
          <w:rFonts w:ascii="Arial" w:hAnsi="Arial"/>
        </w:rPr>
        <w:t xml:space="preserve"> </w:t>
      </w:r>
      <w:r>
        <w:rPr>
          <w:rFonts w:ascii="Arial" w:hAnsi="Arial"/>
        </w:rPr>
        <w:t xml:space="preserve">decomposition of the discrimination attributable to feature confounding, not a</w:t>
      </w:r>
      <w:r>
        <w:rPr>
          <w:rFonts w:ascii="Arial" w:hAnsi="Arial"/>
        </w:rPr>
        <w:t xml:space="preserve"> </w:t>
      </w:r>
      <w:r>
        <w:rPr>
          <w:rFonts w:ascii="Arial" w:hAnsi="Arial"/>
        </w:rPr>
        <w:t xml:space="preserve">generalization estimate</w:t>
      </w:r>
    </w:p>
    <w:p>
      <w:pPr>
        <w:pStyle w:val="Compact"/>
        <w:numPr>
          <w:ilvl w:val="0"/>
          <w:numId w:val="1010"/>
        </w:numPr>
        <w:spacing w:lineRule="auto" w:line="360"/>
      </w:pPr>
      <w:r>
        <w:rPr>
          <w:rFonts w:ascii="Arial" w:hAnsi="Arial"/>
          <w:b/>
          <w:bCs/>
        </w:rPr>
        <w:t xml:space="preserve">Significant coefficients</w:t>
      </w:r>
      <w:r>
        <w:rPr>
          <w:rFonts w:ascii="Arial" w:hAnsi="Arial"/>
        </w:rPr>
        <w:t xml:space="preserve">:</w:t>
      </w:r>
      <w:r>
        <w:rPr>
          <w:rFonts w:ascii="Arial" w:hAnsi="Arial"/>
        </w:rPr>
        <w:t xml:space="preserve"> </w:t>
      </w:r>
      <w:r>
        <w:rPr>
          <w:rFonts w:ascii="Arial" w:hAnsi="Arial"/>
        </w:rPr>
        <w:t xml:space="preserve">69</w:t>
      </w:r>
      <w:r>
        <w:rPr>
          <w:rFonts w:ascii="Arial" w:hAnsi="Arial"/>
        </w:rPr>
        <w:t xml:space="preserve"> </w:t>
      </w:r>
      <w:r>
        <w:rPr>
          <w:rFonts w:ascii="Arial" w:hAnsi="Arial"/>
        </w:rPr>
        <w:t xml:space="preserve">of</w:t>
      </w:r>
      <w:r>
        <w:rPr>
          <w:rFonts w:ascii="Arial" w:hAnsi="Arial"/>
        </w:rPr>
        <w:t xml:space="preserve"> </w:t>
      </w:r>
      <w:r>
        <w:rPr>
          <w:rFonts w:ascii="Arial" w:hAnsi="Arial"/>
        </w:rPr>
        <w:t xml:space="preserve">130</w:t>
      </w:r>
      <w:r>
        <w:rPr>
          <w:rFonts w:ascii="Arial" w:hAnsi="Arial"/>
        </w:rPr>
        <w:t xml:space="preserve"> </w:t>
      </w:r>
      <w:r>
        <w:rPr>
          <w:rFonts w:ascii="Arial" w:hAnsi="Arial"/>
        </w:rPr>
        <w:t xml:space="preserve">features are significant after</w:t>
      </w:r>
      <w:r>
        <w:rPr>
          <w:rFonts w:ascii="Arial" w:hAnsi="Arial"/>
        </w:rPr>
        <w:t xml:space="preserve"> </w:t>
      </w:r>
      <w:r>
        <w:rPr>
          <w:rFonts w:ascii="Arial" w:hAnsi="Arial"/>
        </w:rPr>
        <w:t xml:space="preserve">Benjamini-Hochberg FDR correction (p_FDR &lt; 0.05;</w:t>
      </w:r>
      <w:r>
        <w:rPr>
          <w:rFonts w:ascii="Arial" w:hAnsi="Arial"/>
        </w:rPr>
        <w:t xml:space="preserve"> </w:t>
      </w:r>
      <w:r>
        <w:rPr>
          <w:rFonts w:ascii="Arial" w:hAnsi="Arial"/>
        </w:rPr>
        <w:t xml:space="preserve">59</w:t>
      </w:r>
      <w:r>
        <w:rPr>
          <w:rFonts w:ascii="Arial" w:hAnsi="Arial"/>
        </w:rPr>
        <w:t xml:space="preserve"> </w:t>
      </w:r>
      <w:r>
        <w:rPr>
          <w:rFonts w:ascii="Arial" w:hAnsi="Arial"/>
        </w:rPr>
        <w:t xml:space="preserve">at p_FDR &lt; 0.01)</w:t>
      </w:r>
    </w:p>
    <w:p>
      <w:pPr>
        <w:pStyle w:val="Compact"/>
        <w:numPr>
          <w:ilvl w:val="0"/>
          <w:numId w:val="1010"/>
        </w:numPr>
        <w:spacing w:lineRule="auto" w:line="360"/>
      </w:pPr>
      <w:r>
        <w:rPr>
          <w:rFonts w:ascii="Arial" w:hAnsi="Arial"/>
          <w:b/>
          <w:bCs/>
        </w:rPr>
        <w:t xml:space="preserve">First-stage strength</w:t>
      </w:r>
      <w:r>
        <w:rPr>
          <w:rFonts w:ascii="Arial" w:hAnsi="Arial"/>
        </w:rPr>
        <w:t xml:space="preserve">: the treatment-residualization nuisance model has a</w:t>
      </w:r>
      <w:r>
        <w:rPr>
          <w:rFonts w:ascii="Arial" w:hAnsi="Arial"/>
        </w:rPr>
        <w:t xml:space="preserve"> </w:t>
      </w:r>
      <w:r>
        <w:rPr>
          <w:rFonts w:ascii="Arial" w:hAnsi="Arial"/>
        </w:rPr>
        <w:t xml:space="preserve">negative cross-fitted R² for</w:t>
      </w:r>
      <w:r>
        <w:rPr>
          <w:rFonts w:ascii="Arial" w:hAnsi="Arial"/>
        </w:rPr>
        <w:t xml:space="preserve"> </w:t>
      </w:r>
      <w:r>
        <w:rPr>
          <w:rFonts w:ascii="Arial" w:hAnsi="Arial"/>
        </w:rPr>
        <w:t xml:space="preserve">109</w:t>
      </w:r>
      <w:r>
        <w:rPr>
          <w:rFonts w:ascii="Arial" w:hAnsi="Arial"/>
        </w:rPr>
        <w:t xml:space="preserve"> </w:t>
      </w:r>
      <w:r>
        <w:rPr>
          <w:rFonts w:ascii="Arial" w:hAnsi="Arial"/>
        </w:rPr>
        <w:t xml:space="preserve">of</w:t>
      </w:r>
      <w:r>
        <w:rPr>
          <w:rFonts w:ascii="Arial" w:hAnsi="Arial"/>
        </w:rPr>
        <w:t xml:space="preserve"> </w:t>
      </w:r>
      <w:r>
        <w:rPr>
          <w:rFonts w:ascii="Arial" w:hAnsi="Arial"/>
        </w:rPr>
        <w:t xml:space="preserve">130</w:t>
      </w:r>
      <w:r>
        <w:rPr>
          <w:rFonts w:ascii="Arial" w:hAnsi="Arial"/>
        </w:rPr>
        <w:t xml:space="preserve"> </w:t>
      </w:r>
      <w:r>
        <w:rPr>
          <w:rFonts w:ascii="Arial" w:hAnsi="Arial"/>
        </w:rPr>
        <w:t xml:space="preserve">features (it predicts</w:t>
      </w:r>
      <w:r>
        <w:rPr>
          <w:rFonts w:ascii="Arial" w:hAnsi="Arial"/>
        </w:rPr>
        <w:t xml:space="preserve"> </w:t>
      </w:r>
      <w:r>
        <w:rPr>
          <w:rFonts w:ascii="Arial" w:hAnsi="Arial"/>
        </w:rPr>
        <w:t xml:space="preserve">them worse than their mean), i.e. most features are near-orthogonal to the monitoring</w:t>
      </w:r>
      <w:r>
        <w:rPr>
          <w:rFonts w:ascii="Arial" w:hAnsi="Arial"/>
        </w:rPr>
        <w:t xml:space="preserve"> </w:t>
      </w:r>
      <w:r>
        <w:rPr>
          <w:rFonts w:ascii="Arial" w:hAnsi="Arial"/>
        </w:rPr>
        <w:t xml:space="preserve">confounders. The adjustment therefore removes little for these features not because it</w:t>
      </w:r>
      <w:r>
        <w:rPr>
          <w:rFonts w:ascii="Arial" w:hAnsi="Arial"/>
        </w:rPr>
        <w:t xml:space="preserve"> </w:t>
      </w:r>
      <w:r>
        <w:rPr>
          <w:rFonts w:ascii="Arial" w:hAnsi="Arial"/>
        </w:rPr>
        <w:t xml:space="preserve">is mis-specified but because there is little monitoring confounding to remove, which</w:t>
      </w:r>
      <w:r>
        <w:rPr>
          <w:rFonts w:ascii="Arial" w:hAnsi="Arial"/>
        </w:rPr>
        <w:t xml:space="preserve"> </w:t>
      </w:r>
      <w:r>
        <w:rPr>
          <w:rFonts w:ascii="Arial" w:hAnsi="Arial"/>
        </w:rPr>
        <w:t xml:space="preserve">strengthens rather than weakens the reading that the retained environmental signal is</w:t>
      </w:r>
      <w:r>
        <w:rPr>
          <w:rFonts w:ascii="Arial" w:hAnsi="Arial"/>
        </w:rPr>
        <w:t xml:space="preserve"> </w:t>
      </w:r>
      <w:r>
        <w:rPr>
          <w:rFonts w:ascii="Arial" w:hAnsi="Arial"/>
        </w:rPr>
        <w:t xml:space="preserve">not a monitoring artifact</w:t>
      </w:r>
    </w:p>
    <w:p>
      <w:pPr>
        <w:pStyle w:val="Compact"/>
        <w:numPr>
          <w:ilvl w:val="0"/>
          <w:numId w:val="1010"/>
        </w:numPr>
        <w:spacing w:lineRule="auto" w:line="360"/>
      </w:pPr>
      <w:r>
        <w:rPr>
          <w:rFonts w:ascii="Arial" w:hAnsi="Arial"/>
          <w:b/>
          <w:bCs/>
        </w:rPr>
        <w:t xml:space="preserve">Largest displacements are environmental</w:t>
      </w:r>
      <w:r>
        <w:rPr>
          <w:rFonts w:ascii="Arial" w:hAnsi="Arial"/>
        </w:rPr>
        <w:t xml:space="preserve">:</w:t>
      </w:r>
      <w:r>
        <w:rPr>
          <w:rFonts w:ascii="Arial" w:hAnsi="Arial"/>
        </w:rPr>
        <w:t xml:space="preserve"> </w:t>
      </w:r>
      <w:r>
        <w:rPr>
          <w:rStyle w:val="VerbatimChar"/>
          <w:rFonts w:ascii="Arial" w:hAnsi="Arial"/>
        </w:rPr>
        <w:t xml:space="preserve">pct_wetland_5km</w:t>
      </w:r>
      <w:r>
        <w:rPr>
          <w:rFonts w:ascii="Arial" w:hAnsi="Arial"/>
        </w:rPr>
        <w:t xml:space="preserve"> </w:t>
      </w:r>
      <w:r>
        <w:rPr>
          <w:rFonts w:ascii="Arial" w:hAnsi="Arial"/>
        </w:rPr>
        <w:t xml:space="preserve">falls</w:t>
      </w:r>
      <w:r>
        <w:rPr>
          <w:rFonts w:ascii="Arial" w:hAnsi="Arial"/>
        </w:rPr>
        <w:t xml:space="preserve"> </w:t>
      </w:r>
      <w:r>
        <w:rPr>
          <w:rFonts w:ascii="Arial" w:hAnsi="Arial"/>
        </w:rPr>
        <w:t xml:space="preserve">48</w:t>
      </w:r>
      <w:r>
        <w:rPr>
          <w:rFonts w:ascii="Arial" w:hAnsi="Arial"/>
        </w:rPr>
        <w:t xml:space="preserve"> </w:t>
      </w:r>
      <w:r>
        <w:rPr>
          <w:rFonts w:ascii="Arial" w:hAnsi="Arial"/>
        </w:rPr>
        <w:t xml:space="preserve">positions (of</w:t>
      </w:r>
      <w:r>
        <w:rPr>
          <w:rFonts w:ascii="Arial" w:hAnsi="Arial"/>
        </w:rPr>
        <w:t xml:space="preserve"> </w:t>
      </w:r>
      <w:r>
        <w:rPr>
          <w:rFonts w:ascii="Arial" w:hAnsi="Arial"/>
        </w:rPr>
        <w:t xml:space="preserve">80</w:t>
      </w:r>
      <w:r>
        <w:rPr>
          <w:rFonts w:ascii="Arial" w:hAnsi="Arial"/>
        </w:rPr>
        <w:t xml:space="preserve"> </w:t>
      </w:r>
      <w:r>
        <w:rPr>
          <w:rFonts w:ascii="Arial" w:hAnsi="Arial"/>
        </w:rPr>
        <w:t xml:space="preserve">ranked confounder-orthogonalized features)</w:t>
      </w:r>
    </w:p>
    <w:p>
      <w:pPr>
        <w:pStyle w:val="Compact"/>
        <w:numPr>
          <w:ilvl w:val="0"/>
          <w:numId w:val="1010"/>
        </w:numPr>
        <w:spacing w:lineRule="auto" w:line="360"/>
      </w:pPr>
      <w:r>
        <w:rPr>
          <w:rFonts w:ascii="Arial" w:hAnsi="Arial"/>
          <w:b/>
          <w:bCs/>
        </w:rPr>
        <w:t xml:space="preserve">Demographic features</w:t>
      </w:r>
      <w:r>
        <w:rPr>
          <w:rFonts w:ascii="Arial" w:hAnsi="Arial"/>
        </w:rPr>
        <w:t xml:space="preserve">:</w:t>
      </w:r>
      <w:r>
        <w:rPr>
          <w:rFonts w:ascii="Arial" w:hAnsi="Arial"/>
        </w:rPr>
        <w:t xml:space="preserve"> </w:t>
      </w:r>
      <w:r>
        <w:rPr>
          <w:rStyle w:val="VerbatimChar"/>
          <w:rFonts w:ascii="Arial" w:hAnsi="Arial"/>
        </w:rPr>
        <w:t xml:space="preserve">pct_less_hs_education</w:t>
      </w:r>
      <w:r>
        <w:rPr>
          <w:rFonts w:ascii="Arial" w:hAnsi="Arial"/>
        </w:rPr>
        <w:t xml:space="preserve"> </w:t>
      </w:r>
      <w:r>
        <w:rPr>
          <w:rFonts w:ascii="Arial" w:hAnsi="Arial"/>
        </w:rPr>
        <w:t xml:space="preserve">is markedly upranked</w:t>
      </w:r>
      <w:r>
        <w:rPr>
          <w:rFonts w:ascii="Arial" w:hAnsi="Arial"/>
        </w:rPr>
        <w:t xml:space="preserve"> </w:t>
      </w:r>
      <w:r>
        <w:rPr>
          <w:rFonts w:ascii="Arial" w:hAnsi="Arial"/>
        </w:rPr>
        <w:t xml:space="preserve">(SHAP rank</w:t>
      </w:r>
      <w:r>
        <w:rPr>
          <w:rFonts w:ascii="Arial" w:hAnsi="Arial"/>
        </w:rPr>
        <w:t xml:space="preserve"> </w:t>
      </w:r>
      <w:r>
        <w:rPr>
          <w:rFonts w:ascii="Arial" w:hAnsi="Arial"/>
        </w:rPr>
        <w:t xml:space="preserve">76</w:t>
      </w:r>
      <w:r>
        <w:rPr>
          <w:rFonts w:ascii="Arial" w:hAnsi="Arial"/>
        </w:rPr>
        <w:t xml:space="preserve"> </w:t>
      </w:r>
      <w:r>
        <w:rPr>
          <w:rFonts w:ascii="Arial" w:hAnsi="Arial"/>
        </w:rPr>
        <w:t xml:space="preserve">→ DML rank</w:t>
      </w:r>
      <w:r>
        <w:rPr>
          <w:rFonts w:ascii="Arial" w:hAnsi="Arial"/>
        </w:rPr>
        <w:t xml:space="preserve"> </w:t>
      </w:r>
      <w:r>
        <w:rPr>
          <w:rFonts w:ascii="Arial" w:hAnsi="Arial"/>
        </w:rPr>
        <w:t xml:space="preserve">39</w:t>
      </w:r>
      <w:r>
        <w:rPr>
          <w:rFonts w:ascii="Arial" w:hAnsi="Arial"/>
        </w:rPr>
        <w:t xml:space="preserve">) and retains a significant adjusted</w:t>
      </w:r>
      <w:r>
        <w:rPr>
          <w:rFonts w:ascii="Arial" w:hAnsi="Arial"/>
        </w:rPr>
        <w:t xml:space="preserve"> </w:t>
      </w:r>
      <w:r>
        <w:rPr>
          <w:rFonts w:ascii="Arial" w:hAnsi="Arial"/>
        </w:rPr>
        <w:t xml:space="preserve">association;</w:t>
      </w:r>
      <w:r>
        <w:rPr>
          <w:rFonts w:ascii="Arial" w:hAnsi="Arial"/>
        </w:rPr>
        <w:t xml:space="preserve"> </w:t>
      </w:r>
      <w:r>
        <w:rPr>
          <w:rStyle w:val="VerbatimChar"/>
          <w:rFonts w:ascii="Arial" w:hAnsi="Arial"/>
        </w:rPr>
        <w:t xml:space="preserve">pct_people_of_color</w:t>
      </w:r>
      <w:r>
        <w:rPr>
          <w:rFonts w:ascii="Arial" w:hAnsi="Arial"/>
        </w:rPr>
        <w:t xml:space="preserve"> </w:t>
      </w:r>
      <w:r>
        <w:rPr>
          <w:rFonts w:ascii="Arial" w:hAnsi="Arial"/>
        </w:rPr>
        <w:t xml:space="preserve">also retains a significant adjusted</w:t>
      </w:r>
      <w:r>
        <w:rPr>
          <w:rFonts w:ascii="Arial" w:hAnsi="Arial"/>
        </w:rPr>
        <w:t xml:space="preserve"> </w:t>
      </w:r>
      <w:r>
        <w:rPr>
          <w:rFonts w:ascii="Arial" w:hAnsi="Arial"/>
        </w:rPr>
        <w:t xml:space="preserve">association (standardized coefficient +</w:t>
      </w:r>
      <w:r>
        <w:rPr>
          <w:rFonts w:ascii="Arial" w:hAnsi="Arial"/>
        </w:rPr>
        <w:t xml:space="preserve">0.022</w:t>
      </w:r>
      <w:r>
        <w:rPr>
          <w:rFonts w:ascii="Arial" w:hAnsi="Arial"/>
        </w:rPr>
        <w:t xml:space="preserve"> </w:t>
      </w:r>
      <w:r>
        <w:rPr>
          <w:rFonts w:ascii="Arial" w:hAnsi="Arial"/>
        </w:rPr>
        <w:t xml:space="preserve">per 1-s.d., p_FDR &lt; 0.001),</w:t>
      </w:r>
      <w:r>
        <w:rPr>
          <w:rFonts w:ascii="Arial" w:hAnsi="Arial"/>
        </w:rPr>
        <w:t xml:space="preserve"> </w:t>
      </w:r>
      <w:r>
        <w:rPr>
          <w:rFonts w:ascii="Arial" w:hAnsi="Arial"/>
        </w:rPr>
        <w:t xml:space="preserve">whereas</w:t>
      </w:r>
      <w:r>
        <w:rPr>
          <w:rFonts w:ascii="Arial" w:hAnsi="Arial"/>
        </w:rPr>
        <w:t xml:space="preserve"> </w:t>
      </w:r>
      <w:r>
        <w:rPr>
          <w:rStyle w:val="VerbatimChar"/>
          <w:rFonts w:ascii="Arial" w:hAnsi="Arial"/>
        </w:rPr>
        <w:t xml:space="preserve">pct_low_income</w:t>
      </w:r>
      <w:r>
        <w:rPr>
          <w:rFonts w:ascii="Arial" w:hAnsi="Arial"/>
        </w:rPr>
        <w:t xml:space="preserve"> </w:t>
      </w:r>
      <w:r>
        <w:rPr>
          <w:rFonts w:ascii="Arial" w:hAnsi="Arial"/>
        </w:rPr>
        <w:t xml:space="preserve">does not (p_FDR =</w:t>
      </w:r>
      <w:r>
        <w:rPr>
          <w:rFonts w:ascii="Arial" w:hAnsi="Arial"/>
        </w:rPr>
        <w:t xml:space="preserve"> </w:t>
      </w:r>
      <w:r>
        <w:rPr>
          <w:rFonts w:ascii="Arial" w:hAnsi="Arial"/>
        </w:rPr>
        <w:t xml:space="preserve">0.54</w:t>
      </w:r>
      <w:r>
        <w:rPr>
          <w:rFonts w:ascii="Arial" w:hAnsi="Arial"/>
        </w:rPr>
        <w:t xml:space="preserve">), indicating its</w:t>
      </w:r>
      <w:r>
        <w:rPr>
          <w:rFonts w:ascii="Arial" w:hAnsi="Arial"/>
        </w:rPr>
        <w:t xml:space="preserve"> </w:t>
      </w:r>
      <w:r>
        <w:rPr>
          <w:rFonts w:ascii="Arial" w:hAnsi="Arial"/>
        </w:rPr>
        <w:t xml:space="preserve">correlational signal is largely monitoring-mediated</w:t>
      </w:r>
    </w:p>
    <w:p>
      <w:pPr>
        <w:pStyle w:val="Compact"/>
        <w:numPr>
          <w:ilvl w:val="0"/>
          <w:numId w:val="1010"/>
        </w:numPr>
        <w:spacing w:lineRule="auto" w:line="360"/>
      </w:pPr>
      <w:r>
        <w:rPr>
          <w:rFonts w:ascii="Arial" w:hAnsi="Arial"/>
          <w:b/>
          <w:bCs/>
        </w:rPr>
        <w:t xml:space="preserve">Proximity features</w:t>
      </w:r>
      <w:r>
        <w:rPr>
          <w:rFonts w:ascii="Arial" w:hAnsi="Arial"/>
        </w:rPr>
        <w:t xml:space="preserve">: Industrial facility counts and Superfund proximity</w:t>
      </w:r>
      <w:r>
        <w:rPr>
          <w:rFonts w:ascii="Arial" w:hAnsi="Arial"/>
        </w:rPr>
        <w:t xml:space="preserve"> </w:t>
      </w:r>
      <w:r>
        <w:rPr>
          <w:rFonts w:ascii="Arial" w:hAnsi="Arial"/>
        </w:rPr>
        <w:t xml:space="preserve">retain the strongest adjusted effects (p_FDR &lt; 0.001); airport, landfill, and</w:t>
      </w:r>
      <w:r>
        <w:rPr>
          <w:rFonts w:ascii="Arial" w:hAnsi="Arial"/>
        </w:rPr>
        <w:t xml:space="preserve"> </w:t>
      </w:r>
      <w:r>
        <w:rPr>
          <w:rFonts w:ascii="Arial" w:hAnsi="Arial"/>
        </w:rPr>
        <w:t xml:space="preserve">WWTP distances are also significant (p_FDR &lt; 0.05), confirming mechanistic</w:t>
      </w:r>
      <w:r>
        <w:rPr>
          <w:rFonts w:ascii="Arial" w:hAnsi="Arial"/>
        </w:rPr>
        <w:t xml:space="preserve"> </w:t>
      </w:r>
      <w:r>
        <w:rPr>
          <w:rFonts w:ascii="Arial" w:hAnsi="Arial"/>
        </w:rPr>
        <w:t xml:space="preserve">relevance</w:t>
      </w:r>
    </w:p>
    <w:p>
      <w:pPr>
        <w:pStyle w:val="Compact"/>
        <w:numPr>
          <w:ilvl w:val="0"/>
          <w:numId w:val="1010"/>
        </w:numPr>
        <w:spacing w:lineRule="auto" w:line="360"/>
      </w:pPr>
      <w:r>
        <w:rPr>
          <w:rFonts w:ascii="Arial" w:hAnsi="Arial"/>
          <w:b/>
          <w:bCs/>
        </w:rPr>
        <w:t xml:space="preserve">Monitoring intensity</w:t>
      </w:r>
      <w:r>
        <w:rPr>
          <w:rFonts w:ascii="Arial" w:hAnsi="Arial"/>
        </w:rPr>
        <w:t xml:space="preserve"> </w:t>
      </w:r>
      <w:r>
        <w:rPr>
          <w:rFonts w:ascii="Arial" w:hAnsi="Arial"/>
        </w:rPr>
        <w:t xml:space="preserve">(n_samples): SHAP importance rank 1, but smaller</w:t>
      </w:r>
      <w:r>
        <w:rPr>
          <w:rFonts w:ascii="Arial" w:hAnsi="Arial"/>
        </w:rPr>
        <w:t xml:space="preserve"> </w:t>
      </w:r>
      <w:r>
        <w:rPr>
          <w:rFonts w:ascii="Arial" w:hAnsi="Arial"/>
        </w:rPr>
        <w:t xml:space="preserve">adjusted effect, consistent with confounding rather than direct causation</w:t>
      </w:r>
    </w:p>
    <w:bookmarkEnd w:id="49"/>
    <w:bookmarkStart w:id="50" w:name="limitations"/>
    <w:p>
      <w:pPr>
        <w:pStyle w:val="Heading3"/>
        <w:spacing w:lineRule="auto" w:line="360"/>
      </w:pPr>
      <w:r>
        <w:rPr>
          <w:rFonts w:ascii="Arial" w:hAnsi="Arial"/>
        </w:rPr>
        <w:t xml:space="preserve">Limitations</w:t>
      </w:r>
    </w:p>
    <w:p>
      <w:pPr>
        <w:pStyle w:val="FirstParagraph"/>
        <w:spacing w:lineRule="auto" w:line="360"/>
      </w:pPr>
      <w:r>
        <w:rPr>
          <w:rFonts w:ascii="Arial" w:hAnsi="Arial"/>
        </w:rPr>
        <w:t xml:space="preserve">DML assumes a partially linear model and no unmeasured confounders, both</w:t>
      </w:r>
      <w:r>
        <w:rPr>
          <w:rFonts w:ascii="Arial" w:hAnsi="Arial"/>
        </w:rPr>
        <w:t xml:space="preserve"> </w:t>
      </w:r>
      <w:r>
        <w:rPr>
          <w:rFonts w:ascii="Arial" w:hAnsi="Arial"/>
        </w:rPr>
        <w:t xml:space="preserve">strong assumptions. Rare features (e.g., one-hot aquifer types with &lt;100</w:t>
      </w:r>
      <w:r>
        <w:rPr>
          <w:rFonts w:ascii="Arial" w:hAnsi="Arial"/>
        </w:rPr>
        <w:t xml:space="preserve"> </w:t>
      </w:r>
      <w:r>
        <w:rPr>
          <w:rFonts w:ascii="Arial" w:hAnsi="Arial"/>
        </w:rPr>
        <w:t xml:space="preserve">systems) may yield unstable adjusted estimates. We report standard errors and</w:t>
      </w:r>
      <w:r>
        <w:rPr>
          <w:rFonts w:ascii="Arial" w:hAnsi="Arial"/>
        </w:rPr>
        <w:t xml:space="preserve"> </w:t>
      </w:r>
      <w:r>
        <w:rPr>
          <w:rFonts w:ascii="Arial" w:hAnsi="Arial"/>
        </w:rPr>
        <w:t xml:space="preserve">p-values to flag unreliable estimates. The adjusted AUROC should be</w:t>
      </w:r>
      <w:r>
        <w:rPr>
          <w:rFonts w:ascii="Arial" w:hAnsi="Arial"/>
        </w:rPr>
        <w:t xml:space="preserve"> </w:t>
      </w:r>
      <w:r>
        <w:rPr>
          <w:rFonts w:ascii="Arial" w:hAnsi="Arial"/>
        </w:rPr>
        <w:t xml:space="preserve">interpreted as a lower bound on genuine predictive signal.</w:t>
      </w:r>
    </w:p>
    <w:bookmarkEnd w:id="50"/>
    <w:bookmarkStart w:id="51" w:name="Xaf118212367f23d44b1c381b9f9f56faf428365"/>
    <w:p>
      <w:pPr>
        <w:pStyle w:val="Heading3"/>
        <w:spacing w:lineRule="auto" w:line="360"/>
      </w:pPr>
      <w:r>
        <w:rPr>
          <w:rFonts w:ascii="Arial" w:hAnsi="Arial"/>
        </w:rPr>
        <w:t xml:space="preserve">Supplementary Table 3: DML adjusted association results</w:t>
      </w:r>
    </w:p>
    <w:p>
      <w:pPr>
        <w:pStyle w:val="FirstParagraph"/>
        <w:spacing w:lineRule="auto" w:line="360"/>
      </w:pPr>
      <w:r>
        <w:rPr>
          <w:rFonts w:ascii="Arial" w:hAnsi="Arial"/>
        </w:rPr>
        <w:t xml:space="preserve">Top 15 features ranked by absolute DML adjusted effect. For each feature, the</w:t>
      </w:r>
      <w:r>
        <w:rPr>
          <w:rFonts w:ascii="Arial" w:hAnsi="Arial"/>
        </w:rPr>
        <w:t xml:space="preserve"> </w:t>
      </w:r>
      <w:r>
        <w:rPr>
          <w:rFonts w:ascii="Arial" w:hAnsi="Arial"/>
        </w:rPr>
        <w:t xml:space="preserve">table reports SHAP importance (correlational), DML adjusted effect,</w:t>
      </w:r>
      <w:r>
        <w:rPr>
          <w:rFonts w:ascii="Arial" w:hAnsi="Arial"/>
        </w:rPr>
        <w:t xml:space="preserve"> </w:t>
      </w:r>
      <w:r>
        <w:rPr>
          <w:rFonts w:ascii="Arial" w:hAnsi="Arial"/>
        </w:rPr>
        <w:t xml:space="preserve">standard error, p-value, and feature ranks in each method. Socioeconomic</w:t>
      </w:r>
      <w:r>
        <w:rPr>
          <w:rFonts w:ascii="Arial" w:hAnsi="Arial"/>
        </w:rPr>
        <w:t xml:space="preserve"> </w:t>
      </w:r>
      <w:r>
        <w:rPr>
          <w:rFonts w:ascii="Arial" w:hAnsi="Arial"/>
        </w:rPr>
        <w:t xml:space="preserve">features show large rank displacements between DML and SHAP (e.g.,</w:t>
      </w:r>
      <w:r>
        <w:rPr>
          <w:rFonts w:ascii="Arial" w:hAnsi="Arial"/>
        </w:rPr>
        <w:t xml:space="preserve"> </w:t>
      </w:r>
      <w:r>
        <w:rPr>
          <w:rStyle w:val="VerbatimChar"/>
          <w:rFonts w:ascii="Arial" w:hAnsi="Arial"/>
        </w:rPr>
        <w:t xml:space="preserve">pct_less_hs_education</w:t>
      </w:r>
      <w:r>
        <w:rPr>
          <w:rFonts w:ascii="Arial" w:hAnsi="Arial"/>
        </w:rPr>
        <w:t xml:space="preserve"> </w:t>
      </w:r>
      <w:r>
        <w:rPr>
          <w:rFonts w:ascii="Arial" w:hAnsi="Arial"/>
        </w:rPr>
        <w:t xml:space="preserve">moves from SHAP rank</w:t>
      </w:r>
      <w:r>
        <w:rPr>
          <w:rFonts w:ascii="Arial" w:hAnsi="Arial"/>
        </w:rPr>
        <w:t xml:space="preserve"> </w:t>
      </w:r>
      <w:r>
        <w:rPr>
          <w:rFonts w:ascii="Arial" w:hAnsi="Arial"/>
        </w:rPr>
        <w:t xml:space="preserve">76</w:t>
      </w:r>
      <w:r>
        <w:rPr>
          <w:rFonts w:ascii="Arial" w:hAnsi="Arial"/>
        </w:rPr>
        <w:t xml:space="preserve"> </w:t>
      </w:r>
      <w:r>
        <w:rPr>
          <w:rFonts w:ascii="Arial" w:hAnsi="Arial"/>
        </w:rPr>
        <w:t xml:space="preserve">to DML rank</w:t>
      </w:r>
      <w:r>
        <w:rPr>
          <w:rFonts w:ascii="Arial" w:hAnsi="Arial"/>
        </w:rPr>
        <w:t xml:space="preserve"> </w:t>
      </w:r>
      <w:r>
        <w:rPr>
          <w:rFonts w:ascii="Arial" w:hAnsi="Arial"/>
        </w:rPr>
        <w:t xml:space="preserve">39</w:t>
      </w:r>
      <w:r>
        <w:rPr>
          <w:rFonts w:ascii="Arial" w:hAnsi="Arial"/>
        </w:rPr>
        <w:t xml:space="preserve">), indicating</w:t>
      </w:r>
      <w:r>
        <w:rPr>
          <w:rFonts w:ascii="Arial" w:hAnsi="Arial"/>
        </w:rPr>
        <w:t xml:space="preserve"> </w:t>
      </w:r>
      <w:r>
        <w:rPr>
          <w:rFonts w:ascii="Arial" w:hAnsi="Arial"/>
        </w:rPr>
        <w:t xml:space="preserve">genuine environmental risk pathways underattributed by correlational analysis. Original AUROC:</w:t>
      </w:r>
      <w:r>
        <w:rPr>
          <w:rFonts w:ascii="Arial" w:hAnsi="Arial"/>
        </w:rPr>
        <w:t xml:space="preserve"> </w:t>
      </w:r>
      <w:r>
        <w:rPr>
          <w:rFonts w:ascii="Arial" w:hAnsi="Arial"/>
        </w:rPr>
        <w:t xml:space="preserve">0.835</w:t>
      </w:r>
      <w:r>
        <w:rPr>
          <w:rFonts w:ascii="Arial" w:hAnsi="Arial"/>
        </w:rPr>
        <w:t xml:space="preserve">; adjusted AUROC:</w:t>
      </w:r>
      <w:r>
        <w:rPr>
          <w:rFonts w:ascii="Arial" w:hAnsi="Arial"/>
        </w:rPr>
        <w:t xml:space="preserve"> </w:t>
      </w:r>
      <w:r>
        <w:rPr>
          <w:rFonts w:ascii="Arial" w:hAnsi="Arial"/>
        </w:rPr>
        <w:t xml:space="preserve">0.729</w:t>
      </w:r>
      <w:r>
        <w:rPr>
          <w:rFonts w:ascii="Arial" w:hAnsi="Arial"/>
        </w:rPr>
        <w:t xml:space="preserve"> </w:t>
      </w:r>
      <w:r>
        <w:rPr>
          <w:rFonts w:ascii="Arial" w:hAnsi="Arial"/>
        </w:rPr>
        <w:t xml:space="preserve">(~13% of discrimination from feature confounding). Coefficients are</w:t>
      </w:r>
      <w:r>
        <w:rPr>
          <w:rFonts w:ascii="Arial" w:hAnsi="Arial"/>
        </w:rPr>
        <w:t xml:space="preserve"> </w:t>
      </w:r>
      <w:r>
        <w:rPr>
          <w:rFonts w:ascii="Arial" w:hAnsi="Arial"/>
        </w:rPr>
        <w:t xml:space="preserve">standardized (per 1 s.d.) so that rankings and sensitivity bounds are</w:t>
      </w:r>
      <w:r>
        <w:rPr>
          <w:rFonts w:ascii="Arial" w:hAnsi="Arial"/>
        </w:rPr>
        <w:t xml:space="preserve"> </w:t>
      </w:r>
      <w:r>
        <w:rPr>
          <w:rFonts w:ascii="Arial" w:hAnsi="Arial"/>
        </w:rPr>
        <w:t xml:space="preserve">scale-invariant.</w:t>
      </w:r>
    </w:p>
    <w:p>
      <w:pPr>
        <w:pStyle w:val="BodyText"/>
        <w:spacing w:lineRule="auto" w:line="360"/>
      </w:pPr>
      <w:r>
        <w:rPr>
          <w:rFonts w:ascii="Arial" w:hAnsi="Arial"/>
          <w:i/>
          <w:iCs/>
        </w:rPr>
        <w:t xml:space="preserve">See</w:t>
      </w:r>
      <w:r>
        <w:rPr>
          <w:rFonts w:ascii="Arial" w:hAnsi="Arial"/>
          <w:i/>
          <w:iCs/>
        </w:rPr>
        <w:t xml:space="preserve"> </w:t>
      </w:r>
      <w:r>
        <w:rPr>
          <w:rStyle w:val="VerbatimChar"/>
          <w:rFonts w:ascii="Arial" w:hAnsi="Arial"/>
          <w:i/>
          <w:iCs/>
        </w:rPr>
        <w:t xml:space="preserve">paper/tables/table_ext10_causal_deconfounding.csv</w:t>
      </w:r>
      <w:r>
        <w:rPr>
          <w:rFonts w:ascii="Arial" w:hAnsi="Arial"/>
          <w:i/>
          <w:iCs/>
        </w:rPr>
        <w:t xml:space="preserve"> </w:t>
      </w:r>
      <w:r>
        <w:rPr>
          <w:rFonts w:ascii="Arial" w:hAnsi="Arial"/>
          <w:i/>
          <w:iCs/>
        </w:rPr>
        <w:t xml:space="preserve">for full results.</w:t>
      </w:r>
    </w:p>
    <w:bookmarkEnd w:id="51"/>
    <w:bookmarkStart w:id="52" w:name="X637d91932b1d8096044b4945a5bd3a055883462"/>
    <w:p>
      <w:pPr>
        <w:pStyle w:val="Heading3"/>
        <w:spacing w:lineRule="auto" w:line="360"/>
      </w:pPr>
      <w:r>
        <w:rPr>
          <w:rFonts w:ascii="Arial" w:hAnsi="Arial"/>
        </w:rPr>
        <w:t xml:space="preserve">Grouped Permutation Test for Category-Level Rank Displacements</w:t>
      </w:r>
    </w:p>
    <w:p>
      <w:pPr>
        <w:pStyle w:val="FirstParagraph"/>
        <w:spacing w:lineRule="auto" w:line="360"/>
      </w:pPr>
      <w:r>
        <w:rPr>
          <w:rFonts w:ascii="Arial" w:hAnsi="Arial"/>
        </w:rPr>
        <w:t xml:space="preserve">The aggregate Spearman rank correlation between DML and SHAP is modest but</w:t>
      </w:r>
      <w:r>
        <w:rPr>
          <w:rFonts w:ascii="Arial" w:hAnsi="Arial"/>
        </w:rPr>
        <w:t xml:space="preserve"> </w:t>
      </w:r>
      <w:r>
        <w:rPr>
          <w:rFonts w:ascii="Arial" w:hAnsi="Arial"/>
        </w:rPr>
        <w:t xml:space="preserve">significant (ρ =</w:t>
      </w:r>
      <w:r>
        <w:rPr>
          <w:rFonts w:ascii="Arial" w:hAnsi="Arial"/>
        </w:rPr>
        <w:t xml:space="preserve"> </w:t>
      </w:r>
      <w:r>
        <w:rPr>
          <w:rFonts w:ascii="Arial" w:hAnsi="Arial"/>
        </w:rPr>
        <w:t xml:space="preserve">0.24</w:t>
      </w:r>
      <w:r>
        <w:rPr>
          <w:rFonts w:ascii="Arial" w:hAnsi="Arial"/>
        </w:rPr>
        <w:t xml:space="preserve">, p =</w:t>
      </w:r>
      <w:r>
        <w:rPr>
          <w:rFonts w:ascii="Arial" w:hAnsi="Arial"/>
        </w:rPr>
        <w:t xml:space="preserve"> </w:t>
      </w:r>
      <w:r>
        <w:rPr>
          <w:rFonts w:ascii="Arial" w:hAnsi="Arial"/>
        </w:rPr>
        <w:t xml:space="preserve">0.032</w:t>
      </w:r>
      <w:r>
        <w:rPr>
          <w:rFonts w:ascii="Arial" w:hAnsi="Arial"/>
        </w:rPr>
        <w:t xml:space="preserve">), and we further tested whether individual</w:t>
      </w:r>
      <w:r>
        <w:rPr>
          <w:rFonts w:ascii="Arial" w:hAnsi="Arial"/>
        </w:rPr>
        <w:t xml:space="preserve"> </w:t>
      </w:r>
      <w:r>
        <w:rPr>
          <w:rFonts w:ascii="Arial" w:hAnsi="Arial"/>
        </w:rPr>
        <w:t xml:space="preserve">feature categories show significantly larger mean absolute rank displacements</w:t>
      </w:r>
      <w:r>
        <w:rPr>
          <w:rFonts w:ascii="Arial" w:hAnsi="Arial"/>
        </w:rPr>
        <w:t xml:space="preserve"> </w:t>
      </w:r>
      <w:r>
        <w:rPr>
          <w:rFonts w:ascii="Arial" w:hAnsi="Arial"/>
        </w:rPr>
        <w:t xml:space="preserve">than expected under random category assignment.</w:t>
      </w:r>
    </w:p>
    <w:p>
      <w:pPr>
        <w:pStyle w:val="BodyText"/>
        <w:spacing w:lineRule="auto" w:line="360"/>
      </w:pPr>
      <w:r>
        <w:rPr>
          <w:rFonts w:ascii="Arial" w:hAnsi="Arial"/>
          <w:b/>
          <w:bCs/>
        </w:rPr>
        <w:t xml:space="preserve">Method.</w:t>
      </w:r>
      <w:r>
        <w:rPr>
          <w:rFonts w:ascii="Arial" w:hAnsi="Arial"/>
        </w:rPr>
        <w:t xml:space="preserve"> </w:t>
      </w:r>
      <w:r>
        <w:rPr>
          <w:rFonts w:ascii="Arial" w:hAnsi="Arial"/>
        </w:rPr>
        <w:t xml:space="preserve">For each of 5 feature categories (proximity n = 14, land use n = 22,</w:t>
      </w:r>
      <w:r>
        <w:rPr>
          <w:rFonts w:ascii="Arial" w:hAnsi="Arial"/>
        </w:rPr>
        <w:t xml:space="preserve"> </w:t>
      </w:r>
      <w:r>
        <w:rPr>
          <w:rFonts w:ascii="Arial" w:hAnsi="Arial"/>
        </w:rPr>
        <w:t xml:space="preserve">hydrogeology n = 13, demographics n = 5, and other n = 23), we computed the</w:t>
      </w:r>
      <w:r>
        <w:rPr>
          <w:rFonts w:ascii="Arial" w:hAnsi="Arial"/>
        </w:rPr>
        <w:t xml:space="preserve"> </w:t>
      </w:r>
      <w:r>
        <w:rPr>
          <w:rFonts w:ascii="Arial" w:hAnsi="Arial"/>
        </w:rPr>
        <w:t xml:space="preserve">observed mean absolute displacement (|SHAP rank − DML rank|). Monitoring</w:t>
      </w:r>
      <w:r>
        <w:rPr>
          <w:rFonts w:ascii="Arial" w:hAnsi="Arial"/>
        </w:rPr>
        <w:t xml:space="preserve"> </w:t>
      </w:r>
      <w:r>
        <w:rPr>
          <w:rFonts w:ascii="Arial" w:hAnsi="Arial"/>
        </w:rPr>
        <w:t xml:space="preserve">intensity and system characteristics features were not ranked because they serve</w:t>
      </w:r>
      <w:r>
        <w:rPr>
          <w:rFonts w:ascii="Arial" w:hAnsi="Arial"/>
        </w:rPr>
        <w:t xml:space="preserve"> </w:t>
      </w:r>
      <w:r>
        <w:rPr>
          <w:rFonts w:ascii="Arial" w:hAnsi="Arial"/>
        </w:rPr>
        <w:t xml:space="preserve">as confounders in the DML analysis and are orthogonalized out. We generated a</w:t>
      </w:r>
      <w:r>
        <w:rPr>
          <w:rFonts w:ascii="Arial" w:hAnsi="Arial"/>
        </w:rPr>
        <w:t xml:space="preserve"> </w:t>
      </w:r>
      <w:r>
        <w:rPr>
          <w:rFonts w:ascii="Arial" w:hAnsi="Arial"/>
        </w:rPr>
        <w:t xml:space="preserve">null distribution by permuting category labels across the ranked features</w:t>
      </w:r>
      <w:r>
        <w:rPr>
          <w:rFonts w:ascii="Arial" w:hAnsi="Arial"/>
        </w:rPr>
        <w:t xml:space="preserve"> </w:t>
      </w:r>
      <w:r>
        <w:rPr>
          <w:rFonts w:ascii="Arial" w:hAnsi="Arial"/>
        </w:rPr>
        <w:t xml:space="preserve">(10,000 permutations) and computing the same per-category mean. The one-sided</w:t>
      </w:r>
      <w:r>
        <w:rPr>
          <w:rFonts w:ascii="Arial" w:hAnsi="Arial"/>
        </w:rPr>
        <w:t xml:space="preserve"> </w:t>
      </w:r>
      <w:r>
        <w:rPr>
          <w:rFonts w:ascii="Arial" w:hAnsi="Arial"/>
        </w:rPr>
        <w:t xml:space="preserve">p-value is (count of null ≥ observed + 1) / (N + 1). P-values are</w:t>
      </w:r>
      <w:r>
        <w:rPr>
          <w:rFonts w:ascii="Arial" w:hAnsi="Arial"/>
        </w:rPr>
        <w:t xml:space="preserve"> </w:t>
      </w:r>
      <w:r>
        <w:rPr>
          <w:rFonts w:ascii="Arial" w:hAnsi="Arial"/>
        </w:rPr>
        <w:t xml:space="preserve">FDR-corrected across categories using Benjamini-Hochberg.</w:t>
      </w:r>
    </w:p>
    <w:p>
      <w:pPr>
        <w:pStyle w:val="BodyText"/>
        <w:spacing w:lineRule="auto" w:line="360"/>
      </w:pPr>
      <w:r>
        <w:rPr>
          <w:rFonts w:ascii="Arial" w:hAnsi="Arial"/>
          <w:b/>
          <w:bCs/>
        </w:rPr>
        <w:t xml:space="preserve">Results.</w:t>
      </w:r>
      <w:r>
        <w:rPr>
          <w:rFonts w:ascii="Arial" w:hAnsi="Arial"/>
        </w:rPr>
        <w:t xml:space="preserve"> </w:t>
      </w:r>
      <w:r>
        <w:rPr>
          <w:rFonts w:ascii="Arial" w:hAnsi="Arial"/>
        </w:rPr>
        <w:t xml:space="preserve">No feature category reaches significance after FDR correction:</w:t>
      </w:r>
      <w:r>
        <w:rPr>
          <w:rFonts w:ascii="Arial" w:hAnsi="Arial"/>
        </w:rPr>
        <w:t xml:space="preserve"> </w:t>
      </w:r>
      <w:r>
        <w:rPr>
          <w:rFonts w:ascii="Arial" w:hAnsi="Arial"/>
        </w:rPr>
        <w:t xml:space="preserve">across the five categories (land use, demographics, proximity, hydrogeology,</w:t>
      </w:r>
      <w:r>
        <w:rPr>
          <w:rFonts w:ascii="Arial" w:hAnsi="Arial"/>
        </w:rPr>
        <w:t xml:space="preserve"> </w:t>
      </w:r>
      <w:r>
        <w:rPr>
          <w:rFonts w:ascii="Arial" w:hAnsi="Arial"/>
        </w:rPr>
        <w:t xml:space="preserve">and other), mean absolute rank displacements are modest and similar, and every</w:t>
      </w:r>
      <w:r>
        <w:rPr>
          <w:rFonts w:ascii="Arial" w:hAnsi="Arial"/>
        </w:rPr>
        <w:t xml:space="preserve"> </w:t>
      </w:r>
      <w:r>
        <w:rPr>
          <w:rFonts w:ascii="Arial" w:hAnsi="Arial"/>
        </w:rPr>
        <w:t xml:space="preserve">category’s FDR-corrected permutation p-value is far from significance</w:t>
      </w:r>
      <w:r>
        <w:rPr>
          <w:rFonts w:ascii="Arial" w:hAnsi="Arial"/>
        </w:rPr>
        <w:t xml:space="preserve"> </w:t>
      </w:r>
      <w:r>
        <w:rPr>
          <w:rFonts w:ascii="Arial" w:hAnsi="Arial"/>
        </w:rPr>
        <w:t xml:space="preserve">(</w:t>
      </w:r>
      <w:r>
        <w:rPr>
          <w:rStyle w:val="VerbatimChar"/>
          <w:rFonts w:ascii="Arial" w:hAnsi="Arial"/>
        </w:rPr>
        <w:t xml:space="preserve">dml_shap_rank_comparison.json</w:t>
      </w:r>
      <w:r>
        <w:rPr>
          <w:rFonts w:ascii="Arial" w:hAnsi="Arial"/>
        </w:rPr>
        <w:t xml:space="preserve">).</w:t>
      </w:r>
    </w:p>
    <w:p>
      <w:pPr>
        <w:pStyle w:val="BodyText"/>
        <w:spacing w:lineRule="auto" w:line="360"/>
      </w:pPr>
      <w:r>
        <w:rPr>
          <w:rFonts w:ascii="Arial" w:hAnsi="Arial"/>
        </w:rPr>
        <w:t xml:space="preserve">The non-significance reflects the small number of features per category</w:t>
      </w:r>
      <w:r>
        <w:rPr>
          <w:rFonts w:ascii="Arial" w:hAnsi="Arial"/>
        </w:rPr>
        <w:t xml:space="preserve"> </w:t>
      </w:r>
      <w:r>
        <w:rPr>
          <w:rFonts w:ascii="Arial" w:hAnsi="Arial"/>
        </w:rPr>
        <w:t xml:space="preserve">(especially demographics, n = 5) rather than the absence of category-level</w:t>
      </w:r>
      <w:r>
        <w:rPr>
          <w:rFonts w:ascii="Arial" w:hAnsi="Arial"/>
        </w:rPr>
        <w:t xml:space="preserve"> </w:t>
      </w:r>
      <w:r>
        <w:rPr>
          <w:rFonts w:ascii="Arial" w:hAnsi="Arial"/>
        </w:rPr>
        <w:t xml:space="preserve">patterns. With only five socioeconomic features, even a sizeable mean rank</w:t>
      </w:r>
      <w:r>
        <w:rPr>
          <w:rFonts w:ascii="Arial" w:hAnsi="Arial"/>
        </w:rPr>
        <w:t xml:space="preserve"> </w:t>
      </w:r>
      <w:r>
        <w:rPr>
          <w:rFonts w:ascii="Arial" w:hAnsi="Arial"/>
        </w:rPr>
        <w:t xml:space="preserve">displacement does not consistently exceed what random 5-feature subsets achieve</w:t>
      </w:r>
      <w:r>
        <w:rPr>
          <w:rFonts w:ascii="Arial" w:hAnsi="Arial"/>
        </w:rPr>
        <w:t xml:space="preserve"> </w:t>
      </w:r>
      <w:r>
        <w:rPr>
          <w:rFonts w:ascii="Arial" w:hAnsi="Arial"/>
        </w:rPr>
        <w:t xml:space="preserve">by chance. The evidence for socioeconomic rank elevation therefore rests on the</w:t>
      </w:r>
      <w:r>
        <w:rPr>
          <w:rFonts w:ascii="Arial" w:hAnsi="Arial"/>
        </w:rPr>
        <w:t xml:space="preserve"> </w:t>
      </w:r>
      <w:r>
        <w:rPr>
          <w:rFonts w:ascii="Arial" w:hAnsi="Arial"/>
        </w:rPr>
        <w:t xml:space="preserve">individual-feature FDR-corrected DML coefficients (</w:t>
      </w:r>
      <w:r>
        <w:rPr>
          <w:rFonts w:ascii="Arial" w:hAnsi="Arial"/>
        </w:rPr>
        <w:t xml:space="preserve">69</w:t>
      </w:r>
      <w:r>
        <w:rPr>
          <w:rFonts w:ascii="Arial" w:hAnsi="Arial"/>
        </w:rPr>
        <w:t xml:space="preserve">/</w:t>
      </w:r>
      <w:r>
        <w:rPr>
          <w:rFonts w:ascii="Arial" w:hAnsi="Arial"/>
        </w:rPr>
        <w:t xml:space="preserve">130</w:t>
      </w:r>
      <w:r>
        <w:rPr>
          <w:rFonts w:ascii="Arial" w:hAnsi="Arial"/>
        </w:rPr>
        <w:t xml:space="preserve"> </w:t>
      </w:r>
      <w:r>
        <w:rPr>
          <w:rFonts w:ascii="Arial" w:hAnsi="Arial"/>
        </w:rPr>
        <w:t xml:space="preserve">significant) and the</w:t>
      </w:r>
      <w:r>
        <w:rPr>
          <w:rFonts w:ascii="Arial" w:hAnsi="Arial"/>
        </w:rPr>
        <w:t xml:space="preserve"> </w:t>
      </w:r>
      <w:r>
        <w:rPr>
          <w:rFonts w:ascii="Arial" w:hAnsi="Arial"/>
        </w:rPr>
        <w:t xml:space="preserve">significant aggregate correlation, not on category-level permutation tests.</w:t>
      </w:r>
    </w:p>
    <w:p>
      <w:pPr>
        <w:pStyle w:val="BodyText"/>
        <w:spacing w:lineRule="auto" w:line="360"/>
      </w:pPr>
      <w:r>
        <w:rPr>
          <w:rFonts w:ascii="Arial" w:hAnsi="Arial"/>
          <w:i/>
          <w:iCs/>
        </w:rPr>
        <w:t xml:space="preserve">See</w:t>
      </w:r>
      <w:r>
        <w:rPr>
          <w:rFonts w:ascii="Arial" w:hAnsi="Arial"/>
          <w:i/>
          <w:iCs/>
        </w:rPr>
        <w:t xml:space="preserve"> </w:t>
      </w:r>
      <w:r>
        <w:rPr>
          <w:rStyle w:val="VerbatimChar"/>
          <w:rFonts w:ascii="Arial" w:hAnsi="Arial"/>
          <w:i/>
          <w:iCs/>
        </w:rPr>
        <w:t xml:space="preserve">results/category_displacement_test.csv</w:t>
      </w:r>
      <w:r>
        <w:rPr>
          <w:rFonts w:ascii="Arial" w:hAnsi="Arial"/>
          <w:i/>
          <w:iCs/>
        </w:rPr>
        <w:t xml:space="preserve"> </w:t>
      </w:r>
      <w:r>
        <w:rPr>
          <w:rFonts w:ascii="Arial" w:hAnsi="Arial"/>
          <w:i/>
          <w:iCs/>
        </w:rPr>
        <w:t xml:space="preserve">for full results.</w:t>
      </w:r>
    </w:p>
    <w:bookmarkEnd w:id="52"/>
    <w:bookmarkStart w:id="53" w:name="Xaba59582dad1efab34be662683fd76d463a942d"/>
    <w:p>
      <w:pPr>
        <w:pStyle w:val="Heading3"/>
        <w:spacing w:lineRule="auto" w:line="360"/>
      </w:pPr>
      <w:r>
        <w:rPr>
          <w:rFonts w:ascii="Arial" w:hAnsi="Arial"/>
        </w:rPr>
        <w:t xml:space="preserve">Spatially-aware permutation of the equity significance tests (M8b)</w:t>
      </w:r>
    </w:p>
    <w:p>
      <w:pPr>
        <w:pStyle w:val="FirstParagraph"/>
        <w:spacing w:lineRule="auto" w:line="360"/>
      </w:pPr>
      <w:r>
        <w:rPr>
          <w:rFonts w:ascii="Arial" w:hAnsi="Arial"/>
        </w:rPr>
        <w:t xml:space="preserve">The headline monitoring-inequity ratios and the per-region burden significances were</w:t>
      </w:r>
      <w:r>
        <w:rPr>
          <w:rFonts w:ascii="Arial" w:hAnsi="Arial"/>
        </w:rPr>
        <w:t xml:space="preserve"> </w:t>
      </w:r>
      <w:r>
        <w:rPr>
          <w:rFonts w:ascii="Arial" w:hAnsi="Arial"/>
        </w:rPr>
        <w:t xml:space="preserve">originally assessed with i.i.d. label-shuffle permutations, which ignore spatial</w:t>
      </w:r>
      <w:r>
        <w:rPr>
          <w:rFonts w:ascii="Arial" w:hAnsi="Arial"/>
        </w:rPr>
        <w:t xml:space="preserve"> </w:t>
      </w:r>
      <w:r>
        <w:rPr>
          <w:rFonts w:ascii="Arial" w:hAnsi="Arial"/>
        </w:rPr>
        <w:t xml:space="preserve">autocorrelation and can be anti-conservative. We re-tested both under spatial nulls</w:t>
      </w:r>
      <w:r>
        <w:rPr>
          <w:rFonts w:ascii="Arial" w:hAnsi="Arial"/>
        </w:rPr>
        <w:t xml:space="preserve"> </w:t>
      </w:r>
      <w:r>
        <w:rPr>
          <w:rFonts w:ascii="Arial" w:hAnsi="Arial"/>
        </w:rPr>
        <w:t xml:space="preserve">(</w:t>
      </w:r>
      <w:r>
        <w:rPr>
          <w:rStyle w:val="VerbatimChar"/>
          <w:rFonts w:ascii="Arial" w:hAnsi="Arial"/>
        </w:rPr>
        <w:t xml:space="preserve">spatial_permutation.json</w:t>
      </w:r>
      <w:r>
        <w:rPr>
          <w:rFonts w:ascii="Arial" w:hAnsi="Arial"/>
        </w:rPr>
        <w:t xml:space="preserve">, 10,000 permutations). For the national monitoring-intensity</w:t>
      </w:r>
      <w:r>
        <w:rPr>
          <w:rFonts w:ascii="Arial" w:hAnsi="Arial"/>
        </w:rPr>
        <w:t xml:space="preserve"> </w:t>
      </w:r>
      <w:r>
        <w:rPr>
          <w:rFonts w:ascii="Arial" w:hAnsi="Arial"/>
        </w:rPr>
        <w:t xml:space="preserve">ratios we permuted the demographic values only WITHIN EPA regions (stratified</w:t>
      </w:r>
      <w:r>
        <w:rPr>
          <w:rFonts w:ascii="Arial" w:hAnsi="Arial"/>
        </w:rPr>
        <w:t xml:space="preserve"> </w:t>
      </w:r>
      <w:r>
        <w:rPr>
          <w:rFonts w:ascii="Arial" w:hAnsi="Arial"/>
        </w:rPr>
        <w:t xml:space="preserve">permutation), removing the between-region component from the null; the people-of-color</w:t>
      </w:r>
      <w:r>
        <w:rPr>
          <w:rFonts w:ascii="Arial" w:hAnsi="Arial"/>
        </w:rPr>
        <w:t xml:space="preserve"> </w:t>
      </w:r>
      <w:r>
        <w:rPr>
          <w:rFonts w:ascii="Arial" w:hAnsi="Arial"/>
        </w:rPr>
        <w:t xml:space="preserve">sampling disparity (ratio</w:t>
      </w:r>
      <w:r>
        <w:rPr>
          <w:rFonts w:ascii="Arial" w:hAnsi="Arial"/>
        </w:rPr>
        <w:t xml:space="preserve"> </w:t>
      </w:r>
      <w:r>
        <w:rPr>
          <w:rFonts w:ascii="Arial" w:hAnsi="Arial"/>
        </w:rPr>
        <w:t xml:space="preserve">1.85</w:t>
      </w:r>
      <w:r>
        <w:rPr>
          <w:rFonts w:ascii="Arial" w:hAnsi="Arial"/>
        </w:rPr>
        <w:t xml:space="preserve">x) remains significant, p &lt;</w:t>
      </w:r>
      <w:r>
        <w:rPr>
          <w:rFonts w:ascii="Arial" w:hAnsi="Arial"/>
        </w:rPr>
        <w:t xml:space="preserve"> </w:t>
      </w:r>
      <w:r>
        <w:rPr>
          <w:rFonts w:ascii="Arial" w:hAnsi="Arial"/>
        </w:rPr>
        <w:t xml:space="preserve">0.001</w:t>
      </w:r>
      <w:r>
        <w:rPr>
          <w:rFonts w:ascii="Arial" w:hAnsi="Arial"/>
        </w:rPr>
        <w:t xml:space="preserve">, and the</w:t>
      </w:r>
      <w:r>
        <w:rPr>
          <w:rFonts w:ascii="Arial" w:hAnsi="Arial"/>
        </w:rPr>
        <w:t xml:space="preserve"> </w:t>
      </w:r>
      <w:r>
        <w:rPr>
          <w:rFonts w:ascii="Arial" w:hAnsi="Arial"/>
        </w:rPr>
        <w:t xml:space="preserve">low-income under-sampling likewise persists. For the per-region burden significances,</w:t>
      </w:r>
      <w:r>
        <w:rPr>
          <w:rFonts w:ascii="Arial" w:hAnsi="Arial"/>
        </w:rPr>
        <w:t xml:space="preserve"> </w:t>
      </w:r>
      <w:r>
        <w:rPr>
          <w:rFonts w:ascii="Arial" w:hAnsi="Arial"/>
        </w:rPr>
        <w:t xml:space="preserve">because the frozen per-region burdens use held-out per-fold imputation that a single</w:t>
      </w:r>
      <w:r>
        <w:rPr>
          <w:rFonts w:ascii="Arial" w:hAnsi="Arial"/>
        </w:rPr>
        <w:t xml:space="preserve"> </w:t>
      </w:r>
      <w:r>
        <w:rPr>
          <w:rFonts w:ascii="Arial" w:hAnsi="Arial"/>
        </w:rPr>
        <w:t xml:space="preserve">global-imputation assembly does not reproduce exactly, we compared the naive label</w:t>
      </w:r>
      <w:r>
        <w:rPr>
          <w:rFonts w:ascii="Arial" w:hAnsi="Arial"/>
        </w:rPr>
        <w:t xml:space="preserve"> </w:t>
      </w:r>
      <w:r>
        <w:rPr>
          <w:rFonts w:ascii="Arial" w:hAnsi="Arial"/>
        </w:rPr>
        <w:t xml:space="preserve">shuffle against a spatial ROTATION null (circular shift over within-region k-means</w:t>
      </w:r>
      <w:r>
        <w:rPr>
          <w:rFonts w:ascii="Arial" w:hAnsi="Arial"/>
        </w:rPr>
        <w:t xml:space="preserve"> </w:t>
      </w:r>
      <w:r>
        <w:rPr>
          <w:rFonts w:ascii="Arial" w:hAnsi="Arial"/>
        </w:rPr>
        <w:t xml:space="preserve">spatial-cluster order) on ONE common assembly, a valid comparison of the two</w:t>
      </w:r>
      <w:r>
        <w:rPr>
          <w:rFonts w:ascii="Arial" w:hAnsi="Arial"/>
        </w:rPr>
        <w:t xml:space="preserve"> </w:t>
      </w:r>
      <w:r>
        <w:rPr>
          <w:rFonts w:ascii="Arial" w:hAnsi="Arial"/>
        </w:rPr>
        <w:t xml:space="preserve">permutation methods. On that assembly</w:t>
      </w:r>
      <w:r>
        <w:rPr>
          <w:rFonts w:ascii="Arial" w:hAnsi="Arial"/>
        </w:rPr>
        <w:t xml:space="preserve"> </w:t>
      </w:r>
      <w:r>
        <w:rPr>
          <w:rFonts w:ascii="Arial" w:hAnsi="Arial"/>
        </w:rPr>
        <w:t xml:space="preserve">5</w:t>
      </w:r>
      <w:r>
        <w:rPr>
          <w:rFonts w:ascii="Arial" w:hAnsi="Arial"/>
        </w:rPr>
        <w:t xml:space="preserve"> </w:t>
      </w:r>
      <w:r>
        <w:rPr>
          <w:rFonts w:ascii="Arial" w:hAnsi="Arial"/>
        </w:rPr>
        <w:t xml:space="preserve">regions are FDR-significant under the</w:t>
      </w:r>
      <w:r>
        <w:rPr>
          <w:rFonts w:ascii="Arial" w:hAnsi="Arial"/>
        </w:rPr>
        <w:t xml:space="preserve"> </w:t>
      </w:r>
      <w:r>
        <w:rPr>
          <w:rFonts w:ascii="Arial" w:hAnsi="Arial"/>
        </w:rPr>
        <w:t xml:space="preserve">naive null but only</w:t>
      </w:r>
      <w:r>
        <w:rPr>
          <w:rFonts w:ascii="Arial" w:hAnsi="Arial"/>
        </w:rPr>
        <w:t xml:space="preserve"> </w:t>
      </w:r>
      <w:r>
        <w:rPr>
          <w:rFonts w:ascii="Arial" w:hAnsi="Arial"/>
        </w:rPr>
        <w:t xml:space="preserve">3</w:t>
      </w:r>
      <w:r>
        <w:rPr>
          <w:rFonts w:ascii="Arial" w:hAnsi="Arial"/>
        </w:rPr>
        <w:t xml:space="preserve"> </w:t>
      </w:r>
      <w:r>
        <w:rPr>
          <w:rFonts w:ascii="Arial" w:hAnsi="Arial"/>
        </w:rPr>
        <w:t xml:space="preserve">survive the spatial null, confirming that the naive</w:t>
      </w:r>
      <w:r>
        <w:rPr>
          <w:rFonts w:ascii="Arial" w:hAnsi="Arial"/>
        </w:rPr>
        <w:t xml:space="preserve"> </w:t>
      </w:r>
      <w:r>
        <w:rPr>
          <w:rFonts w:ascii="Arial" w:hAnsi="Arial"/>
        </w:rPr>
        <w:t xml:space="preserve">per-region test is mildly anti-conservative and motivating the softened claim in the</w:t>
      </w:r>
      <w:r>
        <w:rPr>
          <w:rFonts w:ascii="Arial" w:hAnsi="Arial"/>
        </w:rPr>
        <w:t xml:space="preserve"> </w:t>
      </w:r>
      <w:r>
        <w:rPr>
          <w:rFonts w:ascii="Arial" w:hAnsi="Arial"/>
        </w:rPr>
        <w:t xml:space="preserve">main text.</w:t>
      </w:r>
    </w:p>
    <w:bookmarkEnd w:id="53"/>
    <w:bookmarkEnd w:id="54"/>
    <w:bookmarkStart w:id="91" w:name="s15-supplementary-figures"/>
    <w:p>
      <w:pPr>
        <w:pStyle w:val="Heading2"/>
        <w:spacing w:lineRule="auto" w:line="360"/>
      </w:pPr>
      <w:r>
        <w:rPr>
          <w:rFonts w:ascii="Arial" w:hAnsi="Arial"/>
        </w:rPr>
        <w:t xml:space="preserve">S15: Supplementary Figures</w:t>
      </w:r>
    </w:p>
    <w:bookmarkStart w:id="58" w:name="Xf69269ff7e3f5cb390593c641cf57d1b8c072b1"/>
    <w:p>
      <w:pPr>
        <w:pStyle w:val="Heading3"/>
        <w:spacing w:lineRule="auto" w:line="360"/>
      </w:pPr>
      <w:r>
        <w:rPr>
          <w:rFonts w:ascii="Arial" w:hAnsi="Arial"/>
        </w:rPr>
        <w:t xml:space="preserve">Supplementary Fig. 1: Cross-contaminant transfer results</w:t>
      </w:r>
    </w:p>
    <w:p>
      <w:pPr>
        <w:pStyle w:val="FirstParagraph"/>
        <w:spacing w:lineRule="auto" w:line="360"/>
      </w:pPr>
      <w:r>
        <w:rPr>
          <w:rFonts w:ascii="Arial" w:hAnsi="Arial"/>
        </w:rPr>
        <w:t xml:space="preserve">Transfer learning results for T5 (lead-to-PFOS transfer). The Deep Tobit</w:t>
      </w:r>
      <w:r>
        <w:rPr>
          <w:rFonts w:ascii="Arial" w:hAnsi="Arial"/>
        </w:rPr>
        <w:t xml:space="preserve"> </w:t>
      </w:r>
      <w:r>
        <w:rPr>
          <w:rFonts w:ascii="Arial" w:hAnsi="Arial"/>
        </w:rPr>
        <w:t xml:space="preserve">classifier achieves the highest transfer AUROC (</w:t>
      </w:r>
      <w:r>
        <w:rPr>
          <w:rFonts w:ascii="Arial" w:hAnsi="Arial"/>
        </w:rPr>
        <w:t xml:space="preserve">0.729</w:t>
      </w:r>
      <w:r>
        <w:rPr>
          <w:rFonts w:ascii="Arial" w:hAnsi="Arial"/>
        </w:rPr>
        <w:t xml:space="preserve">), superficially comparable to within-domain</w:t>
      </w:r>
      <w:r>
        <w:rPr>
          <w:rFonts w:ascii="Arial" w:hAnsi="Arial"/>
        </w:rPr>
        <w:t xml:space="preserve"> </w:t>
      </w:r>
      <w:r>
        <w:rPr>
          <w:rFonts w:ascii="Arial" w:hAnsi="Arial"/>
        </w:rPr>
        <w:t xml:space="preserve">T1 models. However, ablation of system characteristics reduces XGBoost AUROC</w:t>
      </w:r>
      <w:r>
        <w:rPr>
          <w:rFonts w:ascii="Arial" w:hAnsi="Arial"/>
        </w:rPr>
        <w:t xml:space="preserve"> </w:t>
      </w:r>
      <w:r>
        <w:rPr>
          <w:rFonts w:ascii="Arial" w:hAnsi="Arial"/>
        </w:rPr>
        <w:t xml:space="preserve">substantially toward chance for this negative-class-dominated</w:t>
      </w:r>
      <w:r>
        <w:rPr>
          <w:rFonts w:ascii="Arial" w:hAnsi="Arial"/>
        </w:rPr>
        <w:t xml:space="preserve"> </w:t>
      </w:r>
      <w:r>
        <w:rPr>
          <w:rFonts w:ascii="Arial" w:hAnsi="Arial"/>
        </w:rPr>
        <w:t xml:space="preserve">task, demonstrating that shared monitoring patterns largely mediate the</w:t>
      </w:r>
      <w:r>
        <w:rPr>
          <w:rFonts w:ascii="Arial" w:hAnsi="Arial"/>
        </w:rPr>
        <w:t xml:space="preserve"> </w:t>
      </w:r>
      <w:r>
        <w:rPr>
          <w:rFonts w:ascii="Arial" w:hAnsi="Arial"/>
        </w:rPr>
        <w:t xml:space="preserve">apparent cross-contaminant transfer. The residual signal above baseline</w:t>
      </w:r>
      <w:r>
        <w:rPr>
          <w:rFonts w:ascii="Arial" w:hAnsi="Arial"/>
        </w:rPr>
        <w:t xml:space="preserve"> </w:t>
      </w:r>
      <w:r>
        <w:rPr>
          <w:rFonts w:ascii="Arial" w:hAnsi="Arial"/>
        </w:rPr>
        <w:t xml:space="preserve">suggests modest genuine geospatial commonality, but headline transfer numbers</w:t>
      </w:r>
      <w:r>
        <w:rPr>
          <w:rFonts w:ascii="Arial" w:hAnsi="Arial"/>
        </w:rPr>
        <w:t xml:space="preserve"> </w:t>
      </w:r>
      <w:r>
        <w:rPr>
          <w:rFonts w:ascii="Arial" w:hAnsi="Arial"/>
        </w:rPr>
        <w:t xml:space="preserve">should not be interpreted as evidence of transferable environmental risk</w:t>
      </w:r>
      <w:r>
        <w:rPr>
          <w:rFonts w:ascii="Arial" w:hAnsi="Arial"/>
        </w:rPr>
        <w:t xml:space="preserve"> </w:t>
      </w:r>
      <w:r>
        <w:rPr>
          <w:rFonts w:ascii="Arial" w:hAnsi="Arial"/>
        </w:rPr>
        <w:t xml:space="preserve">without proper ablation.</w:t>
      </w:r>
    </w:p>
    <w:p>
      <w:pPr>
        <w:pStyle w:val="CaptionedFigure"/>
        <w:spacing w:lineRule="auto" w:line="360"/>
      </w:pPr>
      <w:r>
        <w:rPr>
          <w:rFonts w:ascii="Arial" w:hAnsi="Arial"/>
        </w:rPr>
        <w:drawing>
          <wp:inline>
            <wp:extent cx="5943600" cy="2447029"/>
            <wp:effectExtent b="0" l="0" r="0" t="0"/>
            <wp:docPr descr="Supplementary Fig. 1" title="" id="56" name="Picture"/>
            <a:graphic>
              <a:graphicData uri="http://schemas.openxmlformats.org/drawingml/2006/picture">
                <pic:pic>
                  <pic:nvPicPr>
                    <pic:cNvPr descr="C:\Users\tnewton\git\aquacontam\paper\figures\fig_ext6_transfer_learning.png" id="57" name="Picture"/>
                    <pic:cNvPicPr>
                      <a:picLocks noChangeArrowheads="1" noChangeAspect="1"/>
                    </pic:cNvPicPr>
                  </pic:nvPicPr>
                  <pic:blipFill>
                    <a:blip r:embed="rId55"/>
                    <a:stretch>
                      <a:fillRect/>
                    </a:stretch>
                  </pic:blipFill>
                  <pic:spPr bwMode="auto">
                    <a:xfrm>
                      <a:off x="0" y="0"/>
                      <a:ext cx="5943600" cy="2447029"/>
                    </a:xfrm>
                    <a:prstGeom prst="rect">
                      <a:avLst/>
                    </a:prstGeom>
                    <a:noFill/>
                    <a:ln w="9525">
                      <a:noFill/>
                      <a:headEnd/>
                      <a:tailEnd/>
                    </a:ln>
                  </pic:spPr>
                </pic:pic>
              </a:graphicData>
            </a:graphic>
          </wp:inline>
        </w:drawing>
      </w:r>
    </w:p>
    <w:p>
      <w:pPr>
        <w:pStyle w:val="ImageCaption"/>
        <w:spacing w:lineRule="auto" w:line="360"/>
      </w:pPr>
      <w:r>
        <w:rPr>
          <w:rFonts w:ascii="Arial" w:hAnsi="Arial"/>
        </w:rPr>
        <w:t xml:space="preserve">Supplementary Fig. 1</w:t>
      </w:r>
    </w:p>
    <w:bookmarkEnd w:id="58"/>
    <w:bookmarkStart w:id="62" w:name="X1a5c026d050cc80abcf4012344e40a6e663b47c"/>
    <w:p>
      <w:pPr>
        <w:pStyle w:val="Heading3"/>
        <w:spacing w:lineRule="auto" w:line="360"/>
      </w:pPr>
      <w:r>
        <w:rPr>
          <w:rFonts w:ascii="Arial" w:hAnsi="Arial"/>
        </w:rPr>
        <w:t xml:space="preserve">Supplementary Fig. 2: Temporal prediction performance</w:t>
      </w:r>
    </w:p>
    <w:p>
      <w:pPr>
        <w:pStyle w:val="FirstParagraph"/>
        <w:spacing w:lineRule="auto" w:line="360"/>
      </w:pPr>
      <w:r>
        <w:rPr>
          <w:rFonts w:ascii="Arial" w:hAnsi="Arial"/>
        </w:rPr>
        <w:t xml:space="preserve">T7 temporal prediction results (UCMR3-to-UCMR5). XGBoost achieves the best</w:t>
      </w:r>
      <w:r>
        <w:rPr>
          <w:rFonts w:ascii="Arial" w:hAnsi="Arial"/>
        </w:rPr>
        <w:t xml:space="preserve"> </w:t>
      </w:r>
      <w:r>
        <w:rPr>
          <w:rFonts w:ascii="Arial" w:hAnsi="Arial"/>
        </w:rPr>
        <w:t xml:space="preserve">AUROC of</w:t>
      </w:r>
      <w:r>
        <w:rPr>
          <w:rFonts w:ascii="Arial" w:hAnsi="Arial"/>
        </w:rPr>
        <w:t xml:space="preserve"> </w:t>
      </w:r>
      <w:r>
        <w:rPr>
          <w:rFonts w:ascii="Arial" w:hAnsi="Arial"/>
        </w:rPr>
        <w:t xml:space="preserve">0.664</w:t>
      </w:r>
      <w:r>
        <w:rPr>
          <w:rFonts w:ascii="Arial" w:hAnsi="Arial"/>
        </w:rPr>
        <w:t xml:space="preserve"> </w:t>
      </w:r>
      <w:r>
        <w:rPr>
          <w:rFonts w:ascii="Arial" w:hAnsi="Arial"/>
        </w:rPr>
        <w:t xml:space="preserve">(with TabPFN close behind). Analysis by system persistence reveals better performance on</w:t>
      </w:r>
      <w:r>
        <w:rPr>
          <w:rFonts w:ascii="Arial" w:hAnsi="Arial"/>
        </w:rPr>
        <w:t xml:space="preserve"> </w:t>
      </w:r>
      <w:r>
        <w:rPr>
          <w:rFonts w:ascii="Arial" w:hAnsi="Arial"/>
        </w:rPr>
        <w:t xml:space="preserve">persistent systems (monitored in both periods) than newly monitored systems,</w:t>
      </w:r>
      <w:r>
        <w:rPr>
          <w:rFonts w:ascii="Arial" w:hAnsi="Arial"/>
        </w:rPr>
        <w:t xml:space="preserve"> </w:t>
      </w:r>
      <w:r>
        <w:rPr>
          <w:rFonts w:ascii="Arial" w:hAnsi="Arial"/>
        </w:rPr>
        <w:t xml:space="preserve">suggesting historical monitoring features provide additional predictive signal.</w:t>
      </w:r>
    </w:p>
    <w:p>
      <w:pPr>
        <w:pStyle w:val="CaptionedFigure"/>
        <w:spacing w:lineRule="auto" w:line="360"/>
      </w:pPr>
      <w:r>
        <w:rPr>
          <w:rFonts w:ascii="Arial" w:hAnsi="Arial"/>
        </w:rPr>
        <w:drawing>
          <wp:inline>
            <wp:extent cx="5943600" cy="2874831"/>
            <wp:effectExtent b="0" l="0" r="0" t="0"/>
            <wp:docPr descr="Supplementary Fig. 2" title="" id="60" name="Picture"/>
            <a:graphic>
              <a:graphicData uri="http://schemas.openxmlformats.org/drawingml/2006/picture">
                <pic:pic>
                  <pic:nvPicPr>
                    <pic:cNvPr descr="C:\Users\tnewton\git\aquacontam\paper\figures\fig_ext7_temporal_prediction.png" id="61" name="Picture"/>
                    <pic:cNvPicPr>
                      <a:picLocks noChangeArrowheads="1" noChangeAspect="1"/>
                    </pic:cNvPicPr>
                  </pic:nvPicPr>
                  <pic:blipFill>
                    <a:blip r:embed="rId59"/>
                    <a:stretch>
                      <a:fillRect/>
                    </a:stretch>
                  </pic:blipFill>
                  <pic:spPr bwMode="auto">
                    <a:xfrm>
                      <a:off x="0" y="0"/>
                      <a:ext cx="5943600" cy="2874831"/>
                    </a:xfrm>
                    <a:prstGeom prst="rect">
                      <a:avLst/>
                    </a:prstGeom>
                    <a:noFill/>
                    <a:ln w="9525">
                      <a:noFill/>
                      <a:headEnd/>
                      <a:tailEnd/>
                    </a:ln>
                  </pic:spPr>
                </pic:pic>
              </a:graphicData>
            </a:graphic>
          </wp:inline>
        </w:drawing>
      </w:r>
    </w:p>
    <w:p>
      <w:pPr>
        <w:pStyle w:val="ImageCaption"/>
        <w:spacing w:lineRule="auto" w:line="360"/>
      </w:pPr>
      <w:r>
        <w:rPr>
          <w:rFonts w:ascii="Arial" w:hAnsi="Arial"/>
        </w:rPr>
        <w:t xml:space="preserve">Supplementary Fig. 2</w:t>
      </w:r>
    </w:p>
    <w:bookmarkEnd w:id="62"/>
    <w:bookmarkStart w:id="66" w:name="Xcb34f25e1c1c53f0ca92a4fed34cf617bba7b3e"/>
    <w:p>
      <w:pPr>
        <w:pStyle w:val="Heading3"/>
        <w:spacing w:lineRule="auto" w:line="360"/>
      </w:pPr>
      <w:r>
        <w:rPr>
          <w:rFonts w:ascii="Arial" w:hAnsi="Arial"/>
        </w:rPr>
        <w:t xml:space="preserve">Supplementary Fig. 3: Complete feature correlation matrix</w:t>
      </w:r>
    </w:p>
    <w:p>
      <w:pPr>
        <w:pStyle w:val="FirstParagraph"/>
        <w:spacing w:lineRule="auto" w:line="360"/>
      </w:pPr>
      <w:r>
        <w:rPr>
          <w:rFonts w:ascii="Arial" w:hAnsi="Arial"/>
        </w:rPr>
        <w:t xml:space="preserve">Pearson correlation matrix of the top 30 features (by variance) used in the</w:t>
      </w:r>
      <w:r>
        <w:rPr>
          <w:rFonts w:ascii="Arial" w:hAnsi="Arial"/>
        </w:rPr>
        <w:t xml:space="preserve"> </w:t>
      </w:r>
      <w:r>
        <w:rPr>
          <w:rFonts w:ascii="Arial" w:hAnsi="Arial"/>
        </w:rPr>
        <w:t xml:space="preserve">AquaContam benchmark. Features are grouped by category: proximity, hydrogeology,</w:t>
      </w:r>
      <w:r>
        <w:rPr>
          <w:rFonts w:ascii="Arial" w:hAnsi="Arial"/>
        </w:rPr>
        <w:t xml:space="preserve"> </w:t>
      </w:r>
      <w:r>
        <w:rPr>
          <w:rFonts w:ascii="Arial" w:hAnsi="Arial"/>
        </w:rPr>
        <w:t xml:space="preserve">land use, and demographics. Strong correlations between aquifer type indicators</w:t>
      </w:r>
      <w:r>
        <w:rPr>
          <w:rFonts w:ascii="Arial" w:hAnsi="Arial"/>
        </w:rPr>
        <w:t xml:space="preserve"> </w:t>
      </w:r>
      <w:r>
        <w:rPr>
          <w:rFonts w:ascii="Arial" w:hAnsi="Arial"/>
        </w:rPr>
        <w:t xml:space="preserve">reflect mutually exclusive one-hot categories. Moderate positive correlations</w:t>
      </w:r>
      <w:r>
        <w:rPr>
          <w:rFonts w:ascii="Arial" w:hAnsi="Arial"/>
        </w:rPr>
        <w:t xml:space="preserve"> </w:t>
      </w:r>
      <w:r>
        <w:rPr>
          <w:rFonts w:ascii="Arial" w:hAnsi="Arial"/>
        </w:rPr>
        <w:t xml:space="preserve">between facility proximity features and developed land use fractions are</w:t>
      </w:r>
      <w:r>
        <w:rPr>
          <w:rFonts w:ascii="Arial" w:hAnsi="Arial"/>
        </w:rPr>
        <w:t xml:space="preserve"> </w:t>
      </w:r>
      <w:r>
        <w:rPr>
          <w:rFonts w:ascii="Arial" w:hAnsi="Arial"/>
        </w:rPr>
        <w:t xml:space="preserve">consistent with industrial co-location in urbanized areas.</w:t>
      </w:r>
    </w:p>
    <w:p>
      <w:pPr>
        <w:pStyle w:val="CaptionedFigure"/>
        <w:spacing w:lineRule="auto" w:line="360"/>
      </w:pPr>
      <w:r>
        <w:rPr>
          <w:rFonts w:ascii="Arial" w:hAnsi="Arial"/>
        </w:rPr>
        <w:drawing>
          <wp:inline>
            <wp:extent cx="5943600" cy="5602958"/>
            <wp:effectExtent b="0" l="0" r="0" t="0"/>
            <wp:docPr descr="Supplementary Fig. 3" title="" id="64" name="Picture"/>
            <a:graphic>
              <a:graphicData uri="http://schemas.openxmlformats.org/drawingml/2006/picture">
                <pic:pic>
                  <pic:nvPicPr>
                    <pic:cNvPr descr="C:\Users\tnewton\git\aquacontam\paper\figures\fig_ext1_correlation_matrix.png" id="65" name="Picture"/>
                    <pic:cNvPicPr>
                      <a:picLocks noChangeArrowheads="1" noChangeAspect="1"/>
                    </pic:cNvPicPr>
                  </pic:nvPicPr>
                  <pic:blipFill>
                    <a:blip r:embed="rId63"/>
                    <a:stretch>
                      <a:fillRect/>
                    </a:stretch>
                  </pic:blipFill>
                  <pic:spPr bwMode="auto">
                    <a:xfrm>
                      <a:off x="0" y="0"/>
                      <a:ext cx="5943600" cy="5602958"/>
                    </a:xfrm>
                    <a:prstGeom prst="rect">
                      <a:avLst/>
                    </a:prstGeom>
                    <a:noFill/>
                    <a:ln w="9525">
                      <a:noFill/>
                      <a:headEnd/>
                      <a:tailEnd/>
                    </a:ln>
                  </pic:spPr>
                </pic:pic>
              </a:graphicData>
            </a:graphic>
          </wp:inline>
        </w:drawing>
      </w:r>
    </w:p>
    <w:p>
      <w:pPr>
        <w:pStyle w:val="ImageCaption"/>
        <w:spacing w:lineRule="auto" w:line="360"/>
      </w:pPr>
      <w:r>
        <w:rPr>
          <w:rFonts w:ascii="Arial" w:hAnsi="Arial"/>
        </w:rPr>
        <w:t xml:space="preserve">Supplementary Fig. 3</w:t>
      </w:r>
    </w:p>
    <w:bookmarkEnd w:id="66"/>
    <w:bookmarkStart w:id="70" w:name="supplementary-fig.-4-per-analyte-auroc"/>
    <w:p>
      <w:pPr>
        <w:pStyle w:val="Heading3"/>
        <w:spacing w:lineRule="auto" w:line="360"/>
      </w:pPr>
      <w:r>
        <w:rPr>
          <w:rFonts w:ascii="Arial" w:hAnsi="Arial"/>
        </w:rPr>
        <w:t xml:space="preserve">Supplementary Fig. 4: Per-analyte AUROC</w:t>
      </w:r>
    </w:p>
    <w:p>
      <w:pPr>
        <w:pStyle w:val="FirstParagraph"/>
        <w:spacing w:lineRule="auto" w:line="360"/>
      </w:pPr>
      <w:r>
        <w:rPr>
          <w:rFonts w:ascii="Arial" w:hAnsi="Arial"/>
        </w:rPr>
        <w:t xml:space="preserve">Per-analyte AUROC for the T3 multi-PFAS profiling task across all model</w:t>
      </w:r>
      <w:r>
        <w:rPr>
          <w:rFonts w:ascii="Arial" w:hAnsi="Arial"/>
        </w:rPr>
        <w:t xml:space="preserve"> </w:t>
      </w:r>
      <w:r>
        <w:rPr>
          <w:rFonts w:ascii="Arial" w:hAnsi="Arial"/>
        </w:rPr>
        <w:t xml:space="preserve">families (grouped bars, one group per analyte). The five target analytes vary</w:t>
      </w:r>
      <w:r>
        <w:rPr>
          <w:rFonts w:ascii="Arial" w:hAnsi="Arial"/>
        </w:rPr>
        <w:t xml:space="preserve"> </w:t>
      </w:r>
      <w:r>
        <w:rPr>
          <w:rFonts w:ascii="Arial" w:hAnsi="Arial"/>
        </w:rPr>
        <w:t xml:space="preserve">substantially in prediction difficulty: PFOA is the most predictable, PFBS is</w:t>
      </w:r>
      <w:r>
        <w:rPr>
          <w:rFonts w:ascii="Arial" w:hAnsi="Arial"/>
        </w:rPr>
        <w:t xml:space="preserve"> </w:t>
      </w:r>
      <w:r>
        <w:rPr>
          <w:rFonts w:ascii="Arial" w:hAnsi="Arial"/>
        </w:rPr>
        <w:t xml:space="preserve">markedly harder, and HFPO-DA is not evaluable because the geographic test</w:t>
      </w:r>
      <w:r>
        <w:rPr>
          <w:rFonts w:ascii="Arial" w:hAnsi="Arial"/>
        </w:rPr>
        <w:t xml:space="preserve"> </w:t>
      </w:r>
      <w:r>
        <w:rPr>
          <w:rFonts w:ascii="Arial" w:hAnsi="Arial"/>
        </w:rPr>
        <w:t xml:space="preserve">regions (8, 9, 10) contain no HFPO-DA detections, leaving AUROC undefined</w:t>
      </w:r>
      <w:r>
        <w:rPr>
          <w:rFonts w:ascii="Arial" w:hAnsi="Arial"/>
        </w:rPr>
        <w:t xml:space="preserve"> </w:t>
      </w:r>
      <w:r>
        <w:rPr>
          <w:rFonts w:ascii="Arial" w:hAnsi="Arial"/>
        </w:rPr>
        <w:t xml:space="preserve">(annotated in the figure).</w:t>
      </w:r>
    </w:p>
    <w:p>
      <w:pPr>
        <w:pStyle w:val="CaptionedFigure"/>
        <w:spacing w:lineRule="auto" w:line="360"/>
      </w:pPr>
      <w:r>
        <w:rPr>
          <w:rFonts w:ascii="Arial" w:hAnsi="Arial"/>
        </w:rPr>
        <w:drawing>
          <wp:inline>
            <wp:extent cx="5943600" cy="3730436"/>
            <wp:effectExtent b="0" l="0" r="0" t="0"/>
            <wp:docPr descr="Supplementary Fig. 4" title="" id="68" name="Picture"/>
            <a:graphic>
              <a:graphicData uri="http://schemas.openxmlformats.org/drawingml/2006/picture">
                <pic:pic>
                  <pic:nvPicPr>
                    <pic:cNvPr descr="C:\Users\tnewton\git\aquacontam\paper\figures\fig_ext2_per_analyte_roc.png" id="69" name="Picture"/>
                    <pic:cNvPicPr>
                      <a:picLocks noChangeArrowheads="1" noChangeAspect="1"/>
                    </pic:cNvPicPr>
                  </pic:nvPicPr>
                  <pic:blipFill>
                    <a:blip r:embed="rId67"/>
                    <a:stretch>
                      <a:fillRect/>
                    </a:stretch>
                  </pic:blipFill>
                  <pic:spPr bwMode="auto">
                    <a:xfrm>
                      <a:off x="0" y="0"/>
                      <a:ext cx="5943600" cy="3730436"/>
                    </a:xfrm>
                    <a:prstGeom prst="rect">
                      <a:avLst/>
                    </a:prstGeom>
                    <a:noFill/>
                    <a:ln w="9525">
                      <a:noFill/>
                      <a:headEnd/>
                      <a:tailEnd/>
                    </a:ln>
                  </pic:spPr>
                </pic:pic>
              </a:graphicData>
            </a:graphic>
          </wp:inline>
        </w:drawing>
      </w:r>
    </w:p>
    <w:p>
      <w:pPr>
        <w:pStyle w:val="ImageCaption"/>
        <w:spacing w:lineRule="auto" w:line="360"/>
      </w:pPr>
      <w:r>
        <w:rPr>
          <w:rFonts w:ascii="Arial" w:hAnsi="Arial"/>
        </w:rPr>
        <w:t xml:space="preserve">Supplementary Fig. 4</w:t>
      </w:r>
    </w:p>
    <w:bookmarkEnd w:id="70"/>
    <w:bookmarkStart w:id="74" w:name="X442b618829a61296d139010f6178f85124224c8"/>
    <w:p>
      <w:pPr>
        <w:pStyle w:val="Heading3"/>
        <w:spacing w:lineRule="auto" w:line="360"/>
      </w:pPr>
      <w:r>
        <w:rPr>
          <w:rFonts w:ascii="Arial" w:hAnsi="Arial"/>
        </w:rPr>
        <w:t xml:space="preserve">Supplementary Fig. 5: Reliability diagrams</w:t>
      </w:r>
    </w:p>
    <w:p>
      <w:pPr>
        <w:pStyle w:val="FirstParagraph"/>
        <w:spacing w:lineRule="auto" w:line="360"/>
      </w:pPr>
      <w:r>
        <w:rPr>
          <w:rFonts w:ascii="Arial" w:hAnsi="Arial"/>
        </w:rPr>
        <w:t xml:space="preserve">Reliability diagrams for (a) T1 PFAS detection and (b) T4 lead action-level</w:t>
      </w:r>
      <w:r>
        <w:rPr>
          <w:rFonts w:ascii="Arial" w:hAnsi="Arial"/>
        </w:rPr>
        <w:t xml:space="preserve"> </w:t>
      </w:r>
      <w:r>
        <w:rPr>
          <w:rFonts w:ascii="Arial" w:hAnsi="Arial"/>
        </w:rPr>
        <w:t xml:space="preserve">exceedance across model families (see Supplementary S5). Each curve plots the</w:t>
      </w:r>
      <w:r>
        <w:rPr>
          <w:rFonts w:ascii="Arial" w:hAnsi="Arial"/>
        </w:rPr>
        <w:t xml:space="preserve"> </w:t>
      </w:r>
      <w:r>
        <w:rPr>
          <w:rFonts w:ascii="Arial" w:hAnsi="Arial"/>
        </w:rPr>
        <w:t xml:space="preserve">observed fraction of positives against the mean predicted probability per</w:t>
      </w:r>
      <w:r>
        <w:rPr>
          <w:rFonts w:ascii="Arial" w:hAnsi="Arial"/>
        </w:rPr>
        <w:t xml:space="preserve"> </w:t>
      </w:r>
      <w:r>
        <w:rPr>
          <w:rFonts w:ascii="Arial" w:hAnsi="Arial"/>
        </w:rPr>
        <w:t xml:space="preserve">probability bin; models on the diagonal are perfectly calibrated, with</w:t>
      </w:r>
      <w:r>
        <w:rPr>
          <w:rFonts w:ascii="Arial" w:hAnsi="Arial"/>
        </w:rPr>
        <w:t xml:space="preserve"> </w:t>
      </w:r>
      <w:r>
        <w:rPr>
          <w:rFonts w:ascii="Arial" w:hAnsi="Arial"/>
        </w:rPr>
        <w:t xml:space="preserve">deviations below or above the diagonal indicating over- or under-confidence.</w:t>
      </w:r>
      <w:r>
        <w:rPr>
          <w:rFonts w:ascii="Arial" w:hAnsi="Arial"/>
        </w:rPr>
        <w:t xml:space="preserve"> </w:t>
      </w:r>
      <w:r>
        <w:rPr>
          <w:rFonts w:ascii="Arial" w:hAnsi="Arial"/>
        </w:rPr>
        <w:t xml:space="preserve">Expected calibration error (ECE) for each model is shown in the legend.</w:t>
      </w:r>
    </w:p>
    <w:p>
      <w:pPr>
        <w:pStyle w:val="CaptionedFigure"/>
        <w:spacing w:lineRule="auto" w:line="360"/>
      </w:pPr>
      <w:r>
        <w:rPr>
          <w:rFonts w:ascii="Arial" w:hAnsi="Arial"/>
        </w:rPr>
        <w:drawing>
          <wp:inline>
            <wp:extent cx="5943600" cy="2874831"/>
            <wp:effectExtent b="0" l="0" r="0" t="0"/>
            <wp:docPr descr="Supplementary Fig. 5" title="" id="72" name="Picture"/>
            <a:graphic>
              <a:graphicData uri="http://schemas.openxmlformats.org/drawingml/2006/picture">
                <pic:pic>
                  <pic:nvPicPr>
                    <pic:cNvPr descr="C:\Users\tnewton\git\aquacontam\paper\figures\fig_reliability_diagram.png" id="73" name="Picture"/>
                    <pic:cNvPicPr>
                      <a:picLocks noChangeArrowheads="1" noChangeAspect="1"/>
                    </pic:cNvPicPr>
                  </pic:nvPicPr>
                  <pic:blipFill>
                    <a:blip r:embed="rId71"/>
                    <a:stretch>
                      <a:fillRect/>
                    </a:stretch>
                  </pic:blipFill>
                  <pic:spPr bwMode="auto">
                    <a:xfrm>
                      <a:off x="0" y="0"/>
                      <a:ext cx="5943600" cy="2874831"/>
                    </a:xfrm>
                    <a:prstGeom prst="rect">
                      <a:avLst/>
                    </a:prstGeom>
                    <a:noFill/>
                    <a:ln w="9525">
                      <a:noFill/>
                      <a:headEnd/>
                      <a:tailEnd/>
                    </a:ln>
                  </pic:spPr>
                </pic:pic>
              </a:graphicData>
            </a:graphic>
          </wp:inline>
        </w:drawing>
      </w:r>
    </w:p>
    <w:p>
      <w:pPr>
        <w:pStyle w:val="ImageCaption"/>
        <w:spacing w:lineRule="auto" w:line="360"/>
      </w:pPr>
      <w:r>
        <w:rPr>
          <w:rFonts w:ascii="Arial" w:hAnsi="Arial"/>
        </w:rPr>
        <w:t xml:space="preserve">Supplementary Fig. 5</w:t>
      </w:r>
    </w:p>
    <w:bookmarkEnd w:id="74"/>
    <w:bookmarkStart w:id="78" w:name="X477f64e11509f12ca2e800c39596c431172b997"/>
    <w:p>
      <w:pPr>
        <w:pStyle w:val="Heading3"/>
        <w:spacing w:lineRule="auto" w:line="360"/>
      </w:pPr>
      <w:r>
        <w:rPr>
          <w:rFonts w:ascii="Arial" w:hAnsi="Arial"/>
        </w:rPr>
        <w:t xml:space="preserve">Supplementary Fig. 6: Evaluation protocol comparison</w:t>
      </w:r>
    </w:p>
    <w:p>
      <w:pPr>
        <w:pStyle w:val="FirstParagraph"/>
        <w:spacing w:lineRule="auto" w:line="360"/>
      </w:pPr>
      <w:r>
        <w:rPr>
          <w:rFonts w:ascii="Arial" w:hAnsi="Arial"/>
        </w:rPr>
        <w:t xml:space="preserve">Performance comparison using a baseline proximity/demographic feature set</w:t>
      </w:r>
      <w:r>
        <w:rPr>
          <w:rFonts w:ascii="Arial" w:hAnsi="Arial"/>
        </w:rPr>
        <w:t xml:space="preserve"> </w:t>
      </w:r>
      <w:r>
        <w:rPr>
          <w:rFonts w:ascii="Arial" w:hAnsi="Arial"/>
        </w:rPr>
        <w:t xml:space="preserve">under both random and geographic evaluation protocols (see Supplementary S8).</w:t>
      </w:r>
      <w:r>
        <w:rPr>
          <w:rFonts w:ascii="Arial" w:hAnsi="Arial"/>
        </w:rPr>
        <w:t xml:space="preserve"> </w:t>
      </w:r>
      <w:r>
        <w:rPr>
          <w:rFonts w:ascii="Arial" w:hAnsi="Arial"/>
        </w:rPr>
        <w:t xml:space="preserve">Under random CV, XGBoost achieves AUROC</w:t>
      </w:r>
      <w:r>
        <w:rPr>
          <w:rFonts w:ascii="Arial" w:hAnsi="Arial"/>
        </w:rPr>
        <w:t xml:space="preserve"> </w:t>
      </w:r>
      <w:r>
        <w:rPr>
          <w:rFonts w:ascii="Arial" w:hAnsi="Arial"/>
        </w:rPr>
        <w:t xml:space="preserve">0.869</w:t>
      </w:r>
      <w:r>
        <w:rPr>
          <w:rFonts w:ascii="Arial" w:hAnsi="Arial"/>
        </w:rPr>
        <w:t xml:space="preserve"> </w:t>
      </w:r>
      <w:r>
        <w:rPr>
          <w:rFonts w:ascii="Arial" w:hAnsi="Arial"/>
        </w:rPr>
        <w:t xml:space="preserve">with the baseline feature set;</w:t>
      </w:r>
      <w:r>
        <w:rPr>
          <w:rFonts w:ascii="Arial" w:hAnsi="Arial"/>
        </w:rPr>
        <w:t xml:space="preserve"> </w:t>
      </w:r>
      <w:r>
        <w:rPr>
          <w:rFonts w:ascii="Arial" w:hAnsi="Arial"/>
        </w:rPr>
        <w:t xml:space="preserve">under geographic holdout, performance drops to</w:t>
      </w:r>
      <w:r>
        <w:rPr>
          <w:rFonts w:ascii="Arial" w:hAnsi="Arial"/>
        </w:rPr>
        <w:t xml:space="preserve"> </w:t>
      </w:r>
      <w:r>
        <w:rPr>
          <w:rFonts w:ascii="Arial" w:hAnsi="Arial"/>
        </w:rPr>
        <w:t xml:space="preserve">0.699</w:t>
      </w:r>
      <w:r>
        <w:rPr>
          <w:rFonts w:ascii="Arial" w:hAnsi="Arial"/>
        </w:rPr>
        <w:t xml:space="preserve">, demonstrating that</w:t>
      </w:r>
      <w:r>
        <w:rPr>
          <w:rFonts w:ascii="Arial" w:hAnsi="Arial"/>
        </w:rPr>
        <w:t xml:space="preserve"> </w:t>
      </w:r>
      <w:r>
        <w:rPr>
          <w:rFonts w:ascii="Arial" w:hAnsi="Arial"/>
        </w:rPr>
        <w:t xml:space="preserve">evaluation protocol, not model or feature differences, drives the gap.</w:t>
      </w:r>
    </w:p>
    <w:p>
      <w:pPr>
        <w:pStyle w:val="CaptionedFigure"/>
        <w:spacing w:lineRule="auto" w:line="360"/>
      </w:pPr>
      <w:r>
        <w:rPr>
          <w:rFonts w:ascii="Arial" w:hAnsi="Arial"/>
        </w:rPr>
        <w:drawing>
          <wp:inline>
            <wp:extent cx="5943600" cy="2874831"/>
            <wp:effectExtent b="0" l="0" r="0" t="0"/>
            <wp:docPr descr="Supplementary Fig. 6" title="" id="76" name="Picture"/>
            <a:graphic>
              <a:graphicData uri="http://schemas.openxmlformats.org/drawingml/2006/picture">
                <pic:pic>
                  <pic:nvPicPr>
                    <pic:cNvPr descr="C:\Users\tnewton\git\aquacontam\paper\figures\fig_ext_split_comparison.png" id="77" name="Picture"/>
                    <pic:cNvPicPr>
                      <a:picLocks noChangeArrowheads="1" noChangeAspect="1"/>
                    </pic:cNvPicPr>
                  </pic:nvPicPr>
                  <pic:blipFill>
                    <a:blip r:embed="rId75"/>
                    <a:stretch>
                      <a:fillRect/>
                    </a:stretch>
                  </pic:blipFill>
                  <pic:spPr bwMode="auto">
                    <a:xfrm>
                      <a:off x="0" y="0"/>
                      <a:ext cx="5943600" cy="2874831"/>
                    </a:xfrm>
                    <a:prstGeom prst="rect">
                      <a:avLst/>
                    </a:prstGeom>
                    <a:noFill/>
                    <a:ln w="9525">
                      <a:noFill/>
                      <a:headEnd/>
                      <a:tailEnd/>
                    </a:ln>
                  </pic:spPr>
                </pic:pic>
              </a:graphicData>
            </a:graphic>
          </wp:inline>
        </w:drawing>
      </w:r>
    </w:p>
    <w:p>
      <w:pPr>
        <w:pStyle w:val="ImageCaption"/>
        <w:spacing w:lineRule="auto" w:line="360"/>
      </w:pPr>
      <w:r>
        <w:rPr>
          <w:rFonts w:ascii="Arial" w:hAnsi="Arial"/>
        </w:rPr>
        <w:t xml:space="preserve">Supplementary Fig. 6</w:t>
      </w:r>
    </w:p>
    <w:bookmarkEnd w:id="78"/>
    <w:bookmarkStart w:id="82" w:name="X96ff6c9ed04f363f1a855568cf20d2ad33ad199"/>
    <w:p>
      <w:pPr>
        <w:pStyle w:val="Heading3"/>
        <w:spacing w:lineRule="auto" w:line="360"/>
      </w:pPr>
      <w:r>
        <w:rPr>
          <w:rFonts w:ascii="Arial" w:hAnsi="Arial"/>
        </w:rPr>
        <w:t xml:space="preserve">Supplementary Fig. 7: AUROC and AUPRC by model for T1 and T4</w:t>
      </w:r>
    </w:p>
    <w:p>
      <w:pPr>
        <w:pStyle w:val="FirstParagraph"/>
        <w:spacing w:lineRule="auto" w:line="360"/>
      </w:pPr>
      <w:r>
        <w:rPr>
          <w:rFonts w:ascii="Arial" w:hAnsi="Arial"/>
        </w:rPr>
        <w:t xml:space="preserve">Per-model test-set AUROC and AUPRC summary bars for T1 (PFAS binary</w:t>
      </w:r>
      <w:r>
        <w:rPr>
          <w:rFonts w:ascii="Arial" w:hAnsi="Arial"/>
        </w:rPr>
        <w:t xml:space="preserve"> </w:t>
      </w:r>
      <w:r>
        <w:rPr>
          <w:rFonts w:ascii="Arial" w:hAnsi="Arial"/>
        </w:rPr>
        <w:t xml:space="preserve">detection) and T4 (heavy metal prediction) across all model families,</w:t>
      </w:r>
      <w:r>
        <w:rPr>
          <w:rFonts w:ascii="Arial" w:hAnsi="Arial"/>
        </w:rPr>
        <w:t xml:space="preserve"> </w:t>
      </w:r>
      <w:r>
        <w:rPr>
          <w:rFonts w:ascii="Arial" w:hAnsi="Arial"/>
        </w:rPr>
        <w:t xml:space="preserve">regenerated from the frozen benchmark metrics (the frozen archive</w:t>
      </w:r>
      <w:r>
        <w:rPr>
          <w:rFonts w:ascii="Arial" w:hAnsi="Arial"/>
        </w:rPr>
        <w:t xml:space="preserve"> </w:t>
      </w:r>
      <w:r>
        <w:rPr>
          <w:rFonts w:ascii="Arial" w:hAnsi="Arial"/>
        </w:rPr>
        <w:t xml:space="preserve">deliberately strips per-system prediction arrays, so ROC/PR curves are not</w:t>
      </w:r>
      <w:r>
        <w:rPr>
          <w:rFonts w:ascii="Arial" w:hAnsi="Arial"/>
        </w:rPr>
        <w:t xml:space="preserve"> </w:t>
      </w:r>
      <w:r>
        <w:rPr>
          <w:rFonts w:ascii="Arial" w:hAnsi="Arial"/>
        </w:rPr>
        <w:t xml:space="preserve">reconstructable from tracked inputs; see Code Availability). The divergence</w:t>
      </w:r>
      <w:r>
        <w:rPr>
          <w:rFonts w:ascii="Arial" w:hAnsi="Arial"/>
        </w:rPr>
        <w:t xml:space="preserve"> </w:t>
      </w:r>
      <w:r>
        <w:rPr>
          <w:rFonts w:ascii="Arial" w:hAnsi="Arial"/>
        </w:rPr>
        <w:t xml:space="preserve">between AUROC and AUPRC underscores why AUPRC is the primary benchmark metric</w:t>
      </w:r>
      <w:r>
        <w:rPr>
          <w:rFonts w:ascii="Arial" w:hAnsi="Arial"/>
        </w:rPr>
        <w:t xml:space="preserve"> </w:t>
      </w:r>
      <w:r>
        <w:rPr>
          <w:rFonts w:ascii="Arial" w:hAnsi="Arial"/>
        </w:rPr>
        <w:t xml:space="preserve">for imbalanced water quality classification. (Relocated from Extended Data to</w:t>
      </w:r>
      <w:r>
        <w:rPr>
          <w:rFonts w:ascii="Arial" w:hAnsi="Arial"/>
        </w:rPr>
        <w:t xml:space="preserve"> </w:t>
      </w:r>
      <w:r>
        <w:rPr>
          <w:rFonts w:ascii="Arial" w:hAnsi="Arial"/>
        </w:rPr>
        <w:t xml:space="preserve">stay within the ten-item Extended Data limit.)</w:t>
      </w:r>
    </w:p>
    <w:p>
      <w:pPr>
        <w:pStyle w:val="CaptionedFigure"/>
        <w:spacing w:lineRule="auto" w:line="360"/>
      </w:pPr>
      <w:r>
        <w:rPr>
          <w:rFonts w:ascii="Arial" w:hAnsi="Arial"/>
        </w:rPr>
        <w:drawing>
          <wp:inline>
            <wp:extent cx="5943600" cy="5010990"/>
            <wp:effectExtent b="0" l="0" r="0" t="0"/>
            <wp:docPr descr="Supplementary Fig. 7" title="" id="80" name="Picture"/>
            <a:graphic>
              <a:graphicData uri="http://schemas.openxmlformats.org/drawingml/2006/picture">
                <pic:pic>
                  <pic:nvPicPr>
                    <pic:cNvPr descr="C:\Users\tnewton\git\aquacontam\paper\figures\fig_ext4_roc_pr_curves.png" id="81" name="Picture"/>
                    <pic:cNvPicPr>
                      <a:picLocks noChangeArrowheads="1" noChangeAspect="1"/>
                    </pic:cNvPicPr>
                  </pic:nvPicPr>
                  <pic:blipFill>
                    <a:blip r:embed="rId79"/>
                    <a:stretch>
                      <a:fillRect/>
                    </a:stretch>
                  </pic:blipFill>
                  <pic:spPr bwMode="auto">
                    <a:xfrm>
                      <a:off x="0" y="0"/>
                      <a:ext cx="5943600" cy="5010990"/>
                    </a:xfrm>
                    <a:prstGeom prst="rect">
                      <a:avLst/>
                    </a:prstGeom>
                    <a:noFill/>
                    <a:ln w="9525">
                      <a:noFill/>
                      <a:headEnd/>
                      <a:tailEnd/>
                    </a:ln>
                  </pic:spPr>
                </pic:pic>
              </a:graphicData>
            </a:graphic>
          </wp:inline>
        </w:drawing>
      </w:r>
    </w:p>
    <w:p>
      <w:pPr>
        <w:pStyle w:val="ImageCaption"/>
        <w:spacing w:lineRule="auto" w:line="360"/>
      </w:pPr>
      <w:r>
        <w:rPr>
          <w:rFonts w:ascii="Arial" w:hAnsi="Arial"/>
        </w:rPr>
        <w:t xml:space="preserve">Supplementary Fig. 7</w:t>
      </w:r>
    </w:p>
    <w:bookmarkEnd w:id="82"/>
    <w:bookmarkStart w:id="86" w:name="X5b8a63feb6ae044d93d33e29d60ec28ef799792"/>
    <w:p>
      <w:pPr>
        <w:pStyle w:val="Heading3"/>
        <w:spacing w:lineRule="auto" w:line="360"/>
      </w:pPr>
      <w:r>
        <w:rPr>
          <w:rFonts w:ascii="Arial" w:hAnsi="Arial"/>
        </w:rPr>
        <w:t xml:space="preserve">Supplementary Fig. 8: Data distribution and contamination patterns</w:t>
      </w:r>
    </w:p>
    <w:p>
      <w:pPr>
        <w:pStyle w:val="FirstParagraph"/>
        <w:spacing w:lineRule="auto" w:line="360"/>
      </w:pPr>
      <w:r>
        <w:rPr>
          <w:rFonts w:ascii="Arial" w:hAnsi="Arial"/>
        </w:rPr>
        <w:t xml:space="preserve">Distribution of PFAS detection rates across analytes and monitoring periods.</w:t>
      </w:r>
      <w:r>
        <w:rPr>
          <w:rFonts w:ascii="Arial" w:hAnsi="Arial"/>
        </w:rPr>
        <w:t xml:space="preserve"> </w:t>
      </w:r>
      <w:r>
        <w:rPr>
          <w:rFonts w:ascii="Arial" w:hAnsi="Arial"/>
        </w:rPr>
        <w:t xml:space="preserve">UCMR5 exhibits</w:t>
      </w:r>
      <w:r>
        <w:rPr>
          <w:rFonts w:ascii="Arial" w:hAnsi="Arial"/>
        </w:rPr>
        <w:t xml:space="preserve"> </w:t>
      </w:r>
      <w:r>
        <w:rPr>
          <w:rFonts w:ascii="Arial" w:hAnsi="Arial"/>
        </w:rPr>
        <w:t xml:space="preserve">97.1</w:t>
      </w:r>
      <w:r>
        <w:rPr>
          <w:rFonts w:ascii="Arial" w:hAnsi="Arial"/>
        </w:rPr>
        <w:t xml:space="preserve">% overall censoring, with individual analyte detection</w:t>
      </w:r>
      <w:r>
        <w:rPr>
          <w:rFonts w:ascii="Arial" w:hAnsi="Arial"/>
        </w:rPr>
        <w:t xml:space="preserve"> </w:t>
      </w:r>
      <w:r>
        <w:rPr>
          <w:rFonts w:ascii="Arial" w:hAnsi="Arial"/>
        </w:rPr>
        <w:t xml:space="preserve">rates in the low single digits (highest for PFOS). UCMR3 shows</w:t>
      </w:r>
      <w:r>
        <w:rPr>
          <w:rFonts w:ascii="Arial" w:hAnsi="Arial"/>
        </w:rPr>
        <w:t xml:space="preserve"> </w:t>
      </w:r>
      <w:r>
        <w:rPr>
          <w:rFonts w:ascii="Arial" w:hAnsi="Arial"/>
        </w:rPr>
        <w:t xml:space="preserve">76.4</w:t>
      </w:r>
      <w:r>
        <w:rPr>
          <w:rFonts w:ascii="Arial" w:hAnsi="Arial"/>
        </w:rPr>
        <w:t xml:space="preserve">% censoring</w:t>
      </w:r>
      <w:r>
        <w:rPr>
          <w:rFonts w:ascii="Arial" w:hAnsi="Arial"/>
        </w:rPr>
        <w:t xml:space="preserve"> </w:t>
      </w:r>
      <w:r>
        <w:rPr>
          <w:rFonts w:ascii="Arial" w:hAnsi="Arial"/>
        </w:rPr>
        <w:t xml:space="preserve">with higher detection limits. Heavy metal detection rates from SDWIS are substantially higher.</w:t>
      </w:r>
      <w:r>
        <w:rPr>
          <w:rFonts w:ascii="Arial" w:hAnsi="Arial"/>
        </w:rPr>
        <w:t xml:space="preserve"> </w:t>
      </w:r>
      <w:r>
        <w:rPr>
          <w:rFonts w:ascii="Arial" w:hAnsi="Arial"/>
        </w:rPr>
        <w:t xml:space="preserve">Concentration distributions for detected samples are right-skewed across all</w:t>
      </w:r>
      <w:r>
        <w:rPr>
          <w:rFonts w:ascii="Arial" w:hAnsi="Arial"/>
        </w:rPr>
        <w:t xml:space="preserve"> </w:t>
      </w:r>
      <w:r>
        <w:rPr>
          <w:rFonts w:ascii="Arial" w:hAnsi="Arial"/>
        </w:rPr>
        <w:t xml:space="preserve">contaminant classes. (Relocated from Extended Data.)</w:t>
      </w:r>
    </w:p>
    <w:p>
      <w:pPr>
        <w:pStyle w:val="CaptionedFigure"/>
        <w:spacing w:lineRule="auto" w:line="360"/>
      </w:pPr>
      <w:r>
        <w:rPr>
          <w:rFonts w:ascii="Arial" w:hAnsi="Arial"/>
        </w:rPr>
        <w:drawing>
          <wp:inline>
            <wp:extent cx="5943600" cy="2444177"/>
            <wp:effectExtent b="0" l="0" r="0" t="0"/>
            <wp:docPr descr="Supplementary Fig. 8" title="" id="84" name="Picture"/>
            <a:graphic>
              <a:graphicData uri="http://schemas.openxmlformats.org/drawingml/2006/picture">
                <pic:pic>
                  <pic:nvPicPr>
                    <pic:cNvPr descr="C:\Users\tnewton\git\aquacontam\paper\figures\fig_ext5_data_distribution.png" id="85" name="Picture"/>
                    <pic:cNvPicPr>
                      <a:picLocks noChangeArrowheads="1" noChangeAspect="1"/>
                    </pic:cNvPicPr>
                  </pic:nvPicPr>
                  <pic:blipFill>
                    <a:blip r:embed="rId83"/>
                    <a:stretch>
                      <a:fillRect/>
                    </a:stretch>
                  </pic:blipFill>
                  <pic:spPr bwMode="auto">
                    <a:xfrm>
                      <a:off x="0" y="0"/>
                      <a:ext cx="5943600" cy="2444177"/>
                    </a:xfrm>
                    <a:prstGeom prst="rect">
                      <a:avLst/>
                    </a:prstGeom>
                    <a:noFill/>
                    <a:ln w="9525">
                      <a:noFill/>
                      <a:headEnd/>
                      <a:tailEnd/>
                    </a:ln>
                  </pic:spPr>
                </pic:pic>
              </a:graphicData>
            </a:graphic>
          </wp:inline>
        </w:drawing>
      </w:r>
    </w:p>
    <w:p>
      <w:pPr>
        <w:pStyle w:val="ImageCaption"/>
        <w:spacing w:lineRule="auto" w:line="360"/>
      </w:pPr>
      <w:r>
        <w:rPr>
          <w:rFonts w:ascii="Arial" w:hAnsi="Arial"/>
        </w:rPr>
        <w:t xml:space="preserve">Supplementary Fig. 8</w:t>
      </w:r>
    </w:p>
    <w:bookmarkEnd w:id="86"/>
    <w:bookmarkStart w:id="90" w:name="X063b4be172fac0c0cafdc80efa1b1901d8b00f1"/>
    <w:p>
      <w:pPr>
        <w:pStyle w:val="Heading3"/>
        <w:spacing w:lineRule="auto" w:line="360"/>
      </w:pPr>
      <w:r>
        <w:rPr>
          <w:rFonts w:ascii="Arial" w:hAnsi="Arial"/>
        </w:rPr>
        <w:t xml:space="preserve">Supplementary Fig. 9: National PFAS (PFOS) risk surface</w:t>
      </w:r>
    </w:p>
    <w:p>
      <w:pPr>
        <w:pStyle w:val="FirstParagraph"/>
        <w:spacing w:lineRule="auto" w:line="360"/>
      </w:pPr>
      <w:r>
        <w:rPr>
          <w:rFonts w:ascii="Arial" w:hAnsi="Arial"/>
        </w:rPr>
        <w:t xml:space="preserve">Predicted T1 PFOS detection risk for</w:t>
      </w:r>
      <w:r>
        <w:rPr>
          <w:rFonts w:ascii="Arial" w:hAnsi="Arial"/>
        </w:rPr>
        <w:t xml:space="preserve"> </w:t>
      </w:r>
      <w:r>
        <w:rPr>
          <w:rFonts w:ascii="Arial" w:hAnsi="Arial"/>
        </w:rPr>
        <w:t xml:space="preserve">15,268</w:t>
      </w:r>
      <w:r>
        <w:rPr>
          <w:rFonts w:ascii="Arial" w:hAnsi="Arial"/>
        </w:rPr>
        <w:t xml:space="preserve"> </w:t>
      </w:r>
      <w:r>
        <w:rPr>
          <w:rFonts w:ascii="Arial" w:hAnsi="Arial"/>
        </w:rPr>
        <w:t xml:space="preserve">public water systems across</w:t>
      </w:r>
      <w:r>
        <w:rPr>
          <w:rFonts w:ascii="Arial" w:hAnsi="Arial"/>
        </w:rPr>
        <w:t xml:space="preserve"> </w:t>
      </w:r>
      <w:r>
        <w:rPr>
          <w:rFonts w:ascii="Arial" w:hAnsi="Arial"/>
        </w:rPr>
        <w:t xml:space="preserve">the contiguous United States (XGBoost national inference; quantile-based color</w:t>
      </w:r>
      <w:r>
        <w:rPr>
          <w:rFonts w:ascii="Arial" w:hAnsi="Arial"/>
        </w:rPr>
        <w:t xml:space="preserve"> </w:t>
      </w:r>
      <w:r>
        <w:rPr>
          <w:rFonts w:ascii="Arial" w:hAnsi="Arial"/>
        </w:rPr>
        <w:t xml:space="preserve">scale). This is the same per-system risk surface served by the interactive</w:t>
      </w:r>
      <w:r>
        <w:rPr>
          <w:rFonts w:ascii="Arial" w:hAnsi="Arial"/>
        </w:rPr>
        <w:t xml:space="preserve"> </w:t>
      </w:r>
      <w:r>
        <w:rPr>
          <w:rFonts w:ascii="Arial" w:hAnsi="Arial"/>
        </w:rPr>
        <w:t xml:space="preserve">risk-screening web application (Code Availability), regenerated from the slim</w:t>
      </w:r>
      <w:r>
        <w:rPr>
          <w:rFonts w:ascii="Arial" w:hAnsi="Arial"/>
        </w:rPr>
        <w:t xml:space="preserve"> </w:t>
      </w:r>
      <w:r>
        <w:rPr>
          <w:rFonts w:ascii="Arial" w:hAnsi="Arial"/>
        </w:rPr>
        <w:t xml:space="preserve">prediction export in the frozen archive (</w:t>
      </w:r>
      <w:r>
        <w:rPr>
          <w:rStyle w:val="VerbatimChar"/>
          <w:rFonts w:ascii="Arial" w:hAnsi="Arial"/>
        </w:rPr>
        <w:t xml:space="preserve">predictions_slim.json</w:t>
      </w:r>
      <w:r>
        <w:rPr>
          <w:rFonts w:ascii="Arial" w:hAnsi="Arial"/>
        </w:rPr>
        <w:t xml:space="preserve">). Risk scores</w:t>
      </w:r>
      <w:r>
        <w:rPr>
          <w:rFonts w:ascii="Arial" w:hAnsi="Arial"/>
        </w:rPr>
        <w:t xml:space="preserve"> </w:t>
      </w:r>
      <w:r>
        <w:rPr>
          <w:rFonts w:ascii="Arial" w:hAnsi="Arial"/>
        </w:rPr>
        <w:t xml:space="preserve">support monitoring prioritization within the monitored population and inherit</w:t>
      </w:r>
      <w:r>
        <w:rPr>
          <w:rFonts w:ascii="Arial" w:hAnsi="Arial"/>
        </w:rPr>
        <w:t xml:space="preserve"> </w:t>
      </w:r>
      <w:r>
        <w:rPr>
          <w:rFonts w:ascii="Arial" w:hAnsi="Arial"/>
        </w:rPr>
        <w:t xml:space="preserve">the transportability limits quantified in the main text (out-of-region</w:t>
      </w:r>
      <w:r>
        <w:rPr>
          <w:rFonts w:ascii="Arial" w:hAnsi="Arial"/>
        </w:rPr>
        <w:t xml:space="preserve"> </w:t>
      </w:r>
      <w:r>
        <w:rPr>
          <w:rFonts w:ascii="Arial" w:hAnsi="Arial"/>
        </w:rPr>
        <w:t xml:space="preserve">performance, Table 2); systems plotted here include mis-geocoded coordinates</w:t>
      </w:r>
      <w:r>
        <w:rPr>
          <w:rFonts w:ascii="Arial" w:hAnsi="Arial"/>
        </w:rPr>
        <w:t xml:space="preserve"> </w:t>
      </w:r>
      <w:r>
        <w:rPr>
          <w:rFonts w:ascii="Arial" w:hAnsi="Arial"/>
        </w:rPr>
        <w:t xml:space="preserve">discussed in Supplementary S7b.</w:t>
      </w:r>
    </w:p>
    <w:p>
      <w:pPr>
        <w:pStyle w:val="CaptionedFigure"/>
        <w:spacing w:lineRule="auto" w:line="360"/>
      </w:pPr>
      <w:r>
        <w:rPr>
          <w:rFonts w:ascii="Arial" w:hAnsi="Arial"/>
        </w:rPr>
        <w:drawing>
          <wp:inline>
            <wp:extent cx="5943600" cy="3060577"/>
            <wp:effectExtent b="0" l="0" r="0" t="0"/>
            <wp:docPr descr="Supplementary Fig. 9" title="" id="88" name="Picture"/>
            <a:graphic>
              <a:graphicData uri="http://schemas.openxmlformats.org/drawingml/2006/picture">
                <pic:pic>
                  <pic:nvPicPr>
                    <pic:cNvPr descr="C:\Users\tnewton\git\aquacontam\paper\figures\fig_supp_national_risk_map.png" id="89" name="Picture"/>
                    <pic:cNvPicPr>
                      <a:picLocks noChangeArrowheads="1" noChangeAspect="1"/>
                    </pic:cNvPicPr>
                  </pic:nvPicPr>
                  <pic:blipFill>
                    <a:blip r:embed="rId87"/>
                    <a:stretch>
                      <a:fillRect/>
                    </a:stretch>
                  </pic:blipFill>
                  <pic:spPr bwMode="auto">
                    <a:xfrm>
                      <a:off x="0" y="0"/>
                      <a:ext cx="5943600" cy="3060577"/>
                    </a:xfrm>
                    <a:prstGeom prst="rect">
                      <a:avLst/>
                    </a:prstGeom>
                    <a:noFill/>
                    <a:ln w="9525">
                      <a:noFill/>
                      <a:headEnd/>
                      <a:tailEnd/>
                    </a:ln>
                  </pic:spPr>
                </pic:pic>
              </a:graphicData>
            </a:graphic>
          </wp:inline>
        </w:drawing>
      </w:r>
    </w:p>
    <w:p>
      <w:pPr>
        <w:pStyle w:val="ImageCaption"/>
        <w:spacing w:lineRule="auto" w:line="360"/>
      </w:pPr>
      <w:r>
        <w:rPr>
          <w:rFonts w:ascii="Arial" w:hAnsi="Arial"/>
        </w:rPr>
        <w:t xml:space="preserve">Supplementary Fig. 9</w:t>
      </w:r>
    </w:p>
    <w:bookmarkEnd w:id="90"/>
    <w:bookmarkEnd w:id="91"/>
    <w:bookmarkStart w:id="103" w:name="X780afe478ced4fca592722817999e11510cbe07"/>
    <w:p>
      <w:pPr>
        <w:pStyle w:val="Heading2"/>
        <w:spacing w:lineRule="auto" w:line="360"/>
      </w:pPr>
      <w:r>
        <w:rPr>
          <w:rFonts w:ascii="Arial" w:hAnsi="Arial"/>
        </w:rPr>
        <w:t xml:space="preserve">S16: Supplementary Tables (Relocated from Extended Data)</w:t>
      </w:r>
    </w:p>
    <w:bookmarkStart w:id="92" w:name="X4f0b3aa7a8c343fa175f05cdf0fa20a54e9a329"/>
    <w:p>
      <w:pPr>
        <w:pStyle w:val="Heading3"/>
        <w:spacing w:lineRule="auto" w:line="360"/>
      </w:pPr>
      <w:r>
        <w:rPr>
          <w:rFonts w:ascii="Arial" w:hAnsi="Arial"/>
        </w:rPr>
        <w:t xml:space="preserve">Supplementary Table 4: Benchmark results by task (representative analyte)</w:t>
      </w:r>
    </w:p>
    <w:p>
      <w:pPr>
        <w:pStyle w:val="FirstParagraph"/>
        <w:spacing w:lineRule="auto" w:line="360"/>
      </w:pPr>
      <w:r>
        <w:rPr>
          <w:rFonts w:ascii="Arial" w:hAnsi="Arial"/>
        </w:rPr>
        <w:t xml:space="preserve">Benchmark results for the classification tasks and model families, one row per</w:t>
      </w:r>
      <w:r>
        <w:rPr>
          <w:rFonts w:ascii="Arial" w:hAnsi="Arial"/>
        </w:rPr>
        <w:t xml:space="preserve"> </w:t>
      </w:r>
      <w:r>
        <w:rPr>
          <w:rFonts w:ascii="Arial" w:hAnsi="Arial"/>
        </w:rPr>
        <w:t xml:space="preserve">model-task pair with each task’s representative target analyte (e.g., PFOS for</w:t>
      </w:r>
      <w:r>
        <w:rPr>
          <w:rFonts w:ascii="Arial" w:hAnsi="Arial"/>
        </w:rPr>
        <w:t xml:space="preserve"> </w:t>
      </w:r>
      <w:r>
        <w:rPr>
          <w:rFonts w:ascii="Arial" w:hAnsi="Arial"/>
        </w:rPr>
        <w:t xml:space="preserve">T1). The table reports AUROC, AUPRC, F1, precision, and recall, plus</w:t>
      </w:r>
      <w:r>
        <w:rPr>
          <w:rFonts w:ascii="Arial" w:hAnsi="Arial"/>
        </w:rPr>
        <w:t xml:space="preserve"> </w:t>
      </w:r>
      <w:r>
        <w:rPr>
          <w:rFonts w:ascii="Arial" w:hAnsi="Arial"/>
        </w:rPr>
        <w:t xml:space="preserve">macro-averaged AUROC and AUPRC for the T3 multilabel task. The genuine</w:t>
      </w:r>
      <w:r>
        <w:rPr>
          <w:rFonts w:ascii="Arial" w:hAnsi="Arial"/>
        </w:rPr>
        <w:t xml:space="preserve"> </w:t>
      </w:r>
      <w:r>
        <w:rPr>
          <w:rFonts w:ascii="Arial" w:hAnsi="Arial"/>
        </w:rPr>
        <w:t xml:space="preserve">per-analyte disaggregation is Supplementary Fig. 4 (T3 per-analyte AUROC);</w:t>
      </w:r>
      <w:r>
        <w:rPr>
          <w:rFonts w:ascii="Arial" w:hAnsi="Arial"/>
        </w:rPr>
        <w:t xml:space="preserve"> </w:t>
      </w:r>
      <w:r>
        <w:rPr>
          <w:rFonts w:ascii="Arial" w:hAnsi="Arial"/>
        </w:rPr>
        <w:t xml:space="preserve">per-label, micro-averaged, and regression-task (T2) metrics are provided in</w:t>
      </w:r>
      <w:r>
        <w:rPr>
          <w:rFonts w:ascii="Arial" w:hAnsi="Arial"/>
        </w:rPr>
        <w:t xml:space="preserve"> </w:t>
      </w:r>
      <w:r>
        <w:rPr>
          <w:rFonts w:ascii="Arial" w:hAnsi="Arial"/>
        </w:rPr>
        <w:t xml:space="preserve">the accompanying CSV.</w:t>
      </w:r>
    </w:p>
    <w:p>
      <w:pPr>
        <w:pStyle w:val="BodyText"/>
        <w:spacing w:lineRule="auto" w:line="360"/>
      </w:pPr>
      <w:r>
        <w:rPr>
          <w:rFonts w:ascii="Arial" w:hAnsi="Arial"/>
          <w:i/>
          <w:iCs/>
        </w:rPr>
        <w:t xml:space="preserve">See</w:t>
      </w:r>
      <w:r>
        <w:rPr>
          <w:rFonts w:ascii="Arial" w:hAnsi="Arial"/>
          <w:i/>
          <w:iCs/>
        </w:rPr>
        <w:t xml:space="preserve"> </w:t>
      </w:r>
      <w:r>
        <w:rPr>
          <w:rStyle w:val="VerbatimChar"/>
          <w:rFonts w:ascii="Arial" w:hAnsi="Arial"/>
          <w:i/>
          <w:iCs/>
        </w:rPr>
        <w:t xml:space="preserve">paper/tables/table_ext2_per_analyte.csv</w:t>
      </w:r>
      <w:r>
        <w:rPr>
          <w:rFonts w:ascii="Arial" w:hAnsi="Arial"/>
          <w:i/>
          <w:iCs/>
        </w:rPr>
        <w:t xml:space="preserve"> </w:t>
      </w:r>
      <w:r>
        <w:rPr>
          <w:rFonts w:ascii="Arial" w:hAnsi="Arial"/>
          <w:i/>
          <w:iCs/>
        </w:rPr>
        <w:t xml:space="preserve">for full results.</w:t>
      </w:r>
    </w:p>
    <w:bookmarkEnd w:id="92"/>
    <w:bookmarkStart w:id="93" w:name="Xdaf43b48fc163e7e1b5ee8f97ab69bb5034e7c5"/>
    <w:p>
      <w:pPr>
        <w:pStyle w:val="Heading3"/>
        <w:spacing w:lineRule="auto" w:line="360"/>
      </w:pPr>
      <w:r>
        <w:rPr>
          <w:rFonts w:ascii="Arial" w:hAnsi="Arial"/>
        </w:rPr>
        <w:t xml:space="preserve">Supplementary Table 5: Environmental justice framework outputs</w:t>
      </w:r>
    </w:p>
    <w:p>
      <w:pPr>
        <w:pStyle w:val="FirstParagraph"/>
        <w:spacing w:lineRule="auto" w:line="360"/>
      </w:pPr>
      <w:r>
        <w:rPr>
          <w:rFonts w:ascii="Arial" w:hAnsi="Arial"/>
        </w:rPr>
        <w:t xml:space="preserve">Complete environmental justice disparity analysis across three evaluable</w:t>
      </w:r>
      <w:r>
        <w:rPr>
          <w:rFonts w:ascii="Arial" w:hAnsi="Arial"/>
        </w:rPr>
        <w:t xml:space="preserve"> </w:t>
      </w:r>
      <w:r>
        <w:rPr>
          <w:rFonts w:ascii="Arial" w:hAnsi="Arial"/>
        </w:rPr>
        <w:t xml:space="preserve">demographic dimensions from EPA EJScreen: percent people of color, percent</w:t>
      </w:r>
      <w:r>
        <w:rPr>
          <w:rFonts w:ascii="Arial" w:hAnsi="Arial"/>
        </w:rPr>
        <w:t xml:space="preserve"> </w:t>
      </w:r>
      <w:r>
        <w:rPr>
          <w:rFonts w:ascii="Arial" w:hAnsi="Arial"/>
        </w:rPr>
        <w:t xml:space="preserve">low income, and percent with less than high school education. Linguistic</w:t>
      </w:r>
      <w:r>
        <w:rPr>
          <w:rFonts w:ascii="Arial" w:hAnsi="Arial"/>
        </w:rPr>
        <w:t xml:space="preserve"> </w:t>
      </w:r>
      <w:r>
        <w:rPr>
          <w:rFonts w:ascii="Arial" w:hAnsi="Arial"/>
        </w:rPr>
        <w:t xml:space="preserve">isolation was excluded because no test-set systems fell below the 50th</w:t>
      </w:r>
      <w:r>
        <w:rPr>
          <w:rFonts w:ascii="Arial" w:hAnsi="Arial"/>
        </w:rPr>
        <w:t xml:space="preserve"> </w:t>
      </w:r>
      <w:r>
        <w:rPr>
          <w:rFonts w:ascii="Arial" w:hAnsi="Arial"/>
        </w:rPr>
        <w:t xml:space="preserve">percentile, leaving an empty low-burden reference group and precluding burden</w:t>
      </w:r>
      <w:r>
        <w:rPr>
          <w:rFonts w:ascii="Arial" w:hAnsi="Arial"/>
        </w:rPr>
        <w:t xml:space="preserve"> </w:t>
      </w:r>
      <w:r>
        <w:rPr>
          <w:rFonts w:ascii="Arial" w:hAnsi="Arial"/>
        </w:rPr>
        <w:t xml:space="preserve">ratio computation. For each dimension, the table reports the contamination burden</w:t>
      </w:r>
      <w:r>
        <w:rPr>
          <w:rFonts w:ascii="Arial" w:hAnsi="Arial"/>
        </w:rPr>
        <w:t xml:space="preserve"> </w:t>
      </w:r>
      <w:r>
        <w:rPr>
          <w:rFonts w:ascii="Arial" w:hAnsi="Arial"/>
        </w:rPr>
        <w:t xml:space="preserve">ratio, prediction ratio, per-group AUROC, sample sizes, and permutation test</w:t>
      </w:r>
      <w:r>
        <w:rPr>
          <w:rFonts w:ascii="Arial" w:hAnsi="Arial"/>
        </w:rPr>
        <w:t xml:space="preserve"> </w:t>
      </w:r>
      <w:r>
        <w:rPr>
          <w:rFonts w:ascii="Arial" w:hAnsi="Arial"/>
        </w:rPr>
        <w:t xml:space="preserve">p-values with Benjamini-Hochberg FDR correction.</w:t>
      </w:r>
    </w:p>
    <w:p>
      <w:pPr>
        <w:pStyle w:val="BodyText"/>
        <w:spacing w:lineRule="auto" w:line="360"/>
      </w:pPr>
      <w:r>
        <w:rPr>
          <w:rFonts w:ascii="Arial" w:hAnsi="Arial"/>
          <w:i/>
          <w:iCs/>
        </w:rPr>
        <w:t xml:space="preserve">See</w:t>
      </w:r>
      <w:r>
        <w:rPr>
          <w:rFonts w:ascii="Arial" w:hAnsi="Arial"/>
          <w:i/>
          <w:iCs/>
        </w:rPr>
        <w:t xml:space="preserve"> </w:t>
      </w:r>
      <w:r>
        <w:rPr>
          <w:rStyle w:val="VerbatimChar"/>
          <w:rFonts w:ascii="Arial" w:hAnsi="Arial"/>
          <w:i/>
          <w:iCs/>
        </w:rPr>
        <w:t xml:space="preserve">paper/tables/table_ext4_ej_framework.csv</w:t>
      </w:r>
      <w:r>
        <w:rPr>
          <w:rFonts w:ascii="Arial" w:hAnsi="Arial"/>
          <w:i/>
          <w:iCs/>
        </w:rPr>
        <w:t xml:space="preserve"> </w:t>
      </w:r>
      <w:r>
        <w:rPr>
          <w:rFonts w:ascii="Arial" w:hAnsi="Arial"/>
          <w:i/>
          <w:iCs/>
        </w:rPr>
        <w:t xml:space="preserve">for full results.</w:t>
      </w:r>
    </w:p>
    <w:bookmarkEnd w:id="93"/>
    <w:bookmarkStart w:id="94" w:name="X0f19f5c417d631089b4b0f4220dc84509d31697"/>
    <w:p>
      <w:pPr>
        <w:pStyle w:val="Heading3"/>
        <w:spacing w:lineRule="auto" w:line="360"/>
      </w:pPr>
      <w:r>
        <w:rPr>
          <w:rFonts w:ascii="Arial" w:hAnsi="Arial"/>
        </w:rPr>
        <w:t xml:space="preserve">Supplementary Table 6: SHAP feature importance rankings</w:t>
      </w:r>
    </w:p>
    <w:p>
      <w:pPr>
        <w:pStyle w:val="FirstParagraph"/>
        <w:spacing w:lineRule="auto" w:line="360"/>
      </w:pPr>
      <w:r>
        <w:rPr>
          <w:rFonts w:ascii="Arial" w:hAnsi="Arial"/>
        </w:rPr>
        <w:t xml:space="preserve">Top 20 features ranked by mean absolute SHAP value for the T1 XGBoost model.</w:t>
      </w:r>
      <w:r>
        <w:rPr>
          <w:rFonts w:ascii="Arial" w:hAnsi="Arial"/>
        </w:rPr>
        <w:t xml:space="preserve"> </w:t>
      </w:r>
      <w:r>
        <w:rPr>
          <w:rFonts w:ascii="Arial" w:hAnsi="Arial"/>
        </w:rPr>
        <w:t xml:space="preserve">Monitoring intensity (</w:t>
      </w:r>
      <w:r>
        <w:rPr>
          <w:rStyle w:val="VerbatimChar"/>
          <w:rFonts w:ascii="Arial" w:hAnsi="Arial"/>
        </w:rPr>
        <w:t xml:space="preserve">n_samples</w:t>
      </w:r>
      <w:r>
        <w:rPr>
          <w:rFonts w:ascii="Arial" w:hAnsi="Arial"/>
        </w:rPr>
        <w:t xml:space="preserve">) dominates, followed by land use features</w:t>
      </w:r>
      <w:r>
        <w:rPr>
          <w:rFonts w:ascii="Arial" w:hAnsi="Arial"/>
        </w:rPr>
        <w:t xml:space="preserve"> </w:t>
      </w:r>
      <w:r>
        <w:rPr>
          <w:rFonts w:ascii="Arial" w:hAnsi="Arial"/>
        </w:rPr>
        <w:t xml:space="preserve">(wetland fraction, forest fraction) and proximity features (WWTP count,</w:t>
      </w:r>
      <w:r>
        <w:rPr>
          <w:rFonts w:ascii="Arial" w:hAnsi="Arial"/>
        </w:rPr>
        <w:t xml:space="preserve"> </w:t>
      </w:r>
      <w:r>
        <w:rPr>
          <w:rFonts w:ascii="Arial" w:hAnsi="Arial"/>
        </w:rPr>
        <w:t xml:space="preserve">Superfund distance).</w:t>
      </w:r>
    </w:p>
    <w:p>
      <w:pPr>
        <w:pStyle w:val="BodyText"/>
        <w:spacing w:lineRule="auto" w:line="360"/>
      </w:pPr>
      <w:r>
        <w:rPr>
          <w:rFonts w:ascii="Arial" w:hAnsi="Arial"/>
          <w:i/>
          <w:iCs/>
        </w:rPr>
        <w:t xml:space="preserve">See</w:t>
      </w:r>
      <w:r>
        <w:rPr>
          <w:rFonts w:ascii="Arial" w:hAnsi="Arial"/>
          <w:i/>
          <w:iCs/>
        </w:rPr>
        <w:t xml:space="preserve"> </w:t>
      </w:r>
      <w:r>
        <w:rPr>
          <w:rStyle w:val="VerbatimChar"/>
          <w:rFonts w:ascii="Arial" w:hAnsi="Arial"/>
          <w:i/>
          <w:iCs/>
        </w:rPr>
        <w:t xml:space="preserve">paper/tables/table_ext6_feature_importance.csv</w:t>
      </w:r>
      <w:r>
        <w:rPr>
          <w:rFonts w:ascii="Arial" w:hAnsi="Arial"/>
          <w:i/>
          <w:iCs/>
        </w:rPr>
        <w:t xml:space="preserve"> </w:t>
      </w:r>
      <w:r>
        <w:rPr>
          <w:rFonts w:ascii="Arial" w:hAnsi="Arial"/>
          <w:i/>
          <w:iCs/>
        </w:rPr>
        <w:t xml:space="preserve">for full results.</w:t>
      </w:r>
    </w:p>
    <w:bookmarkEnd w:id="94"/>
    <w:bookmarkStart w:id="95" w:name="Xd828cac579a4286f1667a4c4c9471d6c2d57080"/>
    <w:p>
      <w:pPr>
        <w:pStyle w:val="Heading3"/>
        <w:spacing w:lineRule="auto" w:line="360"/>
      </w:pPr>
      <w:r>
        <w:rPr>
          <w:rFonts w:ascii="Arial" w:hAnsi="Arial"/>
        </w:rPr>
        <w:t xml:space="preserve">Supplementary Table 7: Monitoring intensity ablation</w:t>
      </w:r>
    </w:p>
    <w:p>
      <w:pPr>
        <w:pStyle w:val="FirstParagraph"/>
        <w:spacing w:lineRule="auto" w:line="360"/>
      </w:pPr>
      <w:r>
        <w:rPr>
          <w:rFonts w:ascii="Arial" w:hAnsi="Arial"/>
        </w:rPr>
        <w:t xml:space="preserve">Model performance with and without monitoring intensity features (</w:t>
      </w:r>
      <w:r>
        <w:rPr>
          <w:rStyle w:val="VerbatimChar"/>
          <w:rFonts w:ascii="Arial" w:hAnsi="Arial"/>
        </w:rPr>
        <w:t xml:space="preserve">n_samples</w:t>
      </w:r>
      <w:r>
        <w:rPr>
          <w:rFonts w:ascii="Arial" w:hAnsi="Arial"/>
        </w:rPr>
        <w:t xml:space="preserve">,</w:t>
      </w:r>
      <w:r>
        <w:rPr>
          <w:rFonts w:ascii="Arial" w:hAnsi="Arial"/>
        </w:rPr>
        <w:t xml:space="preserve"> </w:t>
      </w:r>
      <w:r>
        <w:rPr>
          <w:rStyle w:val="VerbatimChar"/>
          <w:rFonts w:ascii="Arial" w:hAnsi="Arial"/>
        </w:rPr>
        <w:t xml:space="preserve">mean_detection_limit</w:t>
      </w:r>
      <w:r>
        <w:rPr>
          <w:rFonts w:ascii="Arial" w:hAnsi="Arial"/>
        </w:rPr>
        <w:t xml:space="preserve">) for T1 and T4 using train-only imputation to prevent</w:t>
      </w:r>
      <w:r>
        <w:rPr>
          <w:rFonts w:ascii="Arial" w:hAnsi="Arial"/>
        </w:rPr>
        <w:t xml:space="preserve"> </w:t>
      </w:r>
      <w:r>
        <w:rPr>
          <w:rFonts w:ascii="Arial" w:hAnsi="Arial"/>
        </w:rPr>
        <w:t xml:space="preserve">leakage. For each task, full-feature and ablated AUROC and AUPRC are reported</w:t>
      </w:r>
      <w:r>
        <w:rPr>
          <w:rFonts w:ascii="Arial" w:hAnsi="Arial"/>
        </w:rPr>
        <w:t xml:space="preserve"> </w:t>
      </w:r>
      <w:r>
        <w:rPr>
          <w:rFonts w:ascii="Arial" w:hAnsi="Arial"/>
        </w:rPr>
        <w:t xml:space="preserve">alongside deltas and paired bootstrap p-values (n = 1,000). Removing monitoring</w:t>
      </w:r>
      <w:r>
        <w:rPr>
          <w:rFonts w:ascii="Arial" w:hAnsi="Arial"/>
        </w:rPr>
        <w:t xml:space="preserve"> </w:t>
      </w:r>
      <w:r>
        <w:rPr>
          <w:rFonts w:ascii="Arial" w:hAnsi="Arial"/>
        </w:rPr>
        <w:t xml:space="preserve">features reduces T1 XGBoost AUPRC modestly under train-only imputation,</w:t>
      </w:r>
      <w:r>
        <w:rPr>
          <w:rFonts w:ascii="Arial" w:hAnsi="Arial"/>
        </w:rPr>
        <w:t xml:space="preserve"> </w:t>
      </w:r>
      <w:r>
        <w:rPr>
          <w:rFonts w:ascii="Arial" w:hAnsi="Arial"/>
        </w:rPr>
        <w:t xml:space="preserve">indicating that T1’s monitoring dependence is weak on the small geographic test</w:t>
      </w:r>
      <w:r>
        <w:rPr>
          <w:rFonts w:ascii="Arial" w:hAnsi="Arial"/>
        </w:rPr>
        <w:t xml:space="preserve"> </w:t>
      </w:r>
      <w:r>
        <w:rPr>
          <w:rFonts w:ascii="Arial" w:hAnsi="Arial"/>
        </w:rPr>
        <w:t xml:space="preserve">set. T4 XGBoost AUPRC falls substantially</w:t>
      </w:r>
      <w:r>
        <w:rPr>
          <w:rFonts w:ascii="Arial" w:hAnsi="Arial"/>
        </w:rPr>
        <w:t xml:space="preserve"> </w:t>
      </w:r>
      <w:r>
        <w:rPr>
          <w:rFonts w:ascii="Arial" w:hAnsi="Arial"/>
        </w:rPr>
        <w:t xml:space="preserve">without monitoring features once the leaked reporting-limit feature is removed;</w:t>
      </w:r>
      <w:r>
        <w:rPr>
          <w:rFonts w:ascii="Arial" w:hAnsi="Arial"/>
        </w:rPr>
        <w:t xml:space="preserve"> </w:t>
      </w:r>
      <w:r>
        <w:rPr>
          <w:rFonts w:ascii="Arial" w:hAnsi="Arial"/>
        </w:rPr>
        <w:t xml:space="preserve">the apparent 0.902 baseline was itself a target-leakage artifact (Methods). The</w:t>
      </w:r>
      <w:r>
        <w:rPr>
          <w:rFonts w:ascii="Arial" w:hAnsi="Arial"/>
        </w:rPr>
        <w:t xml:space="preserve"> </w:t>
      </w:r>
      <w:r>
        <w:rPr>
          <w:rFonts w:ascii="Arial" w:hAnsi="Arial"/>
        </w:rPr>
        <w:t xml:space="preserve">contrast (T1 weak and non-significant, T4 significant) is</w:t>
      </w:r>
      <w:r>
        <w:rPr>
          <w:rFonts w:ascii="Arial" w:hAnsi="Arial"/>
        </w:rPr>
        <w:t xml:space="preserve"> </w:t>
      </w:r>
      <w:r>
        <w:rPr>
          <w:rFonts w:ascii="Arial" w:hAnsi="Arial"/>
        </w:rPr>
        <w:t xml:space="preserve">the central asymmetry of the ascertainment analysis.</w:t>
      </w:r>
    </w:p>
    <w:p>
      <w:pPr>
        <w:pStyle w:val="BodyText"/>
        <w:spacing w:lineRule="auto" w:line="360"/>
      </w:pPr>
      <w:r>
        <w:rPr>
          <w:rFonts w:ascii="Arial" w:hAnsi="Arial"/>
          <w:i/>
          <w:iCs/>
        </w:rPr>
        <w:t xml:space="preserve">See</w:t>
      </w:r>
      <w:r>
        <w:rPr>
          <w:rFonts w:ascii="Arial" w:hAnsi="Arial"/>
          <w:i/>
          <w:iCs/>
        </w:rPr>
        <w:t xml:space="preserve"> </w:t>
      </w:r>
      <w:r>
        <w:rPr>
          <w:rStyle w:val="VerbatimChar"/>
          <w:rFonts w:ascii="Arial" w:hAnsi="Arial"/>
          <w:i/>
          <w:iCs/>
        </w:rPr>
        <w:t xml:space="preserve">paper/tables/table_ext3_ablation.csv</w:t>
      </w:r>
      <w:r>
        <w:rPr>
          <w:rFonts w:ascii="Arial" w:hAnsi="Arial"/>
          <w:i/>
          <w:iCs/>
        </w:rPr>
        <w:t xml:space="preserve"> </w:t>
      </w:r>
      <w:r>
        <w:rPr>
          <w:rFonts w:ascii="Arial" w:hAnsi="Arial"/>
          <w:i/>
          <w:iCs/>
        </w:rPr>
        <w:t xml:space="preserve">for full results.</w:t>
      </w:r>
    </w:p>
    <w:bookmarkEnd w:id="95"/>
    <w:bookmarkStart w:id="96" w:name="Xc902b192d47974ccd6077a82ae06a3d11a7d37c"/>
    <w:p>
      <w:pPr>
        <w:pStyle w:val="Heading3"/>
        <w:spacing w:lineRule="auto" w:line="360"/>
      </w:pPr>
      <w:r>
        <w:rPr>
          <w:rFonts w:ascii="Arial" w:hAnsi="Arial"/>
        </w:rPr>
        <w:t xml:space="preserve">Supplementary Table 8: Group conformal prediction</w:t>
      </w:r>
    </w:p>
    <w:p>
      <w:pPr>
        <w:pStyle w:val="FirstParagraph"/>
        <w:spacing w:lineRule="auto" w:line="360"/>
      </w:pPr>
      <w:r>
        <w:rPr>
          <w:rFonts w:ascii="Arial" w:hAnsi="Arial"/>
        </w:rPr>
        <w:t xml:space="preserve">Per-alpha-level group conformal prediction results with per-region coverage</w:t>
      </w:r>
      <w:r>
        <w:rPr>
          <w:rFonts w:ascii="Arial" w:hAnsi="Arial"/>
        </w:rPr>
        <w:t xml:space="preserve"> </w:t>
      </w:r>
      <w:r>
        <w:rPr>
          <w:rFonts w:ascii="Arial" w:hAnsi="Arial"/>
        </w:rPr>
        <w:t xml:space="preserve">guarantees. For each significance level (α ∈ {0.05, 0.10, 0.20}), the table</w:t>
      </w:r>
      <w:r>
        <w:rPr>
          <w:rFonts w:ascii="Arial" w:hAnsi="Arial"/>
        </w:rPr>
        <w:t xml:space="preserve"> </w:t>
      </w:r>
      <w:r>
        <w:rPr>
          <w:rFonts w:ascii="Arial" w:hAnsi="Arial"/>
        </w:rPr>
        <w:t xml:space="preserve">reports target coverage, observed overall coverage, average prediction set</w:t>
      </w:r>
      <w:r>
        <w:rPr>
          <w:rFonts w:ascii="Arial" w:hAnsi="Arial"/>
        </w:rPr>
        <w:t xml:space="preserve"> </w:t>
      </w:r>
      <w:r>
        <w:rPr>
          <w:rFonts w:ascii="Arial" w:hAnsi="Arial"/>
        </w:rPr>
        <w:t xml:space="preserve">size, and per-region coverage for test regions 8, 9, and 10.</w:t>
      </w:r>
    </w:p>
    <w:p>
      <w:pPr>
        <w:pStyle w:val="BodyText"/>
        <w:spacing w:lineRule="auto" w:line="360"/>
      </w:pPr>
      <w:r>
        <w:rPr>
          <w:rFonts w:ascii="Arial" w:hAnsi="Arial"/>
          <w:i/>
          <w:iCs/>
        </w:rPr>
        <w:t xml:space="preserve">See</w:t>
      </w:r>
      <w:r>
        <w:rPr>
          <w:rFonts w:ascii="Arial" w:hAnsi="Arial"/>
          <w:i/>
          <w:iCs/>
        </w:rPr>
        <w:t xml:space="preserve"> </w:t>
      </w:r>
      <w:r>
        <w:rPr>
          <w:rStyle w:val="VerbatimChar"/>
          <w:rFonts w:ascii="Arial" w:hAnsi="Arial"/>
          <w:i/>
          <w:iCs/>
        </w:rPr>
        <w:t xml:space="preserve">paper/tables/table_ext11_group_conformal.csv</w:t>
      </w:r>
      <w:r>
        <w:rPr>
          <w:rFonts w:ascii="Arial" w:hAnsi="Arial"/>
          <w:i/>
          <w:iCs/>
        </w:rPr>
        <w:t xml:space="preserve"> </w:t>
      </w:r>
      <w:r>
        <w:rPr>
          <w:rFonts w:ascii="Arial" w:hAnsi="Arial"/>
          <w:i/>
          <w:iCs/>
        </w:rPr>
        <w:t xml:space="preserve">for full results.</w:t>
      </w:r>
    </w:p>
    <w:p>
      <w:pPr>
        <w:pStyle w:val="BodyText"/>
        <w:spacing w:lineRule="auto" w:line="360"/>
      </w:pPr>
      <w:r>
        <w:rPr>
          <w:rFonts w:ascii="Arial" w:hAnsi="Arial"/>
        </w:rPr>
        <w:t xml:space="preserve">Coverage stratified by the flagged PROTECTED demographic groups (rather than by</w:t>
      </w:r>
      <w:r>
        <w:rPr>
          <w:rFonts w:ascii="Arial" w:hAnsi="Arial"/>
        </w:rPr>
        <w:t xml:space="preserve"> </w:t>
      </w:r>
      <w:r>
        <w:rPr>
          <w:rFonts w:ascii="Arial" w:hAnsi="Arial"/>
        </w:rPr>
        <w:t xml:space="preserve">EPA region) is also available (</w:t>
      </w:r>
      <w:r>
        <w:rPr>
          <w:rStyle w:val="VerbatimChar"/>
          <w:rFonts w:ascii="Arial" w:hAnsi="Arial"/>
        </w:rPr>
        <w:t xml:space="preserve">group_conformal_demographic.json</w:t>
      </w:r>
      <w:r>
        <w:rPr>
          <w:rFonts w:ascii="Arial" w:hAnsi="Arial"/>
        </w:rPr>
        <w:t xml:space="preserve">, median split on</w:t>
      </w:r>
      <w:r>
        <w:rPr>
          <w:rFonts w:ascii="Arial" w:hAnsi="Arial"/>
        </w:rPr>
        <w:t xml:space="preserve"> </w:t>
      </w:r>
      <w:r>
        <w:rPr>
          <w:rFonts w:ascii="Arial" w:hAnsi="Arial"/>
        </w:rPr>
        <w:t xml:space="preserve">the calibration set). At alpha = 0.05 the high-people-of-color group receives</w:t>
      </w:r>
      <w:r>
        <w:rPr>
          <w:rFonts w:ascii="Arial" w:hAnsi="Arial"/>
        </w:rPr>
        <w:t xml:space="preserve"> </w:t>
      </w:r>
      <w:r>
        <w:rPr>
          <w:rFonts w:ascii="Arial" w:hAnsi="Arial"/>
        </w:rPr>
        <w:t xml:space="preserve">conformal coverage</w:t>
      </w:r>
      <w:r>
        <w:rPr>
          <w:rFonts w:ascii="Arial" w:hAnsi="Arial"/>
        </w:rPr>
        <w:t xml:space="preserve"> </w:t>
      </w:r>
      <w:r>
        <w:rPr>
          <w:rFonts w:ascii="Arial" w:hAnsi="Arial"/>
        </w:rPr>
        <w:t xml:space="preserve">0.919</w:t>
      </w:r>
      <w:r>
        <w:rPr>
          <w:rFonts w:ascii="Arial" w:hAnsi="Arial"/>
        </w:rPr>
        <w:t xml:space="preserve"> </w:t>
      </w:r>
      <w:r>
        <w:rPr>
          <w:rFonts w:ascii="Arial" w:hAnsi="Arial"/>
        </w:rPr>
        <w:t xml:space="preserve">versus</w:t>
      </w:r>
      <w:r>
        <w:rPr>
          <w:rFonts w:ascii="Arial" w:hAnsi="Arial"/>
        </w:rPr>
        <w:t xml:space="preserve"> </w:t>
      </w:r>
      <w:r>
        <w:rPr>
          <w:rFonts w:ascii="Arial" w:hAnsi="Arial"/>
        </w:rPr>
        <w:t xml:space="preserve">0.886</w:t>
      </w:r>
      <w:r>
        <w:rPr>
          <w:rFonts w:ascii="Arial" w:hAnsi="Arial"/>
        </w:rPr>
        <w:t xml:space="preserve"> </w:t>
      </w:r>
      <w:r>
        <w:rPr>
          <w:rFonts w:ascii="Arial" w:hAnsi="Arial"/>
        </w:rPr>
        <w:t xml:space="preserve">for the low-people-of-color</w:t>
      </w:r>
      <w:r>
        <w:rPr>
          <w:rFonts w:ascii="Arial" w:hAnsi="Arial"/>
        </w:rPr>
        <w:t xml:space="preserve"> </w:t>
      </w:r>
      <w:r>
        <w:rPr>
          <w:rFonts w:ascii="Arial" w:hAnsi="Arial"/>
        </w:rPr>
        <w:t xml:space="preserve">group; both sit below the 0.95 nominal target (the disclosed geographic-transfer</w:t>
      </w:r>
      <w:r>
        <w:rPr>
          <w:rFonts w:ascii="Arial" w:hAnsi="Arial"/>
        </w:rPr>
        <w:t xml:space="preserve"> </w:t>
      </w:r>
      <w:r>
        <w:rPr>
          <w:rFonts w:ascii="Arial" w:hAnsi="Arial"/>
        </w:rPr>
        <w:t xml:space="preserve">under-coverage), and the ordering does not compound the false-negative-rate</w:t>
      </w:r>
      <w:r>
        <w:rPr>
          <w:rFonts w:ascii="Arial" w:hAnsi="Arial"/>
        </w:rPr>
        <w:t xml:space="preserve"> </w:t>
      </w:r>
      <w:r>
        <w:rPr>
          <w:rFonts w:ascii="Arial" w:hAnsi="Arial"/>
        </w:rPr>
        <w:t xml:space="preserve">disparity (the higher-burden group is not the more poorly covered one). Because</w:t>
      </w:r>
      <w:r>
        <w:rPr>
          <w:rFonts w:ascii="Arial" w:hAnsi="Arial"/>
        </w:rPr>
        <w:t xml:space="preserve"> </w:t>
      </w:r>
      <w:r>
        <w:rPr>
          <w:rFonts w:ascii="Arial" w:hAnsi="Arial"/>
        </w:rPr>
        <w:t xml:space="preserve">calibration is on the val regions, these per-demographic figures are transfer</w:t>
      </w:r>
      <w:r>
        <w:rPr>
          <w:rFonts w:ascii="Arial" w:hAnsi="Arial"/>
        </w:rPr>
        <w:t xml:space="preserve"> </w:t>
      </w:r>
      <w:r>
        <w:rPr>
          <w:rFonts w:ascii="Arial" w:hAnsi="Arial"/>
        </w:rPr>
        <w:t xml:space="preserve">estimates rather than within-group exchangeable guarantees.</w:t>
      </w:r>
    </w:p>
    <w:bookmarkEnd w:id="96"/>
    <w:bookmarkStart w:id="97" w:name="common-reporting-limit-sensitivity"/>
    <w:p>
      <w:pPr>
        <w:pStyle w:val="Heading3"/>
        <w:spacing w:lineRule="auto" w:line="360"/>
      </w:pPr>
      <w:r>
        <w:rPr>
          <w:rFonts w:ascii="Arial" w:hAnsi="Arial"/>
        </w:rPr>
        <w:t xml:space="preserve">Common-reporting-limit sensitivity</w:t>
      </w:r>
    </w:p>
    <w:p>
      <w:pPr>
        <w:pStyle w:val="FirstParagraph"/>
        <w:spacing w:lineRule="auto" w:line="360"/>
      </w:pPr>
      <w:r>
        <w:rPr>
          <w:rFonts w:ascii="Arial" w:hAnsi="Arial"/>
        </w:rPr>
        <w:t xml:space="preserve">The pooled T1 detection label mixes reporting limits that differ by an order of</w:t>
      </w:r>
      <w:r>
        <w:rPr>
          <w:rFonts w:ascii="Arial" w:hAnsi="Arial"/>
        </w:rPr>
        <w:t xml:space="preserve"> </w:t>
      </w:r>
      <w:r>
        <w:rPr>
          <w:rFonts w:ascii="Arial" w:hAnsi="Arial"/>
        </w:rPr>
        <w:t xml:space="preserve">magnitude (UCMR5 quantifies PFOS to ~0.004 ug/L, UCMR3 to ~0.04 ug/L), so a</w:t>
      </w:r>
      <w:r>
        <w:rPr>
          <w:rFonts w:ascii="Arial" w:hAnsi="Arial"/>
        </w:rPr>
        <w:t xml:space="preserve"> </w:t>
      </w:r>
      <w:r>
        <w:rPr>
          <w:rFonts w:ascii="Arial" w:hAnsi="Arial"/>
        </w:rPr>
        <w:t xml:space="preserve">UCMR5 detection below 0.04 ug/L would be a non-detect under UCMR3’s coarser limit.</w:t>
      </w:r>
      <w:r>
        <w:rPr>
          <w:rFonts w:ascii="Arial" w:hAnsi="Arial"/>
        </w:rPr>
        <w:t xml:space="preserve"> </w:t>
      </w:r>
      <w:r>
        <w:rPr>
          <w:rFonts w:ascii="Arial" w:hAnsi="Arial"/>
        </w:rPr>
        <w:t xml:space="preserve">To bound how much of the T1 signal is detection-limit heterogeneity rather than</w:t>
      </w:r>
      <w:r>
        <w:rPr>
          <w:rFonts w:ascii="Arial" w:hAnsi="Arial"/>
        </w:rPr>
        <w:t xml:space="preserve"> </w:t>
      </w:r>
      <w:r>
        <w:rPr>
          <w:rFonts w:ascii="Arial" w:hAnsi="Arial"/>
        </w:rPr>
        <w:t xml:space="preserve">contamination, we re-censored every PFOS detection below the common (coarser)</w:t>
      </w:r>
      <w:r>
        <w:rPr>
          <w:rFonts w:ascii="Arial" w:hAnsi="Arial"/>
        </w:rPr>
        <w:t xml:space="preserve"> </w:t>
      </w:r>
      <w:r>
        <w:rPr>
          <w:rFonts w:ascii="Arial" w:hAnsi="Arial"/>
        </w:rPr>
        <w:t xml:space="preserve">0.04 ug/L limit to non-detect, rebuilt the system-level label, and retrained the T1</w:t>
      </w:r>
      <w:r>
        <w:rPr>
          <w:rFonts w:ascii="Arial" w:hAnsi="Arial"/>
        </w:rPr>
        <w:t xml:space="preserve"> </w:t>
      </w:r>
      <w:r>
        <w:rPr>
          <w:rFonts w:ascii="Arial" w:hAnsi="Arial"/>
        </w:rPr>
        <w:t xml:space="preserve">model on the same assembly (</w:t>
      </w:r>
      <w:r>
        <w:rPr>
          <w:rStyle w:val="VerbatimChar"/>
          <w:rFonts w:ascii="Arial" w:hAnsi="Arial"/>
        </w:rPr>
        <w:t xml:space="preserve">common_rl_sensitivity.json</w:t>
      </w:r>
      <w:r>
        <w:rPr>
          <w:rFonts w:ascii="Arial" w:hAnsi="Arial"/>
        </w:rPr>
        <w:t xml:space="preserve">, default configuration;</w:t>
      </w:r>
      <w:r>
        <w:rPr>
          <w:rFonts w:ascii="Arial" w:hAnsi="Arial"/>
        </w:rPr>
        <w:t xml:space="preserve"> </w:t>
      </w:r>
      <w:r>
        <w:rPr>
          <w:rFonts w:ascii="Arial" w:hAnsi="Arial"/>
        </w:rPr>
        <w:t xml:space="preserve">reproduction gate ties the un-recensored baseline to the frozen</w:t>
      </w:r>
      <w:r>
        <w:rPr>
          <w:rFonts w:ascii="Arial" w:hAnsi="Arial"/>
        </w:rPr>
        <w:t xml:space="preserve"> </w:t>
      </w:r>
      <w:r>
        <w:rPr>
          <w:rStyle w:val="VerbatimChar"/>
          <w:rFonts w:ascii="Arial" w:hAnsi="Arial"/>
        </w:rPr>
        <w:t xml:space="preserve">xgboost_default</w:t>
      </w:r>
      <w:r>
        <w:rPr>
          <w:rFonts w:ascii="Arial" w:hAnsi="Arial"/>
        </w:rPr>
        <w:t xml:space="preserve"> </w:t>
      </w:r>
      <w:r>
        <w:rPr>
          <w:rFonts w:ascii="Arial" w:hAnsi="Arial"/>
        </w:rPr>
        <w:t xml:space="preserve">entry). Re-censoring reclassifies the large majority of PFOS detections and lowers</w:t>
      </w:r>
      <w:r>
        <w:rPr>
          <w:rFonts w:ascii="Arial" w:hAnsi="Arial"/>
        </w:rPr>
        <w:t xml:space="preserve"> </w:t>
      </w:r>
      <w:r>
        <w:rPr>
          <w:rFonts w:ascii="Arial" w:hAnsi="Arial"/>
        </w:rPr>
        <w:t xml:space="preserve">test AUROC modestly, from</w:t>
      </w:r>
      <w:r>
        <w:rPr>
          <w:rFonts w:ascii="Arial" w:hAnsi="Arial"/>
        </w:rPr>
        <w:t xml:space="preserve"> </w:t>
      </w:r>
      <w:r>
        <w:rPr>
          <w:rFonts w:ascii="Arial" w:hAnsi="Arial"/>
        </w:rPr>
        <w:t xml:space="preserve">0.828</w:t>
      </w:r>
      <w:r>
        <w:rPr>
          <w:rFonts w:ascii="Arial" w:hAnsi="Arial"/>
        </w:rPr>
        <w:t xml:space="preserve"> </w:t>
      </w:r>
      <w:r>
        <w:rPr>
          <w:rFonts w:ascii="Arial" w:hAnsi="Arial"/>
        </w:rPr>
        <w:t xml:space="preserve">to</w:t>
      </w:r>
      <w:r>
        <w:rPr>
          <w:rFonts w:ascii="Arial" w:hAnsi="Arial"/>
        </w:rPr>
        <w:t xml:space="preserve"> </w:t>
      </w:r>
      <w:r>
        <w:rPr>
          <w:rFonts w:ascii="Arial" w:hAnsi="Arial"/>
        </w:rPr>
        <w:t xml:space="preserve">0.781</w:t>
      </w:r>
      <w:r>
        <w:rPr>
          <w:rFonts w:ascii="Arial" w:hAnsi="Arial"/>
        </w:rPr>
        <w:t xml:space="preserve">, about five points. The</w:t>
      </w:r>
      <w:r>
        <w:rPr>
          <w:rFonts w:ascii="Arial" w:hAnsi="Arial"/>
        </w:rPr>
        <w:t xml:space="preserve"> </w:t>
      </w:r>
      <w:r>
        <w:rPr>
          <w:rFonts w:ascii="Arial" w:hAnsi="Arial"/>
        </w:rPr>
        <w:t xml:space="preserve">AUPRC drop is far larger, from</w:t>
      </w:r>
      <w:r>
        <w:rPr>
          <w:rFonts w:ascii="Arial" w:hAnsi="Arial"/>
        </w:rPr>
        <w:t xml:space="preserve"> </w:t>
      </w:r>
      <w:r>
        <w:rPr>
          <w:rFonts w:ascii="Arial" w:hAnsi="Arial"/>
        </w:rPr>
        <w:t xml:space="preserve">0.727</w:t>
      </w:r>
      <w:r>
        <w:rPr>
          <w:rFonts w:ascii="Arial" w:hAnsi="Arial"/>
        </w:rPr>
        <w:t xml:space="preserve"> </w:t>
      </w:r>
      <w:r>
        <w:rPr>
          <w:rFonts w:ascii="Arial" w:hAnsi="Arial"/>
        </w:rPr>
        <w:t xml:space="preserve">to</w:t>
      </w:r>
      <w:r>
        <w:rPr>
          <w:rFonts w:ascii="Arial" w:hAnsi="Arial"/>
        </w:rPr>
        <w:t xml:space="preserve"> </w:t>
      </w:r>
      <w:r>
        <w:rPr>
          <w:rFonts w:ascii="Arial" w:hAnsi="Arial"/>
        </w:rPr>
        <w:t xml:space="preserve">0.102</w:t>
      </w:r>
      <w:r>
        <w:rPr>
          <w:rFonts w:ascii="Arial" w:hAnsi="Arial"/>
        </w:rPr>
        <w:t xml:space="preserve">, because re-censoring</w:t>
      </w:r>
      <w:r>
        <w:rPr>
          <w:rFonts w:ascii="Arial" w:hAnsi="Arial"/>
        </w:rPr>
        <w:t xml:space="preserve"> </w:t>
      </w:r>
      <w:r>
        <w:rPr>
          <w:rFonts w:ascii="Arial" w:hAnsi="Arial"/>
        </w:rPr>
        <w:t xml:space="preserve">reclassifies</w:t>
      </w:r>
      <w:r>
        <w:rPr>
          <w:rFonts w:ascii="Arial" w:hAnsi="Arial"/>
        </w:rPr>
        <w:t xml:space="preserve"> </w:t>
      </w:r>
      <w:r>
        <w:rPr>
          <w:rFonts w:ascii="Arial" w:hAnsi="Arial"/>
        </w:rPr>
        <w:t xml:space="preserve">29,583</w:t>
      </w:r>
      <w:r>
        <w:rPr>
          <w:rFonts w:ascii="Arial" w:hAnsi="Arial"/>
        </w:rPr>
        <w:t xml:space="preserve"> </w:t>
      </w:r>
      <w:r>
        <w:rPr>
          <w:rFonts w:ascii="Arial" w:hAnsi="Arial"/>
        </w:rPr>
        <w:t xml:space="preserve">PFOS detections and the positive class contracts</w:t>
      </w:r>
      <w:r>
        <w:rPr>
          <w:rFonts w:ascii="Arial" w:hAnsi="Arial"/>
        </w:rPr>
        <w:t xml:space="preserve"> </w:t>
      </w:r>
      <w:r>
        <w:rPr>
          <w:rFonts w:ascii="Arial" w:hAnsi="Arial"/>
        </w:rPr>
        <w:t xml:space="preserve">sharply, so precision-recall performance is dominated by the shrunken, harder</w:t>
      </w:r>
      <w:r>
        <w:rPr>
          <w:rFonts w:ascii="Arial" w:hAnsi="Arial"/>
        </w:rPr>
        <w:t xml:space="preserve"> </w:t>
      </w:r>
      <w:r>
        <w:rPr>
          <w:rFonts w:ascii="Arial" w:hAnsi="Arial"/>
        </w:rPr>
        <w:t xml:space="preserve">positive set. The</w:t>
      </w:r>
      <w:r>
        <w:rPr>
          <w:rFonts w:ascii="Arial" w:hAnsi="Arial"/>
        </w:rPr>
        <w:t xml:space="preserve"> </w:t>
      </w:r>
      <w:r>
        <w:rPr>
          <w:rFonts w:ascii="Arial" w:hAnsi="Arial"/>
        </w:rPr>
        <w:t xml:space="preserve">detection signal is therefore robust in ranking (AUROC) to reporting-limit</w:t>
      </w:r>
      <w:r>
        <w:rPr>
          <w:rFonts w:ascii="Arial" w:hAnsi="Arial"/>
        </w:rPr>
        <w:t xml:space="preserve"> </w:t>
      </w:r>
      <w:r>
        <w:rPr>
          <w:rFonts w:ascii="Arial" w:hAnsi="Arial"/>
        </w:rPr>
        <w:t xml:space="preserve">harmonization (it survives an aggressive common-limit re-censoring at ~0.78 AUROC)</w:t>
      </w:r>
      <w:r>
        <w:rPr>
          <w:rFonts w:ascii="Arial" w:hAnsi="Arial"/>
        </w:rPr>
        <w:t xml:space="preserve"> </w:t>
      </w:r>
      <w:r>
        <w:rPr>
          <w:rFonts w:ascii="Arial" w:hAnsi="Arial"/>
        </w:rPr>
        <w:t xml:space="preserve">but not in precision-recall, where AUPRC collapses to</w:t>
      </w:r>
      <w:r>
        <w:rPr>
          <w:rFonts w:ascii="Arial" w:hAnsi="Arial"/>
        </w:rPr>
        <w:t xml:space="preserve"> </w:t>
      </w:r>
      <w:r>
        <w:rPr>
          <w:rFonts w:ascii="Arial" w:hAnsi="Arial"/>
        </w:rPr>
        <w:t xml:space="preserve">0.102</w:t>
      </w:r>
      <w:r>
        <w:rPr>
          <w:rFonts w:ascii="Arial" w:hAnsi="Arial"/>
        </w:rPr>
        <w:t xml:space="preserve">; the</w:t>
      </w:r>
      <w:r>
        <w:rPr>
          <w:rFonts w:ascii="Arial" w:hAnsi="Arial"/>
        </w:rPr>
        <w:t xml:space="preserve"> </w:t>
      </w:r>
      <w:r>
        <w:rPr>
          <w:rFonts w:ascii="Arial" w:hAnsi="Arial"/>
        </w:rPr>
        <w:t xml:space="preserve">~five-point AUROC drop quantifies the part attributable to detection-limit</w:t>
      </w:r>
      <w:r>
        <w:rPr>
          <w:rFonts w:ascii="Arial" w:hAnsi="Arial"/>
        </w:rPr>
        <w:t xml:space="preserve"> </w:t>
      </w:r>
      <w:r>
        <w:rPr>
          <w:rFonts w:ascii="Arial" w:hAnsi="Arial"/>
        </w:rPr>
        <w:t xml:space="preserve">heterogeneity, motivating the common-reporting-limit caveat in the main text.</w:t>
      </w:r>
    </w:p>
    <w:bookmarkEnd w:id="97"/>
    <w:bookmarkStart w:id="98" w:name="Xab0150f62891b91b9b9825060d40a4877b31a93"/>
    <w:p>
      <w:pPr>
        <w:pStyle w:val="Heading3"/>
        <w:spacing w:lineRule="auto" w:line="360"/>
      </w:pPr>
      <w:r>
        <w:rPr>
          <w:rFonts w:ascii="Arial" w:hAnsi="Arial"/>
        </w:rPr>
        <w:t xml:space="preserve">Supplementary Table 9: Complete benchmark results</w:t>
      </w:r>
    </w:p>
    <w:p>
      <w:pPr>
        <w:pStyle w:val="FirstParagraph"/>
        <w:spacing w:lineRule="auto" w:line="360"/>
      </w:pPr>
      <w:r>
        <w:rPr>
          <w:rFonts w:ascii="Arial" w:hAnsi="Arial"/>
        </w:rPr>
        <w:t xml:space="preserve">Full benchmark results for all model families across all tasks (T1–T7),</w:t>
      </w:r>
      <w:r>
        <w:rPr>
          <w:rFonts w:ascii="Arial" w:hAnsi="Arial"/>
        </w:rPr>
        <w:t xml:space="preserve"> </w:t>
      </w:r>
      <w:r>
        <w:rPr>
          <w:rFonts w:ascii="Arial" w:hAnsi="Arial"/>
        </w:rPr>
        <w:t xml:space="preserve">including AUROC, AUPRC, F1, precision, recall, and task-specific metrics with</w:t>
      </w:r>
      <w:r>
        <w:rPr>
          <w:rFonts w:ascii="Arial" w:hAnsi="Arial"/>
        </w:rPr>
        <w:t xml:space="preserve"> </w:t>
      </w:r>
      <w:r>
        <w:rPr>
          <w:rFonts w:ascii="Arial" w:hAnsi="Arial"/>
        </w:rPr>
        <w:t xml:space="preserve">95% bootstrap confidence intervals. This table extends the condensed Table 2</w:t>
      </w:r>
      <w:r>
        <w:rPr>
          <w:rFonts w:ascii="Arial" w:hAnsi="Arial"/>
        </w:rPr>
        <w:t xml:space="preserve"> </w:t>
      </w:r>
      <w:r>
        <w:rPr>
          <w:rFonts w:ascii="Arial" w:hAnsi="Arial"/>
        </w:rPr>
        <w:t xml:space="preserve">in the main text, which reports only T1 and T4 for six representative</w:t>
      </w:r>
      <w:r>
        <w:rPr>
          <w:rFonts w:ascii="Arial" w:hAnsi="Arial"/>
        </w:rPr>
        <w:t xml:space="preserve"> </w:t>
      </w:r>
      <w:r>
        <w:rPr>
          <w:rFonts w:ascii="Arial" w:hAnsi="Arial"/>
        </w:rPr>
        <w:t xml:space="preserve">models.</w:t>
      </w:r>
    </w:p>
    <w:p>
      <w:pPr>
        <w:pStyle w:val="BodyText"/>
        <w:spacing w:lineRule="auto" w:line="360"/>
      </w:pPr>
      <w:r>
        <w:rPr>
          <w:rFonts w:ascii="Arial" w:hAnsi="Arial"/>
          <w:i/>
          <w:iCs/>
        </w:rPr>
        <w:t xml:space="preserve">See</w:t>
      </w:r>
      <w:r>
        <w:rPr>
          <w:rFonts w:ascii="Arial" w:hAnsi="Arial"/>
          <w:i/>
          <w:iCs/>
        </w:rPr>
        <w:t xml:space="preserve"> </w:t>
      </w:r>
      <w:r>
        <w:rPr>
          <w:rStyle w:val="VerbatimChar"/>
          <w:rFonts w:ascii="Arial" w:hAnsi="Arial"/>
          <w:i/>
          <w:iCs/>
        </w:rPr>
        <w:t xml:space="preserve">paper/tables/table_supp9_benchmark_full.csv</w:t>
      </w:r>
      <w:r>
        <w:rPr>
          <w:rFonts w:ascii="Arial" w:hAnsi="Arial"/>
          <w:i/>
          <w:iCs/>
        </w:rPr>
        <w:t xml:space="preserve"> </w:t>
      </w:r>
      <w:r>
        <w:rPr>
          <w:rFonts w:ascii="Arial" w:hAnsi="Arial"/>
          <w:i/>
          <w:iCs/>
        </w:rPr>
        <w:t xml:space="preserve">for full results.</w:t>
      </w:r>
    </w:p>
    <w:bookmarkEnd w:id="98"/>
    <w:bookmarkStart w:id="99" w:name="gcn-and-graphsage-performance-note"/>
    <w:p>
      <w:pPr>
        <w:pStyle w:val="Heading3"/>
        <w:spacing w:lineRule="auto" w:line="360"/>
      </w:pPr>
      <w:r>
        <w:rPr>
          <w:rFonts w:ascii="Arial" w:hAnsi="Arial"/>
        </w:rPr>
        <w:t xml:space="preserve">GCN and GraphSAGE performance note</w:t>
      </w:r>
    </w:p>
    <w:p>
      <w:pPr>
        <w:pStyle w:val="FirstParagraph"/>
        <w:spacing w:lineRule="auto" w:line="360"/>
      </w:pPr>
      <w:r>
        <w:rPr>
          <w:rFonts w:ascii="Arial" w:hAnsi="Arial"/>
        </w:rPr>
        <w:t xml:space="preserve">GCN achieves AUROC</w:t>
      </w:r>
      <w:r>
        <w:rPr>
          <w:rFonts w:ascii="Arial" w:hAnsi="Arial"/>
        </w:rPr>
        <w:t xml:space="preserve"> </w:t>
      </w:r>
      <w:r>
        <w:rPr>
          <w:rFonts w:ascii="Arial" w:hAnsi="Arial"/>
        </w:rPr>
        <w:t xml:space="preserve">0.642</w:t>
      </w:r>
      <w:r>
        <w:rPr>
          <w:rFonts w:ascii="Arial" w:hAnsi="Arial"/>
        </w:rPr>
        <w:t xml:space="preserve"> </w:t>
      </w:r>
      <w:r>
        <w:rPr>
          <w:rFonts w:ascii="Arial" w:hAnsi="Arial"/>
        </w:rPr>
        <w:t xml:space="preserve">on T1 and GraphSAGE</w:t>
      </w:r>
      <w:r>
        <w:rPr>
          <w:rFonts w:ascii="Arial" w:hAnsi="Arial"/>
        </w:rPr>
        <w:t xml:space="preserve"> </w:t>
      </w:r>
      <w:r>
        <w:rPr>
          <w:rFonts w:ascii="Arial" w:hAnsi="Arial"/>
        </w:rPr>
        <w:t xml:space="preserve">0.482</w:t>
      </w:r>
      <w:r>
        <w:rPr>
          <w:rFonts w:ascii="Arial" w:hAnsi="Arial"/>
        </w:rPr>
        <w:t xml:space="preserve"> </w:t>
      </w:r>
      <w:r>
        <w:rPr>
          <w:rFonts w:ascii="Arial" w:hAnsi="Arial"/>
        </w:rPr>
        <w:t xml:space="preserve">(near the 0.500 chance</w:t>
      </w:r>
      <w:r>
        <w:rPr>
          <w:rFonts w:ascii="Arial" w:hAnsi="Arial"/>
        </w:rPr>
        <w:t xml:space="preserve"> </w:t>
      </w:r>
      <w:r>
        <w:rPr>
          <w:rFonts w:ascii="Arial" w:hAnsi="Arial"/>
        </w:rPr>
        <w:t xml:space="preserve">baseline), both well below the tree-based models (XGBoost</w:t>
      </w:r>
      <w:r>
        <w:rPr>
          <w:rFonts w:ascii="Arial" w:hAnsi="Arial"/>
        </w:rPr>
        <w:t xml:space="preserve"> </w:t>
      </w:r>
      <w:r>
        <w:rPr>
          <w:rFonts w:ascii="Arial" w:hAnsi="Arial"/>
        </w:rPr>
        <w:t xml:space="preserve">0.864</w:t>
      </w:r>
      <w:r>
        <w:rPr>
          <w:rFonts w:ascii="Arial" w:hAnsi="Arial"/>
        </w:rPr>
        <w:t xml:space="preserve">). Two</w:t>
      </w:r>
      <w:r>
        <w:rPr>
          <w:rFonts w:ascii="Arial" w:hAnsi="Arial"/>
        </w:rPr>
        <w:t xml:space="preserve"> </w:t>
      </w:r>
      <w:r>
        <w:rPr>
          <w:rFonts w:ascii="Arial" w:hAnsi="Arial"/>
        </w:rPr>
        <w:t xml:space="preserve">implementation facts bound the interpretation. First, inference in our GNN</w:t>
      </w:r>
      <w:r>
        <w:rPr>
          <w:rFonts w:ascii="Arial" w:hAnsi="Arial"/>
        </w:rPr>
        <w:t xml:space="preserve"> </w:t>
      </w:r>
      <w:r>
        <w:rPr>
          <w:rFonts w:ascii="Arial" w:hAnsi="Arial"/>
        </w:rPr>
        <w:t xml:space="preserve">wrapper is an unconditional linear fallback:</w:t>
      </w:r>
      <w:r>
        <w:rPr>
          <w:rFonts w:ascii="Arial" w:hAnsi="Arial"/>
        </w:rPr>
        <w:t xml:space="preserve"> </w:t>
      </w:r>
      <w:r>
        <w:rPr>
          <w:rStyle w:val="VerbatimChar"/>
          <w:rFonts w:ascii="Arial" w:hAnsi="Arial"/>
        </w:rPr>
        <w:t xml:space="preserve">predict_proba</w:t>
      </w:r>
      <w:r>
        <w:rPr>
          <w:rFonts w:ascii="Arial" w:hAnsi="Arial"/>
        </w:rPr>
        <w:t xml:space="preserve"> </w:t>
      </w:r>
      <w:r>
        <w:rPr>
          <w:rFonts w:ascii="Arial" w:hAnsi="Arial"/>
        </w:rPr>
        <w:t xml:space="preserve">scores held-out</w:t>
      </w:r>
      <w:r>
        <w:rPr>
          <w:rFonts w:ascii="Arial" w:hAnsi="Arial"/>
        </w:rPr>
        <w:t xml:space="preserve"> </w:t>
      </w:r>
      <w:r>
        <w:rPr>
          <w:rFonts w:ascii="Arial" w:hAnsi="Arial"/>
        </w:rPr>
        <w:t xml:space="preserve">systems with a linear read-out over node features under every split strategy,</w:t>
      </w:r>
      <w:r>
        <w:rPr>
          <w:rFonts w:ascii="Arial" w:hAnsi="Arial"/>
        </w:rPr>
        <w:t xml:space="preserve"> </w:t>
      </w:r>
      <w:r>
        <w:rPr>
          <w:rFonts w:ascii="Arial" w:hAnsi="Arial"/>
        </w:rPr>
        <w:t xml:space="preserve">not only under geographic holdout, so the reported numbers characterize this</w:t>
      </w:r>
      <w:r>
        <w:rPr>
          <w:rFonts w:ascii="Arial" w:hAnsi="Arial"/>
        </w:rPr>
        <w:t xml:space="preserve"> </w:t>
      </w:r>
      <w:r>
        <w:rPr>
          <w:rFonts w:ascii="Arial" w:hAnsi="Arial"/>
        </w:rPr>
        <w:t xml:space="preserve">graph-augmented-training/linear-inference pipeline rather than full</w:t>
      </w:r>
      <w:r>
        <w:rPr>
          <w:rFonts w:ascii="Arial" w:hAnsi="Arial"/>
        </w:rPr>
        <w:t xml:space="preserve"> </w:t>
      </w:r>
      <w:r>
        <w:rPr>
          <w:rFonts w:ascii="Arial" w:hAnsi="Arial"/>
        </w:rPr>
        <w:t xml:space="preserve">message-passing inference. Second, geographic stratification additionally</w:t>
      </w:r>
      <w:r>
        <w:rPr>
          <w:rFonts w:ascii="Arial" w:hAnsi="Arial"/>
        </w:rPr>
        <w:t xml:space="preserve"> </w:t>
      </w:r>
      <w:r>
        <w:rPr>
          <w:rFonts w:ascii="Arial" w:hAnsi="Arial"/>
        </w:rPr>
        <w:t xml:space="preserve">severs test-region graph edges to training nodes, so even a transductive</w:t>
      </w:r>
      <w:r>
        <w:rPr>
          <w:rFonts w:ascii="Arial" w:hAnsi="Arial"/>
        </w:rPr>
        <w:t xml:space="preserve"> </w:t>
      </w:r>
      <w:r>
        <w:rPr>
          <w:rFonts w:ascii="Arial" w:hAnsi="Arial"/>
        </w:rPr>
        <w:t xml:space="preserve">deployment could not message-pass across the split boundary. Under</w:t>
      </w:r>
      <w:r>
        <w:rPr>
          <w:rFonts w:ascii="Arial" w:hAnsi="Arial"/>
        </w:rPr>
        <w:t xml:space="preserve"> </w:t>
      </w:r>
      <w:r>
        <w:rPr>
          <w:rFonts w:ascii="Arial" w:hAnsi="Arial"/>
        </w:rPr>
        <w:t xml:space="preserve">leave-one-region-out evaluation with coordinates supplied to the graph</w:t>
      </w:r>
      <w:r>
        <w:rPr>
          <w:rFonts w:ascii="Arial" w:hAnsi="Arial"/>
        </w:rPr>
        <w:t xml:space="preserve"> </w:t>
      </w:r>
      <w:r>
        <w:rPr>
          <w:rFonts w:ascii="Arial" w:hAnsi="Arial"/>
        </w:rPr>
        <w:t xml:space="preserve">builders, the same pipelines average AUROC</w:t>
      </w:r>
      <w:r>
        <w:rPr>
          <w:rFonts w:ascii="Arial" w:hAnsi="Arial"/>
        </w:rPr>
        <w:t xml:space="preserve"> </w:t>
      </w:r>
      <w:r>
        <w:rPr>
          <w:rFonts w:ascii="Arial" w:hAnsi="Arial"/>
        </w:rPr>
        <w:t xml:space="preserve">0.683</w:t>
      </w:r>
      <w:r>
        <w:rPr>
          <w:rFonts w:ascii="Arial" w:hAnsi="Arial"/>
        </w:rPr>
        <w:t xml:space="preserve"> </w:t>
      </w:r>
      <w:r>
        <w:rPr>
          <w:rFonts w:ascii="Arial" w:hAnsi="Arial"/>
        </w:rPr>
        <w:t xml:space="preserve">(GCN) and</w:t>
      </w:r>
      <w:r>
        <w:rPr>
          <w:rFonts w:ascii="Arial" w:hAnsi="Arial"/>
        </w:rPr>
        <w:t xml:space="preserve"> </w:t>
      </w:r>
      <w:r>
        <w:rPr>
          <w:rFonts w:ascii="Arial" w:hAnsi="Arial"/>
        </w:rPr>
        <w:t xml:space="preserve">0.652</w:t>
      </w:r>
      <w:r>
        <w:rPr>
          <w:rFonts w:ascii="Arial" w:hAnsi="Arial"/>
        </w:rPr>
        <w:t xml:space="preserve"> </w:t>
      </w:r>
      <w:r>
        <w:rPr>
          <w:rFonts w:ascii="Arial" w:hAnsi="Arial"/>
        </w:rPr>
        <w:t xml:space="preserve">(GraphSAGE) across all ten folds (Table 2), at the bottom of</w:t>
      </w:r>
      <w:r>
        <w:rPr>
          <w:rFonts w:ascii="Arial" w:hAnsi="Arial"/>
        </w:rPr>
        <w:t xml:space="preserve"> </w:t>
      </w:r>
      <w:r>
        <w:rPr>
          <w:rFonts w:ascii="Arial" w:hAnsi="Arial"/>
        </w:rPr>
        <w:t xml:space="preserve">the converged families. We report these results as a lower bound on GNN</w:t>
      </w:r>
      <w:r>
        <w:rPr>
          <w:rFonts w:ascii="Arial" w:hAnsi="Arial"/>
        </w:rPr>
        <w:t xml:space="preserve"> </w:t>
      </w:r>
      <w:r>
        <w:rPr>
          <w:rFonts w:ascii="Arial" w:hAnsi="Arial"/>
        </w:rPr>
        <w:t xml:space="preserve">performance under geographic holdout and note that future work on genuinely</w:t>
      </w:r>
      <w:r>
        <w:rPr>
          <w:rFonts w:ascii="Arial" w:hAnsi="Arial"/>
        </w:rPr>
        <w:t xml:space="preserve"> </w:t>
      </w:r>
      <w:r>
        <w:rPr>
          <w:rFonts w:ascii="Arial" w:hAnsi="Arial"/>
        </w:rPr>
        <w:t xml:space="preserve">inductive graph inference (e.g., feature-based rather than transductive</w:t>
      </w:r>
      <w:r>
        <w:rPr>
          <w:rFonts w:ascii="Arial" w:hAnsi="Arial"/>
        </w:rPr>
        <w:t xml:space="preserve"> </w:t>
      </w:r>
      <w:r>
        <w:rPr>
          <w:rFonts w:ascii="Arial" w:hAnsi="Arial"/>
        </w:rPr>
        <w:t xml:space="preserve">embeddings, with graph-aware read-outs) may improve geographic</w:t>
      </w:r>
      <w:r>
        <w:rPr>
          <w:rFonts w:ascii="Arial" w:hAnsi="Arial"/>
        </w:rPr>
        <w:t xml:space="preserve"> </w:t>
      </w:r>
      <w:r>
        <w:rPr>
          <w:rFonts w:ascii="Arial" w:hAnsi="Arial"/>
        </w:rPr>
        <w:t xml:space="preserve">generalization.</w:t>
      </w:r>
    </w:p>
    <w:bookmarkEnd w:id="99"/>
    <w:bookmarkStart w:id="100" w:name="X9bbf3598bb9e693554784e594e336fd99a8c2ab"/>
    <w:p>
      <w:pPr>
        <w:pStyle w:val="Heading3"/>
        <w:spacing w:lineRule="auto" w:line="360"/>
      </w:pPr>
      <w:r>
        <w:rPr>
          <w:rFonts w:ascii="Arial" w:hAnsi="Arial"/>
        </w:rPr>
        <w:t xml:space="preserve">Supplementary Table 10: Decile-based lift analysis</w:t>
      </w:r>
    </w:p>
    <w:p>
      <w:pPr>
        <w:pStyle w:val="FirstParagraph"/>
        <w:spacing w:lineRule="auto" w:line="360"/>
      </w:pPr>
      <w:r>
        <w:rPr>
          <w:rFonts w:ascii="Arial" w:hAnsi="Arial"/>
        </w:rPr>
        <w:t xml:space="preserve">Decile-based lift analysis for the full model and monitoring-free model on</w:t>
      </w:r>
      <w:r>
        <w:rPr>
          <w:rFonts w:ascii="Arial" w:hAnsi="Arial"/>
        </w:rPr>
        <w:t xml:space="preserve"> </w:t>
      </w:r>
      <w:r>
        <w:rPr>
          <w:rFonts w:ascii="Arial" w:hAnsi="Arial"/>
        </w:rPr>
        <w:t xml:space="preserve">the T1 (PFAS detection) test set (EPA Regions 8, 9, 10). Systems are ranked</w:t>
      </w:r>
      <w:r>
        <w:rPr>
          <w:rFonts w:ascii="Arial" w:hAnsi="Arial"/>
        </w:rPr>
        <w:t xml:space="preserve"> </w:t>
      </w:r>
      <w:r>
        <w:rPr>
          <w:rFonts w:ascii="Arial" w:hAnsi="Arial"/>
        </w:rPr>
        <w:t xml:space="preserve">by predicted risk (highest first) and grouped into deciles. The detection rate</w:t>
      </w:r>
      <w:r>
        <w:rPr>
          <w:rFonts w:ascii="Arial" w:hAnsi="Arial"/>
        </w:rPr>
        <w:t xml:space="preserve"> </w:t>
      </w:r>
      <w:r>
        <w:rPr>
          <w:rFonts w:ascii="Arial" w:hAnsi="Arial"/>
        </w:rPr>
        <w:t xml:space="preserve">per decile shows how effectively the model concentrates true positives in the</w:t>
      </w:r>
      <w:r>
        <w:rPr>
          <w:rFonts w:ascii="Arial" w:hAnsi="Arial"/>
        </w:rPr>
        <w:t xml:space="preserve"> </w:t>
      </w:r>
      <w:r>
        <w:rPr>
          <w:rFonts w:ascii="Arial" w:hAnsi="Arial"/>
        </w:rPr>
        <w:t xml:space="preserve">highest-risk systems. Top-decile lift is the ratio of the top-decile detection</w:t>
      </w:r>
      <w:r>
        <w:rPr>
          <w:rFonts w:ascii="Arial" w:hAnsi="Arial"/>
        </w:rPr>
        <w:t xml:space="preserve"> </w:t>
      </w:r>
      <w:r>
        <w:rPr>
          <w:rFonts w:ascii="Arial" w:hAnsi="Arial"/>
        </w:rPr>
        <w:t xml:space="preserve">rate to the overall detection rate. Top-quintile capture is the fraction of</w:t>
      </w:r>
      <w:r>
        <w:rPr>
          <w:rFonts w:ascii="Arial" w:hAnsi="Arial"/>
        </w:rPr>
        <w:t xml:space="preserve"> </w:t>
      </w:r>
      <w:r>
        <w:rPr>
          <w:rFonts w:ascii="Arial" w:hAnsi="Arial"/>
        </w:rPr>
        <w:t xml:space="preserve">all detections found in the top 20% of predicted risk. Even without monitoring</w:t>
      </w:r>
      <w:r>
        <w:rPr>
          <w:rFonts w:ascii="Arial" w:hAnsi="Arial"/>
        </w:rPr>
        <w:t xml:space="preserve"> </w:t>
      </w:r>
      <w:r>
        <w:rPr>
          <w:rFonts w:ascii="Arial" w:hAnsi="Arial"/>
        </w:rPr>
        <w:t xml:space="preserve">features, the monitoring-free model provides actionable prioritization.</w:t>
      </w:r>
    </w:p>
    <w:p>
      <w:pPr>
        <w:pStyle w:val="BodyText"/>
        <w:spacing w:lineRule="auto" w:line="360"/>
      </w:pPr>
      <w:r>
        <w:rPr>
          <w:rFonts w:ascii="Arial" w:hAnsi="Arial"/>
          <w:i/>
          <w:iCs/>
        </w:rPr>
        <w:t xml:space="preserve">See</w:t>
      </w:r>
      <w:r>
        <w:rPr>
          <w:rFonts w:ascii="Arial" w:hAnsi="Arial"/>
          <w:i/>
          <w:iCs/>
        </w:rPr>
        <w:t xml:space="preserve"> </w:t>
      </w:r>
      <w:r>
        <w:rPr>
          <w:rStyle w:val="VerbatimChar"/>
          <w:rFonts w:ascii="Arial" w:hAnsi="Arial"/>
          <w:i/>
          <w:iCs/>
        </w:rPr>
        <w:t xml:space="preserve">paper/tables/table_supp_lift_analysis.csv</w:t>
      </w:r>
      <w:r>
        <w:rPr>
          <w:rFonts w:ascii="Arial" w:hAnsi="Arial"/>
          <w:i/>
          <w:iCs/>
        </w:rPr>
        <w:t xml:space="preserve"> </w:t>
      </w:r>
      <w:r>
        <w:rPr>
          <w:rFonts w:ascii="Arial" w:hAnsi="Arial"/>
          <w:i/>
          <w:iCs/>
        </w:rPr>
        <w:t xml:space="preserve">for full results.</w:t>
      </w:r>
    </w:p>
    <w:bookmarkEnd w:id="100"/>
    <w:bookmarkStart w:id="101" w:name="X872b12a3ab6ebf583e1683e9c771d683a9c46ca"/>
    <w:p>
      <w:pPr>
        <w:pStyle w:val="Heading3"/>
        <w:spacing w:lineRule="auto" w:line="360"/>
      </w:pPr>
      <w:r>
        <w:rPr>
          <w:rFonts w:ascii="Arial" w:hAnsi="Arial"/>
        </w:rPr>
        <w:t xml:space="preserve">Supplementary Table 11: Hyperparameter tuning comparison</w:t>
      </w:r>
    </w:p>
    <w:p>
      <w:pPr>
        <w:pStyle w:val="FirstParagraph"/>
        <w:spacing w:lineRule="auto" w:line="360"/>
      </w:pPr>
      <w:r>
        <w:rPr>
          <w:rFonts w:ascii="Arial" w:hAnsi="Arial"/>
        </w:rPr>
        <w:t xml:space="preserve">Symmetric hyperparameter tuning results for all model families on T1 PFAS</w:t>
      </w:r>
      <w:r>
        <w:rPr>
          <w:rFonts w:ascii="Arial" w:hAnsi="Arial"/>
        </w:rPr>
        <w:t xml:space="preserve"> </w:t>
      </w:r>
      <w:r>
        <w:rPr>
          <w:rFonts w:ascii="Arial" w:hAnsi="Arial"/>
        </w:rPr>
        <w:t xml:space="preserve">detection. For each model, the table reports the number of grid configurations</w:t>
      </w:r>
      <w:r>
        <w:rPr>
          <w:rFonts w:ascii="Arial" w:hAnsi="Arial"/>
        </w:rPr>
        <w:t xml:space="preserve"> </w:t>
      </w:r>
      <w:r>
        <w:rPr>
          <w:rFonts w:ascii="Arial" w:hAnsi="Arial"/>
        </w:rPr>
        <w:t xml:space="preserve">tested, default-configuration test performance (AUROC and AUPRC), tuned-</w:t>
      </w:r>
      <w:r>
        <w:rPr>
          <w:rFonts w:ascii="Arial" w:hAnsi="Arial"/>
        </w:rPr>
        <w:t xml:space="preserve"> </w:t>
      </w:r>
      <w:r>
        <w:rPr>
          <w:rFonts w:ascii="Arial" w:hAnsi="Arial"/>
        </w:rPr>
        <w:t xml:space="preserve">configuration test performance, and the performance delta attributable to</w:t>
      </w:r>
      <w:r>
        <w:rPr>
          <w:rFonts w:ascii="Arial" w:hAnsi="Arial"/>
        </w:rPr>
        <w:t xml:space="preserve"> </w:t>
      </w:r>
      <w:r>
        <w:rPr>
          <w:rFonts w:ascii="Arial" w:hAnsi="Arial"/>
        </w:rPr>
        <w:t xml:space="preserve">hyperparameter optimization. All model families received identical tuning</w:t>
      </w:r>
      <w:r>
        <w:rPr>
          <w:rFonts w:ascii="Arial" w:hAnsi="Arial"/>
        </w:rPr>
        <w:t xml:space="preserve"> </w:t>
      </w:r>
      <w:r>
        <w:rPr>
          <w:rFonts w:ascii="Arial" w:hAnsi="Arial"/>
        </w:rPr>
        <w:t xml:space="preserve">effort (18 grid configurations plus 50 Bayesian optimization trials each),</w:t>
      </w:r>
      <w:r>
        <w:rPr>
          <w:rFonts w:ascii="Arial" w:hAnsi="Arial"/>
        </w:rPr>
        <w:t xml:space="preserve"> </w:t>
      </w:r>
      <w:r>
        <w:rPr>
          <w:rFonts w:ascii="Arial" w:hAnsi="Arial"/>
        </w:rPr>
        <w:t xml:space="preserve">ensuring that performance rankings in Table 2 are not confounded by</w:t>
      </w:r>
      <w:r>
        <w:rPr>
          <w:rFonts w:ascii="Arial" w:hAnsi="Arial"/>
        </w:rPr>
        <w:t xml:space="preserve"> </w:t>
      </w:r>
      <w:r>
        <w:rPr>
          <w:rFonts w:ascii="Arial" w:hAnsi="Arial"/>
        </w:rPr>
        <w:t xml:space="preserve">asymmetric tuning. The tuning grids are fully specified in</w:t>
      </w:r>
      <w:r>
        <w:rPr>
          <w:rFonts w:ascii="Arial" w:hAnsi="Arial"/>
        </w:rPr>
        <w:t xml:space="preserve"> </w:t>
      </w:r>
      <w:r>
        <w:rPr>
          <w:rStyle w:val="VerbatimChar"/>
          <w:rFonts w:ascii="Arial" w:hAnsi="Arial"/>
        </w:rPr>
        <w:t xml:space="preserve">configs/experiment.yaml</w:t>
      </w:r>
      <w:r>
        <w:rPr>
          <w:rFonts w:ascii="Arial" w:hAnsi="Arial"/>
        </w:rPr>
        <w:t xml:space="preserve">.</w:t>
      </w:r>
    </w:p>
    <w:p>
      <w:pPr>
        <w:pStyle w:val="BodyText"/>
        <w:spacing w:lineRule="auto" w:line="360"/>
      </w:pPr>
      <w:r>
        <w:rPr>
          <w:rFonts w:ascii="Arial" w:hAnsi="Arial"/>
          <w:i/>
          <w:iCs/>
        </w:rPr>
        <w:t xml:space="preserve">See</w:t>
      </w:r>
      <w:r>
        <w:rPr>
          <w:rFonts w:ascii="Arial" w:hAnsi="Arial"/>
          <w:i/>
          <w:iCs/>
        </w:rPr>
        <w:t xml:space="preserve"> </w:t>
      </w:r>
      <w:r>
        <w:rPr>
          <w:rStyle w:val="VerbatimChar"/>
          <w:rFonts w:ascii="Arial" w:hAnsi="Arial"/>
          <w:i/>
          <w:iCs/>
        </w:rPr>
        <w:t xml:space="preserve">paper/tables/table_ext2_tuning_comparison.csv</w:t>
      </w:r>
      <w:r>
        <w:rPr>
          <w:rFonts w:ascii="Arial" w:hAnsi="Arial"/>
          <w:i/>
          <w:iCs/>
        </w:rPr>
        <w:t xml:space="preserve"> </w:t>
      </w:r>
      <w:r>
        <w:rPr>
          <w:rFonts w:ascii="Arial" w:hAnsi="Arial"/>
          <w:i/>
          <w:iCs/>
        </w:rPr>
        <w:t xml:space="preserve">for full results.</w:t>
      </w:r>
    </w:p>
    <w:bookmarkEnd w:id="101"/>
    <w:bookmarkStart w:id="102" w:name="X51ed663e3206e1afa788d3ffe79be9e135000cd"/>
    <w:p>
      <w:pPr>
        <w:pStyle w:val="Heading3"/>
        <w:spacing w:lineRule="auto" w:line="360"/>
      </w:pPr>
      <w:r>
        <w:rPr>
          <w:rFonts w:ascii="Arial" w:hAnsi="Arial"/>
        </w:rPr>
        <w:t xml:space="preserve">Supplementary Table 12: Complete feature catalog</w:t>
      </w:r>
    </w:p>
    <w:p>
      <w:pPr>
        <w:pStyle w:val="FirstParagraph"/>
        <w:spacing w:lineRule="auto" w:line="360"/>
      </w:pPr>
      <w:r>
        <w:rPr>
          <w:rFonts w:ascii="Arial" w:hAnsi="Arial"/>
        </w:rPr>
        <w:t xml:space="preserve">Comprehensive catalog of all geospatial features extracted for each water</w:t>
      </w:r>
      <w:r>
        <w:rPr>
          <w:rFonts w:ascii="Arial" w:hAnsi="Arial"/>
        </w:rPr>
        <w:t xml:space="preserve"> </w:t>
      </w:r>
      <w:r>
        <w:rPr>
          <w:rFonts w:ascii="Arial" w:hAnsi="Arial"/>
        </w:rPr>
        <w:t xml:space="preserve">system in the AquaContam benchmark. Features are organized into four</w:t>
      </w:r>
      <w:r>
        <w:rPr>
          <w:rFonts w:ascii="Arial" w:hAnsi="Arial"/>
        </w:rPr>
        <w:t xml:space="preserve"> </w:t>
      </w:r>
      <w:r>
        <w:rPr>
          <w:rFonts w:ascii="Arial" w:hAnsi="Arial"/>
        </w:rPr>
        <w:t xml:space="preserve">categories: proximity (features from EPA FRS facility distances and buffer</w:t>
      </w:r>
      <w:r>
        <w:rPr>
          <w:rFonts w:ascii="Arial" w:hAnsi="Arial"/>
        </w:rPr>
        <w:t xml:space="preserve"> </w:t>
      </w:r>
      <w:r>
        <w:rPr>
          <w:rFonts w:ascii="Arial" w:hAnsi="Arial"/>
        </w:rPr>
        <w:t xml:space="preserve">counts, TRI release-weighted proximity, and DoD PFAS site proximity), land</w:t>
      </w:r>
      <w:r>
        <w:rPr>
          <w:rFonts w:ascii="Arial" w:hAnsi="Arial"/>
        </w:rPr>
        <w:t xml:space="preserve"> </w:t>
      </w:r>
      <w:r>
        <w:rPr>
          <w:rFonts w:ascii="Arial" w:hAnsi="Arial"/>
        </w:rPr>
        <w:t xml:space="preserve">use (7 features from NLCD 2021 raster zonal</w:t>
      </w:r>
      <w:r>
        <w:rPr>
          <w:rFonts w:ascii="Arial" w:hAnsi="Arial"/>
        </w:rPr>
        <w:t xml:space="preserve"> </w:t>
      </w:r>
      <w:r>
        <w:rPr>
          <w:rFonts w:ascii="Arial" w:hAnsi="Arial"/>
        </w:rPr>
        <w:t xml:space="preserve">statistics), hydrogeology (3 feature groups from USGS Principal Aquifers,</w:t>
      </w:r>
      <w:r>
        <w:rPr>
          <w:rFonts w:ascii="Arial" w:hAnsi="Arial"/>
        </w:rPr>
        <w:t xml:space="preserve"> </w:t>
      </w:r>
      <w:r>
        <w:rPr>
          <w:rFonts w:ascii="Arial" w:hAnsi="Arial"/>
        </w:rPr>
        <w:t xml:space="preserve">one-hot encoded to ~20 binary columns), and demographics (6 features from</w:t>
      </w:r>
      <w:r>
        <w:rPr>
          <w:rFonts w:ascii="Arial" w:hAnsi="Arial"/>
        </w:rPr>
        <w:t xml:space="preserve"> </w:t>
      </w:r>
      <w:r>
        <w:rPr>
          <w:rFonts w:ascii="Arial" w:hAnsi="Arial"/>
        </w:rPr>
        <w:t xml:space="preserve">EPA EJScreen block group indicators). Each entry includes the feature name,</w:t>
      </w:r>
      <w:r>
        <w:rPr>
          <w:rFonts w:ascii="Arial" w:hAnsi="Arial"/>
        </w:rPr>
        <w:t xml:space="preserve"> </w:t>
      </w:r>
      <w:r>
        <w:rPr>
          <w:rFonts w:ascii="Arial" w:hAnsi="Arial"/>
        </w:rPr>
        <w:t xml:space="preserve">category, and description. Features with more than half their values missing are</w:t>
      </w:r>
      <w:r>
        <w:rPr>
          <w:rFonts w:ascii="Arial" w:hAnsi="Arial"/>
        </w:rPr>
        <w:t xml:space="preserve"> </w:t>
      </w:r>
      <w:r>
        <w:rPr>
          <w:rFonts w:ascii="Arial" w:hAnsi="Arial"/>
        </w:rPr>
        <w:t xml:space="preserve">dropped prior to model training; remaining missing values are imputed with</w:t>
      </w:r>
      <w:r>
        <w:rPr>
          <w:rFonts w:ascii="Arial" w:hAnsi="Arial"/>
        </w:rPr>
        <w:t xml:space="preserve"> </w:t>
      </w:r>
      <w:r>
        <w:rPr>
          <w:rFonts w:ascii="Arial" w:hAnsi="Arial"/>
        </w:rPr>
        <w:t xml:space="preserve">column medians. One documented exception: the aquifer-confinement one-hots</w:t>
      </w:r>
      <w:r>
        <w:rPr>
          <w:rFonts w:ascii="Arial" w:hAnsi="Arial"/>
        </w:rPr>
        <w:t xml:space="preserve"> </w:t>
      </w:r>
      <w:r>
        <w:rPr>
          <w:rFonts w:ascii="Arial" w:hAnsi="Arial"/>
        </w:rPr>
        <w:t xml:space="preserve">survive this filter because one-hot encoding precedes it (fully missing</w:t>
      </w:r>
      <w:r>
        <w:rPr>
          <w:rFonts w:ascii="Arial" w:hAnsi="Arial"/>
        </w:rPr>
        <w:t xml:space="preserve"> </w:t>
      </w:r>
      <w:r>
        <w:rPr>
          <w:rFonts w:ascii="Arial" w:hAnsi="Arial"/>
        </w:rPr>
        <w:t xml:space="preserve">systems fall in the</w:t>
      </w:r>
      <w:r>
        <w:rPr>
          <w:rFonts w:ascii="Arial" w:hAnsi="Arial"/>
        </w:rPr>
        <w:t xml:space="preserve"> </w:t>
      </w:r>
      <w:r>
        <w:rPr>
          <w:rStyle w:val="VerbatimChar"/>
          <w:rFonts w:ascii="Arial" w:hAnsi="Arial"/>
        </w:rPr>
        <w:t xml:space="preserve">_nan</w:t>
      </w:r>
      <w:r>
        <w:rPr>
          <w:rFonts w:ascii="Arial" w:hAnsi="Arial"/>
        </w:rPr>
        <w:t xml:space="preserve"> </w:t>
      </w:r>
      <w:r>
        <w:rPr>
          <w:rFonts w:ascii="Arial" w:hAnsi="Arial"/>
        </w:rPr>
        <w:t xml:space="preserve">indicator), so they persist as retained all-missing</w:t>
      </w:r>
      <w:r>
        <w:rPr>
          <w:rFonts w:ascii="Arial" w:hAnsi="Arial"/>
        </w:rPr>
        <w:t xml:space="preserve"> </w:t>
      </w:r>
      <w:r>
        <w:rPr>
          <w:rFonts w:ascii="Arial" w:hAnsi="Arial"/>
        </w:rPr>
        <w:t xml:space="preserve">indicator columns with zero model attribution rather than functional</w:t>
      </w:r>
      <w:r>
        <w:rPr>
          <w:rFonts w:ascii="Arial" w:hAnsi="Arial"/>
        </w:rPr>
        <w:t xml:space="preserve"> </w:t>
      </w:r>
      <w:r>
        <w:rPr>
          <w:rFonts w:ascii="Arial" w:hAnsi="Arial"/>
        </w:rPr>
        <w:t xml:space="preserve">predictors.</w:t>
      </w:r>
    </w:p>
    <w:bookmarkEnd w:id="102"/>
    <w:bookmarkEnd w:id="103"/>
    <w:bookmarkStart w:id="104" w:name="X9614a4e47df757dbdf48decd844c4c87deb6e1c"/>
    <w:p>
      <w:pPr>
        <w:pStyle w:val="Heading2"/>
        <w:spacing w:lineRule="auto" w:line="360"/>
      </w:pPr>
      <w:r>
        <w:rPr>
          <w:rFonts w:ascii="Arial" w:hAnsi="Arial"/>
        </w:rPr>
        <w:t xml:space="preserve">Supplementary Box 1: Recommendations for practitioners</w:t>
      </w:r>
    </w:p>
    <w:p>
      <w:pPr>
        <w:pStyle w:val="FirstParagraph"/>
        <w:spacing w:lineRule="auto" w:line="360"/>
      </w:pPr>
      <w:r>
        <w:rPr>
          <w:rFonts w:ascii="Arial" w:hAnsi="Arial"/>
        </w:rPr>
        <w:t xml:space="preserve">Based on our findings, we offer the following recommendations for researchers</w:t>
      </w:r>
      <w:r>
        <w:rPr>
          <w:rFonts w:ascii="Arial" w:hAnsi="Arial"/>
        </w:rPr>
        <w:t xml:space="preserve"> </w:t>
      </w:r>
      <w:r>
        <w:rPr>
          <w:rFonts w:ascii="Arial" w:hAnsi="Arial"/>
        </w:rPr>
        <w:t xml:space="preserve">and regulators developing ML models for water contamination prediction:</w:t>
      </w:r>
    </w:p>
    <w:p>
      <w:pPr>
        <w:numPr>
          <w:ilvl w:val="0"/>
          <w:numId w:val="1011"/>
        </w:numPr>
        <w:spacing w:lineRule="auto" w:line="360"/>
      </w:pPr>
      <w:r>
        <w:rPr>
          <w:rFonts w:ascii="Arial" w:hAnsi="Arial"/>
          <w:b/>
          <w:bCs/>
        </w:rPr>
        <w:t xml:space="preserve">Adopt geographic holdout evaluation.</w:t>
      </w:r>
      <w:r>
        <w:rPr>
          <w:rFonts w:ascii="Arial" w:hAnsi="Arial"/>
        </w:rPr>
        <w:t xml:space="preserve"> </w:t>
      </w:r>
      <w:r>
        <w:rPr>
          <w:rFonts w:ascii="Arial" w:hAnsi="Arial"/>
        </w:rPr>
        <w:t xml:space="preserve">Random cross-validation inflates</w:t>
      </w:r>
      <w:r>
        <w:rPr>
          <w:rFonts w:ascii="Arial" w:hAnsi="Arial"/>
        </w:rPr>
        <w:t xml:space="preserve"> </w:t>
      </w:r>
      <w:r>
        <w:rPr>
          <w:rFonts w:ascii="Arial" w:hAnsi="Arial"/>
        </w:rPr>
        <w:t xml:space="preserve">AUPRC substantially due to spatial autocorrelation (the inflation is somewhat</w:t>
      </w:r>
      <w:r>
        <w:rPr>
          <w:rFonts w:ascii="Arial" w:hAnsi="Arial"/>
        </w:rPr>
        <w:t xml:space="preserve"> </w:t>
      </w:r>
      <w:r>
        <w:rPr>
          <w:rFonts w:ascii="Arial" w:hAnsi="Arial"/>
        </w:rPr>
        <w:t xml:space="preserve">smaller for the benchmark gradient-boosted configuration and persists in a size-matched</w:t>
      </w:r>
      <w:r>
        <w:rPr>
          <w:rFonts w:ascii="Arial" w:hAnsi="Arial"/>
        </w:rPr>
        <w:t xml:space="preserve"> </w:t>
      </w:r>
      <w:r>
        <w:rPr>
          <w:rFonts w:ascii="Arial" w:hAnsi="Arial"/>
        </w:rPr>
        <w:t xml:space="preserve">control). Use geographic stratification (e.g., EPA regions, states, or</w:t>
      </w:r>
      <w:r>
        <w:rPr>
          <w:rFonts w:ascii="Arial" w:hAnsi="Arial"/>
        </w:rPr>
        <w:t xml:space="preserve"> </w:t>
      </w:r>
      <w:r>
        <w:rPr>
          <w:rFonts w:ascii="Arial" w:hAnsi="Arial"/>
        </w:rPr>
        <w:t xml:space="preserve">watersheds) as the minimum evaluation standard for any spatial</w:t>
      </w:r>
      <w:r>
        <w:rPr>
          <w:rFonts w:ascii="Arial" w:hAnsi="Arial"/>
        </w:rPr>
        <w:t xml:space="preserve"> </w:t>
      </w:r>
      <w:r>
        <w:rPr>
          <w:rFonts w:ascii="Arial" w:hAnsi="Arial"/>
        </w:rPr>
        <w:t xml:space="preserve">environmental ML model.</w:t>
      </w:r>
    </w:p>
    <w:p>
      <w:pPr>
        <w:numPr>
          <w:ilvl w:val="0"/>
          <w:numId w:val="1011"/>
        </w:numPr>
        <w:spacing w:lineRule="auto" w:line="360"/>
      </w:pPr>
      <w:r>
        <w:rPr>
          <w:rFonts w:ascii="Arial" w:hAnsi="Arial"/>
          <w:b/>
          <w:bCs/>
        </w:rPr>
        <w:t xml:space="preserve">Report AUPRC alongside AUROC.</w:t>
      </w:r>
      <w:r>
        <w:rPr>
          <w:rFonts w:ascii="Arial" w:hAnsi="Arial"/>
        </w:rPr>
        <w:t xml:space="preserve"> </w:t>
      </w:r>
      <w:r>
        <w:rPr>
          <w:rFonts w:ascii="Arial" w:hAnsi="Arial"/>
        </w:rPr>
        <w:t xml:space="preserve">Under severe class imbalance (&gt;90%</w:t>
      </w:r>
      <w:r>
        <w:rPr>
          <w:rFonts w:ascii="Arial" w:hAnsi="Arial"/>
        </w:rPr>
        <w:t xml:space="preserve"> </w:t>
      </w:r>
      <w:r>
        <w:rPr>
          <w:rFonts w:ascii="Arial" w:hAnsi="Arial"/>
        </w:rPr>
        <w:t xml:space="preserve">negative), AUROC can be misleadingly high while practical precision remains</w:t>
      </w:r>
      <w:r>
        <w:rPr>
          <w:rFonts w:ascii="Arial" w:hAnsi="Arial"/>
        </w:rPr>
        <w:t xml:space="preserve"> </w:t>
      </w:r>
      <w:r>
        <w:rPr>
          <w:rFonts w:ascii="Arial" w:hAnsi="Arial"/>
        </w:rPr>
        <w:t xml:space="preserve">low. AUPRC directly reflects the trade-off relevant to monitoring resource</w:t>
      </w:r>
      <w:r>
        <w:rPr>
          <w:rFonts w:ascii="Arial" w:hAnsi="Arial"/>
        </w:rPr>
        <w:t xml:space="preserve"> </w:t>
      </w:r>
      <w:r>
        <w:rPr>
          <w:rFonts w:ascii="Arial" w:hAnsi="Arial"/>
        </w:rPr>
        <w:t xml:space="preserve">allocation.</w:t>
      </w:r>
    </w:p>
    <w:p>
      <w:pPr>
        <w:numPr>
          <w:ilvl w:val="0"/>
          <w:numId w:val="1011"/>
        </w:numPr>
        <w:spacing w:lineRule="auto" w:line="360"/>
      </w:pPr>
      <w:r>
        <w:rPr>
          <w:rFonts w:ascii="Arial" w:hAnsi="Arial"/>
          <w:b/>
          <w:bCs/>
        </w:rPr>
        <w:t xml:space="preserve">Separate monitoring-dependent from monitoring-free models.</w:t>
      </w:r>
      <w:r>
        <w:rPr>
          <w:rFonts w:ascii="Arial" w:hAnsi="Arial"/>
        </w:rPr>
        <w:t xml:space="preserve"> </w:t>
      </w:r>
      <w:r>
        <w:rPr>
          <w:rFonts w:ascii="Arial" w:hAnsi="Arial"/>
        </w:rPr>
        <w:t xml:space="preserve">For</w:t>
      </w:r>
      <w:r>
        <w:rPr>
          <w:rFonts w:ascii="Arial" w:hAnsi="Arial"/>
        </w:rPr>
        <w:t xml:space="preserve"> </w:t>
      </w:r>
      <w:r>
        <w:rPr>
          <w:rFonts w:ascii="Arial" w:hAnsi="Arial"/>
        </w:rPr>
        <w:t xml:space="preserve">unmonitored systems (the primary deployment target), use models trained</w:t>
      </w:r>
      <w:r>
        <w:rPr>
          <w:rFonts w:ascii="Arial" w:hAnsi="Arial"/>
        </w:rPr>
        <w:t xml:space="preserve"> </w:t>
      </w:r>
      <w:r>
        <w:rPr>
          <w:rFonts w:ascii="Arial" w:hAnsi="Arial"/>
        </w:rPr>
        <w:t xml:space="preserve">without monitoring intensity features to avoid circular predictions.</w:t>
      </w:r>
      <w:r>
        <w:rPr>
          <w:rFonts w:ascii="Arial" w:hAnsi="Arial"/>
        </w:rPr>
        <w:t xml:space="preserve"> </w:t>
      </w:r>
      <w:r>
        <w:rPr>
          <w:rFonts w:ascii="Arial" w:hAnsi="Arial"/>
        </w:rPr>
        <w:t xml:space="preserve">Reserve full-feature models for systems with historical data.</w:t>
      </w:r>
    </w:p>
    <w:p>
      <w:pPr>
        <w:numPr>
          <w:ilvl w:val="0"/>
          <w:numId w:val="1011"/>
        </w:numPr>
        <w:spacing w:lineRule="auto" w:line="360"/>
      </w:pPr>
      <w:r>
        <w:rPr>
          <w:rFonts w:ascii="Arial" w:hAnsi="Arial"/>
          <w:b/>
          <w:bCs/>
        </w:rPr>
        <w:t xml:space="preserve">Validate with independent geographic data.</w:t>
      </w:r>
      <w:r>
        <w:rPr>
          <w:rFonts w:ascii="Arial" w:hAnsi="Arial"/>
        </w:rPr>
        <w:t xml:space="preserve"> </w:t>
      </w:r>
      <w:r>
        <w:rPr>
          <w:rFonts w:ascii="Arial" w:hAnsi="Arial"/>
        </w:rPr>
        <w:t xml:space="preserve">Even geographically</w:t>
      </w:r>
      <w:r>
        <w:rPr>
          <w:rFonts w:ascii="Arial" w:hAnsi="Arial"/>
        </w:rPr>
        <w:t xml:space="preserve"> </w:t>
      </w:r>
      <w:r>
        <w:rPr>
          <w:rFonts w:ascii="Arial" w:hAnsi="Arial"/>
        </w:rPr>
        <w:t xml:space="preserve">stratified splits from a single dataset may share systematic biases.</w:t>
      </w:r>
      <w:r>
        <w:rPr>
          <w:rFonts w:ascii="Arial" w:hAnsi="Arial"/>
        </w:rPr>
        <w:t xml:space="preserve"> </w:t>
      </w:r>
      <w:r>
        <w:rPr>
          <w:rFonts w:ascii="Arial" w:hAnsi="Arial"/>
        </w:rPr>
        <w:t xml:space="preserve">Validate on truly external data (e.g., state monitoring programs not in</w:t>
      </w:r>
      <w:r>
        <w:rPr>
          <w:rFonts w:ascii="Arial" w:hAnsi="Arial"/>
        </w:rPr>
        <w:t xml:space="preserve"> </w:t>
      </w:r>
      <w:r>
        <w:rPr>
          <w:rFonts w:ascii="Arial" w:hAnsi="Arial"/>
        </w:rPr>
        <w:t xml:space="preserve">training) before deployment.</w:t>
      </w:r>
    </w:p>
    <w:p>
      <w:pPr>
        <w:numPr>
          <w:ilvl w:val="0"/>
          <w:numId w:val="1011"/>
        </w:numPr>
        <w:spacing w:lineRule="auto" w:line="360"/>
      </w:pPr>
      <w:r>
        <w:rPr>
          <w:rFonts w:ascii="Arial" w:hAnsi="Arial"/>
          <w:b/>
          <w:bCs/>
        </w:rPr>
        <w:t xml:space="preserve">Cross-check SHAP attributions with DML adjusted associations.</w:t>
      </w:r>
      <w:r>
        <w:rPr>
          <w:rFonts w:ascii="Arial" w:hAnsi="Arial"/>
        </w:rPr>
        <w:t xml:space="preserve"> </w:t>
      </w:r>
      <w:r>
        <w:rPr>
          <w:rFonts w:ascii="Arial" w:hAnsi="Arial"/>
        </w:rPr>
        <w:t xml:space="preserve">SHAP and</w:t>
      </w:r>
      <w:r>
        <w:rPr>
          <w:rFonts w:ascii="Arial" w:hAnsi="Arial"/>
        </w:rPr>
        <w:t xml:space="preserve"> </w:t>
      </w:r>
      <w:r>
        <w:rPr>
          <w:rFonts w:ascii="Arial" w:hAnsi="Arial"/>
        </w:rPr>
        <w:t xml:space="preserve">DML can disagree in both directions: after deconfounding, the</w:t>
      </w:r>
      <w:r>
        <w:rPr>
          <w:rFonts w:ascii="Arial" w:hAnsi="Arial"/>
        </w:rPr>
        <w:t xml:space="preserve"> </w:t>
      </w:r>
      <w:r>
        <w:rPr>
          <w:rFonts w:ascii="Arial" w:hAnsi="Arial"/>
        </w:rPr>
        <w:t xml:space="preserve">percent-low-income association shrinks and loses FDR significance</w:t>
      </w:r>
      <w:r>
        <w:rPr>
          <w:rFonts w:ascii="Arial" w:hAnsi="Arial"/>
        </w:rPr>
        <w:t xml:space="preserve"> </w:t>
      </w:r>
      <w:r>
        <w:rPr>
          <w:rFonts w:ascii="Arial" w:hAnsi="Arial"/>
        </w:rPr>
        <w:t xml:space="preserve">(p_FDR =</w:t>
      </w:r>
      <w:r>
        <w:rPr>
          <w:rFonts w:ascii="Arial" w:hAnsi="Arial"/>
        </w:rPr>
        <w:t xml:space="preserve"> </w:t>
      </w:r>
      <w:r>
        <w:rPr>
          <w:rFonts w:ascii="Arial" w:hAnsi="Arial"/>
        </w:rPr>
        <w:t xml:space="preserve">0.54</w:t>
      </w:r>
      <w:r>
        <w:rPr>
          <w:rFonts w:ascii="Arial" w:hAnsi="Arial"/>
        </w:rPr>
        <w:t xml:space="preserve">), while less-than-high-school education rises sharply in rank</w:t>
      </w:r>
      <w:r>
        <w:rPr>
          <w:rFonts w:ascii="Arial" w:hAnsi="Arial"/>
        </w:rPr>
        <w:t xml:space="preserve"> </w:t>
      </w:r>
      <w:r>
        <w:rPr>
          <w:rFonts w:ascii="Arial" w:hAnsi="Arial"/>
        </w:rPr>
        <w:t xml:space="preserve">(SHAP rank</w:t>
      </w:r>
      <w:r>
        <w:rPr>
          <w:rFonts w:ascii="Arial" w:hAnsi="Arial"/>
        </w:rPr>
        <w:t xml:space="preserve"> </w:t>
      </w:r>
      <w:r>
        <w:rPr>
          <w:rFonts w:ascii="Arial" w:hAnsi="Arial"/>
        </w:rPr>
        <w:t xml:space="preserve">76</w:t>
      </w:r>
      <w:r>
        <w:rPr>
          <w:rFonts w:ascii="Arial" w:hAnsi="Arial"/>
        </w:rPr>
        <w:t xml:space="preserve"> </w:t>
      </w:r>
      <w:r>
        <w:rPr>
          <w:rFonts w:ascii="Arial" w:hAnsi="Arial"/>
        </w:rPr>
        <w:t xml:space="preserve">to DML rank</w:t>
      </w:r>
      <w:r>
        <w:rPr>
          <w:rFonts w:ascii="Arial" w:hAnsi="Arial"/>
        </w:rPr>
        <w:t xml:space="preserve"> </w:t>
      </w:r>
      <w:r>
        <w:rPr>
          <w:rFonts w:ascii="Arial" w:hAnsi="Arial"/>
        </w:rPr>
        <w:t xml:space="preserve">39</w:t>
      </w:r>
      <w:r>
        <w:rPr>
          <w:rFonts w:ascii="Arial" w:hAnsi="Arial"/>
        </w:rPr>
        <w:t xml:space="preserve">) and percent-people-of-color retains a</w:t>
      </w:r>
      <w:r>
        <w:rPr>
          <w:rFonts w:ascii="Arial" w:hAnsi="Arial"/>
        </w:rPr>
        <w:t xml:space="preserve"> </w:t>
      </w:r>
      <w:r>
        <w:rPr>
          <w:rFonts w:ascii="Arial" w:hAnsi="Arial"/>
        </w:rPr>
        <w:t xml:space="preserve">significant adjusted association. Neither ranking alone is reliable for policy;</w:t>
      </w:r>
      <w:r>
        <w:rPr>
          <w:rFonts w:ascii="Arial" w:hAnsi="Arial"/>
        </w:rPr>
        <w:t xml:space="preserve"> </w:t>
      </w:r>
      <w:r>
        <w:rPr>
          <w:rFonts w:ascii="Arial" w:hAnsi="Arial"/>
        </w:rPr>
        <w:t xml:space="preserve">the disagreement itself flags monitoring-mediated correlations.</w:t>
      </w:r>
    </w:p>
    <w:p>
      <w:pPr>
        <w:numPr>
          <w:ilvl w:val="0"/>
          <w:numId w:val="1011"/>
        </w:numPr>
        <w:spacing w:lineRule="auto" w:line="360"/>
      </w:pPr>
      <w:r>
        <w:rPr>
          <w:rFonts w:ascii="Arial" w:hAnsi="Arial"/>
          <w:b/>
          <w:bCs/>
        </w:rPr>
        <w:t xml:space="preserve">Treat conformal coverage as marginal, not per-region.</w:t>
      </w:r>
      <w:r>
        <w:rPr>
          <w:rFonts w:ascii="Arial" w:hAnsi="Arial"/>
        </w:rPr>
        <w:t xml:space="preserve"> </w:t>
      </w:r>
      <w:r>
        <w:rPr>
          <w:rFonts w:ascii="Arial" w:hAnsi="Arial"/>
        </w:rPr>
        <w:t xml:space="preserve">Group conformal</w:t>
      </w:r>
      <w:r>
        <w:rPr>
          <w:rFonts w:ascii="Arial" w:hAnsi="Arial"/>
        </w:rPr>
        <w:t xml:space="preserve"> </w:t>
      </w:r>
      <w:r>
        <w:rPr>
          <w:rFonts w:ascii="Arial" w:hAnsi="Arial"/>
        </w:rPr>
        <w:t xml:space="preserve">prediction calibrated on the validation regions provides only a marginal</w:t>
      </w:r>
      <w:r>
        <w:rPr>
          <w:rFonts w:ascii="Arial" w:hAnsi="Arial"/>
        </w:rPr>
        <w:t xml:space="preserve"> </w:t>
      </w:r>
      <w:r>
        <w:rPr>
          <w:rFonts w:ascii="Arial" w:hAnsi="Arial"/>
        </w:rPr>
        <w:t xml:space="preserve">coverage guarantee over the pooled test set (</w:t>
      </w:r>
      <w:r>
        <w:rPr>
          <w:rFonts w:ascii="Arial" w:hAnsi="Arial"/>
        </w:rPr>
        <w:t xml:space="preserve">0.910</w:t>
      </w:r>
      <w:r>
        <w:rPr>
          <w:rFonts w:ascii="Arial" w:hAnsi="Arial"/>
        </w:rPr>
        <w:t xml:space="preserve"> </w:t>
      </w:r>
      <w:r>
        <w:rPr>
          <w:rFonts w:ascii="Arial" w:hAnsi="Arial"/>
        </w:rPr>
        <w:t xml:space="preserve">at α = 0.05); per-region</w:t>
      </w:r>
      <w:r>
        <w:rPr>
          <w:rFonts w:ascii="Arial" w:hAnsi="Arial"/>
        </w:rPr>
        <w:t xml:space="preserve"> </w:t>
      </w:r>
      <w:r>
        <w:rPr>
          <w:rFonts w:ascii="Arial" w:hAnsi="Arial"/>
        </w:rPr>
        <w:t xml:space="preserve">coverage varies (Region 9 under-covers at</w:t>
      </w:r>
      <w:r>
        <w:rPr>
          <w:rFonts w:ascii="Arial" w:hAnsi="Arial"/>
        </w:rPr>
        <w:t xml:space="preserve"> </w:t>
      </w:r>
      <w:r>
        <w:rPr>
          <w:rFonts w:ascii="Arial" w:hAnsi="Arial"/>
        </w:rPr>
        <w:t xml:space="preserve">0.878</w:t>
      </w:r>
      <w:r>
        <w:rPr>
          <w:rFonts w:ascii="Arial" w:hAnsi="Arial"/>
        </w:rPr>
        <w:t xml:space="preserve">) and no test region has</w:t>
      </w:r>
      <w:r>
        <w:rPr>
          <w:rFonts w:ascii="Arial" w:hAnsi="Arial"/>
        </w:rPr>
        <w:t xml:space="preserve"> </w:t>
      </w:r>
      <w:r>
        <w:rPr>
          <w:rFonts w:ascii="Arial" w:hAnsi="Arial"/>
        </w:rPr>
        <w:t xml:space="preserve">in-region calibration data, so per-region guarantees are not reliable.</w:t>
      </w:r>
    </w:p>
    <w:bookmarkEnd w:id="104"/>
    <w:bookmarkStart w:id="116" w:name="s17-monitoring-invariant-prediction-icp"/>
    <w:p>
      <w:pPr>
        <w:pStyle w:val="Heading2"/>
        <w:spacing w:lineRule="auto" w:line="360"/>
      </w:pPr>
      <w:r>
        <w:rPr>
          <w:rFonts w:ascii="Arial" w:hAnsi="Arial"/>
        </w:rPr>
        <w:t xml:space="preserve">S17: Monitoring-Invariant Prediction (ICP)</w:t>
      </w:r>
    </w:p>
    <w:p>
      <w:pPr>
        <w:pStyle w:val="FirstParagraph"/>
        <w:spacing w:lineRule="auto" w:line="360"/>
      </w:pPr>
      <w:r>
        <w:rPr>
          <w:rFonts w:ascii="Arial" w:hAnsi="Arial"/>
        </w:rPr>
        <w:t xml:space="preserve">The Invariant Contamination Predictor (ICP) addresses monitoring dependence</w:t>
      </w:r>
      <w:r>
        <w:rPr>
          <w:rFonts w:ascii="Arial" w:hAnsi="Arial"/>
        </w:rPr>
        <w:t xml:space="preserve"> </w:t>
      </w:r>
      <w:r>
        <w:rPr>
          <w:rFonts w:ascii="Arial" w:hAnsi="Arial"/>
        </w:rPr>
        <w:t xml:space="preserve">architecturally rather than through feature ablation or post-hoc adjustment.</w:t>
      </w:r>
    </w:p>
    <w:p>
      <w:pPr>
        <w:pStyle w:val="BodyText"/>
        <w:spacing w:lineRule="auto" w:line="360"/>
      </w:pPr>
      <w:r>
        <w:rPr>
          <w:rFonts w:ascii="Arial" w:hAnsi="Arial"/>
          <w:b/>
          <w:bCs/>
        </w:rPr>
        <w:t xml:space="preserve">Scope and validity.</w:t>
      </w:r>
      <w:r>
        <w:rPr>
          <w:rFonts w:ascii="Arial" w:hAnsi="Arial"/>
        </w:rPr>
        <w:t xml:space="preserve"> </w:t>
      </w:r>
      <w:r>
        <w:rPr>
          <w:rFonts w:ascii="Arial" w:hAnsi="Arial"/>
        </w:rPr>
        <w:t xml:space="preserve">The ICP’s monitoring-suppression is validated on T1</w:t>
      </w:r>
      <w:r>
        <w:rPr>
          <w:rFonts w:ascii="Arial" w:hAnsi="Arial"/>
        </w:rPr>
        <w:t xml:space="preserve"> </w:t>
      </w:r>
      <w:r>
        <w:rPr>
          <w:rFonts w:ascii="Arial" w:hAnsi="Arial"/>
        </w:rPr>
        <w:t xml:space="preserve">(PFAS detection), where the recoverability probe quantifies the drop in</w:t>
      </w:r>
      <w:r>
        <w:rPr>
          <w:rFonts w:ascii="Arial" w:hAnsi="Arial"/>
        </w:rPr>
        <w:t xml:space="preserve"> </w:t>
      </w:r>
      <w:r>
        <w:rPr>
          <w:rFonts w:ascii="Arial" w:hAnsi="Arial"/>
        </w:rPr>
        <w:t xml:space="preserve">recoverable data-source provenance (</w:t>
      </w:r>
      <w:r>
        <w:rPr>
          <w:rFonts w:ascii="Arial" w:hAnsi="Arial"/>
        </w:rPr>
        <w:t xml:space="preserve">0.64</w:t>
      </w:r>
      <w:r>
        <w:rPr>
          <w:rFonts w:ascii="Arial" w:hAnsi="Arial"/>
        </w:rPr>
        <w:t xml:space="preserve"> </w:t>
      </w:r>
      <w:r>
        <w:rPr>
          <w:rFonts w:ascii="Arial" w:hAnsi="Arial"/>
        </w:rPr>
        <w:t xml:space="preserve">vs</w:t>
      </w:r>
      <w:r>
        <w:rPr>
          <w:rFonts w:ascii="Arial" w:hAnsi="Arial"/>
        </w:rPr>
        <w:t xml:space="preserve"> </w:t>
      </w:r>
      <w:r>
        <w:rPr>
          <w:rFonts w:ascii="Arial" w:hAnsi="Arial"/>
        </w:rPr>
        <w:t xml:space="preserve">0.79</w:t>
      </w:r>
      <w:r>
        <w:rPr>
          <w:rFonts w:ascii="Arial" w:hAnsi="Arial"/>
        </w:rPr>
        <w:t xml:space="preserve"> </w:t>
      </w:r>
      <w:r>
        <w:rPr>
          <w:rFonts w:ascii="Arial" w:hAnsi="Arial"/>
        </w:rPr>
        <w:t xml:space="preserve">from raw features), and is</w:t>
      </w:r>
      <w:r>
        <w:rPr>
          <w:rFonts w:ascii="Arial" w:hAnsi="Arial"/>
        </w:rPr>
        <w:t xml:space="preserve"> </w:t>
      </w:r>
      <w:r>
        <w:rPr>
          <w:rFonts w:ascii="Arial" w:hAnsi="Arial"/>
        </w:rPr>
        <w:t xml:space="preserve">reported for T4 (lead action level). On T3 (multilabel), T5 (cross-contaminant</w:t>
      </w:r>
      <w:r>
        <w:rPr>
          <w:rFonts w:ascii="Arial" w:hAnsi="Arial"/>
        </w:rPr>
        <w:t xml:space="preserve"> </w:t>
      </w:r>
      <w:r>
        <w:rPr>
          <w:rFonts w:ascii="Arial" w:hAnsi="Arial"/>
        </w:rPr>
        <w:t xml:space="preserve">transfer), and T7 (temporal) the adversarial objective is degenerate (the</w:t>
      </w:r>
      <w:r>
        <w:rPr>
          <w:rFonts w:ascii="Arial" w:hAnsi="Arial"/>
        </w:rPr>
        <w:t xml:space="preserve"> </w:t>
      </w:r>
      <w:r>
        <w:rPr>
          <w:rFonts w:ascii="Arial" w:hAnsi="Arial"/>
        </w:rPr>
        <w:t xml:space="preserve">monitoring head’s R^2 is not computable on these task structures), so the ICP</w:t>
      </w:r>
      <w:r>
        <w:rPr>
          <w:rFonts w:ascii="Arial" w:hAnsi="Arial"/>
        </w:rPr>
        <w:t xml:space="preserve"> </w:t>
      </w:r>
      <w:r>
        <w:rPr>
          <w:rFonts w:ascii="Arial" w:hAnsi="Arial"/>
        </w:rPr>
        <w:t xml:space="preserve">did not converge and reaches only chance-level performance; those entries in</w:t>
      </w:r>
      <w:r>
        <w:rPr>
          <w:rFonts w:ascii="Arial" w:hAnsi="Arial"/>
        </w:rPr>
        <w:t xml:space="preserve"> </w:t>
      </w:r>
      <w:r>
        <w:rPr>
          <w:rFonts w:ascii="Arial" w:hAnsi="Arial"/>
        </w:rPr>
        <w:t xml:space="preserve">Supplementary Table 9 are non-converged and back no headline claim. Separately,</w:t>
      </w:r>
      <w:r>
        <w:rPr>
          <w:rFonts w:ascii="Arial" w:hAnsi="Arial"/>
        </w:rPr>
        <w:t xml:space="preserve"> </w:t>
      </w:r>
      <w:r>
        <w:rPr>
          <w:rFonts w:ascii="Arial" w:hAnsi="Arial"/>
        </w:rPr>
        <w:t xml:space="preserve">the ICP rows in</w:t>
      </w:r>
      <w:r>
        <w:rPr>
          <w:rFonts w:ascii="Arial" w:hAnsi="Arial"/>
        </w:rPr>
        <w:t xml:space="preserve"> </w:t>
      </w:r>
      <w:r>
        <w:rPr>
          <w:rStyle w:val="VerbatimChar"/>
          <w:rFonts w:ascii="Arial" w:hAnsi="Arial"/>
        </w:rPr>
        <w:t xml:space="preserve">spatial_autocorrelation.json</w:t>
      </w:r>
      <w:r>
        <w:rPr>
          <w:rFonts w:ascii="Arial" w:hAnsi="Arial"/>
        </w:rPr>
        <w:t xml:space="preserve"> </w:t>
      </w:r>
      <w:r>
        <w:rPr>
          <w:rFonts w:ascii="Arial" w:hAnsi="Arial"/>
        </w:rPr>
        <w:t xml:space="preserve">are a pre-GRL-fix</w:t>
      </w:r>
      <w:r>
        <w:rPr>
          <w:rFonts w:ascii="Arial" w:hAnsi="Arial"/>
        </w:rPr>
        <w:t xml:space="preserve"> </w:t>
      </w:r>
      <w:r>
        <w:rPr>
          <w:rFonts w:ascii="Arial" w:hAnsi="Arial"/>
        </w:rPr>
        <w:t xml:space="preserve">residual-autocorrelation diagnostic, retained for completeness but excluded from</w:t>
      </w:r>
      <w:r>
        <w:rPr>
          <w:rFonts w:ascii="Arial" w:hAnsi="Arial"/>
        </w:rPr>
        <w:t xml:space="preserve"> </w:t>
      </w:r>
      <w:r>
        <w:rPr>
          <w:rFonts w:ascii="Arial" w:hAnsi="Arial"/>
        </w:rPr>
        <w:t xml:space="preserve">the headline residual Moran’s I range.</w:t>
      </w:r>
    </w:p>
    <w:bookmarkStart w:id="105" w:name="architecture"/>
    <w:p>
      <w:pPr>
        <w:pStyle w:val="Heading3"/>
        <w:spacing w:lineRule="auto" w:line="360"/>
      </w:pPr>
      <w:r>
        <w:rPr>
          <w:rFonts w:ascii="Arial" w:hAnsi="Arial"/>
        </w:rPr>
        <w:t xml:space="preserve">Architecture</w:t>
      </w:r>
    </w:p>
    <w:p>
      <w:pPr>
        <w:pStyle w:val="FirstParagraph"/>
        <w:spacing w:lineRule="auto" w:line="360"/>
      </w:pPr>
      <w:r>
        <w:rPr>
          <w:rFonts w:ascii="Arial" w:hAnsi="Arial"/>
        </w:rPr>
        <w:t xml:space="preserve">The ICP consists of a shared encoder feeding two heads:</w:t>
      </w:r>
    </w:p>
    <w:p>
      <w:pPr>
        <w:pStyle w:val="Compact"/>
        <w:numPr>
          <w:ilvl w:val="0"/>
          <w:numId w:val="1012"/>
        </w:numPr>
        <w:spacing w:lineRule="auto" w:line="360"/>
      </w:pPr>
      <w:r>
        <w:rPr>
          <w:rFonts w:ascii="Arial" w:hAnsi="Arial"/>
          <w:b/>
          <w:bCs/>
        </w:rPr>
        <w:t xml:space="preserve">Contamination head</w:t>
      </w:r>
      <w:r>
        <w:rPr>
          <w:rFonts w:ascii="Arial" w:hAnsi="Arial"/>
        </w:rPr>
        <w:t xml:space="preserve">: Predicts the target (PFAS detection or concentration)</w:t>
      </w:r>
    </w:p>
    <w:p>
      <w:pPr>
        <w:pStyle w:val="Compact"/>
        <w:numPr>
          <w:ilvl w:val="0"/>
          <w:numId w:val="1012"/>
        </w:numPr>
        <w:spacing w:lineRule="auto" w:line="360"/>
      </w:pPr>
      <w:r>
        <w:rPr>
          <w:rFonts w:ascii="Arial" w:hAnsi="Arial"/>
          <w:b/>
          <w:bCs/>
        </w:rPr>
        <w:t xml:space="preserve">Monitoring head</w:t>
      </w:r>
      <w:r>
        <w:rPr>
          <w:rFonts w:ascii="Arial" w:hAnsi="Arial"/>
        </w:rPr>
        <w:t xml:space="preserve">: Predicts monitoring confounders (log(n_samples),</w:t>
      </w:r>
      <w:r>
        <w:rPr>
          <w:rFonts w:ascii="Arial" w:hAnsi="Arial"/>
        </w:rPr>
        <w:t xml:space="preserve"> </w:t>
      </w:r>
      <w:r>
        <w:rPr>
          <w:rFonts w:ascii="Arial" w:hAnsi="Arial"/>
        </w:rPr>
        <w:t xml:space="preserve">mean detection limit) from gradient-reversed representations</w:t>
      </w:r>
    </w:p>
    <w:p>
      <w:pPr>
        <w:pStyle w:val="FirstParagraph"/>
        <w:spacing w:lineRule="auto" w:line="360"/>
      </w:pPr>
      <w:r>
        <w:rPr>
          <w:rFonts w:ascii="Arial" w:hAnsi="Arial"/>
        </w:rPr>
        <w:t xml:space="preserve">The</w:t>
      </w:r>
      <w:r>
        <w:rPr>
          <w:rFonts w:ascii="Arial" w:hAnsi="Arial"/>
        </w:rPr>
        <w:t xml:space="preserve"> </w:t>
      </w:r>
      <w:r>
        <w:rPr>
          <w:rFonts w:ascii="Arial" w:hAnsi="Arial"/>
          <w:b/>
          <w:bCs/>
        </w:rPr>
        <w:t xml:space="preserve">Gradient Reversal Layer (GRL)</w:t>
      </w:r>
      <w:r>
        <w:rPr>
          <w:rFonts w:ascii="Arial" w:hAnsi="Arial"/>
        </w:rPr>
        <w:t xml:space="preserve"> </w:t>
      </w:r>
      <w:r>
        <w:rPr>
          <w:rFonts w:ascii="Arial" w:hAnsi="Arial"/>
        </w:rPr>
        <w:t xml:space="preserve">sits between the encoder and the</w:t>
      </w:r>
      <w:r>
        <w:rPr>
          <w:rFonts w:ascii="Arial" w:hAnsi="Arial"/>
        </w:rPr>
        <w:t xml:space="preserve"> </w:t>
      </w:r>
      <w:r>
        <w:rPr>
          <w:rFonts w:ascii="Arial" w:hAnsi="Arial"/>
        </w:rPr>
        <w:t xml:space="preserve">monitoring head. During the forward pass it acts as an identity function;</w:t>
      </w:r>
      <w:r>
        <w:rPr>
          <w:rFonts w:ascii="Arial" w:hAnsi="Arial"/>
        </w:rPr>
        <w:t xml:space="preserve"> </w:t>
      </w:r>
      <w:r>
        <w:rPr>
          <w:rFonts w:ascii="Arial" w:hAnsi="Arial"/>
        </w:rPr>
        <w:t xml:space="preserve">during backpropagation it negates and scales gradients by −λ:</w:t>
      </w:r>
    </w:p>
    <w:p>
      <w:pPr>
        <w:pStyle w:val="SourceCode"/>
        <w:spacing w:lineRule="auto" w:line="360"/>
      </w:pPr>
      <w:r>
        <w:rPr>
          <w:rStyle w:val="VerbatimChar"/>
          <w:rFonts w:ascii="Arial" w:hAnsi="Arial"/>
        </w:rPr>
        <w:t xml:space="preserve">GRL(x) = x                    (forward)</w:t>
      </w:r>
      <w:r>
        <w:rPr>
          <w:rFonts w:ascii="Arial" w:hAnsi="Arial"/>
        </w:rPr>
        <w:br/>
      </w:r>
      <w:r>
        <w:rPr>
          <w:rStyle w:val="VerbatimChar"/>
          <w:rFonts w:ascii="Arial" w:hAnsi="Arial"/>
        </w:rPr>
        <w:t xml:space="preserve">∂GRL/∂x = −λ · I              (backward)</w:t>
      </w:r>
    </w:p>
    <w:p>
      <w:pPr>
        <w:pStyle w:val="FirstParagraph"/>
        <w:spacing w:lineRule="auto" w:line="360"/>
      </w:pPr>
      <w:r>
        <w:rPr>
          <w:rFonts w:ascii="Arial" w:hAnsi="Arial"/>
        </w:rPr>
        <w:t xml:space="preserve">This forces the encoder to learn representations from which monitoring</w:t>
      </w:r>
      <w:r>
        <w:rPr>
          <w:rFonts w:ascii="Arial" w:hAnsi="Arial"/>
        </w:rPr>
        <w:t xml:space="preserve"> </w:t>
      </w:r>
      <w:r>
        <w:rPr>
          <w:rFonts w:ascii="Arial" w:hAnsi="Arial"/>
        </w:rPr>
        <w:t xml:space="preserve">confounders cannot be predicted, removing both direct monitoring signal and</w:t>
      </w:r>
      <w:r>
        <w:rPr>
          <w:rFonts w:ascii="Arial" w:hAnsi="Arial"/>
        </w:rPr>
        <w:t xml:space="preserve"> </w:t>
      </w:r>
      <w:r>
        <w:rPr>
          <w:rFonts w:ascii="Arial" w:hAnsi="Arial"/>
        </w:rPr>
        <w:t xml:space="preserve">indirect proxy signal (e.g., population correlating with n_samples).</w:t>
      </w:r>
    </w:p>
    <w:bookmarkEnd w:id="105"/>
    <w:bookmarkStart w:id="106" w:name="training-procedure"/>
    <w:p>
      <w:pPr>
        <w:pStyle w:val="Heading3"/>
        <w:spacing w:lineRule="auto" w:line="360"/>
      </w:pPr>
      <w:r>
        <w:rPr>
          <w:rFonts w:ascii="Arial" w:hAnsi="Arial"/>
        </w:rPr>
        <w:t xml:space="preserve">Training procedure</w:t>
      </w:r>
    </w:p>
    <w:p>
      <w:pPr>
        <w:numPr>
          <w:ilvl w:val="0"/>
          <w:numId w:val="1013"/>
        </w:numPr>
        <w:spacing w:lineRule="auto" w:line="360"/>
      </w:pPr>
      <w:r>
        <w:rPr>
          <w:rFonts w:ascii="Arial" w:hAnsi="Arial"/>
          <w:b/>
          <w:bCs/>
        </w:rPr>
        <w:t xml:space="preserve">Warmup phase</w:t>
      </w:r>
      <w:r>
        <w:rPr>
          <w:rFonts w:ascii="Arial" w:hAnsi="Arial"/>
        </w:rPr>
        <w:t xml:space="preserve"> </w:t>
      </w:r>
      <w:r>
        <w:rPr>
          <w:rFonts w:ascii="Arial" w:hAnsi="Arial"/>
        </w:rPr>
        <w:t xml:space="preserve">(default 20 epochs): Only the contamination head trains;</w:t>
      </w:r>
      <w:r>
        <w:rPr>
          <w:rFonts w:ascii="Arial" w:hAnsi="Arial"/>
        </w:rPr>
        <w:t xml:space="preserve"> </w:t>
      </w:r>
      <w:r>
        <w:rPr>
          <w:rFonts w:ascii="Arial" w:hAnsi="Arial"/>
        </w:rPr>
        <w:t xml:space="preserve">λ_adv = 0. The encoder learns useful representations without adversarial</w:t>
      </w:r>
      <w:r>
        <w:rPr>
          <w:rFonts w:ascii="Arial" w:hAnsi="Arial"/>
        </w:rPr>
        <w:t xml:space="preserve"> </w:t>
      </w:r>
      <w:r>
        <w:rPr>
          <w:rFonts w:ascii="Arial" w:hAnsi="Arial"/>
        </w:rPr>
        <w:t xml:space="preserve">pressure.</w:t>
      </w:r>
    </w:p>
    <w:p>
      <w:pPr>
        <w:numPr>
          <w:ilvl w:val="0"/>
          <w:numId w:val="1013"/>
        </w:numPr>
        <w:spacing w:lineRule="auto" w:line="360"/>
      </w:pPr>
      <w:r>
        <w:rPr>
          <w:rFonts w:ascii="Arial" w:hAnsi="Arial"/>
          <w:b/>
          <w:bCs/>
        </w:rPr>
        <w:t xml:space="preserve">Adversarial phase</w:t>
      </w:r>
      <w:r>
        <w:rPr>
          <w:rFonts w:ascii="Arial" w:hAnsi="Arial"/>
        </w:rPr>
        <w:t xml:space="preserve">: λ_adv follows a sigmoid annealing schedule:</w:t>
      </w:r>
      <w:r>
        <w:rPr>
          <w:rFonts w:ascii="Arial" w:hAnsi="Arial"/>
        </w:rPr>
        <w:t xml:space="preserve"> </w:t>
      </w:r>
      <w:r>
        <w:rPr>
          <w:rFonts w:ascii="Arial" w:hAnsi="Arial"/>
        </w:rPr>
        <w:t xml:space="preserve">λ_adv(t) = λ_max · (2/(1 + exp(−γ·(t − t_warmup)/t_warmup)) − 1)</w:t>
      </w:r>
    </w:p>
    <w:p>
      <w:pPr>
        <w:numPr>
          <w:ilvl w:val="0"/>
          <w:numId w:val="1013"/>
        </w:numPr>
        <w:spacing w:lineRule="auto" w:line="360"/>
      </w:pPr>
      <w:r>
        <w:rPr>
          <w:rFonts w:ascii="Arial" w:hAnsi="Arial"/>
          <w:b/>
          <w:bCs/>
        </w:rPr>
        <w:t xml:space="preserve">Adversary updates</w:t>
      </w:r>
      <w:r>
        <w:rPr>
          <w:rFonts w:ascii="Arial" w:hAnsi="Arial"/>
        </w:rPr>
        <w:t xml:space="preserve">: The monitoring head receives 5 SGD updates per</w:t>
      </w:r>
      <w:r>
        <w:rPr>
          <w:rFonts w:ascii="Arial" w:hAnsi="Arial"/>
        </w:rPr>
        <w:t xml:space="preserve"> </w:t>
      </w:r>
      <w:r>
        <w:rPr>
          <w:rFonts w:ascii="Arial" w:hAnsi="Arial"/>
        </w:rPr>
        <w:t xml:space="preserve">encoder update (detached gradients), ensuring the adversary is strong</w:t>
      </w:r>
      <w:r>
        <w:rPr>
          <w:rFonts w:ascii="Arial" w:hAnsi="Arial"/>
        </w:rPr>
        <w:t xml:space="preserve"> </w:t>
      </w:r>
      <w:r>
        <w:rPr>
          <w:rFonts w:ascii="Arial" w:hAnsi="Arial"/>
        </w:rPr>
        <w:t xml:space="preserve">enough to provide meaningful gradient reversal signal.</w:t>
      </w:r>
    </w:p>
    <w:bookmarkEnd w:id="106"/>
    <w:bookmarkStart w:id="107" w:name="ipw-reweighting"/>
    <w:p>
      <w:pPr>
        <w:pStyle w:val="Heading3"/>
        <w:spacing w:lineRule="auto" w:line="360"/>
      </w:pPr>
      <w:r>
        <w:rPr>
          <w:rFonts w:ascii="Arial" w:hAnsi="Arial"/>
        </w:rPr>
        <w:t xml:space="preserve">IPW reweighting</w:t>
      </w:r>
    </w:p>
    <w:p>
      <w:pPr>
        <w:pStyle w:val="FirstParagraph"/>
        <w:spacing w:lineRule="auto" w:line="360"/>
      </w:pPr>
      <w:r>
        <w:rPr>
          <w:rFonts w:ascii="Arial" w:hAnsi="Arial"/>
        </w:rPr>
        <w:t xml:space="preserve">Inverse propensity weights correct for monitoring selection bias:</w:t>
      </w:r>
    </w:p>
    <w:p>
      <w:pPr>
        <w:pStyle w:val="Compact"/>
        <w:numPr>
          <w:ilvl w:val="0"/>
          <w:numId w:val="1014"/>
        </w:numPr>
        <w:spacing w:lineRule="auto" w:line="360"/>
      </w:pPr>
      <w:r>
        <w:rPr>
          <w:rFonts w:ascii="Arial" w:hAnsi="Arial"/>
        </w:rPr>
        <w:t xml:space="preserve">Fit logistic regression to predict high-monitoring-intensity indicator</w:t>
      </w:r>
      <w:r>
        <w:rPr>
          <w:rFonts w:ascii="Arial" w:hAnsi="Arial"/>
        </w:rPr>
        <w:t xml:space="preserve"> </w:t>
      </w:r>
      <w:r>
        <w:rPr>
          <w:rFonts w:ascii="Arial" w:hAnsi="Arial"/>
        </w:rPr>
        <w:t xml:space="preserve">from features</w:t>
      </w:r>
    </w:p>
    <w:p>
      <w:pPr>
        <w:pStyle w:val="Compact"/>
        <w:numPr>
          <w:ilvl w:val="0"/>
          <w:numId w:val="1014"/>
        </w:numPr>
        <w:spacing w:lineRule="auto" w:line="360"/>
      </w:pPr>
      <w:r>
        <w:rPr>
          <w:rFonts w:ascii="Arial" w:hAnsi="Arial"/>
        </w:rPr>
        <w:t xml:space="preserve">Compute stabilized IPW weights: w_i = P(T=1) / P(T=1|X_i) for treated,</w:t>
      </w:r>
      <w:r>
        <w:rPr>
          <w:rFonts w:ascii="Arial" w:hAnsi="Arial"/>
        </w:rPr>
        <w:t xml:space="preserve"> </w:t>
      </w:r>
      <w:r>
        <w:rPr>
          <w:rFonts w:ascii="Arial" w:hAnsi="Arial"/>
        </w:rPr>
        <w:t xml:space="preserve">P(T=0) / P(T=0|X_i) for control</w:t>
      </w:r>
    </w:p>
    <w:p>
      <w:pPr>
        <w:pStyle w:val="Compact"/>
        <w:numPr>
          <w:ilvl w:val="0"/>
          <w:numId w:val="1014"/>
        </w:numPr>
        <w:spacing w:lineRule="auto" w:line="360"/>
      </w:pPr>
      <w:r>
        <w:rPr>
          <w:rFonts w:ascii="Arial" w:hAnsi="Arial"/>
        </w:rPr>
        <w:t xml:space="preserve">Clip weights to [0.1, 10] for stability</w:t>
      </w:r>
    </w:p>
    <w:p>
      <w:pPr>
        <w:pStyle w:val="Compact"/>
        <w:numPr>
          <w:ilvl w:val="0"/>
          <w:numId w:val="1014"/>
        </w:numPr>
        <w:spacing w:lineRule="auto" w:line="360"/>
      </w:pPr>
      <w:r>
        <w:rPr>
          <w:rFonts w:ascii="Arial" w:hAnsi="Arial"/>
        </w:rPr>
        <w:t xml:space="preserve">Apply as per-sample weights to the BCE loss</w:t>
      </w:r>
    </w:p>
    <w:p>
      <w:pPr>
        <w:pStyle w:val="FirstParagraph"/>
        <w:spacing w:lineRule="auto" w:line="360"/>
      </w:pPr>
      <w:r>
        <w:rPr>
          <w:rFonts w:ascii="Arial" w:hAnsi="Arial"/>
          <w:b/>
          <w:bCs/>
        </w:rPr>
        <w:t xml:space="preserve">Assumptions and limitations.</w:t>
      </w:r>
      <w:r>
        <w:rPr>
          <w:rFonts w:ascii="Arial" w:hAnsi="Arial"/>
        </w:rPr>
        <w:t xml:space="preserve"> </w:t>
      </w:r>
      <w:r>
        <w:rPr>
          <w:rFonts w:ascii="Arial" w:hAnsi="Arial"/>
        </w:rPr>
        <w:t xml:space="preserve">IPW reweighting requires three identification</w:t>
      </w:r>
      <w:r>
        <w:rPr>
          <w:rFonts w:ascii="Arial" w:hAnsi="Arial"/>
        </w:rPr>
        <w:t xml:space="preserve"> </w:t>
      </w:r>
      <w:r>
        <w:rPr>
          <w:rFonts w:ascii="Arial" w:hAnsi="Arial"/>
        </w:rPr>
        <w:t xml:space="preserve">assumptions: (1)</w:t>
      </w:r>
      <w:r>
        <w:rPr>
          <w:rFonts w:ascii="Arial" w:hAnsi="Arial"/>
        </w:rPr>
        <w:t xml:space="preserve"> </w:t>
      </w:r>
      <w:r>
        <w:rPr>
          <w:rFonts w:ascii="Arial" w:hAnsi="Arial"/>
          <w:b/>
          <w:bCs/>
        </w:rPr>
        <w:t xml:space="preserve">conditional ignorability</w:t>
      </w:r>
      <w:r>
        <w:rPr>
          <w:rFonts w:ascii="Arial" w:hAnsi="Arial"/>
        </w:rPr>
        <w:t xml:space="preserve">: monitoring selection is</w:t>
      </w:r>
      <w:r>
        <w:rPr>
          <w:rFonts w:ascii="Arial" w:hAnsi="Arial"/>
        </w:rPr>
        <w:t xml:space="preserve"> </w:t>
      </w:r>
      <w:r>
        <w:rPr>
          <w:rFonts w:ascii="Arial" w:hAnsi="Arial"/>
        </w:rPr>
        <w:t xml:space="preserve">independent of contamination outcomes given observed covariates; (2)</w:t>
      </w:r>
      <w:r>
        <w:rPr>
          <w:rFonts w:ascii="Arial" w:hAnsi="Arial"/>
        </w:rPr>
        <w:t xml:space="preserve"> </w:t>
      </w:r>
      <w:r>
        <w:rPr>
          <w:rFonts w:ascii="Arial" w:hAnsi="Arial"/>
          <w:b/>
          <w:bCs/>
        </w:rPr>
        <w:t xml:space="preserve">positivity</w:t>
      </w:r>
      <w:r>
        <w:rPr>
          <w:rFonts w:ascii="Arial" w:hAnsi="Arial"/>
        </w:rPr>
        <w:t xml:space="preserve">: all systems have non-zero probability of being in both</w:t>
      </w:r>
      <w:r>
        <w:rPr>
          <w:rFonts w:ascii="Arial" w:hAnsi="Arial"/>
        </w:rPr>
        <w:t xml:space="preserve"> </w:t>
      </w:r>
      <w:r>
        <w:rPr>
          <w:rFonts w:ascii="Arial" w:hAnsi="Arial"/>
        </w:rPr>
        <w:t xml:space="preserve">high- and low-monitoring groups; and (3)</w:t>
      </w:r>
      <w:r>
        <w:rPr>
          <w:rFonts w:ascii="Arial" w:hAnsi="Arial"/>
        </w:rPr>
        <w:t xml:space="preserve"> </w:t>
      </w:r>
      <w:r>
        <w:rPr>
          <w:rFonts w:ascii="Arial" w:hAnsi="Arial"/>
          <w:b/>
          <w:bCs/>
        </w:rPr>
        <w:t xml:space="preserve">correct propensity model</w:t>
      </w:r>
      <w:r>
        <w:rPr>
          <w:rFonts w:ascii="Arial" w:hAnsi="Arial"/>
          <w:b/>
          <w:bCs/>
        </w:rPr>
        <w:t xml:space="preserve"> </w:t>
      </w:r>
      <w:r>
        <w:rPr>
          <w:rFonts w:ascii="Arial" w:hAnsi="Arial"/>
          <w:b/>
          <w:bCs/>
        </w:rPr>
        <w:t xml:space="preserve">specification</w:t>
      </w:r>
      <w:r>
        <w:rPr>
          <w:rFonts w:ascii="Arial" w:hAnsi="Arial"/>
        </w:rPr>
        <w:t xml:space="preserve">. UCMR5 monitoring is MNAR by design (a census of systems</w:t>
      </w:r>
      <w:r>
        <w:rPr>
          <w:rFonts w:ascii="Arial" w:hAnsi="Arial"/>
        </w:rPr>
        <w:t xml:space="preserve"> </w:t>
      </w:r>
      <w:r>
        <w:rPr>
          <w:rFonts w:ascii="Arial" w:hAnsi="Arial"/>
        </w:rPr>
        <w:t xml:space="preserve">serving &gt;3,300 people plus a mandatory EPA-selected representative sample of</w:t>
      </w:r>
      <w:r>
        <w:rPr>
          <w:rFonts w:ascii="Arial" w:hAnsi="Arial"/>
        </w:rPr>
        <w:t xml:space="preserve"> </w:t>
      </w:r>
      <w:r>
        <w:rPr>
          <w:rFonts w:ascii="Arial" w:hAnsi="Arial"/>
        </w:rPr>
        <w:t xml:space="preserve">~800 smaller systems, rather than a voluntary or random draw), so condition (1)</w:t>
      </w:r>
      <w:r>
        <w:rPr>
          <w:rFonts w:ascii="Arial" w:hAnsi="Arial"/>
        </w:rPr>
        <w:t xml:space="preserve"> </w:t>
      </w:r>
      <w:r>
        <w:rPr>
          <w:rFonts w:ascii="Arial" w:hAnsi="Arial"/>
        </w:rPr>
        <w:t xml:space="preserve">may be violated if population size affects contamination through channels not</w:t>
      </w:r>
      <w:r>
        <w:rPr>
          <w:rFonts w:ascii="Arial" w:hAnsi="Arial"/>
        </w:rPr>
        <w:t xml:space="preserve"> </w:t>
      </w:r>
      <w:r>
        <w:rPr>
          <w:rFonts w:ascii="Arial" w:hAnsi="Arial"/>
        </w:rPr>
        <w:t xml:space="preserve">captured by the feature set. Weight clipping to [0.1, 10] addresses positivity violations but</w:t>
      </w:r>
      <w:r>
        <w:rPr>
          <w:rFonts w:ascii="Arial" w:hAnsi="Arial"/>
        </w:rPr>
        <w:t xml:space="preserve"> </w:t>
      </w:r>
      <w:r>
        <w:rPr>
          <w:rFonts w:ascii="Arial" w:hAnsi="Arial"/>
        </w:rPr>
        <w:t xml:space="preserve">introduces bias. These estimates should be interpreted as partially adjusted</w:t>
      </w:r>
      <w:r>
        <w:rPr>
          <w:rFonts w:ascii="Arial" w:hAnsi="Arial"/>
        </w:rPr>
        <w:t xml:space="preserve"> </w:t>
      </w:r>
      <w:r>
        <w:rPr>
          <w:rFonts w:ascii="Arial" w:hAnsi="Arial"/>
        </w:rPr>
        <w:t xml:space="preserve">for monitoring intensity rather than fully debiased.</w:t>
      </w:r>
    </w:p>
    <w:bookmarkEnd w:id="107"/>
    <w:bookmarkStart w:id="108" w:name="group-dro"/>
    <w:p>
      <w:pPr>
        <w:pStyle w:val="Heading3"/>
        <w:spacing w:lineRule="auto" w:line="360"/>
      </w:pPr>
      <w:r>
        <w:rPr>
          <w:rFonts w:ascii="Arial" w:hAnsi="Arial"/>
        </w:rPr>
        <w:t xml:space="preserve">Group DRO</w:t>
      </w:r>
    </w:p>
    <w:p>
      <w:pPr>
        <w:pStyle w:val="FirstParagraph"/>
        <w:spacing w:lineRule="auto" w:line="360"/>
      </w:pPr>
      <w:r>
        <w:rPr>
          <w:rFonts w:ascii="Arial" w:hAnsi="Arial"/>
        </w:rPr>
        <w:t xml:space="preserve">Group Distributionally Robust Optimization optimizes worst-case performance</w:t>
      </w:r>
      <w:r>
        <w:rPr>
          <w:rFonts w:ascii="Arial" w:hAnsi="Arial"/>
        </w:rPr>
        <w:t xml:space="preserve"> </w:t>
      </w:r>
      <w:r>
        <w:rPr>
          <w:rFonts w:ascii="Arial" w:hAnsi="Arial"/>
        </w:rPr>
        <w:t xml:space="preserve">across EPA regions using exponentiated gradient updates:</w:t>
      </w:r>
    </w:p>
    <w:p>
      <w:pPr>
        <w:pStyle w:val="SourceCode"/>
        <w:spacing w:lineRule="auto" w:line="360"/>
      </w:pPr>
      <w:r>
        <w:rPr>
          <w:rStyle w:val="VerbatimChar"/>
          <w:rFonts w:ascii="Arial" w:hAnsi="Arial"/>
        </w:rPr>
        <w:t xml:space="preserve">q_g ← q_g · exp(η · L_g) / Σ_g' q_g' · exp(η · L_g')</w:t>
      </w:r>
    </w:p>
    <w:p>
      <w:pPr>
        <w:pStyle w:val="FirstParagraph"/>
        <w:spacing w:lineRule="auto" w:line="360"/>
      </w:pPr>
      <w:r>
        <w:rPr>
          <w:rFonts w:ascii="Arial" w:hAnsi="Arial"/>
        </w:rPr>
        <w:t xml:space="preserve">where q_g are group weights and L_g is the mean loss for EPA region g.</w:t>
      </w:r>
      <w:r>
        <w:rPr>
          <w:rFonts w:ascii="Arial" w:hAnsi="Arial"/>
        </w:rPr>
        <w:t xml:space="preserve"> </w:t>
      </w:r>
      <w:r>
        <w:rPr>
          <w:rFonts w:ascii="Arial" w:hAnsi="Arial"/>
        </w:rPr>
        <w:t xml:space="preserve">This prevents the model from sacrificing performance in small or difficult</w:t>
      </w:r>
      <w:r>
        <w:rPr>
          <w:rFonts w:ascii="Arial" w:hAnsi="Arial"/>
        </w:rPr>
        <w:t xml:space="preserve"> </w:t>
      </w:r>
      <w:r>
        <w:rPr>
          <w:rFonts w:ascii="Arial" w:hAnsi="Arial"/>
        </w:rPr>
        <w:t xml:space="preserve">regions to improve the aggregate.</w:t>
      </w:r>
    </w:p>
    <w:bookmarkEnd w:id="108"/>
    <w:bookmarkStart w:id="109" w:name="regressor-variant"/>
    <w:p>
      <w:pPr>
        <w:pStyle w:val="Heading3"/>
        <w:spacing w:lineRule="auto" w:line="360"/>
      </w:pPr>
      <w:r>
        <w:rPr>
          <w:rFonts w:ascii="Arial" w:hAnsi="Arial"/>
        </w:rPr>
        <w:t xml:space="preserve">Regressor variant</w:t>
      </w:r>
    </w:p>
    <w:p>
      <w:pPr>
        <w:pStyle w:val="FirstParagraph"/>
        <w:spacing w:lineRule="auto" w:line="360"/>
      </w:pPr>
      <w:r>
        <w:rPr>
          <w:rFonts w:ascii="Arial" w:hAnsi="Arial"/>
        </w:rPr>
        <w:t xml:space="preserve">The ICP regressor replaces the BCE contamination loss with Tobit NLL</w:t>
      </w:r>
      <w:r>
        <w:rPr>
          <w:rFonts w:ascii="Arial" w:hAnsi="Arial"/>
        </w:rPr>
        <w:t xml:space="preserve"> </w:t>
      </w:r>
      <w:r>
        <w:rPr>
          <w:rFonts w:ascii="Arial" w:hAnsi="Arial"/>
        </w:rPr>
        <w:t xml:space="preserve">(see S13 for the Tobit likelihood formulation), outputs mu and log_sigma</w:t>
      </w:r>
      <w:r>
        <w:rPr>
          <w:rFonts w:ascii="Arial" w:hAnsi="Arial"/>
        </w:rPr>
        <w:t xml:space="preserve"> </w:t>
      </w:r>
      <w:r>
        <w:rPr>
          <w:rFonts w:ascii="Arial" w:hAnsi="Arial"/>
        </w:rPr>
        <w:t xml:space="preserve">heads, and uses truncated mean prediction with the same asymptotic</w:t>
      </w:r>
      <w:r>
        <w:rPr>
          <w:rFonts w:ascii="Arial" w:hAnsi="Arial"/>
        </w:rPr>
        <w:t xml:space="preserve"> </w:t>
      </w:r>
      <w:r>
        <w:rPr>
          <w:rFonts w:ascii="Arial" w:hAnsi="Arial"/>
        </w:rPr>
        <w:t xml:space="preserve">approximation as Deep Tobit for numerical stability.</w:t>
      </w:r>
    </w:p>
    <w:bookmarkEnd w:id="109"/>
    <w:bookmarkStart w:id="110" w:name="hyperparameters"/>
    <w:p>
      <w:pPr>
        <w:pStyle w:val="Heading3"/>
        <w:spacing w:lineRule="auto" w:line="360"/>
      </w:pPr>
      <w:r>
        <w:rPr>
          <w:rFonts w:ascii="Arial" w:hAnsi="Arial"/>
        </w:rPr>
        <w:t xml:space="preserve">Hyperparameters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spacing w:lineRule="auto" w:line="360"/>
            </w:pPr>
            <w:r>
              <w:rPr>
                <w:rFonts w:ascii="Arial" w:hAnsi="Arial"/>
              </w:rPr>
              <w:t xml:space="preserve">Parameter</w:t>
            </w:r>
          </w:p>
        </w:tc>
        <w:tc>
          <w:tcPr/>
          <w:p>
            <w:pPr>
              <w:pStyle w:val="Compact"/>
              <w:spacing w:lineRule="auto" w:line="360"/>
            </w:pPr>
            <w:r>
              <w:rPr>
                <w:rFonts w:ascii="Arial" w:hAnsi="Arial"/>
              </w:rPr>
              <w:t xml:space="preserve">Value</w:t>
            </w:r>
          </w:p>
        </w:tc>
      </w:tr>
      <w:tr>
        <w:tc>
          <w:tcPr/>
          <w:p>
            <w:pPr>
              <w:pStyle w:val="Compact"/>
              <w:spacing w:lineRule="auto" w:line="360"/>
            </w:pPr>
            <w:r>
              <w:rPr>
                <w:rFonts w:ascii="Arial" w:hAnsi="Arial"/>
              </w:rPr>
              <w:t xml:space="preserve">Encoder sizes</w:t>
            </w:r>
          </w:p>
        </w:tc>
        <w:tc>
          <w:tcPr/>
          <w:p>
            <w:pPr>
              <w:pStyle w:val="Compact"/>
              <w:spacing w:lineRule="auto" w:line="360"/>
            </w:pPr>
            <w:r>
              <w:rPr>
                <w:rFonts w:ascii="Arial" w:hAnsi="Arial"/>
              </w:rPr>
              <w:t xml:space="preserve">[128, 64]</w:t>
            </w:r>
          </w:p>
        </w:tc>
      </w:tr>
      <w:tr>
        <w:tc>
          <w:tcPr/>
          <w:p>
            <w:pPr>
              <w:pStyle w:val="Compact"/>
              <w:spacing w:lineRule="auto" w:line="360"/>
            </w:pPr>
            <w:r>
              <w:rPr>
                <w:rFonts w:ascii="Arial" w:hAnsi="Arial"/>
              </w:rPr>
              <w:t xml:space="preserve">Head size</w:t>
            </w:r>
          </w:p>
        </w:tc>
        <w:tc>
          <w:tcPr/>
          <w:p>
            <w:pPr>
              <w:pStyle w:val="Compact"/>
              <w:spacing w:lineRule="auto" w:line="360"/>
            </w:pPr>
            <w:r>
              <w:rPr>
                <w:rFonts w:ascii="Arial" w:hAnsi="Arial"/>
              </w:rPr>
              <w:t xml:space="preserve">32</w:t>
            </w:r>
          </w:p>
        </w:tc>
      </w:tr>
      <w:tr>
        <w:tc>
          <w:tcPr/>
          <w:p>
            <w:pPr>
              <w:pStyle w:val="Compact"/>
              <w:spacing w:lineRule="auto" w:line="360"/>
            </w:pPr>
            <w:r>
              <w:rPr>
                <w:rFonts w:ascii="Arial" w:hAnsi="Arial"/>
              </w:rPr>
              <w:t xml:space="preserve">Dropout</w:t>
            </w:r>
          </w:p>
        </w:tc>
        <w:tc>
          <w:tcPr/>
          <w:p>
            <w:pPr>
              <w:pStyle w:val="Compact"/>
              <w:spacing w:lineRule="auto" w:line="360"/>
            </w:pPr>
            <w:r>
              <w:rPr>
                <w:rFonts w:ascii="Arial" w:hAnsi="Arial"/>
              </w:rPr>
              <w:t xml:space="preserve">0.3</w:t>
            </w:r>
          </w:p>
        </w:tc>
      </w:tr>
      <w:tr>
        <w:tc>
          <w:tcPr/>
          <w:p>
            <w:pPr>
              <w:pStyle w:val="Compact"/>
              <w:spacing w:lineRule="auto" w:line="360"/>
            </w:pPr>
            <w:r>
              <w:rPr>
                <w:rFonts w:ascii="Arial" w:hAnsi="Arial"/>
              </w:rPr>
              <w:t xml:space="preserve">Learning rate (encoder+task)</w:t>
            </w:r>
          </w:p>
        </w:tc>
        <w:tc>
          <w:tcPr/>
          <w:p>
            <w:pPr>
              <w:pStyle w:val="Compact"/>
              <w:spacing w:lineRule="auto" w:line="360"/>
            </w:pPr>
            <w:r>
              <w:rPr>
                <w:rFonts w:ascii="Arial" w:hAnsi="Arial"/>
              </w:rPr>
              <w:t xml:space="preserve">0.001 (Adam)</w:t>
            </w:r>
          </w:p>
        </w:tc>
      </w:tr>
      <w:tr>
        <w:tc>
          <w:tcPr/>
          <w:p>
            <w:pPr>
              <w:pStyle w:val="Compact"/>
              <w:spacing w:lineRule="auto" w:line="360"/>
            </w:pPr>
            <w:r>
              <w:rPr>
                <w:rFonts w:ascii="Arial" w:hAnsi="Arial"/>
              </w:rPr>
              <w:t xml:space="preserve">Learning rate (adversary)</w:t>
            </w:r>
          </w:p>
        </w:tc>
        <w:tc>
          <w:tcPr/>
          <w:p>
            <w:pPr>
              <w:pStyle w:val="Compact"/>
              <w:spacing w:lineRule="auto" w:line="360"/>
            </w:pPr>
            <w:r>
              <w:rPr>
                <w:rFonts w:ascii="Arial" w:hAnsi="Arial"/>
              </w:rPr>
              <w:t xml:space="preserve">0.01 (SGD + momentum 0.9)</w:t>
            </w:r>
          </w:p>
        </w:tc>
      </w:tr>
      <w:tr>
        <w:tc>
          <w:tcPr/>
          <w:p>
            <w:pPr>
              <w:pStyle w:val="Compact"/>
              <w:spacing w:lineRule="auto" w:line="360"/>
            </w:pPr>
            <w:r>
              <w:rPr>
                <w:rFonts w:ascii="Arial" w:hAnsi="Arial"/>
              </w:rPr>
              <w:t xml:space="preserve">Max epochs</w:t>
            </w:r>
          </w:p>
        </w:tc>
        <w:tc>
          <w:tcPr/>
          <w:p>
            <w:pPr>
              <w:pStyle w:val="Compact"/>
              <w:spacing w:lineRule="auto" w:line="360"/>
            </w:pPr>
            <w:r>
              <w:rPr>
                <w:rFonts w:ascii="Arial" w:hAnsi="Arial"/>
              </w:rPr>
              <w:t xml:space="preserve">200</w:t>
            </w:r>
          </w:p>
        </w:tc>
      </w:tr>
      <w:tr>
        <w:tc>
          <w:tcPr/>
          <w:p>
            <w:pPr>
              <w:pStyle w:val="Compact"/>
              <w:spacing w:lineRule="auto" w:line="360"/>
            </w:pPr>
            <w:r>
              <w:rPr>
                <w:rFonts w:ascii="Arial" w:hAnsi="Arial"/>
              </w:rPr>
              <w:t xml:space="preserve">Warmup epochs</w:t>
            </w:r>
          </w:p>
        </w:tc>
        <w:tc>
          <w:tcPr/>
          <w:p>
            <w:pPr>
              <w:pStyle w:val="Compact"/>
              <w:spacing w:lineRule="auto" w:line="360"/>
            </w:pPr>
            <w:r>
              <w:rPr>
                <w:rFonts w:ascii="Arial" w:hAnsi="Arial"/>
              </w:rPr>
              <w:t xml:space="preserve">20</w:t>
            </w:r>
          </w:p>
        </w:tc>
      </w:tr>
      <w:tr>
        <w:tc>
          <w:tcPr/>
          <w:p>
            <w:pPr>
              <w:pStyle w:val="Compact"/>
              <w:spacing w:lineRule="auto" w:line="360"/>
            </w:pPr>
            <w:r>
              <w:rPr>
                <w:rFonts w:ascii="Arial" w:hAnsi="Arial"/>
              </w:rPr>
              <w:t xml:space="preserve">Early stopping patience</w:t>
            </w:r>
          </w:p>
        </w:tc>
        <w:tc>
          <w:tcPr/>
          <w:p>
            <w:pPr>
              <w:pStyle w:val="Compact"/>
              <w:spacing w:lineRule="auto" w:line="360"/>
            </w:pPr>
            <w:r>
              <w:rPr>
                <w:rFonts w:ascii="Arial" w:hAnsi="Arial"/>
              </w:rPr>
              <w:t xml:space="preserve">20</w:t>
            </w:r>
          </w:p>
        </w:tc>
      </w:tr>
      <w:tr>
        <w:tc>
          <w:tcPr/>
          <w:p>
            <w:pPr>
              <w:pStyle w:val="Compact"/>
              <w:spacing w:lineRule="auto" w:line="360"/>
            </w:pPr>
            <w:r>
              <w:rPr>
                <w:rFonts w:ascii="Arial" w:hAnsi="Arial"/>
              </w:rPr>
              <w:t xml:space="preserve">λ_adv (max)</w:t>
            </w:r>
          </w:p>
        </w:tc>
        <w:tc>
          <w:tcPr/>
          <w:p>
            <w:pPr>
              <w:pStyle w:val="Compact"/>
              <w:spacing w:lineRule="auto" w:line="360"/>
            </w:pPr>
            <w:r>
              <w:rPr>
                <w:rFonts w:ascii="Arial" w:hAnsi="Arial"/>
              </w:rPr>
              <w:t xml:space="preserve">1.0</w:t>
            </w:r>
          </w:p>
        </w:tc>
      </w:tr>
      <w:tr>
        <w:tc>
          <w:tcPr/>
          <w:p>
            <w:pPr>
              <w:pStyle w:val="Compact"/>
              <w:spacing w:lineRule="auto" w:line="360"/>
            </w:pPr>
            <w:r>
              <w:rPr>
                <w:rFonts w:ascii="Arial" w:hAnsi="Arial"/>
              </w:rPr>
              <w:t xml:space="preserve">λ_dro</w:t>
            </w:r>
          </w:p>
        </w:tc>
        <w:tc>
          <w:tcPr/>
          <w:p>
            <w:pPr>
              <w:pStyle w:val="Compact"/>
              <w:spacing w:lineRule="auto" w:line="360"/>
            </w:pPr>
            <w:r>
              <w:rPr>
                <w:rFonts w:ascii="Arial" w:hAnsi="Arial"/>
              </w:rPr>
              <w:t xml:space="preserve">0.1</w:t>
            </w:r>
          </w:p>
        </w:tc>
      </w:tr>
      <w:tr>
        <w:tc>
          <w:tcPr/>
          <w:p>
            <w:pPr>
              <w:pStyle w:val="Compact"/>
              <w:spacing w:lineRule="auto" w:line="360"/>
            </w:pPr>
            <w:r>
              <w:rPr>
                <w:rFonts w:ascii="Arial" w:hAnsi="Arial"/>
              </w:rPr>
              <w:t xml:space="preserve">Adversary steps per update</w:t>
            </w:r>
          </w:p>
        </w:tc>
        <w:tc>
          <w:tcPr/>
          <w:p>
            <w:pPr>
              <w:pStyle w:val="Compact"/>
              <w:spacing w:lineRule="auto" w:line="360"/>
            </w:pPr>
            <w:r>
              <w:rPr>
                <w:rFonts w:ascii="Arial" w:hAnsi="Arial"/>
              </w:rPr>
              <w:t xml:space="preserve">5</w:t>
            </w:r>
          </w:p>
        </w:tc>
      </w:tr>
      <w:tr>
        <w:tc>
          <w:tcPr/>
          <w:p>
            <w:pPr>
              <w:pStyle w:val="Compact"/>
              <w:spacing w:lineRule="auto" w:line="360"/>
            </w:pPr>
            <w:r>
              <w:rPr>
                <w:rFonts w:ascii="Arial" w:hAnsi="Arial"/>
              </w:rPr>
              <w:t xml:space="preserve">Batch size</w:t>
            </w:r>
          </w:p>
        </w:tc>
        <w:tc>
          <w:tcPr/>
          <w:p>
            <w:pPr>
              <w:pStyle w:val="Compact"/>
              <w:spacing w:lineRule="auto" w:line="360"/>
            </w:pPr>
            <w:r>
              <w:rPr>
                <w:rFonts w:ascii="Arial" w:hAnsi="Arial"/>
              </w:rPr>
              <w:t xml:space="preserve">256</w:t>
            </w:r>
          </w:p>
        </w:tc>
      </w:tr>
    </w:tbl>
    <w:bookmarkEnd w:id="110"/>
    <w:bookmarkStart w:id="111" w:name="held-out-recoverability-probe"/>
    <w:p>
      <w:pPr>
        <w:pStyle w:val="Heading3"/>
        <w:spacing w:lineRule="auto" w:line="360"/>
      </w:pPr>
      <w:r>
        <w:rPr>
          <w:rFonts w:ascii="Arial" w:hAnsi="Arial"/>
        </w:rPr>
        <w:t xml:space="preserve">Held-out recoverability probe</w:t>
      </w:r>
    </w:p>
    <w:p>
      <w:pPr>
        <w:pStyle w:val="FirstParagraph"/>
        <w:spacing w:lineRule="auto" w:line="360"/>
      </w:pPr>
      <w:r>
        <w:rPr>
          <w:rFonts w:ascii="Arial" w:hAnsi="Arial"/>
        </w:rPr>
        <w:t xml:space="preserve">To test directly whether the ICP representation is free of monitoring</w:t>
      </w:r>
      <w:r>
        <w:rPr>
          <w:rFonts w:ascii="Arial" w:hAnsi="Arial"/>
        </w:rPr>
        <w:t xml:space="preserve"> </w:t>
      </w:r>
      <w:r>
        <w:rPr>
          <w:rFonts w:ascii="Arial" w:hAnsi="Arial"/>
        </w:rPr>
        <w:t xml:space="preserve">information, we trained a fresh probe, independent of the adversary used</w:t>
      </w:r>
      <w:r>
        <w:rPr>
          <w:rFonts w:ascii="Arial" w:hAnsi="Arial"/>
        </w:rPr>
        <w:t xml:space="preserve"> </w:t>
      </w:r>
      <w:r>
        <w:rPr>
          <w:rFonts w:ascii="Arial" w:hAnsi="Arial"/>
        </w:rPr>
        <w:t xml:space="preserve">during ICP training, to predict the categorical data-source label (the three</w:t>
      </w:r>
      <w:r>
        <w:rPr>
          <w:rFonts w:ascii="Arial" w:hAnsi="Arial"/>
        </w:rPr>
        <w:t xml:space="preserve"> </w:t>
      </w:r>
      <w:r>
        <w:rPr>
          <w:rFonts w:ascii="Arial" w:hAnsi="Arial"/>
        </w:rPr>
        <w:t xml:space="preserve">in-split provenance classes) from the encoder representation on the held-out</w:t>
      </w:r>
      <w:r>
        <w:rPr>
          <w:rFonts w:ascii="Arial" w:hAnsi="Arial"/>
        </w:rPr>
        <w:t xml:space="preserve"> </w:t>
      </w:r>
      <w:r>
        <w:rPr>
          <w:rFonts w:ascii="Arial" w:hAnsi="Arial"/>
        </w:rPr>
        <w:t xml:space="preserve">test regions, and compared it against the same probe trained on the raw</w:t>
      </w:r>
      <w:r>
        <w:rPr>
          <w:rFonts w:ascii="Arial" w:hAnsi="Arial"/>
        </w:rPr>
        <w:t xml:space="preserve"> </w:t>
      </w:r>
      <w:r>
        <w:rPr>
          <w:rFonts w:ascii="Arial" w:hAnsi="Arial"/>
        </w:rPr>
        <w:t xml:space="preserve">features. The result is positive: data-source provenance is</w:t>
      </w:r>
      <w:r>
        <w:rPr>
          <w:rFonts w:ascii="Arial" w:hAnsi="Arial"/>
        </w:rPr>
        <w:t xml:space="preserve"> </w:t>
      </w:r>
      <w:r>
        <w:rPr>
          <w:rFonts w:ascii="Arial" w:hAnsi="Arial"/>
          <w:i/>
          <w:iCs/>
        </w:rPr>
        <w:t xml:space="preserve">less</w:t>
      </w:r>
      <w:r>
        <w:rPr>
          <w:rFonts w:ascii="Arial" w:hAnsi="Arial"/>
        </w:rPr>
        <w:t xml:space="preserve"> </w:t>
      </w:r>
      <w:r>
        <w:rPr>
          <w:rFonts w:ascii="Arial" w:hAnsi="Arial"/>
        </w:rPr>
        <w:t xml:space="preserve">recoverable from the ICP representation (macro one-vs-rest AUROC</w:t>
      </w:r>
      <w:r>
        <w:rPr>
          <w:rFonts w:ascii="Arial" w:hAnsi="Arial"/>
        </w:rPr>
        <w:t xml:space="preserve"> </w:t>
      </w:r>
      <w:r>
        <w:rPr>
          <w:rFonts w:ascii="Arial" w:hAnsi="Arial"/>
        </w:rPr>
        <w:t xml:space="preserve">0.64</w:t>
      </w:r>
      <w:r>
        <w:rPr>
          <w:rFonts w:ascii="Arial" w:hAnsi="Arial"/>
        </w:rPr>
        <w:t xml:space="preserve"> </w:t>
      </w:r>
      <w:r>
        <w:rPr>
          <w:rFonts w:ascii="Arial" w:hAnsi="Arial"/>
        </w:rPr>
        <w:t xml:space="preserve">logistic /</w:t>
      </w:r>
      <w:r>
        <w:rPr>
          <w:rFonts w:ascii="Arial" w:hAnsi="Arial"/>
        </w:rPr>
        <w:t xml:space="preserve"> </w:t>
      </w:r>
      <w:r>
        <w:rPr>
          <w:rFonts w:ascii="Arial" w:hAnsi="Arial"/>
        </w:rPr>
        <w:t xml:space="preserve">0.56</w:t>
      </w:r>
      <w:r>
        <w:rPr>
          <w:rFonts w:ascii="Arial" w:hAnsi="Arial"/>
        </w:rPr>
        <w:t xml:space="preserve"> </w:t>
      </w:r>
      <w:r>
        <w:rPr>
          <w:rFonts w:ascii="Arial" w:hAnsi="Arial"/>
        </w:rPr>
        <w:t xml:space="preserve">MLP) than from the raw features (</w:t>
      </w:r>
      <w:r>
        <w:rPr>
          <w:rFonts w:ascii="Arial" w:hAnsi="Arial"/>
        </w:rPr>
        <w:t xml:space="preserve">0.79</w:t>
      </w:r>
      <w:r>
        <w:rPr>
          <w:rFonts w:ascii="Arial" w:hAnsi="Arial"/>
        </w:rPr>
        <w:t xml:space="preserve"> </w:t>
      </w:r>
      <w:r>
        <w:rPr>
          <w:rFonts w:ascii="Arial" w:hAnsi="Arial"/>
        </w:rPr>
        <w:t xml:space="preserve">/</w:t>
      </w:r>
      <w:r>
        <w:rPr>
          <w:rFonts w:ascii="Arial" w:hAnsi="Arial"/>
        </w:rPr>
        <w:t xml:space="preserve"> </w:t>
      </w:r>
      <w:r>
        <w:rPr>
          <w:rFonts w:ascii="Arial" w:hAnsi="Arial"/>
        </w:rPr>
        <w:t xml:space="preserve">0.74</w:t>
      </w:r>
      <w:r>
        <w:rPr>
          <w:rFonts w:ascii="Arial" w:hAnsi="Arial"/>
        </w:rPr>
        <w:t xml:space="preserve">), against a</w:t>
      </w:r>
      <w:r>
        <w:rPr>
          <w:rFonts w:ascii="Arial" w:hAnsi="Arial"/>
        </w:rPr>
        <w:t xml:space="preserve"> </w:t>
      </w:r>
      <w:r>
        <w:rPr>
          <w:rFonts w:ascii="Arial" w:hAnsi="Arial"/>
        </w:rPr>
        <w:t xml:space="preserve">chance baseline of 0.5 (</w:t>
      </w:r>
      <w:r>
        <w:rPr>
          <w:rStyle w:val="VerbatimChar"/>
          <w:rFonts w:ascii="Arial" w:hAnsi="Arial"/>
        </w:rPr>
        <w:t xml:space="preserve">icp_recoverability.json</w:t>
      </w:r>
      <w:r>
        <w:rPr>
          <w:rFonts w:ascii="Arial" w:hAnsi="Arial"/>
        </w:rPr>
        <w:t xml:space="preserve">). The learned representation</w:t>
      </w:r>
      <w:r>
        <w:rPr>
          <w:rFonts w:ascii="Arial" w:hAnsi="Arial"/>
        </w:rPr>
        <w:t xml:space="preserve"> </w:t>
      </w:r>
      <w:r>
        <w:rPr>
          <w:rFonts w:ascii="Arial" w:hAnsi="Arial"/>
        </w:rPr>
        <w:t xml:space="preserve">therefore carries less monitoring information than the model inputs themselves.</w:t>
      </w:r>
      <w:r>
        <w:rPr>
          <w:rFonts w:ascii="Arial" w:hAnsi="Arial"/>
        </w:rPr>
        <w:t xml:space="preserve"> </w:t>
      </w:r>
      <w:r>
        <w:rPr>
          <w:rFonts w:ascii="Arial" w:hAnsi="Arial"/>
        </w:rPr>
        <w:t xml:space="preserve">For comparison, probing the provenance-reduced FEATURE SET directly (the deployment</w:t>
      </w:r>
      <w:r>
        <w:rPr>
          <w:rFonts w:ascii="Arial" w:hAnsi="Arial"/>
        </w:rPr>
        <w:t xml:space="preserve"> </w:t>
      </w:r>
      <w:r>
        <w:rPr>
          <w:rFonts w:ascii="Arial" w:hAnsi="Arial"/>
        </w:rPr>
        <w:t xml:space="preserve">inputs, not a representation) recovers data-source provenance at AUROC</w:t>
      </w:r>
      <w:r>
        <w:rPr>
          <w:rFonts w:ascii="Arial" w:hAnsi="Arial"/>
        </w:rPr>
        <w:t xml:space="preserve"> </w:t>
      </w:r>
      <w:r>
        <w:rPr>
          <w:rFonts w:ascii="Arial" w:hAnsi="Arial"/>
        </w:rPr>
        <w:t xml:space="preserve">0.65</w:t>
      </w:r>
      <w:r>
        <w:rPr>
          <w:rFonts w:ascii="Arial" w:hAnsi="Arial"/>
        </w:rPr>
        <w:t xml:space="preserve">, below the raw-feature</w:t>
      </w:r>
      <w:r>
        <w:rPr>
          <w:rFonts w:ascii="Arial" w:hAnsi="Arial"/>
        </w:rPr>
        <w:t xml:space="preserve"> </w:t>
      </w:r>
      <w:r>
        <w:rPr>
          <w:rFonts w:ascii="Arial" w:hAnsi="Arial"/>
        </w:rPr>
        <w:t xml:space="preserve">0.79</w:t>
      </w:r>
      <w:r>
        <w:rPr>
          <w:rFonts w:ascii="Arial" w:hAnsi="Arial"/>
        </w:rPr>
        <w:t xml:space="preserve"> </w:t>
      </w:r>
      <w:r>
        <w:rPr>
          <w:rFonts w:ascii="Arial" w:hAnsi="Arial"/>
        </w:rPr>
        <w:t xml:space="preserve">but still well above chance, and</w:t>
      </w:r>
      <w:r>
        <w:rPr>
          <w:rFonts w:ascii="Arial" w:hAnsi="Arial"/>
        </w:rPr>
        <w:t xml:space="preserve"> </w:t>
      </w:r>
      <w:r>
        <w:rPr>
          <w:rFonts w:ascii="Arial" w:hAnsi="Arial"/>
        </w:rPr>
        <w:t xml:space="preserve">slightly above the ICP representation’s</w:t>
      </w:r>
      <w:r>
        <w:rPr>
          <w:rFonts w:ascii="Arial" w:hAnsi="Arial"/>
        </w:rPr>
        <w:t xml:space="preserve"> </w:t>
      </w:r>
      <w:r>
        <w:rPr>
          <w:rFonts w:ascii="Arial" w:hAnsi="Arial"/>
        </w:rPr>
        <w:t xml:space="preserve">0.64</w:t>
      </w:r>
      <w:r>
        <w:rPr>
          <w:rFonts w:ascii="Arial" w:hAnsi="Arial"/>
        </w:rPr>
        <w:t xml:space="preserve">: dropping the explicit</w:t>
      </w:r>
      <w:r>
        <w:rPr>
          <w:rFonts w:ascii="Arial" w:hAnsi="Arial"/>
        </w:rPr>
        <w:t xml:space="preserve"> </w:t>
      </w:r>
      <w:r>
        <w:rPr>
          <w:rFonts w:ascii="Arial" w:hAnsi="Arial"/>
        </w:rPr>
        <w:t xml:space="preserve">provenance features reduces source-recoverability without eliminating it (residual</w:t>
      </w:r>
      <w:r>
        <w:rPr>
          <w:rFonts w:ascii="Arial" w:hAnsi="Arial"/>
        </w:rPr>
        <w:t xml:space="preserve"> </w:t>
      </w:r>
      <w:r>
        <w:rPr>
          <w:rFonts w:ascii="Arial" w:hAnsi="Arial"/>
        </w:rPr>
        <w:t xml:space="preserve">one-hot re-encoding of missingness), so the provenance-reduced estimate is an upper</w:t>
      </w:r>
      <w:r>
        <w:rPr>
          <w:rFonts w:ascii="Arial" w:hAnsi="Arial"/>
        </w:rPr>
        <w:t xml:space="preserve"> </w:t>
      </w:r>
      <w:r>
        <w:rPr>
          <w:rFonts w:ascii="Arial" w:hAnsi="Arial"/>
        </w:rPr>
        <w:t xml:space="preserve">bound on the environmental signal and the ICP representation is the stricter probe</w:t>
      </w:r>
      <w:r>
        <w:rPr>
          <w:rFonts w:ascii="Arial" w:hAnsi="Arial"/>
        </w:rPr>
        <w:t xml:space="preserve"> </w:t>
      </w:r>
      <w:r>
        <w:rPr>
          <w:rFonts w:ascii="Arial" w:hAnsi="Arial"/>
        </w:rPr>
        <w:t xml:space="preserve">(</w:t>
      </w:r>
      <w:r>
        <w:rPr>
          <w:rStyle w:val="VerbatimChar"/>
          <w:rFonts w:ascii="Arial" w:hAnsi="Arial"/>
        </w:rPr>
        <w:t xml:space="preserve">pf_recoverability.json</w:t>
      </w:r>
      <w:r>
        <w:rPr>
          <w:rFonts w:ascii="Arial" w:hAnsi="Arial"/>
        </w:rPr>
        <w:t xml:space="preserve">).</w:t>
      </w:r>
    </w:p>
    <w:p>
      <w:pPr>
        <w:pStyle w:val="BodyText"/>
        <w:spacing w:lineRule="auto" w:line="360"/>
      </w:pPr>
      <w:r>
        <w:rPr>
          <w:rFonts w:ascii="Arial" w:hAnsi="Arial"/>
        </w:rPr>
        <w:t xml:space="preserve">This was achieved by training the adversary to convergence over the full</w:t>
      </w:r>
      <w:r>
        <w:rPr>
          <w:rFonts w:ascii="Arial" w:hAnsi="Arial"/>
        </w:rPr>
        <w:t xml:space="preserve"> </w:t>
      </w:r>
      <w:r>
        <w:rPr>
          <w:rFonts w:ascii="Arial" w:hAnsi="Arial"/>
        </w:rPr>
        <w:t xml:space="preserve">schedule (Extended Data Fig. 4a): the gradient-reversal adversary targets the</w:t>
      </w:r>
      <w:r>
        <w:rPr>
          <w:rFonts w:ascii="Arial" w:hAnsi="Arial"/>
        </w:rPr>
        <w:t xml:space="preserve"> </w:t>
      </w:r>
      <w:r>
        <w:rPr>
          <w:rFonts w:ascii="Arial" w:hAnsi="Arial"/>
        </w:rPr>
        <w:t xml:space="preserve">two</w:t>
      </w:r>
      <w:r>
        <w:rPr>
          <w:rFonts w:ascii="Arial" w:hAnsi="Arial"/>
        </w:rPr>
        <w:t xml:space="preserve"> </w:t>
      </w:r>
      <w:r>
        <w:rPr>
          <w:rFonts w:ascii="Arial" w:hAnsi="Arial"/>
          <w:i/>
          <w:iCs/>
        </w:rPr>
        <w:t xml:space="preserve">continuous</w:t>
      </w:r>
      <w:r>
        <w:rPr>
          <w:rFonts w:ascii="Arial" w:hAnsi="Arial"/>
        </w:rPr>
        <w:t xml:space="preserve"> </w:t>
      </w:r>
      <w:r>
        <w:rPr>
          <w:rFonts w:ascii="Arial" w:hAnsi="Arial"/>
        </w:rPr>
        <w:t xml:space="preserve">monitoring-intensity confounders (log n_samples, mean</w:t>
      </w:r>
      <w:r>
        <w:rPr>
          <w:rFonts w:ascii="Arial" w:hAnsi="Arial"/>
        </w:rPr>
        <w:t xml:space="preserve"> </w:t>
      </w:r>
      <w:r>
        <w:rPr>
          <w:rFonts w:ascii="Arial" w:hAnsi="Arial"/>
        </w:rPr>
        <w:t xml:space="preserve">detection limit), and the held-out probe shows that the</w:t>
      </w:r>
      <w:r>
        <w:rPr>
          <w:rFonts w:ascii="Arial" w:hAnsi="Arial"/>
        </w:rPr>
        <w:t xml:space="preserve"> </w:t>
      </w:r>
      <w:r>
        <w:rPr>
          <w:rFonts w:ascii="Arial" w:hAnsi="Arial"/>
          <w:i/>
          <w:iCs/>
        </w:rPr>
        <w:t xml:space="preserve">categorical</w:t>
      </w:r>
      <w:r>
        <w:rPr>
          <w:rFonts w:ascii="Arial" w:hAnsi="Arial"/>
        </w:rPr>
        <w:t xml:space="preserve"> </w:t>
      </w:r>
      <w:r>
        <w:rPr>
          <w:rFonts w:ascii="Arial" w:hAnsi="Arial"/>
        </w:rPr>
        <w:t xml:space="preserve">data-source provenance is suppressed alongside them, below the level</w:t>
      </w:r>
      <w:r>
        <w:rPr>
          <w:rFonts w:ascii="Arial" w:hAnsi="Arial"/>
        </w:rPr>
        <w:t xml:space="preserve"> </w:t>
      </w:r>
      <w:r>
        <w:rPr>
          <w:rFonts w:ascii="Arial" w:hAnsi="Arial"/>
        </w:rPr>
        <w:t xml:space="preserve">recoverable from the raw features. The suppression carries a measurable cost:</w:t>
      </w:r>
      <w:r>
        <w:rPr>
          <w:rFonts w:ascii="Arial" w:hAnsi="Arial"/>
        </w:rPr>
        <w:t xml:space="preserve"> </w:t>
      </w:r>
      <w:r>
        <w:rPr>
          <w:rFonts w:ascii="Arial" w:hAnsi="Arial"/>
        </w:rPr>
        <w:t xml:space="preserve">the ICP attains T1 AUROC</w:t>
      </w:r>
      <w:r>
        <w:rPr>
          <w:rFonts w:ascii="Arial" w:hAnsi="Arial"/>
        </w:rPr>
        <w:t xml:space="preserve"> </w:t>
      </w:r>
      <w:r>
        <w:rPr>
          <w:rFonts w:ascii="Arial" w:hAnsi="Arial"/>
        </w:rPr>
        <w:t xml:space="preserve">0.731</w:t>
      </w:r>
      <w:r>
        <w:rPr>
          <w:rFonts w:ascii="Arial" w:hAnsi="Arial"/>
        </w:rPr>
        <w:t xml:space="preserve">, about four points below the</w:t>
      </w:r>
      <w:r>
        <w:rPr>
          <w:rFonts w:ascii="Arial" w:hAnsi="Arial"/>
        </w:rPr>
        <w:t xml:space="preserve"> </w:t>
      </w:r>
      <w:r>
        <w:rPr>
          <w:rFonts w:ascii="Arial" w:hAnsi="Arial"/>
        </w:rPr>
        <w:t xml:space="preserve">0.785</w:t>
      </w:r>
      <w:r>
        <w:rPr>
          <w:rFonts w:ascii="Arial" w:hAnsi="Arial"/>
        </w:rPr>
        <w:t xml:space="preserve"> </w:t>
      </w:r>
      <w:r>
        <w:rPr>
          <w:rFonts w:ascii="Arial" w:hAnsi="Arial"/>
        </w:rPr>
        <w:t xml:space="preserve">of the</w:t>
      </w:r>
      <w:r>
        <w:rPr>
          <w:rFonts w:ascii="Arial" w:hAnsi="Arial"/>
        </w:rPr>
        <w:t xml:space="preserve"> </w:t>
      </w:r>
      <w:r>
        <w:rPr>
          <w:rFonts w:ascii="Arial" w:hAnsi="Arial"/>
        </w:rPr>
        <w:t xml:space="preserve">provenance-reduced model, so monitoring invariance trades transportable accuracy</w:t>
      </w:r>
      <w:r>
        <w:rPr>
          <w:rFonts w:ascii="Arial" w:hAnsi="Arial"/>
        </w:rPr>
        <w:t xml:space="preserve"> </w:t>
      </w:r>
      <w:r>
        <w:rPr>
          <w:rFonts w:ascii="Arial" w:hAnsi="Arial"/>
        </w:rPr>
        <w:t xml:space="preserve">for representation-level independence. The gradient-reversal objective is</w:t>
      </w:r>
      <w:r>
        <w:rPr>
          <w:rFonts w:ascii="Arial" w:hAnsi="Arial"/>
        </w:rPr>
        <w:t xml:space="preserve"> </w:t>
      </w:r>
      <w:r>
        <w:rPr>
          <w:rFonts w:ascii="Arial" w:hAnsi="Arial"/>
        </w:rPr>
        <w:t xml:space="preserve">empirical, not a formal guarantee, but on this held-out probe the</w:t>
      </w:r>
      <w:r>
        <w:rPr>
          <w:rFonts w:ascii="Arial" w:hAnsi="Arial"/>
        </w:rPr>
        <w:t xml:space="preserve"> </w:t>
      </w:r>
      <w:r>
        <w:rPr>
          <w:rFonts w:ascii="Arial" w:hAnsi="Arial"/>
        </w:rPr>
        <w:t xml:space="preserve">representation is demonstrably less monitoring-informative than the inputs. We</w:t>
      </w:r>
      <w:r>
        <w:rPr>
          <w:rFonts w:ascii="Arial" w:hAnsi="Arial"/>
        </w:rPr>
        <w:t xml:space="preserve"> </w:t>
      </w:r>
      <w:r>
        <w:rPr>
          <w:rFonts w:ascii="Arial" w:hAnsi="Arial"/>
        </w:rPr>
        <w:t xml:space="preserve">therefore report</w:t>
      </w:r>
      <w:r>
        <w:rPr>
          <w:rFonts w:ascii="Arial" w:hAnsi="Arial"/>
        </w:rPr>
        <w:t xml:space="preserve"> </w:t>
      </w:r>
      <w:r>
        <w:rPr>
          <w:rFonts w:ascii="Arial" w:hAnsi="Arial"/>
        </w:rPr>
        <w:t xml:space="preserve">0.731</w:t>
      </w:r>
      <w:r>
        <w:rPr>
          <w:rFonts w:ascii="Arial" w:hAnsi="Arial"/>
        </w:rPr>
        <w:t xml:space="preserve"> </w:t>
      </w:r>
      <w:r>
        <w:rPr>
          <w:rFonts w:ascii="Arial" w:hAnsi="Arial"/>
        </w:rPr>
        <w:t xml:space="preserve">as the predictor’s transportable skill under genuine</w:t>
      </w:r>
      <w:r>
        <w:rPr>
          <w:rFonts w:ascii="Arial" w:hAnsi="Arial"/>
        </w:rPr>
        <w:t xml:space="preserve"> </w:t>
      </w:r>
      <w:r>
        <w:rPr>
          <w:rFonts w:ascii="Arial" w:hAnsi="Arial"/>
        </w:rPr>
        <w:t xml:space="preserve">monitoring invariance.</w:t>
      </w:r>
    </w:p>
    <w:bookmarkEnd w:id="111"/>
    <w:bookmarkStart w:id="112" w:name="Xabb440a734f0f0461ca39e98d6726a71e690629"/>
    <w:p>
      <w:pPr>
        <w:pStyle w:val="Heading3"/>
        <w:spacing w:lineRule="auto" w:line="360"/>
      </w:pPr>
      <w:r>
        <w:rPr>
          <w:rFonts w:ascii="Arial" w:hAnsi="Arial"/>
        </w:rPr>
        <w:t xml:space="preserve">Cluster-robust recalibration of the out-of-region intervals</w:t>
      </w:r>
    </w:p>
    <w:p>
      <w:pPr>
        <w:pStyle w:val="FirstParagraph"/>
        <w:spacing w:lineRule="auto" w:line="360"/>
      </w:pPr>
      <w:r>
        <w:rPr>
          <w:rFonts w:ascii="Arial" w:hAnsi="Arial"/>
        </w:rPr>
        <w:t xml:space="preserve">The region-block bootstrap for the transportable-signal AUROC and the national</w:t>
      </w:r>
      <w:r>
        <w:rPr>
          <w:rFonts w:ascii="Arial" w:hAnsi="Arial"/>
        </w:rPr>
        <w:t xml:space="preserve"> </w:t>
      </w:r>
      <w:r>
        <w:rPr>
          <w:rFonts w:ascii="Arial" w:hAnsi="Arial"/>
        </w:rPr>
        <w:t xml:space="preserve">detection-burden ratio resamples only ten EPA-region clusters. With so few</w:t>
      </w:r>
      <w:r>
        <w:rPr>
          <w:rFonts w:ascii="Arial" w:hAnsi="Arial"/>
        </w:rPr>
        <w:t xml:space="preserve"> </w:t>
      </w:r>
      <w:r>
        <w:rPr>
          <w:rFonts w:ascii="Arial" w:hAnsi="Arial"/>
        </w:rPr>
        <w:t xml:space="preserve">clusters the block bootstrap is anti-conservative, and its width is essentially</w:t>
      </w:r>
      <w:r>
        <w:rPr>
          <w:rFonts w:ascii="Arial" w:hAnsi="Arial"/>
        </w:rPr>
        <w:t xml:space="preserve"> </w:t>
      </w:r>
      <w:r>
        <w:rPr>
          <w:rFonts w:ascii="Arial" w:hAnsi="Arial"/>
        </w:rPr>
        <w:t xml:space="preserve">that of a naive normal interval. Recalibrating with a t-distribution on nine</w:t>
      </w:r>
      <w:r>
        <w:rPr>
          <w:rFonts w:ascii="Arial" w:hAnsi="Arial"/>
        </w:rPr>
        <w:t xml:space="preserve"> </w:t>
      </w:r>
      <w:r>
        <w:rPr>
          <w:rFonts w:ascii="Arial" w:hAnsi="Arial"/>
        </w:rPr>
        <w:t xml:space="preserve">degrees of freedom widens both intervals: the provenance-reduced out-of-region</w:t>
      </w:r>
      <w:r>
        <w:rPr>
          <w:rFonts w:ascii="Arial" w:hAnsi="Arial"/>
        </w:rPr>
        <w:t xml:space="preserve"> </w:t>
      </w:r>
      <w:r>
        <w:rPr>
          <w:rFonts w:ascii="Arial" w:hAnsi="Arial"/>
        </w:rPr>
        <w:t xml:space="preserve">AUROC interval becomes [</w:t>
      </w:r>
      <w:r>
        <w:rPr>
          <w:rFonts w:ascii="Arial" w:hAnsi="Arial"/>
        </w:rPr>
        <w:t xml:space="preserve">0.606</w:t>
      </w:r>
      <w:r>
        <w:rPr>
          <w:rFonts w:ascii="Arial" w:hAnsi="Arial"/>
        </w:rPr>
        <w:t xml:space="preserve">,</w:t>
      </w:r>
      <w:r>
        <w:rPr>
          <w:rFonts w:ascii="Arial" w:hAnsi="Arial"/>
        </w:rPr>
        <w:t xml:space="preserve"> </w:t>
      </w:r>
      <w:r>
        <w:rPr>
          <w:rFonts w:ascii="Arial" w:hAnsi="Arial"/>
        </w:rPr>
        <w:t xml:space="preserve">0.783</w:t>
      </w:r>
      <w:r>
        <w:rPr>
          <w:rFonts w:ascii="Arial" w:hAnsi="Arial"/>
        </w:rPr>
        <w:t xml:space="preserve">]</w:t>
      </w:r>
      <w:r>
        <w:rPr>
          <w:rFonts w:ascii="Arial" w:hAnsi="Arial"/>
        </w:rPr>
        <w:t xml:space="preserve"> </w:t>
      </w:r>
      <w:r>
        <w:rPr>
          <w:rFonts w:ascii="Arial" w:hAnsi="Arial"/>
        </w:rPr>
        <w:t xml:space="preserve">and the detection-burden interval [</w:t>
      </w:r>
      <w:r>
        <w:rPr>
          <w:rFonts w:ascii="Arial" w:hAnsi="Arial"/>
        </w:rPr>
        <w:t xml:space="preserve">1.22</w:t>
      </w:r>
      <w:r>
        <w:rPr>
          <w:rFonts w:ascii="Arial" w:hAnsi="Arial"/>
        </w:rPr>
        <w:t xml:space="preserve">,</w:t>
      </w:r>
      <w:r>
        <w:rPr>
          <w:rFonts w:ascii="Arial" w:hAnsi="Arial"/>
        </w:rPr>
        <w:t xml:space="preserve"> </w:t>
      </w:r>
      <w:r>
        <w:rPr>
          <w:rFonts w:ascii="Arial" w:hAnsi="Arial"/>
        </w:rPr>
        <w:t xml:space="preserve">2.04</w:t>
      </w:r>
      <w:r>
        <w:rPr>
          <w:rFonts w:ascii="Arial" w:hAnsi="Arial"/>
        </w:rPr>
        <w:t xml:space="preserve">]</w:t>
      </w:r>
      <w:r>
        <w:rPr>
          <w:rFonts w:ascii="Arial" w:hAnsi="Arial"/>
        </w:rPr>
        <w:t xml:space="preserve"> </w:t>
      </w:r>
      <w:r>
        <w:rPr>
          <w:rFonts w:ascii="Arial" w:hAnsi="Arial"/>
        </w:rPr>
        <w:t xml:space="preserve">(</w:t>
      </w:r>
      <w:r>
        <w:rPr>
          <w:rStyle w:val="VerbatimChar"/>
          <w:rFonts w:ascii="Arial" w:hAnsi="Arial"/>
        </w:rPr>
        <w:t xml:space="preserve">cluster_ci_calibration.json</w:t>
      </w:r>
      <w:r>
        <w:rPr>
          <w:rFonts w:ascii="Arial" w:hAnsi="Arial"/>
        </w:rPr>
        <w:t xml:space="preserve">). Both remain on the correct side of chance and</w:t>
      </w:r>
      <w:r>
        <w:rPr>
          <w:rFonts w:ascii="Arial" w:hAnsi="Arial"/>
        </w:rPr>
        <w:t xml:space="preserve"> </w:t>
      </w:r>
      <w:r>
        <w:rPr>
          <w:rFonts w:ascii="Arial" w:hAnsi="Arial"/>
        </w:rPr>
        <w:t xml:space="preserve">parity respectively, so the survival and inequity conclusions hold; we therefore</w:t>
      </w:r>
      <w:r>
        <w:rPr>
          <w:rFonts w:ascii="Arial" w:hAnsi="Arial"/>
        </w:rPr>
        <w:t xml:space="preserve"> </w:t>
      </w:r>
      <w:r>
        <w:rPr>
          <w:rFonts w:ascii="Arial" w:hAnsi="Arial"/>
        </w:rPr>
        <w:t xml:space="preserve">report the region-level intervals as indicative.</w:t>
      </w:r>
    </w:p>
    <w:bookmarkEnd w:id="112"/>
    <w:bookmarkStart w:id="113" w:name="X1e7f0ad6dd998bd01e82aebe19417a8c1190949"/>
    <w:p>
      <w:pPr>
        <w:pStyle w:val="Heading3"/>
        <w:spacing w:lineRule="auto" w:line="360"/>
      </w:pPr>
      <w:r>
        <w:rPr>
          <w:rFonts w:ascii="Arial" w:hAnsi="Arial"/>
        </w:rPr>
        <w:t xml:space="preserve">Supplementary Table 13 / Table 3: Monitoring-invariance decomposition</w:t>
      </w:r>
    </w:p>
    <w:p>
      <w:pPr>
        <w:pStyle w:val="FirstParagraph"/>
        <w:spacing w:lineRule="auto" w:line="360"/>
      </w:pPr>
      <w:r>
        <w:rPr>
          <w:rFonts w:ascii="Arial" w:hAnsi="Arial"/>
        </w:rPr>
        <w:t xml:space="preserve">Comparison of four approaches to handling monitoring dependence in PFAS</w:t>
      </w:r>
      <w:r>
        <w:rPr>
          <w:rFonts w:ascii="Arial" w:hAnsi="Arial"/>
        </w:rPr>
        <w:t xml:space="preserve"> </w:t>
      </w:r>
      <w:r>
        <w:rPr>
          <w:rFonts w:ascii="Arial" w:hAnsi="Arial"/>
        </w:rPr>
        <w:t xml:space="preserve">prediction: (1) full model with all features, (2) the provenance-reduced</w:t>
      </w:r>
      <w:r>
        <w:rPr>
          <w:rFonts w:ascii="Arial" w:hAnsi="Arial"/>
        </w:rPr>
        <w:t xml:space="preserve"> </w:t>
      </w:r>
      <w:r>
        <w:rPr>
          <w:rFonts w:ascii="Arial" w:hAnsi="Arial"/>
        </w:rPr>
        <w:t xml:space="preserve">(environment-only) model with the ten provenance/monitoring features dropped,</w:t>
      </w:r>
      <w:r>
        <w:rPr>
          <w:rFonts w:ascii="Arial" w:hAnsi="Arial"/>
        </w:rPr>
        <w:t xml:space="preserve"> </w:t>
      </w:r>
      <w:r>
        <w:rPr>
          <w:rFonts w:ascii="Arial" w:hAnsi="Arial"/>
        </w:rPr>
        <w:t xml:space="preserve">(3) ICP with adversarially invariant representations, and (4) DML post-hoc</w:t>
      </w:r>
      <w:r>
        <w:rPr>
          <w:rFonts w:ascii="Arial" w:hAnsi="Arial"/>
        </w:rPr>
        <w:t xml:space="preserve"> </w:t>
      </w:r>
      <w:r>
        <w:rPr>
          <w:rFonts w:ascii="Arial" w:hAnsi="Arial"/>
        </w:rPr>
        <w:t xml:space="preserve">adjusted association analysis. Reports AUROC and AUPRC for T1 and T4 where</w:t>
      </w:r>
      <w:r>
        <w:rPr>
          <w:rFonts w:ascii="Arial" w:hAnsi="Arial"/>
        </w:rPr>
        <w:t xml:space="preserve"> </w:t>
      </w:r>
      <w:r>
        <w:rPr>
          <w:rFonts w:ascii="Arial" w:hAnsi="Arial"/>
        </w:rPr>
        <w:t xml:space="preserve">applicable. This decomposition is promoted to main-text Table 3; the full</w:t>
      </w:r>
      <w:r>
        <w:rPr>
          <w:rFonts w:ascii="Arial" w:hAnsi="Arial"/>
        </w:rPr>
        <w:t xml:space="preserve"> </w:t>
      </w:r>
      <w:r>
        <w:rPr>
          <w:rFonts w:ascii="Arial" w:hAnsi="Arial"/>
        </w:rPr>
        <w:t xml:space="preserve">table is at</w:t>
      </w:r>
      <w:r>
        <w:rPr>
          <w:rFonts w:ascii="Arial" w:hAnsi="Arial"/>
        </w:rPr>
        <w:t xml:space="preserve"> </w:t>
      </w:r>
      <w:r>
        <w:rPr>
          <w:rStyle w:val="VerbatimChar"/>
          <w:rFonts w:ascii="Arial" w:hAnsi="Arial"/>
        </w:rPr>
        <w:t xml:space="preserve">paper/tables/table3_monitoring_invariance.csv</w:t>
      </w:r>
      <w:r>
        <w:rPr>
          <w:rFonts w:ascii="Arial" w:hAnsi="Arial"/>
        </w:rPr>
        <w:t xml:space="preserve"> </w:t>
      </w:r>
      <w:r>
        <w:rPr>
          <w:rFonts w:ascii="Arial" w:hAnsi="Arial"/>
        </w:rPr>
        <w:t xml:space="preserve">(identical content</w:t>
      </w:r>
      <w:r>
        <w:rPr>
          <w:rFonts w:ascii="Arial" w:hAnsi="Arial"/>
        </w:rPr>
        <w:t xml:space="preserve"> </w:t>
      </w:r>
      <w:r>
        <w:rPr>
          <w:rFonts w:ascii="Arial" w:hAnsi="Arial"/>
        </w:rPr>
        <w:t xml:space="preserve">at</w:t>
      </w:r>
      <w:r>
        <w:rPr>
          <w:rFonts w:ascii="Arial" w:hAnsi="Arial"/>
        </w:rPr>
        <w:t xml:space="preserve"> </w:t>
      </w:r>
      <w:r>
        <w:rPr>
          <w:rStyle w:val="VerbatimChar"/>
          <w:rFonts w:ascii="Arial" w:hAnsi="Arial"/>
        </w:rPr>
        <w:t xml:space="preserve">table_supp11_monitoring_invariance.csv</w:t>
      </w:r>
      <w:r>
        <w:rPr>
          <w:rFonts w:ascii="Arial" w:hAnsi="Arial"/>
        </w:rPr>
        <w:t xml:space="preserve">). Headline values: T1 full AUROC</w:t>
      </w:r>
      <w:r>
        <w:rPr>
          <w:rFonts w:ascii="Arial" w:hAnsi="Arial"/>
        </w:rPr>
        <w:t xml:space="preserve"> </w:t>
      </w:r>
      <w:r>
        <w:rPr>
          <w:rFonts w:ascii="Arial" w:hAnsi="Arial"/>
        </w:rPr>
        <w:t xml:space="preserve">0.864</w:t>
      </w:r>
      <w:r>
        <w:rPr>
          <w:rFonts w:ascii="Arial" w:hAnsi="Arial"/>
        </w:rPr>
        <w:t xml:space="preserve"> </w:t>
      </w:r>
      <w:r>
        <w:rPr>
          <w:rFonts w:ascii="Arial" w:hAnsi="Arial"/>
        </w:rPr>
        <w:t xml:space="preserve">→ provenance-reduced</w:t>
      </w:r>
      <w:r>
        <w:rPr>
          <w:rFonts w:ascii="Arial" w:hAnsi="Arial"/>
        </w:rPr>
        <w:t xml:space="preserve"> </w:t>
      </w:r>
      <w:r>
        <w:rPr>
          <w:rFonts w:ascii="Arial" w:hAnsi="Arial"/>
        </w:rPr>
        <w:t xml:space="preserve">0.785</w:t>
      </w:r>
      <w:r>
        <w:rPr>
          <w:rFonts w:ascii="Arial" w:hAnsi="Arial"/>
        </w:rPr>
        <w:t xml:space="preserve"> </w:t>
      </w:r>
      <w:r>
        <w:rPr>
          <w:rFonts w:ascii="Arial" w:hAnsi="Arial"/>
        </w:rPr>
        <w:t xml:space="preserve">→ ICP</w:t>
      </w:r>
      <w:r>
        <w:rPr>
          <w:rFonts w:ascii="Arial" w:hAnsi="Arial"/>
        </w:rPr>
        <w:t xml:space="preserve"> </w:t>
      </w:r>
      <w:r>
        <w:rPr>
          <w:rFonts w:ascii="Arial" w:hAnsi="Arial"/>
        </w:rPr>
        <w:t xml:space="preserve">0.731</w:t>
      </w:r>
      <w:r>
        <w:rPr>
          <w:rFonts w:ascii="Arial" w:hAnsi="Arial"/>
        </w:rPr>
        <w:t xml:space="preserve">; T4 full</w:t>
      </w:r>
      <w:r>
        <w:rPr>
          <w:rFonts w:ascii="Arial" w:hAnsi="Arial"/>
        </w:rPr>
        <w:t xml:space="preserve"> </w:t>
      </w:r>
      <w:r>
        <w:rPr>
          <w:rFonts w:ascii="Arial" w:hAnsi="Arial"/>
        </w:rPr>
        <w:t xml:space="preserve">0.699</w:t>
      </w:r>
      <w:r>
        <w:rPr>
          <w:rFonts w:ascii="Arial" w:hAnsi="Arial"/>
        </w:rPr>
        <w:t xml:space="preserve"> </w:t>
      </w:r>
      <w:r>
        <w:rPr>
          <w:rFonts w:ascii="Arial" w:hAnsi="Arial"/>
        </w:rPr>
        <w:t xml:space="preserve">→ provenance-reduced</w:t>
      </w:r>
      <w:r>
        <w:rPr>
          <w:rFonts w:ascii="Arial" w:hAnsi="Arial"/>
        </w:rPr>
        <w:t xml:space="preserve"> </w:t>
      </w:r>
      <w:r>
        <w:rPr>
          <w:rFonts w:ascii="Arial" w:hAnsi="Arial"/>
        </w:rPr>
        <w:t xml:space="preserve">0.550</w:t>
      </w:r>
      <w:r>
        <w:rPr>
          <w:rFonts w:ascii="Arial" w:hAnsi="Arial"/>
        </w:rPr>
        <w:t xml:space="preserve"> </w:t>
      </w:r>
      <w:r>
        <w:rPr>
          <w:rFonts w:ascii="Arial" w:hAnsi="Arial"/>
        </w:rPr>
        <w:t xml:space="preserve">→ ICP</w:t>
      </w:r>
      <w:r>
        <w:rPr>
          <w:rFonts w:ascii="Arial" w:hAnsi="Arial"/>
        </w:rPr>
        <w:t xml:space="preserve"> </w:t>
      </w:r>
      <w:r>
        <w:rPr>
          <w:rFonts w:ascii="Arial" w:hAnsi="Arial"/>
        </w:rPr>
        <w:t xml:space="preserve">0.587</w:t>
      </w:r>
      <w:r>
        <w:rPr>
          <w:rFonts w:ascii="Arial" w:hAnsi="Arial"/>
        </w:rPr>
        <w:t xml:space="preserve"> </w:t>
      </w:r>
      <w:r>
        <w:rPr>
          <w:rFonts w:ascii="Arial" w:hAnsi="Arial"/>
        </w:rPr>
        <w:t xml:space="preserve">(the apparent 0.962 was a target-leakage artifact; Methods).</w:t>
      </w:r>
    </w:p>
    <w:bookmarkEnd w:id="113"/>
    <w:bookmarkStart w:id="114" w:name="Xe74fd7e3ddafddc679f6021b3d5ad40621c73d6"/>
    <w:p>
      <w:pPr>
        <w:pStyle w:val="Heading3"/>
        <w:spacing w:lineRule="auto" w:line="360"/>
      </w:pPr>
      <w:r>
        <w:rPr>
          <w:rFonts w:ascii="Arial" w:hAnsi="Arial"/>
        </w:rPr>
        <w:t xml:space="preserve">Practitioner Guidance: ICP vs. Feature Ablation</w:t>
      </w:r>
    </w:p>
    <w:tbl>
      <w:tblPr>
        <w:tblStyle w:val="Table"/>
        <w:tblW w:type="pct" w:w="5000"/>
        <w:tblLayout w:type="fixed"/>
        <w:tblLook w:firstRow="1" w:lastRow="0" w:firstColumn="0" w:lastColumn="0" w:noHBand="0" w:noVBand="0" w:val="0020"/>
      </w:tblPr>
      <w:tblGrid>
        <w:gridCol w:w="1885"/>
        <w:gridCol w:w="3960"/>
        <w:gridCol w:w="2074"/>
      </w:tblGrid>
      <w:tr>
        <w:trPr>
          <w:tblHeader w:val="on"/>
        </w:trPr>
        <w:tc>
          <w:tcPr/>
          <w:p>
            <w:pPr>
              <w:pStyle w:val="Compact"/>
              <w:spacing w:lineRule="auto" w:line="360"/>
            </w:pPr>
            <w:r>
              <w:rPr>
                <w:rFonts w:ascii="Arial" w:hAnsi="Arial"/>
              </w:rPr>
              <w:t xml:space="preserve">Scenario</w:t>
            </w:r>
          </w:p>
        </w:tc>
        <w:tc>
          <w:tcPr/>
          <w:p>
            <w:pPr>
              <w:pStyle w:val="Compact"/>
              <w:spacing w:lineRule="auto" w:line="360"/>
            </w:pPr>
            <w:r>
              <w:rPr>
                <w:rFonts w:ascii="Arial" w:hAnsi="Arial"/>
              </w:rPr>
              <w:t xml:space="preserve">Recommended approach</w:t>
            </w:r>
          </w:p>
        </w:tc>
        <w:tc>
          <w:tcPr/>
          <w:p>
            <w:pPr>
              <w:pStyle w:val="Compact"/>
              <w:spacing w:lineRule="auto" w:line="360"/>
            </w:pPr>
            <w:r>
              <w:rPr>
                <w:rFonts w:ascii="Arial" w:hAnsi="Arial"/>
              </w:rPr>
              <w:t xml:space="preserve">Rationale</w:t>
            </w:r>
          </w:p>
        </w:tc>
      </w:tr>
      <w:tr>
        <w:tc>
          <w:tcPr/>
          <w:p>
            <w:pPr>
              <w:pStyle w:val="Compact"/>
              <w:spacing w:lineRule="auto" w:line="360"/>
            </w:pPr>
            <w:r>
              <w:rPr>
                <w:rFonts w:ascii="Arial" w:hAnsi="Arial"/>
              </w:rPr>
              <w:t xml:space="preserve">Few monitoring features, low correlation with environmental predictors</w:t>
            </w:r>
          </w:p>
        </w:tc>
        <w:tc>
          <w:tcPr/>
          <w:p>
            <w:pPr>
              <w:pStyle w:val="Compact"/>
              <w:spacing w:lineRule="auto" w:line="360"/>
            </w:pPr>
            <w:r>
              <w:rPr>
                <w:rFonts w:ascii="Arial" w:hAnsi="Arial"/>
              </w:rPr>
              <w:t xml:space="preserve">Feature ablation</w:t>
            </w:r>
          </w:p>
        </w:tc>
        <w:tc>
          <w:tcPr/>
          <w:p>
            <w:pPr>
              <w:pStyle w:val="Compact"/>
              <w:spacing w:lineRule="auto" w:line="360"/>
            </w:pPr>
            <w:r>
              <w:rPr>
                <w:rFonts w:ascii="Arial" w:hAnsi="Arial"/>
              </w:rPr>
              <w:t xml:space="preserve">Simpler; negligible signal loss</w:t>
            </w:r>
          </w:p>
        </w:tc>
      </w:tr>
      <w:tr>
        <w:tc>
          <w:tcPr/>
          <w:p>
            <w:pPr>
              <w:pStyle w:val="Compact"/>
              <w:spacing w:lineRule="auto" w:line="360"/>
            </w:pPr>
            <w:r>
              <w:rPr>
                <w:rFonts w:ascii="Arial" w:hAnsi="Arial"/>
              </w:rPr>
              <w:t xml:space="preserve">Monitoring features entangled with environmental signal (e.g., population, system type)</w:t>
            </w:r>
          </w:p>
        </w:tc>
        <w:tc>
          <w:tcPr/>
          <w:p>
            <w:pPr>
              <w:pStyle w:val="Compact"/>
              <w:spacing w:lineRule="auto" w:line="360"/>
            </w:pPr>
            <w:r>
              <w:rPr>
                <w:rFonts w:ascii="Arial" w:hAnsi="Arial"/>
              </w:rPr>
              <w:t xml:space="preserve">ICP, at an accuracy cost</w:t>
            </w:r>
          </w:p>
        </w:tc>
        <w:tc>
          <w:tcPr/>
          <w:p>
            <w:pPr>
              <w:pStyle w:val="Compact"/>
              <w:spacing w:lineRule="auto" w:line="360"/>
            </w:pPr>
            <w:r>
              <w:rPr>
                <w:rFonts w:ascii="Arial" w:hAnsi="Arial"/>
              </w:rPr>
              <w:t xml:space="preserve">Attains T1 AUROC</w:t>
            </w:r>
            <w:r>
              <w:rPr>
                <w:rFonts w:ascii="Arial" w:hAnsi="Arial"/>
              </w:rPr>
              <w:t xml:space="preserve"> </w:t>
            </w:r>
            <w:r>
              <w:rPr>
                <w:rFonts w:ascii="Arial" w:hAnsi="Arial"/>
              </w:rPr>
              <w:t xml:space="preserve">0.731</w:t>
            </w:r>
            <w:r>
              <w:rPr>
                <w:rFonts w:ascii="Arial" w:hAnsi="Arial"/>
              </w:rPr>
              <w:t xml:space="preserve"> </w:t>
            </w:r>
            <w:r>
              <w:rPr>
                <w:rFonts w:ascii="Arial" w:hAnsi="Arial"/>
              </w:rPr>
              <w:t xml:space="preserve">(about four points below the</w:t>
            </w:r>
            <w:r>
              <w:rPr>
                <w:rFonts w:ascii="Arial" w:hAnsi="Arial"/>
              </w:rPr>
              <w:t xml:space="preserve"> </w:t>
            </w:r>
            <w:r>
              <w:rPr>
                <w:rFonts w:ascii="Arial" w:hAnsi="Arial"/>
              </w:rPr>
              <w:t xml:space="preserve">0.785</w:t>
            </w:r>
            <w:r>
              <w:rPr>
                <w:rFonts w:ascii="Arial" w:hAnsi="Arial"/>
              </w:rPr>
              <w:t xml:space="preserve"> </w:t>
            </w:r>
            <w:r>
              <w:rPr>
                <w:rFonts w:ascii="Arial" w:hAnsi="Arial"/>
              </w:rPr>
              <w:t xml:space="preserve">provenance-reduced model) and genuinely suppresses the targeted monitoring-intensity confounders; a held-out probe recovers data-source provenance from its representation at only AUROC</w:t>
            </w:r>
            <w:r>
              <w:rPr>
                <w:rFonts w:ascii="Arial" w:hAnsi="Arial"/>
              </w:rPr>
              <w:t xml:space="preserve"> </w:t>
            </w:r>
            <w:r>
              <w:rPr>
                <w:rFonts w:ascii="Arial" w:hAnsi="Arial"/>
              </w:rPr>
              <w:t xml:space="preserve">0.64</w:t>
            </w:r>
            <w:r>
              <w:rPr>
                <w:rFonts w:ascii="Arial" w:hAnsi="Arial"/>
              </w:rPr>
              <w:t xml:space="preserve">, below the</w:t>
            </w:r>
            <w:r>
              <w:rPr>
                <w:rFonts w:ascii="Arial" w:hAnsi="Arial"/>
              </w:rPr>
              <w:t xml:space="preserve"> </w:t>
            </w:r>
            <w:r>
              <w:rPr>
                <w:rFonts w:ascii="Arial" w:hAnsi="Arial"/>
              </w:rPr>
              <w:t xml:space="preserve">0.79</w:t>
            </w:r>
            <w:r>
              <w:rPr>
                <w:rFonts w:ascii="Arial" w:hAnsi="Arial"/>
              </w:rPr>
              <w:t xml:space="preserve"> </w:t>
            </w:r>
            <w:r>
              <w:rPr>
                <w:rFonts w:ascii="Arial" w:hAnsi="Arial"/>
              </w:rPr>
              <w:t xml:space="preserve">from raw features (S17 recoverability probe), though this is empirical, not a formal guarantee</w:t>
            </w:r>
          </w:p>
        </w:tc>
      </w:tr>
      <w:tr>
        <w:tc>
          <w:tcPr/>
          <w:p>
            <w:pPr>
              <w:pStyle w:val="Compact"/>
              <w:spacing w:lineRule="auto" w:line="360"/>
            </w:pPr>
            <w:r>
              <w:rPr>
                <w:rFonts w:ascii="Arial" w:hAnsi="Arial"/>
              </w:rPr>
              <w:t xml:space="preserve">Regulatory transparency required</w:t>
            </w:r>
          </w:p>
        </w:tc>
        <w:tc>
          <w:tcPr/>
          <w:p>
            <w:pPr>
              <w:pStyle w:val="Compact"/>
              <w:spacing w:lineRule="auto" w:line="360"/>
            </w:pPr>
            <w:r>
              <w:rPr>
                <w:rFonts w:ascii="Arial" w:hAnsi="Arial"/>
              </w:rPr>
              <w:t xml:space="preserve">DML + feature ablation</w:t>
            </w:r>
          </w:p>
        </w:tc>
        <w:tc>
          <w:tcPr/>
          <w:p>
            <w:pPr>
              <w:pStyle w:val="Compact"/>
              <w:spacing w:lineRule="auto" w:line="360"/>
            </w:pPr>
            <w:r>
              <w:rPr>
                <w:rFonts w:ascii="Arial" w:hAnsi="Arial"/>
              </w:rPr>
              <w:t xml:space="preserve">Interpretable coefficients; ICP is a black-box encoder</w:t>
            </w:r>
          </w:p>
        </w:tc>
      </w:tr>
      <w:tr>
        <w:tc>
          <w:tcPr/>
          <w:p>
            <w:pPr>
              <w:pStyle w:val="Compact"/>
              <w:spacing w:lineRule="auto" w:line="360"/>
            </w:pPr>
            <w:r>
              <w:rPr>
                <w:rFonts w:ascii="Arial" w:hAnsi="Arial"/>
              </w:rPr>
              <w:t xml:space="preserve">Maximum debiasing with prediction</w:t>
            </w:r>
          </w:p>
        </w:tc>
        <w:tc>
          <w:tcPr/>
          <w:p>
            <w:pPr>
              <w:pStyle w:val="Compact"/>
              <w:spacing w:lineRule="auto" w:line="360"/>
            </w:pPr>
            <w:r>
              <w:rPr>
                <w:rFonts w:ascii="Arial" w:hAnsi="Arial"/>
              </w:rPr>
              <w:t xml:space="preserve">ICP + DML cross-check</w:t>
            </w:r>
          </w:p>
        </w:tc>
        <w:tc>
          <w:tcPr/>
          <w:p>
            <w:pPr>
              <w:pStyle w:val="Compact"/>
              <w:spacing w:lineRule="auto" w:line="360"/>
            </w:pPr>
            <w:r>
              <w:rPr>
                <w:rFonts w:ascii="Arial" w:hAnsi="Arial"/>
              </w:rPr>
              <w:t xml:space="preserve">Use ICP for prediction, DML for interpretation</w:t>
            </w:r>
          </w:p>
        </w:tc>
      </w:tr>
      <w:tr>
        <w:tc>
          <w:tcPr/>
          <w:p>
            <w:pPr>
              <w:pStyle w:val="Compact"/>
              <w:spacing w:lineRule="auto" w:line="360"/>
            </w:pPr>
            <w:r>
              <w:rPr>
                <w:rFonts w:ascii="Arial" w:hAnsi="Arial"/>
              </w:rPr>
              <w:t xml:space="preserve">T4 heavy metal prediction</w:t>
            </w:r>
          </w:p>
        </w:tc>
        <w:tc>
          <w:tcPr/>
          <w:p>
            <w:pPr>
              <w:pStyle w:val="Compact"/>
              <w:spacing w:lineRule="auto" w:line="360"/>
            </w:pPr>
            <w:r>
              <w:rPr>
                <w:rFonts w:ascii="Arial" w:hAnsi="Arial"/>
              </w:rPr>
              <w:t xml:space="preserve">Caution: all approaches</w:t>
            </w:r>
          </w:p>
        </w:tc>
        <w:tc>
          <w:tcPr/>
          <w:p>
            <w:pPr>
              <w:pStyle w:val="Compact"/>
              <w:spacing w:lineRule="auto" w:line="360"/>
            </w:pPr>
            <w:r>
              <w:rPr>
                <w:rFonts w:ascii="Arial" w:hAnsi="Arial"/>
              </w:rPr>
              <w:t xml:space="preserve">T4’s apparent 0.962 was largely target leakage; once corrected the full model reaches AUROC</w:t>
            </w:r>
            <w:r>
              <w:rPr>
                <w:rFonts w:ascii="Arial" w:hAnsi="Arial"/>
              </w:rPr>
              <w:t xml:space="preserve"> </w:t>
            </w:r>
            <w:r>
              <w:rPr>
                <w:rFonts w:ascii="Arial" w:hAnsi="Arial"/>
              </w:rPr>
              <w:t xml:space="preserve">0.699</w:t>
            </w:r>
            <w:r>
              <w:rPr>
                <w:rFonts w:ascii="Arial" w:hAnsi="Arial"/>
              </w:rPr>
              <w:t xml:space="preserve"> </w:t>
            </w:r>
            <w:r>
              <w:rPr>
                <w:rFonts w:ascii="Arial" w:hAnsi="Arial"/>
              </w:rPr>
              <w:t xml:space="preserve">and ICP</w:t>
            </w:r>
            <w:r>
              <w:rPr>
                <w:rFonts w:ascii="Arial" w:hAnsi="Arial"/>
              </w:rPr>
              <w:t xml:space="preserve"> </w:t>
            </w:r>
            <w:r>
              <w:rPr>
                <w:rFonts w:ascii="Arial" w:hAnsi="Arial"/>
              </w:rPr>
              <w:t xml:space="preserve">0.587</w:t>
            </w:r>
            <w:r>
              <w:rPr>
                <w:rFonts w:ascii="Arial" w:hAnsi="Arial"/>
              </w:rPr>
              <w:t xml:space="preserve">, and the genuine monitoring-intensity effect is modest</w:t>
            </w:r>
          </w:p>
        </w:tc>
      </w:tr>
    </w:tbl>
    <w:p>
      <w:pPr>
        <w:pStyle w:val="BodyText"/>
        <w:spacing w:lineRule="auto" w:line="360"/>
      </w:pPr>
      <w:r>
        <w:rPr>
          <w:rFonts w:ascii="Arial" w:hAnsi="Arial"/>
        </w:rPr>
        <w:t xml:space="preserve">The pre-fix artifacts underlying the historical</w:t>
      </w:r>
      <w:r>
        <w:rPr>
          <w:rFonts w:ascii="Arial" w:hAnsi="Arial"/>
        </w:rPr>
        <w:t xml:space="preserve"> </w:t>
      </w:r>
      <w:r>
        <w:rPr>
          <w:rFonts w:ascii="Arial" w:hAnsi="Arial"/>
        </w:rPr>
        <w:t xml:space="preserve">“before”</w:t>
      </w:r>
      <w:r>
        <w:rPr>
          <w:rFonts w:ascii="Arial" w:hAnsi="Arial"/>
        </w:rPr>
        <w:t xml:space="preserve"> </w:t>
      </w:r>
      <w:r>
        <w:rPr>
          <w:rFonts w:ascii="Arial" w:hAnsi="Arial"/>
        </w:rPr>
        <w:t xml:space="preserve">values in this table are</w:t>
      </w:r>
      <w:r>
        <w:rPr>
          <w:rFonts w:ascii="Arial" w:hAnsi="Arial"/>
        </w:rPr>
        <w:t xml:space="preserve"> </w:t>
      </w:r>
      <w:r>
        <w:rPr>
          <w:rFonts w:ascii="Arial" w:hAnsi="Arial"/>
        </w:rPr>
        <w:t xml:space="preserve">preserved in repository history (commit</w:t>
      </w:r>
      <w:r>
        <w:rPr>
          <w:rFonts w:ascii="Arial" w:hAnsi="Arial"/>
        </w:rPr>
        <w:t xml:space="preserve"> </w:t>
      </w:r>
      <w:r>
        <w:rPr>
          <w:rStyle w:val="VerbatimChar"/>
          <w:rFonts w:ascii="Arial" w:hAnsi="Arial"/>
        </w:rPr>
        <w:t xml:space="preserve">9cf4d56</w:t>
      </w:r>
      <w:r>
        <w:rPr>
          <w:rFonts w:ascii="Arial" w:hAnsi="Arial"/>
        </w:rPr>
        <w:t xml:space="preserve">); the current frozen archive contains</w:t>
      </w:r>
      <w:r>
        <w:rPr>
          <w:rFonts w:ascii="Arial" w:hAnsi="Arial"/>
        </w:rPr>
        <w:t xml:space="preserve"> </w:t>
      </w:r>
      <w:r>
        <w:rPr>
          <w:rFonts w:ascii="Arial" w:hAnsi="Arial"/>
        </w:rPr>
        <w:t xml:space="preserve">only post-fix artifacts regenerated in a single canonical run.</w:t>
      </w:r>
      <w:r>
        <w:rPr>
          <w:rFonts w:ascii="Arial" w:hAnsi="Arial"/>
        </w:rPr>
        <w:t xml:space="preserve"> </w:t>
      </w:r>
      <w:r>
        <w:rPr>
          <w:rFonts w:ascii="Arial" w:hAnsi="Arial"/>
        </w:rPr>
        <w:t xml:space="preserve">## S18: MCL Exceedance Analysis</w:t>
      </w:r>
    </w:p>
    <w:p>
      <w:pPr>
        <w:pStyle w:val="BodyText"/>
        <w:spacing w:lineRule="auto" w:line="360"/>
      </w:pPr>
      <w:r>
        <w:rPr>
          <w:rFonts w:ascii="Arial" w:hAnsi="Arial"/>
        </w:rPr>
        <w:t xml:space="preserve">In April 2024 the EPA finalized individual Maximum Contaminant Levels (MCLs) for</w:t>
      </w:r>
      <w:r>
        <w:rPr>
          <w:rFonts w:ascii="Arial" w:hAnsi="Arial"/>
        </w:rPr>
        <w:t xml:space="preserve"> </w:t>
      </w:r>
      <w:r>
        <w:rPr>
          <w:rFonts w:ascii="Arial" w:hAnsi="Arial"/>
        </w:rPr>
        <w:t xml:space="preserve">five PFAS: PFOS and PFOA at 4 ppt, and PFHxS, HFPO-DA, and PFNA at 10 ppt, together</w:t>
      </w:r>
      <w:r>
        <w:rPr>
          <w:rFonts w:ascii="Arial" w:hAnsi="Arial"/>
        </w:rPr>
        <w:t xml:space="preserve"> </w:t>
      </w:r>
      <w:r>
        <w:rPr>
          <w:rFonts w:ascii="Arial" w:hAnsi="Arial"/>
        </w:rPr>
        <w:t xml:space="preserve">with a Hazard Index for mixtures. PFBS has no individual MCL; its 2,000-ppt value is</w:t>
      </w:r>
      <w:r>
        <w:rPr>
          <w:rFonts w:ascii="Arial" w:hAnsi="Arial"/>
        </w:rPr>
        <w:t xml:space="preserve"> </w:t>
      </w:r>
      <w:r>
        <w:rPr>
          <w:rFonts w:ascii="Arial" w:hAnsi="Arial"/>
        </w:rPr>
        <w:t xml:space="preserve">the Health-Based Water Concentration that enters the Hazard Index, which we use as a</w:t>
      </w:r>
      <w:r>
        <w:rPr>
          <w:rFonts w:ascii="Arial" w:hAnsi="Arial"/>
        </w:rPr>
        <w:t xml:space="preserve"> </w:t>
      </w:r>
      <w:r>
        <w:rPr>
          <w:rFonts w:ascii="Arial" w:hAnsi="Arial"/>
        </w:rPr>
        <w:t xml:space="preserve">per-analyte exceedance threshold here. To assess whether detection-based models (T1)</w:t>
      </w:r>
      <w:r>
        <w:rPr>
          <w:rFonts w:ascii="Arial" w:hAnsi="Arial"/>
        </w:rPr>
        <w:t xml:space="preserve"> </w:t>
      </w:r>
      <w:r>
        <w:rPr>
          <w:rFonts w:ascii="Arial" w:hAnsi="Arial"/>
        </w:rPr>
        <w:t xml:space="preserve">transfer to the regulatory-relevant exceedance target, we trained XGBoost classifiers on</w:t>
      </w:r>
      <w:r>
        <w:rPr>
          <w:rFonts w:ascii="Arial" w:hAnsi="Arial"/>
        </w:rPr>
        <w:t xml:space="preserve"> </w:t>
      </w:r>
      <w:r>
        <w:rPr>
          <w:rFonts w:ascii="Arial" w:hAnsi="Arial"/>
        </w:rPr>
        <w:t xml:space="preserve">both targets using the same features and geographic splits.</w:t>
      </w:r>
    </w:p>
    <w:p>
      <w:pPr>
        <w:pStyle w:val="BodyText"/>
        <w:spacing w:lineRule="auto" w:line="360"/>
      </w:pPr>
      <w:r>
        <w:rPr>
          <w:rFonts w:ascii="Arial" w:hAnsi="Arial"/>
        </w:rPr>
        <w:t xml:space="preserve">Of the systems with regulated PFAS data, about one in five exceed at least one</w:t>
      </w:r>
      <w:r>
        <w:rPr>
          <w:rFonts w:ascii="Arial" w:hAnsi="Arial"/>
        </w:rPr>
        <w:t xml:space="preserve"> </w:t>
      </w:r>
      <w:r>
        <w:rPr>
          <w:rFonts w:ascii="Arial" w:hAnsi="Arial"/>
        </w:rPr>
        <w:t xml:space="preserve">MCL. The detection target is predicted substantially better than the MCL</w:t>
      </w:r>
      <w:r>
        <w:rPr>
          <w:rFonts w:ascii="Arial" w:hAnsi="Arial"/>
        </w:rPr>
        <w:t xml:space="preserve"> </w:t>
      </w:r>
      <w:r>
        <w:rPr>
          <w:rFonts w:ascii="Arial" w:hAnsi="Arial"/>
        </w:rPr>
        <w:t xml:space="preserve">exceedance target (see</w:t>
      </w:r>
      <w:r>
        <w:rPr>
          <w:rFonts w:ascii="Arial" w:hAnsi="Arial"/>
        </w:rPr>
        <w:t xml:space="preserve"> </w:t>
      </w:r>
      <w:r>
        <w:rPr>
          <w:rStyle w:val="VerbatimChar"/>
          <w:rFonts w:ascii="Arial" w:hAnsi="Arial"/>
        </w:rPr>
        <w:t xml:space="preserve">paper/tables/table_supp_mcl_exceedance.csv</w:t>
      </w:r>
      <w:r>
        <w:rPr>
          <w:rFonts w:ascii="Arial" w:hAnsi="Arial"/>
        </w:rPr>
        <w:t xml:space="preserve">). The performance gap</w:t>
      </w:r>
      <w:r>
        <w:rPr>
          <w:rFonts w:ascii="Arial" w:hAnsi="Arial"/>
        </w:rPr>
        <w:t xml:space="preserve"> </w:t>
      </w:r>
      <w:r>
        <w:rPr>
          <w:rFonts w:ascii="Arial" w:hAnsi="Arial"/>
        </w:rPr>
        <w:t xml:space="preserve">reflects the stricter MCL threshold: exceedance requires not only detection but</w:t>
      </w:r>
      <w:r>
        <w:rPr>
          <w:rFonts w:ascii="Arial" w:hAnsi="Arial"/>
        </w:rPr>
        <w:t xml:space="preserve"> </w:t>
      </w:r>
      <w:r>
        <w:rPr>
          <w:rFonts w:ascii="Arial" w:hAnsi="Arial"/>
        </w:rPr>
        <w:t xml:space="preserve">concentrations above the regulatory limit, making it a harder prediction task</w:t>
      </w:r>
      <w:r>
        <w:rPr>
          <w:rFonts w:ascii="Arial" w:hAnsi="Arial"/>
        </w:rPr>
        <w:t xml:space="preserve"> </w:t>
      </w:r>
      <w:r>
        <w:rPr>
          <w:rFonts w:ascii="Arial" w:hAnsi="Arial"/>
        </w:rPr>
        <w:t xml:space="preserve">with a different spatial distribution of positive cases.</w:t>
      </w:r>
    </w:p>
    <w:p>
      <w:pPr>
        <w:pStyle w:val="BodyText"/>
        <w:spacing w:lineRule="auto" w:line="360"/>
      </w:pPr>
      <w:r>
        <w:rPr>
          <w:rFonts w:ascii="Arial" w:hAnsi="Arial"/>
        </w:rPr>
        <w:t xml:space="preserve">These results suggest that detection-based models provide only a partial proxy for</w:t>
      </w:r>
      <w:r>
        <w:rPr>
          <w:rFonts w:ascii="Arial" w:hAnsi="Arial"/>
        </w:rPr>
        <w:t xml:space="preserve"> </w:t>
      </w:r>
      <w:r>
        <w:rPr>
          <w:rFonts w:ascii="Arial" w:hAnsi="Arial"/>
        </w:rPr>
        <w:t xml:space="preserve">MCL risk: the roughly nine-point AUROC gap and the sharper AUPRC gap</w:t>
      </w:r>
      <w:r>
        <w:rPr>
          <w:rFonts w:ascii="Arial" w:hAnsi="Arial"/>
        </w:rPr>
        <w:t xml:space="preserve"> </w:t>
      </w:r>
      <w:r>
        <w:rPr>
          <w:rFonts w:ascii="Arial" w:hAnsi="Arial"/>
        </w:rPr>
        <w:t xml:space="preserve">(quantified in the main-text actionability analysis) mean that direct MCL exceedance</w:t>
      </w:r>
      <w:r>
        <w:rPr>
          <w:rFonts w:ascii="Arial" w:hAnsi="Arial"/>
        </w:rPr>
        <w:t xml:space="preserve"> </w:t>
      </w:r>
      <w:r>
        <w:rPr>
          <w:rFonts w:ascii="Arial" w:hAnsi="Arial"/>
        </w:rPr>
        <w:t xml:space="preserve">prediction benefits materially from dedicated modeling. The MCL target is also rarer</w:t>
      </w:r>
      <w:r>
        <w:rPr>
          <w:rFonts w:ascii="Arial" w:hAnsi="Arial"/>
        </w:rPr>
        <w:t xml:space="preserve"> </w:t>
      </w:r>
      <w:r>
        <w:rPr>
          <w:rFonts w:ascii="Arial" w:hAnsi="Arial"/>
        </w:rPr>
        <w:t xml:space="preserve">in the test set than detection, compounding the difficulty. Full results</w:t>
      </w:r>
      <w:r>
        <w:rPr>
          <w:rFonts w:ascii="Arial" w:hAnsi="Arial"/>
        </w:rPr>
        <w:t xml:space="preserve"> </w:t>
      </w:r>
      <w:r>
        <w:rPr>
          <w:rFonts w:ascii="Arial" w:hAnsi="Arial"/>
        </w:rPr>
        <w:t xml:space="preserve">are in</w:t>
      </w:r>
      <w:r>
        <w:rPr>
          <w:rFonts w:ascii="Arial" w:hAnsi="Arial"/>
        </w:rPr>
        <w:t xml:space="preserve"> </w:t>
      </w:r>
      <w:r>
        <w:rPr>
          <w:rStyle w:val="VerbatimChar"/>
          <w:rFonts w:ascii="Arial" w:hAnsi="Arial"/>
        </w:rPr>
        <w:t xml:space="preserve">results/mcl_exceedance_analysis.json</w:t>
      </w:r>
      <w:r>
        <w:rPr>
          <w:rFonts w:ascii="Arial" w:hAnsi="Arial"/>
        </w:rPr>
        <w:t xml:space="preserve">.</w:t>
      </w:r>
    </w:p>
    <w:p>
      <w:pPr>
        <w:pStyle w:val="BodyText"/>
        <w:spacing w:lineRule="auto" w:line="360"/>
      </w:pPr>
      <w:r>
        <w:rPr>
          <w:rFonts w:ascii="Arial" w:hAnsi="Arial"/>
        </w:rPr>
        <w:t xml:space="preserve">The exceedance union scored here covers the four individual PFAS MCLs (PFOS, PFOA,</w:t>
      </w:r>
      <w:r>
        <w:rPr>
          <w:rFonts w:ascii="Arial" w:hAnsi="Arial"/>
        </w:rPr>
        <w:t xml:space="preserve"> </w:t>
      </w:r>
      <w:r>
        <w:rPr>
          <w:rFonts w:ascii="Arial" w:hAnsi="Arial"/>
        </w:rPr>
        <w:t xml:space="preserve">PFHxS, HFPO-DA) plus PFBS via its Hazard-Index threshold; the PFNA individual MCL is</w:t>
      </w:r>
      <w:r>
        <w:rPr>
          <w:rFonts w:ascii="Arial" w:hAnsi="Arial"/>
        </w:rPr>
        <w:t xml:space="preserve"> </w:t>
      </w:r>
      <w:r>
        <w:rPr>
          <w:rFonts w:ascii="Arial" w:hAnsi="Arial"/>
        </w:rPr>
        <w:t xml:space="preserve">omitted for source-coverage parity, which mislabels a small number of systems. Of</w:t>
      </w:r>
      <w:r>
        <w:rPr>
          <w:rFonts w:ascii="Arial" w:hAnsi="Arial"/>
        </w:rPr>
        <w:t xml:space="preserve"> </w:t>
      </w:r>
      <w:r>
        <w:rPr>
          <w:rFonts w:ascii="Arial" w:hAnsi="Arial"/>
        </w:rPr>
        <w:t xml:space="preserve">112</w:t>
      </w:r>
      <w:r>
        <w:rPr>
          <w:rFonts w:ascii="Arial" w:hAnsi="Arial"/>
        </w:rPr>
        <w:t xml:space="preserve"> </w:t>
      </w:r>
      <w:r>
        <w:rPr>
          <w:rFonts w:ascii="Arial" w:hAnsi="Arial"/>
        </w:rPr>
        <w:t xml:space="preserve">systems that exceed the PFNA MCL,</w:t>
      </w:r>
      <w:r>
        <w:rPr>
          <w:rFonts w:ascii="Arial" w:hAnsi="Arial"/>
        </w:rPr>
        <w:t xml:space="preserve"> </w:t>
      </w:r>
      <w:r>
        <w:rPr>
          <w:rFonts w:ascii="Arial" w:hAnsi="Arial"/>
        </w:rPr>
        <w:t xml:space="preserve">5</w:t>
      </w:r>
      <w:r>
        <w:rPr>
          <w:rFonts w:ascii="Arial" w:hAnsi="Arial"/>
        </w:rPr>
        <w:t xml:space="preserve"> </w:t>
      </w:r>
      <w:r>
        <w:rPr>
          <w:rFonts w:ascii="Arial" w:hAnsi="Arial"/>
        </w:rPr>
        <w:t xml:space="preserve">are PFNA-only exceeders (they exceed no</w:t>
      </w:r>
      <w:r>
        <w:rPr>
          <w:rFonts w:ascii="Arial" w:hAnsi="Arial"/>
        </w:rPr>
        <w:t xml:space="preserve"> </w:t>
      </w:r>
      <w:r>
        <w:rPr>
          <w:rFonts w:ascii="Arial" w:hAnsi="Arial"/>
        </w:rPr>
        <w:t xml:space="preserve">analyte in the union) and are therefore currently scored non-exceedant, against a</w:t>
      </w:r>
      <w:r>
        <w:rPr>
          <w:rFonts w:ascii="Arial" w:hAnsi="Arial"/>
        </w:rPr>
        <w:t xml:space="preserve"> </w:t>
      </w:r>
      <w:r>
        <w:rPr>
          <w:rFonts w:ascii="Arial" w:hAnsi="Arial"/>
        </w:rPr>
        <w:t xml:space="preserve">union of</w:t>
      </w:r>
      <w:r>
        <w:rPr>
          <w:rFonts w:ascii="Arial" w:hAnsi="Arial"/>
        </w:rPr>
        <w:t xml:space="preserve"> </w:t>
      </w:r>
      <w:r>
        <w:rPr>
          <w:rFonts w:ascii="Arial" w:hAnsi="Arial"/>
        </w:rPr>
        <w:t xml:space="preserve">3,385</w:t>
      </w:r>
      <w:r>
        <w:rPr>
          <w:rFonts w:ascii="Arial" w:hAnsi="Arial"/>
        </w:rPr>
        <w:t xml:space="preserve"> </w:t>
      </w:r>
      <w:r>
        <w:rPr>
          <w:rFonts w:ascii="Arial" w:hAnsi="Arial"/>
        </w:rPr>
        <w:t xml:space="preserve">exceeders (</w:t>
      </w:r>
      <w:r>
        <w:rPr>
          <w:rStyle w:val="VerbatimChar"/>
          <w:rFonts w:ascii="Arial" w:hAnsi="Arial"/>
        </w:rPr>
        <w:t xml:space="preserve">pfna_exceedance_count.json</w:t>
      </w:r>
      <w:r>
        <w:rPr>
          <w:rFonts w:ascii="Arial" w:hAnsi="Arial"/>
        </w:rPr>
        <w:t xml:space="preserve">). The omission is</w:t>
      </w:r>
      <w:r>
        <w:rPr>
          <w:rFonts w:ascii="Arial" w:hAnsi="Arial"/>
        </w:rPr>
        <w:t xml:space="preserve"> </w:t>
      </w:r>
      <w:r>
        <w:rPr>
          <w:rFonts w:ascii="Arial" w:hAnsi="Arial"/>
        </w:rPr>
        <w:t xml:space="preserve">therefore quantitatively negligible but is stated here for completeness.</w:t>
      </w:r>
    </w:p>
    <w:p>
      <w:pPr>
        <w:pStyle w:val="BodyText"/>
        <w:spacing w:lineRule="auto" w:line="360"/>
      </w:pPr>
      <w:r>
        <w:rPr>
          <w:rFonts w:ascii="Arial" w:hAnsi="Arial"/>
        </w:rPr>
        <w:t xml:space="preserve">The scored target fires only on single-analyte exceedances and does not compute the</w:t>
      </w:r>
      <w:r>
        <w:rPr>
          <w:rFonts w:ascii="Arial" w:hAnsi="Arial"/>
        </w:rPr>
        <w:t xml:space="preserve"> </w:t>
      </w:r>
      <w:r>
        <w:rPr>
          <w:rFonts w:ascii="Arial" w:hAnsi="Arial"/>
        </w:rPr>
        <w:t xml:space="preserve">EPA mixture Hazard Index (the summed ratio across PFHxS, PFNA, HFPO-DA, and PFBS).</w:t>
      </w:r>
      <w:r>
        <w:rPr>
          <w:rFonts w:ascii="Arial" w:hAnsi="Arial"/>
        </w:rPr>
        <w:t xml:space="preserve"> </w:t>
      </w:r>
      <w:r>
        <w:rPr>
          <w:rFonts w:ascii="Arial" w:hAnsi="Arial"/>
        </w:rPr>
        <w:t xml:space="preserve">Systems that violate the enforceable rule only through a Hazard Index at or above one</w:t>
      </w:r>
      <w:r>
        <w:rPr>
          <w:rFonts w:ascii="Arial" w:hAnsi="Arial"/>
        </w:rPr>
        <w:t xml:space="preserve"> </w:t>
      </w:r>
      <w:r>
        <w:rPr>
          <w:rFonts w:ascii="Arial" w:hAnsi="Arial"/>
        </w:rPr>
        <w:t xml:space="preserve">built from individually sub-threshold analytes are therefore scored non-exceedant; the</w:t>
      </w:r>
      <w:r>
        <w:rPr>
          <w:rFonts w:ascii="Arial" w:hAnsi="Arial"/>
        </w:rPr>
        <w:t xml:space="preserve"> </w:t>
      </w:r>
      <w:r>
        <w:rPr>
          <w:rFonts w:ascii="Arial" w:hAnsi="Arial"/>
        </w:rPr>
        <w:t xml:space="preserve">scored</w:t>
      </w:r>
      <w:r>
        <w:rPr>
          <w:rFonts w:ascii="Arial" w:hAnsi="Arial"/>
        </w:rPr>
        <w:t xml:space="preserve"> </w:t>
      </w:r>
      <w:r>
        <w:rPr>
          <w:rFonts w:ascii="Arial" w:hAnsi="Arial"/>
        </w:rPr>
        <w:t xml:space="preserve">“MCL exceedance”</w:t>
      </w:r>
      <w:r>
        <w:rPr>
          <w:rFonts w:ascii="Arial" w:hAnsi="Arial"/>
        </w:rPr>
        <w:t xml:space="preserve"> </w:t>
      </w:r>
      <w:r>
        <w:rPr>
          <w:rFonts w:ascii="Arial" w:hAnsi="Arial"/>
        </w:rPr>
        <w:t xml:space="preserve">is thus an individual-MCL approximation of the enforceable</w:t>
      </w:r>
      <w:r>
        <w:rPr>
          <w:rFonts w:ascii="Arial" w:hAnsi="Arial"/>
        </w:rPr>
        <w:t xml:space="preserve"> </w:t>
      </w:r>
      <w:r>
        <w:rPr>
          <w:rFonts w:ascii="Arial" w:hAnsi="Arial"/>
        </w:rPr>
        <w:t xml:space="preserve">standard, used only as a harder-target comparison, where the qualitative direction</w:t>
      </w:r>
      <w:r>
        <w:rPr>
          <w:rFonts w:ascii="Arial" w:hAnsi="Arial"/>
        </w:rPr>
        <w:t xml:space="preserve"> </w:t>
      </w:r>
      <w:r>
        <w:rPr>
          <w:rFonts w:ascii="Arial" w:hAnsi="Arial"/>
        </w:rPr>
        <w:t xml:space="preserve">(harder than detection) is robust.</w:t>
      </w:r>
    </w:p>
    <w:bookmarkEnd w:id="114"/>
    <w:bookmarkStart w:id="115" w:name="X2429bd116f78a23dd2372bdb5e7f3ef8bffeb19"/>
    <w:p>
      <w:pPr>
        <w:pStyle w:val="Heading3"/>
        <w:spacing w:lineRule="auto" w:line="360"/>
      </w:pPr>
      <w:r>
        <w:rPr>
          <w:rFonts w:ascii="Arial" w:hAnsi="Arial"/>
        </w:rPr>
        <w:t xml:space="preserve">Supplementary Table 14: MCL exceedance comparison</w:t>
      </w:r>
    </w:p>
    <w:p>
      <w:pPr>
        <w:pStyle w:val="FirstParagraph"/>
        <w:spacing w:lineRule="auto" w:line="360"/>
      </w:pPr>
      <w:r>
        <w:rPr>
          <w:rFonts w:ascii="Arial" w:hAnsi="Arial"/>
          <w:i/>
          <w:iCs/>
        </w:rPr>
        <w:t xml:space="preserve">See</w:t>
      </w:r>
      <w:r>
        <w:rPr>
          <w:rFonts w:ascii="Arial" w:hAnsi="Arial"/>
          <w:i/>
          <w:iCs/>
        </w:rPr>
        <w:t xml:space="preserve"> </w:t>
      </w:r>
      <w:r>
        <w:rPr>
          <w:rStyle w:val="VerbatimChar"/>
          <w:rFonts w:ascii="Arial" w:hAnsi="Arial"/>
          <w:i/>
          <w:iCs/>
        </w:rPr>
        <w:t xml:space="preserve">paper/tables/table_supp_mcl_exceedance.csv</w:t>
      </w:r>
      <w:r>
        <w:rPr>
          <w:rFonts w:ascii="Arial" w:hAnsi="Arial"/>
          <w:i/>
          <w:iCs/>
        </w:rPr>
        <w:t xml:space="preserve"> </w:t>
      </w:r>
      <w:r>
        <w:rPr>
          <w:rFonts w:ascii="Arial" w:hAnsi="Arial"/>
          <w:i/>
          <w:iCs/>
        </w:rPr>
        <w:t xml:space="preserve">for detection vs. MCL target metrics.</w:t>
      </w:r>
    </w:p>
    <w:bookmarkEnd w:id="115"/>
    <w:bookmarkEnd w:id="116"/>
    <w:bookmarkStart w:id="118" w:name="s19-statistical-power-analysis"/>
    <w:p>
      <w:pPr>
        <w:pStyle w:val="Heading2"/>
        <w:spacing w:lineRule="auto" w:line="360"/>
      </w:pPr>
      <w:r>
        <w:rPr>
          <w:rFonts w:ascii="Arial" w:hAnsi="Arial"/>
        </w:rPr>
        <w:t xml:space="preserve">S19: Statistical Power Analysis</w:t>
      </w:r>
    </w:p>
    <w:p>
      <w:pPr>
        <w:pStyle w:val="FirstParagraph"/>
        <w:spacing w:lineRule="auto" w:line="360"/>
      </w:pPr>
      <w:r>
        <w:rPr>
          <w:rFonts w:ascii="Arial" w:hAnsi="Arial"/>
        </w:rPr>
        <w:t xml:space="preserve">We computed post-hoc statistical power for the key hypothesis tests reported in</w:t>
      </w:r>
      <w:r>
        <w:rPr>
          <w:rFonts w:ascii="Arial" w:hAnsi="Arial"/>
        </w:rPr>
        <w:t xml:space="preserve"> </w:t>
      </w:r>
      <w:r>
        <w:rPr>
          <w:rFonts w:ascii="Arial" w:hAnsi="Arial"/>
        </w:rPr>
        <w:t xml:space="preserve">the main text and supplementary analyses:</w:t>
      </w:r>
    </w:p>
    <w:p>
      <w:pPr>
        <w:pStyle w:val="BodyText"/>
        <w:spacing w:lineRule="auto" w:line="360"/>
      </w:pPr>
      <w:r>
        <w:rPr>
          <w:rFonts w:ascii="Arial" w:hAnsi="Arial"/>
          <w:b/>
          <w:bCs/>
        </w:rPr>
        <w:t xml:space="preserve">DeLong AUROC comparison</w:t>
      </w:r>
      <w:r>
        <w:rPr>
          <w:rFonts w:ascii="Arial" w:hAnsi="Arial"/>
        </w:rPr>
        <w:t xml:space="preserve"> </w:t>
      </w:r>
      <w:r>
        <w:rPr>
          <w:rFonts w:ascii="Arial" w:hAnsi="Arial"/>
        </w:rPr>
        <w:t xml:space="preserve">(the top two T1 models, XGBoost vs. TabPFN): effect size</w:t>
      </w:r>
      <w:r>
        <w:rPr>
          <w:rFonts w:ascii="Arial" w:hAnsi="Arial"/>
        </w:rPr>
        <w:t xml:space="preserve"> </w:t>
      </w:r>
      <w:r>
        <w:rPr>
          <w:rFonts w:ascii="Arial" w:hAnsi="Arial"/>
        </w:rPr>
        <w:t xml:space="preserve">0.007</w:t>
      </w:r>
      <w:r>
        <w:rPr>
          <w:rFonts w:ascii="Arial" w:hAnsi="Arial"/>
        </w:rPr>
        <w:t xml:space="preserve">, pooled SE</w:t>
      </w:r>
      <w:r>
        <w:rPr>
          <w:rFonts w:ascii="Arial" w:hAnsi="Arial"/>
        </w:rPr>
        <w:t xml:space="preserve"> </w:t>
      </w:r>
      <w:r>
        <w:rPr>
          <w:rFonts w:ascii="Arial" w:hAnsi="Arial"/>
        </w:rPr>
        <w:t xml:space="preserve">0.010</w:t>
      </w:r>
      <w:r>
        <w:rPr>
          <w:rFonts w:ascii="Arial" w:hAnsi="Arial"/>
        </w:rPr>
        <w:t xml:space="preserve">, power =</w:t>
      </w:r>
      <w:r>
        <w:rPr>
          <w:rFonts w:ascii="Arial" w:hAnsi="Arial"/>
        </w:rPr>
        <w:t xml:space="preserve"> </w:t>
      </w:r>
      <w:r>
        <w:rPr>
          <w:rFonts w:ascii="Arial" w:hAnsi="Arial"/>
        </w:rPr>
        <w:t xml:space="preserve">0.11</w:t>
      </w:r>
      <w:r>
        <w:rPr>
          <w:rFonts w:ascii="Arial" w:hAnsi="Arial"/>
        </w:rPr>
        <w:t xml:space="preserve"> </w:t>
      </w:r>
      <w:r>
        <w:rPr>
          <w:rFonts w:ascii="Arial" w:hAnsi="Arial"/>
        </w:rPr>
        <w:t xml:space="preserve">(α = 0.05). This</w:t>
      </w:r>
      <w:r>
        <w:rPr>
          <w:rFonts w:ascii="Arial" w:hAnsi="Arial"/>
        </w:rPr>
        <w:t xml:space="preserve"> </w:t>
      </w:r>
      <w:r>
        <w:rPr>
          <w:rFonts w:ascii="Arial" w:hAnsi="Arial"/>
        </w:rPr>
        <w:t xml:space="preserve">comparison is underpowered: the top two models differ by under one AUROC point, so</w:t>
      </w:r>
      <w:r>
        <w:rPr>
          <w:rFonts w:ascii="Arial" w:hAnsi="Arial"/>
        </w:rPr>
        <w:t xml:space="preserve"> </w:t>
      </w:r>
      <w:r>
        <w:rPr>
          <w:rFonts w:ascii="Arial" w:hAnsi="Arial"/>
        </w:rPr>
        <w:t xml:space="preserve">the leaderboard ordering among the leading models is within sampling noise (Table 2).</w:t>
      </w:r>
    </w:p>
    <w:p>
      <w:pPr>
        <w:pStyle w:val="BodyText"/>
        <w:spacing w:lineRule="auto" w:line="360"/>
      </w:pPr>
      <w:r>
        <w:rPr>
          <w:rFonts w:ascii="Arial" w:hAnsi="Arial"/>
          <w:b/>
          <w:bCs/>
        </w:rPr>
        <w:t xml:space="preserve">Environmental justice burden ratio</w:t>
      </w:r>
      <w:r>
        <w:rPr>
          <w:rFonts w:ascii="Arial" w:hAnsi="Arial"/>
        </w:rPr>
        <w:t xml:space="preserve"> </w:t>
      </w:r>
      <w:r>
        <w:rPr>
          <w:rFonts w:ascii="Arial" w:hAnsi="Arial"/>
        </w:rPr>
        <w:t xml:space="preserve">(high-burden vs. low-burden</w:t>
      </w:r>
      <w:r>
        <w:rPr>
          <w:rFonts w:ascii="Arial" w:hAnsi="Arial"/>
        </w:rPr>
        <w:t xml:space="preserve"> </w:t>
      </w:r>
      <w:r>
        <w:rPr>
          <w:rFonts w:ascii="Arial" w:hAnsi="Arial"/>
        </w:rPr>
        <w:t xml:space="preserve">communities): effect size</w:t>
      </w:r>
      <w:r>
        <w:rPr>
          <w:rFonts w:ascii="Arial" w:hAnsi="Arial"/>
        </w:rPr>
        <w:t xml:space="preserve"> </w:t>
      </w:r>
      <w:r>
        <w:rPr>
          <w:rFonts w:ascii="Arial" w:hAnsi="Arial"/>
        </w:rPr>
        <w:t xml:space="preserve">0.19</w:t>
      </w:r>
      <w:r>
        <w:rPr>
          <w:rFonts w:ascii="Arial" w:hAnsi="Arial"/>
        </w:rPr>
        <w:t xml:space="preserve">, power &gt; 0.999. The disparity in PFAS detection</w:t>
      </w:r>
      <w:r>
        <w:rPr>
          <w:rFonts w:ascii="Arial" w:hAnsi="Arial"/>
        </w:rPr>
        <w:t xml:space="preserve"> </w:t>
      </w:r>
      <w:r>
        <w:rPr>
          <w:rFonts w:ascii="Arial" w:hAnsi="Arial"/>
        </w:rPr>
        <w:t xml:space="preserve">rates between high- and low-burden communities is well-powered.</w:t>
      </w:r>
    </w:p>
    <w:p>
      <w:pPr>
        <w:pStyle w:val="BodyText"/>
        <w:spacing w:lineRule="auto" w:line="360"/>
      </w:pPr>
      <w:r>
        <w:rPr>
          <w:rFonts w:ascii="Arial" w:hAnsi="Arial"/>
          <w:b/>
          <w:bCs/>
        </w:rPr>
        <w:t xml:space="preserve">DML adjusted coefficient</w:t>
      </w:r>
      <w:r>
        <w:rPr>
          <w:rFonts w:ascii="Arial" w:hAnsi="Arial"/>
        </w:rPr>
        <w:t xml:space="preserve"> </w:t>
      </w:r>
      <w:r>
        <w:rPr>
          <w:rFonts w:ascii="Arial" w:hAnsi="Arial"/>
        </w:rPr>
        <w:t xml:space="preserve">(proximity features): effect size</w:t>
      </w:r>
      <w:r>
        <w:rPr>
          <w:rFonts w:ascii="Arial" w:hAnsi="Arial"/>
        </w:rPr>
        <w:t xml:space="preserve"> </w:t>
      </w:r>
      <w:r>
        <w:rPr>
          <w:rFonts w:ascii="Arial" w:hAnsi="Arial"/>
        </w:rPr>
        <w:t xml:space="preserve">0.038</w:t>
      </w:r>
      <w:r>
        <w:rPr>
          <w:rFonts w:ascii="Arial" w:hAnsi="Arial"/>
        </w:rPr>
        <w:t xml:space="preserve">, SE</w:t>
      </w:r>
      <w:r>
        <w:rPr>
          <w:rFonts w:ascii="Arial" w:hAnsi="Arial"/>
        </w:rPr>
        <w:t xml:space="preserve"> </w:t>
      </w:r>
      <w:r>
        <w:rPr>
          <w:rFonts w:ascii="Arial" w:hAnsi="Arial"/>
        </w:rPr>
        <w:t xml:space="preserve">0.015</w:t>
      </w:r>
      <w:r>
        <w:rPr>
          <w:rFonts w:ascii="Arial" w:hAnsi="Arial"/>
        </w:rPr>
        <w:t xml:space="preserve">,</w:t>
      </w:r>
      <w:r>
        <w:rPr>
          <w:rFonts w:ascii="Arial" w:hAnsi="Arial"/>
        </w:rPr>
        <w:t xml:space="preserve"> </w:t>
      </w:r>
      <w:r>
        <w:rPr>
          <w:rFonts w:ascii="Arial" w:hAnsi="Arial"/>
        </w:rPr>
        <w:t xml:space="preserve">power =</w:t>
      </w:r>
      <w:r>
        <w:rPr>
          <w:rFonts w:ascii="Arial" w:hAnsi="Arial"/>
        </w:rPr>
        <w:t xml:space="preserve"> </w:t>
      </w:r>
      <w:r>
        <w:rPr>
          <w:rFonts w:ascii="Arial" w:hAnsi="Arial"/>
        </w:rPr>
        <w:t xml:space="preserve">0.72</w:t>
      </w:r>
      <w:r>
        <w:rPr>
          <w:rFonts w:ascii="Arial" w:hAnsi="Arial"/>
        </w:rPr>
        <w:t xml:space="preserve">. The DML estimates have moderate power to detect adjusted effects</w:t>
      </w:r>
      <w:r>
        <w:rPr>
          <w:rFonts w:ascii="Arial" w:hAnsi="Arial"/>
        </w:rPr>
        <w:t xml:space="preserve"> </w:t>
      </w:r>
      <w:r>
        <w:rPr>
          <w:rFonts w:ascii="Arial" w:hAnsi="Arial"/>
        </w:rPr>
        <w:t xml:space="preserve">of the reported magnitude.</w:t>
      </w:r>
    </w:p>
    <w:p>
      <w:pPr>
        <w:pStyle w:val="BodyText"/>
        <w:spacing w:lineRule="auto" w:line="360"/>
      </w:pPr>
      <w:r>
        <w:rPr>
          <w:rFonts w:ascii="Arial" w:hAnsi="Arial"/>
          <w:b/>
          <w:bCs/>
        </w:rPr>
        <w:t xml:space="preserve">LORO cross-validation</w:t>
      </w:r>
      <w:r>
        <w:rPr>
          <w:rFonts w:ascii="Arial" w:hAnsi="Arial"/>
        </w:rPr>
        <w:t xml:space="preserve">: recomputed from the observed per-fold AUROCs (frozen</w:t>
      </w:r>
      <w:r>
        <w:rPr>
          <w:rFonts w:ascii="Arial" w:hAnsi="Arial"/>
        </w:rPr>
        <w:t xml:space="preserve"> </w:t>
      </w:r>
      <w:r>
        <w:rPr>
          <w:rStyle w:val="VerbatimChar"/>
          <w:rFonts w:ascii="Arial" w:hAnsi="Arial"/>
        </w:rPr>
        <w:t xml:space="preserve">power_analysis.json</w:t>
      </w:r>
      <w:r>
        <w:rPr>
          <w:rFonts w:ascii="Arial" w:hAnsi="Arial"/>
        </w:rPr>
        <w:t xml:space="preserve">,</w:t>
      </w:r>
      <w:r>
        <w:rPr>
          <w:rFonts w:ascii="Arial" w:hAnsi="Arial"/>
        </w:rPr>
        <w:t xml:space="preserve"> </w:t>
      </w:r>
      <w:r>
        <w:rPr>
          <w:rStyle w:val="VerbatimChar"/>
          <w:rFonts w:ascii="Arial" w:hAnsi="Arial"/>
        </w:rPr>
        <w:t xml:space="preserve">loro_tests</w:t>
      </w:r>
      <w:r>
        <w:rPr>
          <w:rFonts w:ascii="Arial" w:hAnsi="Arial"/>
        </w:rPr>
        <w:t xml:space="preserve"> </w:t>
      </w:r>
      <w:r>
        <w:rPr>
          <w:rFonts w:ascii="Arial" w:hAnsi="Arial"/>
        </w:rPr>
        <w:t xml:space="preserve">block), all six task/model combinations have power</w:t>
      </w:r>
      <w:r>
        <w:rPr>
          <w:rFonts w:ascii="Arial" w:hAnsi="Arial"/>
        </w:rPr>
        <w:t xml:space="preserve"> </w:t>
      </w:r>
      <w:r>
        <w:rPr>
          <w:rFonts w:ascii="Arial" w:hAnsi="Arial"/>
        </w:rPr>
        <w:t xml:space="preserve">&gt; 0.99 to distinguish from chance (AUROC = 0.5),</w:t>
      </w:r>
      <w:r>
        <w:rPr>
          <w:rFonts w:ascii="Arial" w:hAnsi="Arial"/>
        </w:rPr>
        <w:t xml:space="preserve"> </w:t>
      </w:r>
      <w:r>
        <w:rPr>
          <w:rFonts w:ascii="Arial" w:hAnsi="Arial"/>
        </w:rPr>
        <w:t xml:space="preserve">confirming that geographic cross-validation robustly detects above-chance prediction.</w:t>
      </w:r>
    </w:p>
    <w:p>
      <w:pPr>
        <w:pStyle w:val="BodyText"/>
        <w:spacing w:lineRule="auto" w:line="360"/>
      </w:pPr>
      <w:r>
        <w:rPr>
          <w:rFonts w:ascii="Arial" w:hAnsi="Arial"/>
          <w:b/>
          <w:bCs/>
        </w:rPr>
        <w:t xml:space="preserve">Feature ablation bootstrap tests</w:t>
      </w:r>
      <w:r>
        <w:rPr>
          <w:rFonts w:ascii="Arial" w:hAnsi="Arial"/>
        </w:rPr>
        <w:t xml:space="preserve">: power to detect the observed</w:t>
      </w:r>
      <w:r>
        <w:rPr>
          <w:rFonts w:ascii="Arial" w:hAnsi="Arial"/>
        </w:rPr>
        <w:t xml:space="preserve"> </w:t>
      </w:r>
      <w:r>
        <w:rPr>
          <w:rFonts w:ascii="Arial" w:hAnsi="Arial"/>
        </w:rPr>
        <w:t xml:space="preserve">category-removal effects is generally low for the environmental categories</w:t>
      </w:r>
      <w:r>
        <w:rPr>
          <w:rFonts w:ascii="Arial" w:hAnsi="Arial"/>
        </w:rPr>
        <w:t xml:space="preserve"> </w:t>
      </w:r>
      <w:r>
        <w:rPr>
          <w:rFonts w:ascii="Arial" w:hAnsi="Arial"/>
        </w:rPr>
        <w:t xml:space="preserve">(proximity, land use, and hydrogeology), reflecting</w:t>
      </w:r>
      <w:r>
        <w:rPr>
          <w:rFonts w:ascii="Arial" w:hAnsi="Arial"/>
        </w:rPr>
        <w:t xml:space="preserve"> </w:t>
      </w:r>
      <w:r>
        <w:rPr>
          <w:rFonts w:ascii="Arial" w:hAnsi="Arial"/>
        </w:rPr>
        <w:t xml:space="preserve">their small ablation deltas, and high only for the monitoring categories</w:t>
      </w:r>
      <w:r>
        <w:rPr>
          <w:rFonts w:ascii="Arial" w:hAnsi="Arial"/>
        </w:rPr>
        <w:t xml:space="preserve"> </w:t>
      </w:r>
      <w:r>
        <w:rPr>
          <w:rFonts w:ascii="Arial" w:hAnsi="Arial"/>
        </w:rPr>
        <w:t xml:space="preserve">whose removal moves performance substantially (n_samples and system</w:t>
      </w:r>
      <w:r>
        <w:rPr>
          <w:rFonts w:ascii="Arial" w:hAnsi="Arial"/>
        </w:rPr>
        <w:t xml:space="preserve"> </w:t>
      </w:r>
      <w:r>
        <w:rPr>
          <w:rFonts w:ascii="Arial" w:hAnsi="Arial"/>
        </w:rPr>
        <w:t xml:space="preserve">characteristics). This pattern is consistent with the environmental</w:t>
      </w:r>
      <w:r>
        <w:rPr>
          <w:rFonts w:ascii="Arial" w:hAnsi="Arial"/>
        </w:rPr>
        <w:t xml:space="preserve"> </w:t>
      </w:r>
      <w:r>
        <w:rPr>
          <w:rFonts w:ascii="Arial" w:hAnsi="Arial"/>
        </w:rPr>
        <w:t xml:space="preserve">signal being modest while monitoring features dominate. Full results are in</w:t>
      </w:r>
      <w:r>
        <w:rPr>
          <w:rFonts w:ascii="Arial" w:hAnsi="Arial"/>
        </w:rPr>
        <w:t xml:space="preserve"> </w:t>
      </w:r>
      <w:r>
        <w:rPr>
          <w:rStyle w:val="VerbatimChar"/>
          <w:rFonts w:ascii="Arial" w:hAnsi="Arial"/>
        </w:rPr>
        <w:t xml:space="preserve">results/power_analysis.json</w:t>
      </w:r>
      <w:r>
        <w:rPr>
          <w:rFonts w:ascii="Arial" w:hAnsi="Arial"/>
        </w:rPr>
        <w:t xml:space="preserve">.</w:t>
      </w:r>
    </w:p>
    <w:bookmarkStart w:id="117" w:name="X64d6b66ccd7c87b8b4fe9d817d3a38447cb6ee7"/>
    <w:p>
      <w:pPr>
        <w:pStyle w:val="Heading3"/>
        <w:spacing w:lineRule="auto" w:line="360"/>
      </w:pPr>
      <w:r>
        <w:rPr>
          <w:rFonts w:ascii="Arial" w:hAnsi="Arial"/>
        </w:rPr>
        <w:t xml:space="preserve">Supplementary Table 15: Statistical power summary</w:t>
      </w:r>
    </w:p>
    <w:p>
      <w:pPr>
        <w:pStyle w:val="FirstParagraph"/>
        <w:spacing w:lineRule="auto" w:line="360"/>
      </w:pPr>
      <w:r>
        <w:rPr>
          <w:rFonts w:ascii="Arial" w:hAnsi="Arial"/>
          <w:i/>
          <w:iCs/>
        </w:rPr>
        <w:t xml:space="preserve">See</w:t>
      </w:r>
      <w:r>
        <w:rPr>
          <w:rFonts w:ascii="Arial" w:hAnsi="Arial"/>
          <w:i/>
          <w:iCs/>
        </w:rPr>
        <w:t xml:space="preserve"> </w:t>
      </w:r>
      <w:r>
        <w:rPr>
          <w:rStyle w:val="VerbatimChar"/>
          <w:rFonts w:ascii="Arial" w:hAnsi="Arial"/>
          <w:i/>
          <w:iCs/>
        </w:rPr>
        <w:t xml:space="preserve">paper/tables/table_supp_power_analysis.csv</w:t>
      </w:r>
      <w:r>
        <w:rPr>
          <w:rFonts w:ascii="Arial" w:hAnsi="Arial"/>
          <w:i/>
          <w:iCs/>
        </w:rPr>
        <w:t xml:space="preserve"> </w:t>
      </w:r>
      <w:r>
        <w:rPr>
          <w:rFonts w:ascii="Arial" w:hAnsi="Arial"/>
          <w:i/>
          <w:iCs/>
        </w:rPr>
        <w:t xml:space="preserve">for per-test power estimates.</w:t>
      </w:r>
    </w:p>
    <w:bookmarkEnd w:id="117"/>
    <w:bookmarkEnd w:id="118"/>
    <w:bookmarkStart w:id="120" w:name="X7020f13c3172b63fc282d3a677072847dc7c171"/>
    <w:p>
      <w:pPr>
        <w:pStyle w:val="Heading2"/>
        <w:spacing w:lineRule="auto" w:line="360"/>
      </w:pPr>
      <w:r>
        <w:rPr>
          <w:rFonts w:ascii="Arial" w:hAnsi="Arial"/>
        </w:rPr>
        <w:t xml:space="preserve">S20: Adjusted Association Sensitivity Bounds</w:t>
      </w:r>
    </w:p>
    <w:p>
      <w:pPr>
        <w:pStyle w:val="FirstParagraph"/>
        <w:spacing w:lineRule="auto" w:line="360"/>
      </w:pPr>
      <w:r>
        <w:rPr>
          <w:rFonts w:ascii="Arial" w:hAnsi="Arial"/>
        </w:rPr>
        <w:t xml:space="preserve">The DML adjusted association analysis (S14) identifies environmental features with</w:t>
      </w:r>
      <w:r>
        <w:rPr>
          <w:rFonts w:ascii="Arial" w:hAnsi="Arial"/>
        </w:rPr>
        <w:t xml:space="preserve"> </w:t>
      </w:r>
      <w:r>
        <w:rPr>
          <w:rFonts w:ascii="Arial" w:hAnsi="Arial"/>
        </w:rPr>
        <w:t xml:space="preserve">statistically significant adjusted effects on PFAS contamination after controlling for</w:t>
      </w:r>
      <w:r>
        <w:rPr>
          <w:rFonts w:ascii="Arial" w:hAnsi="Arial"/>
        </w:rPr>
        <w:t xml:space="preserve"> </w:t>
      </w:r>
      <w:r>
        <w:rPr>
          <w:rFonts w:ascii="Arial" w:hAnsi="Arial"/>
        </w:rPr>
        <w:t xml:space="preserve">monitoring confounders. To assess robustness to unmeasured confounding, we</w:t>
      </w:r>
      <w:r>
        <w:rPr>
          <w:rFonts w:ascii="Arial" w:hAnsi="Arial"/>
        </w:rPr>
        <w:t xml:space="preserve"> </w:t>
      </w:r>
      <w:r>
        <w:rPr>
          <w:rFonts w:ascii="Arial" w:hAnsi="Arial"/>
        </w:rPr>
        <w:t xml:space="preserve">computed Rosenbaum-style sensitivity indices and E-value-style bounds for each</w:t>
      </w:r>
      <w:r>
        <w:rPr>
          <w:rFonts w:ascii="Arial" w:hAnsi="Arial"/>
        </w:rPr>
        <w:t xml:space="preserve"> </w:t>
      </w:r>
      <w:r>
        <w:rPr>
          <w:rFonts w:ascii="Arial" w:hAnsi="Arial"/>
          <w:i/>
          <w:iCs/>
        </w:rPr>
        <w:t xml:space="preserve">standardized</w:t>
      </w:r>
      <w:r>
        <w:rPr>
          <w:rFonts w:ascii="Arial" w:hAnsi="Arial"/>
        </w:rPr>
        <w:t xml:space="preserve"> </w:t>
      </w:r>
      <w:r>
        <w:rPr>
          <w:rFonts w:ascii="Arial" w:hAnsi="Arial"/>
        </w:rPr>
        <w:t xml:space="preserve">(per 1 s.d.) DML coefficient, so the bounds are on a scale-invariant footing. Both are</w:t>
      </w:r>
      <w:r>
        <w:rPr>
          <w:rFonts w:ascii="Arial" w:hAnsi="Arial"/>
        </w:rPr>
        <w:t xml:space="preserve"> </w:t>
      </w:r>
      <w:r>
        <w:rPr>
          <w:rFonts w:ascii="Arial" w:hAnsi="Arial"/>
        </w:rPr>
        <w:t xml:space="preserve">adaptations applied outside their original design assumptions: there is no matched design,</w:t>
      </w:r>
      <w:r>
        <w:rPr>
          <w:rFonts w:ascii="Arial" w:hAnsi="Arial"/>
        </w:rPr>
        <w:t xml:space="preserve"> </w:t>
      </w:r>
      <w:r>
        <w:rPr>
          <w:rFonts w:ascii="Arial" w:hAnsi="Arial"/>
        </w:rPr>
        <w:t xml:space="preserve">and the E-value maps a probability-scale coefficient through a risk-ratio formula. They</w:t>
      </w:r>
      <w:r>
        <w:rPr>
          <w:rFonts w:ascii="Arial" w:hAnsi="Arial"/>
        </w:rPr>
        <w:t xml:space="preserve"> </w:t>
      </w:r>
      <w:r>
        <w:rPr>
          <w:rFonts w:ascii="Arial" w:hAnsi="Arial"/>
        </w:rPr>
        <w:t xml:space="preserve">therefore serve as heuristic robustness screens, not formal sensitivity guarantees (main text, Methods).</w:t>
      </w:r>
    </w:p>
    <w:p>
      <w:pPr>
        <w:pStyle w:val="BodyText"/>
        <w:spacing w:lineRule="auto" w:line="360"/>
      </w:pPr>
      <w:r>
        <w:rPr>
          <w:rFonts w:ascii="Arial" w:hAnsi="Arial"/>
          <w:b/>
          <w:bCs/>
        </w:rPr>
        <w:t xml:space="preserve">Rosenbaum Gamma* (tipping point):</w:t>
      </w:r>
      <w:r>
        <w:rPr>
          <w:rFonts w:ascii="Arial" w:hAnsi="Arial"/>
        </w:rPr>
        <w:t xml:space="preserve"> </w:t>
      </w:r>
      <w:r>
        <w:rPr>
          <w:rFonts w:ascii="Arial" w:hAnsi="Arial"/>
        </w:rPr>
        <w:t xml:space="preserve">For each feature, Gamma* is the smallest</w:t>
      </w:r>
      <w:r>
        <w:rPr>
          <w:rFonts w:ascii="Arial" w:hAnsi="Arial"/>
        </w:rPr>
        <w:t xml:space="preserve"> </w:t>
      </w:r>
      <w:r>
        <w:rPr>
          <w:rFonts w:ascii="Arial" w:hAnsi="Arial"/>
        </w:rPr>
        <w:t xml:space="preserve">sensitivity parameter at which the adjusted association conclusion would be</w:t>
      </w:r>
      <w:r>
        <w:rPr>
          <w:rFonts w:ascii="Arial" w:hAnsi="Arial"/>
        </w:rPr>
        <w:t xml:space="preserve"> </w:t>
      </w:r>
      <w:r>
        <w:rPr>
          <w:rFonts w:ascii="Arial" w:hAnsi="Arial"/>
        </w:rPr>
        <w:t xml:space="preserve">overturned. After standardization,</w:t>
      </w:r>
      <w:r>
        <w:rPr>
          <w:rFonts w:ascii="Arial" w:hAnsi="Arial"/>
        </w:rPr>
        <w:t xml:space="preserve"> </w:t>
      </w:r>
      <w:r>
        <w:rPr>
          <w:rFonts w:ascii="Arial" w:hAnsi="Arial"/>
        </w:rPr>
        <w:t xml:space="preserve">54</w:t>
      </w:r>
      <w:r>
        <w:rPr>
          <w:rFonts w:ascii="Arial" w:hAnsi="Arial"/>
        </w:rPr>
        <w:t xml:space="preserve"> </w:t>
      </w:r>
      <w:r>
        <w:rPr>
          <w:rFonts w:ascii="Arial" w:hAnsi="Arial"/>
        </w:rPr>
        <w:t xml:space="preserve">of</w:t>
      </w:r>
      <w:r>
        <w:rPr>
          <w:rFonts w:ascii="Arial" w:hAnsi="Arial"/>
        </w:rPr>
        <w:t xml:space="preserve"> </w:t>
      </w:r>
      <w:r>
        <w:rPr>
          <w:rFonts w:ascii="Arial" w:hAnsi="Arial"/>
        </w:rPr>
        <w:t xml:space="preserve">130</w:t>
      </w:r>
      <w:r>
        <w:rPr>
          <w:rFonts w:ascii="Arial" w:hAnsi="Arial"/>
        </w:rPr>
        <w:t xml:space="preserve"> </w:t>
      </w:r>
      <w:r>
        <w:rPr>
          <w:rFonts w:ascii="Arial" w:hAnsi="Arial"/>
        </w:rPr>
        <w:t xml:space="preserve">coefficients retain significance</w:t>
      </w:r>
      <w:r>
        <w:rPr>
          <w:rFonts w:ascii="Arial" w:hAnsi="Arial"/>
        </w:rPr>
        <w:t xml:space="preserve"> </w:t>
      </w:r>
      <w:r>
        <w:rPr>
          <w:rFonts w:ascii="Arial" w:hAnsi="Arial"/>
        </w:rPr>
        <w:t xml:space="preserve">across the entire gamma range up to Gamma = 3.0 (their bounds never cross the</w:t>
      </w:r>
      <w:r>
        <w:rPr>
          <w:rFonts w:ascii="Arial" w:hAnsi="Arial"/>
        </w:rPr>
        <w:t xml:space="preserve"> </w:t>
      </w:r>
      <w:r>
        <w:rPr>
          <w:rFonts w:ascii="Arial" w:hAnsi="Arial"/>
        </w:rPr>
        <w:t xml:space="preserve">null within the tested range), including data-source provenance proxies and</w:t>
      </w:r>
      <w:r>
        <w:rPr>
          <w:rFonts w:ascii="Arial" w:hAnsi="Arial"/>
        </w:rPr>
        <w:t xml:space="preserve"> </w:t>
      </w:r>
      <w:r>
        <w:rPr>
          <w:rFonts w:ascii="Arial" w:hAnsi="Arial"/>
        </w:rPr>
        <w:t xml:space="preserve">several environmental features (proximity, wetland fraction, aquifer type).</w:t>
      </w:r>
      <w:r>
        <w:rPr>
          <w:rFonts w:ascii="Arial" w:hAnsi="Arial"/>
        </w:rPr>
        <w:t xml:space="preserve"> </w:t>
      </w:r>
      <w:r>
        <w:rPr>
          <w:rFonts w:ascii="Arial" w:hAnsi="Arial"/>
        </w:rPr>
        <w:t xml:space="preserve">This statistical robustness is driven by the very large sample (n ≈ 12,854</w:t>
      </w:r>
      <w:r>
        <w:rPr>
          <w:rFonts w:ascii="Arial" w:hAnsi="Arial"/>
        </w:rPr>
        <w:t xml:space="preserve"> </w:t>
      </w:r>
      <w:r>
        <w:rPr>
          <w:rFonts w:ascii="Arial" w:hAnsi="Arial"/>
        </w:rPr>
        <w:t xml:space="preserve">systems → tight confidence intervals), not by large effect sizes. The</w:t>
      </w:r>
      <w:r>
        <w:rPr>
          <w:rFonts w:ascii="Arial" w:hAnsi="Arial"/>
        </w:rPr>
        <w:t xml:space="preserve"> </w:t>
      </w:r>
      <w:r>
        <w:rPr>
          <w:rFonts w:ascii="Arial" w:hAnsi="Arial"/>
        </w:rPr>
        <w:t xml:space="preserve">remaining coefficients tip at lower Gamma. Among the demographic features the</w:t>
      </w:r>
      <w:r>
        <w:rPr>
          <w:rFonts w:ascii="Arial" w:hAnsi="Arial"/>
        </w:rPr>
        <w:t xml:space="preserve"> </w:t>
      </w:r>
      <w:r>
        <w:rPr>
          <w:rFonts w:ascii="Arial" w:hAnsi="Arial"/>
        </w:rPr>
        <w:t xml:space="preserve">picture is split:</w:t>
      </w:r>
      <w:r>
        <w:rPr>
          <w:rFonts w:ascii="Arial" w:hAnsi="Arial"/>
        </w:rPr>
        <w:t xml:space="preserve"> </w:t>
      </w:r>
      <w:r>
        <w:rPr>
          <w:rStyle w:val="VerbatimChar"/>
          <w:rFonts w:ascii="Arial" w:hAnsi="Arial"/>
        </w:rPr>
        <w:t xml:space="preserve">pct_low_income</w:t>
      </w:r>
      <w:r>
        <w:rPr>
          <w:rFonts w:ascii="Arial" w:hAnsi="Arial"/>
        </w:rPr>
        <w:t xml:space="preserve"> </w:t>
      </w:r>
      <w:r>
        <w:rPr>
          <w:rFonts w:ascii="Arial" w:hAnsi="Arial"/>
        </w:rPr>
        <w:t xml:space="preserve">is the most fragile, tipping at Gamma* =</w:t>
      </w:r>
      <w:r>
        <w:rPr>
          <w:rFonts w:ascii="Arial" w:hAnsi="Arial"/>
        </w:rPr>
        <w:t xml:space="preserve"> </w:t>
      </w:r>
      <w:r>
        <w:rPr>
          <w:rFonts w:ascii="Arial" w:hAnsi="Arial"/>
        </w:rPr>
        <w:t xml:space="preserve">1.0</w:t>
      </w:r>
      <w:r>
        <w:rPr>
          <w:rFonts w:ascii="Arial" w:hAnsi="Arial"/>
        </w:rPr>
        <w:t xml:space="preserve"> </w:t>
      </w:r>
      <w:r>
        <w:rPr>
          <w:rFonts w:ascii="Arial" w:hAnsi="Arial"/>
        </w:rPr>
        <w:t xml:space="preserve">(not robust to any unmeasured confounding), whereas</w:t>
      </w:r>
      <w:r>
        <w:rPr>
          <w:rFonts w:ascii="Arial" w:hAnsi="Arial"/>
        </w:rPr>
        <w:t xml:space="preserve"> </w:t>
      </w:r>
      <w:r>
        <w:rPr>
          <w:rStyle w:val="VerbatimChar"/>
          <w:rFonts w:ascii="Arial" w:hAnsi="Arial"/>
        </w:rPr>
        <w:t xml:space="preserve">pct_people_of_color</w:t>
      </w:r>
      <w:r>
        <w:rPr>
          <w:rFonts w:ascii="Arial" w:hAnsi="Arial"/>
        </w:rPr>
        <w:t xml:space="preserve"> </w:t>
      </w:r>
      <w:r>
        <w:rPr>
          <w:rFonts w:ascii="Arial" w:hAnsi="Arial"/>
        </w:rPr>
        <w:t xml:space="preserve">remains significant through Gamma = 3.0, consistent with the</w:t>
      </w:r>
      <w:r>
        <w:rPr>
          <w:rFonts w:ascii="Arial" w:hAnsi="Arial"/>
        </w:rPr>
        <w:t xml:space="preserve"> </w:t>
      </w:r>
      <w:r>
        <w:rPr>
          <w:rFonts w:ascii="Arial" w:hAnsi="Arial"/>
        </w:rPr>
        <w:t xml:space="preserve">main text and</w:t>
      </w:r>
      <w:r>
        <w:rPr>
          <w:rFonts w:ascii="Arial" w:hAnsi="Arial"/>
        </w:rPr>
        <w:t xml:space="preserve"> </w:t>
      </w:r>
      <w:r>
        <w:rPr>
          <w:rStyle w:val="VerbatimChar"/>
          <w:rFonts w:ascii="Arial" w:hAnsi="Arial"/>
        </w:rPr>
        <w:t xml:space="preserve">sensitivity_bounds.json</w:t>
      </w:r>
      <w:r>
        <w:rPr>
          <w:rFonts w:ascii="Arial" w:hAnsi="Arial"/>
        </w:rPr>
        <w:t xml:space="preserve"> </w:t>
      </w:r>
      <w:r>
        <w:rPr>
          <w:rFonts w:ascii="Arial" w:hAnsi="Arial"/>
        </w:rPr>
        <w:t xml:space="preserve">(pct_people_of_color gamma_star = null).</w:t>
      </w:r>
    </w:p>
    <w:p>
      <w:pPr>
        <w:pStyle w:val="BodyText"/>
        <w:spacing w:lineRule="auto" w:line="360"/>
      </w:pPr>
      <w:r>
        <w:rPr>
          <w:rFonts w:ascii="Arial" w:hAnsi="Arial"/>
          <w:b/>
          <w:bCs/>
        </w:rPr>
        <w:t xml:space="preserve">E-values (VanderWeele &amp; Ding 2017):</w:t>
      </w:r>
      <w:r>
        <w:rPr>
          <w:rFonts w:ascii="Arial" w:hAnsi="Arial"/>
        </w:rPr>
        <w:t xml:space="preserve"> </w:t>
      </w:r>
      <w:r>
        <w:rPr>
          <w:rFonts w:ascii="Arial" w:hAnsi="Arial"/>
        </w:rPr>
        <w:t xml:space="preserve">The E-value quantifies the minimum</w:t>
      </w:r>
      <w:r>
        <w:rPr>
          <w:rFonts w:ascii="Arial" w:hAnsi="Arial"/>
        </w:rPr>
        <w:t xml:space="preserve"> </w:t>
      </w:r>
      <w:r>
        <w:rPr>
          <w:rFonts w:ascii="Arial" w:hAnsi="Arial"/>
        </w:rPr>
        <w:t xml:space="preserve">strength of association that an unmeasured confounder would need with both</w:t>
      </w:r>
      <w:r>
        <w:rPr>
          <w:rFonts w:ascii="Arial" w:hAnsi="Arial"/>
        </w:rPr>
        <w:t xml:space="preserve"> </w:t>
      </w:r>
      <w:r>
        <w:rPr>
          <w:rFonts w:ascii="Arial" w:hAnsi="Arial"/>
        </w:rPr>
        <w:t xml:space="preserve">treatment and outcome to explain away the observed point estimate, and it</w:t>
      </w:r>
      <w:r>
        <w:rPr>
          <w:rFonts w:ascii="Arial" w:hAnsi="Arial"/>
        </w:rPr>
        <w:t xml:space="preserve"> </w:t>
      </w:r>
      <w:r>
        <w:rPr>
          <w:rFonts w:ascii="Arial" w:hAnsi="Arial"/>
        </w:rPr>
        <w:t xml:space="preserve">exposes how substantively</w:t>
      </w:r>
      <w:r>
        <w:rPr>
          <w:rFonts w:ascii="Arial" w:hAnsi="Arial"/>
        </w:rPr>
        <w:t xml:space="preserve"> </w:t>
      </w:r>
      <w:r>
        <w:rPr>
          <w:rFonts w:ascii="Arial" w:hAnsi="Arial"/>
          <w:i/>
          <w:iCs/>
        </w:rPr>
        <w:t xml:space="preserve">small</w:t>
      </w:r>
      <w:r>
        <w:rPr>
          <w:rFonts w:ascii="Arial" w:hAnsi="Arial"/>
        </w:rPr>
        <w:t xml:space="preserve"> </w:t>
      </w:r>
      <w:r>
        <w:rPr>
          <w:rFonts w:ascii="Arial" w:hAnsi="Arial"/>
        </w:rPr>
        <w:t xml:space="preserve">these adjusted associations are despite their</w:t>
      </w:r>
      <w:r>
        <w:rPr>
          <w:rFonts w:ascii="Arial" w:hAnsi="Arial"/>
        </w:rPr>
        <w:t xml:space="preserve"> </w:t>
      </w:r>
      <w:r>
        <w:rPr>
          <w:rFonts w:ascii="Arial" w:hAnsi="Arial"/>
        </w:rPr>
        <w:t xml:space="preserve">Rosenbaum robustness. After standardization, all E-values are small. The</w:t>
      </w:r>
      <w:r>
        <w:rPr>
          <w:rFonts w:ascii="Arial" w:hAnsi="Arial"/>
        </w:rPr>
        <w:t xml:space="preserve"> </w:t>
      </w:r>
      <w:r>
        <w:rPr>
          <w:rFonts w:ascii="Arial" w:hAnsi="Arial"/>
        </w:rPr>
        <w:t xml:space="preserve">largest belong to aquifer/provenance indicators: tellingly, the</w:t>
      </w:r>
      <w:r>
        <w:rPr>
          <w:rFonts w:ascii="Arial" w:hAnsi="Arial"/>
        </w:rPr>
        <w:t xml:space="preserve"> </w:t>
      </w:r>
      <w:r>
        <w:rPr>
          <w:rFonts w:ascii="Arial" w:hAnsi="Arial"/>
        </w:rPr>
        <w:t xml:space="preserve">strongest adjusted associations in the entire feature set are structural and</w:t>
      </w:r>
      <w:r>
        <w:rPr>
          <w:rFonts w:ascii="Arial" w:hAnsi="Arial"/>
        </w:rPr>
        <w:t xml:space="preserve"> </w:t>
      </w:r>
      <w:r>
        <w:rPr>
          <w:rFonts w:ascii="Arial" w:hAnsi="Arial"/>
        </w:rPr>
        <w:t xml:space="preserve">monitoring artifacts, not environmental drivers, and the</w:t>
      </w:r>
      <w:r>
        <w:rPr>
          <w:rFonts w:ascii="Arial" w:hAnsi="Arial"/>
        </w:rPr>
        <w:t xml:space="preserve"> </w:t>
      </w:r>
      <w:r>
        <w:rPr>
          <w:rStyle w:val="VerbatimChar"/>
          <w:rFonts w:ascii="Arial" w:hAnsi="Arial"/>
        </w:rPr>
        <w:t xml:space="preserve">pct_people_of_color</w:t>
      </w:r>
      <w:r>
        <w:rPr>
          <w:rFonts w:ascii="Arial" w:hAnsi="Arial"/>
        </w:rPr>
        <w:t xml:space="preserve"> </w:t>
      </w:r>
      <w:r>
        <w:rPr>
          <w:rFonts w:ascii="Arial" w:hAnsi="Arial"/>
        </w:rPr>
        <w:t xml:space="preserve">E-value is smaller still. Because even the most robust coefficient could be</w:t>
      </w:r>
      <w:r>
        <w:rPr>
          <w:rFonts w:ascii="Arial" w:hAnsi="Arial"/>
        </w:rPr>
        <w:t xml:space="preserve"> </w:t>
      </w:r>
      <w:r>
        <w:rPr>
          <w:rFonts w:ascii="Arial" w:hAnsi="Arial"/>
        </w:rPr>
        <w:t xml:space="preserve">explained by a weak confounder, we interpret every DML coefficient</w:t>
      </w:r>
      <w:r>
        <w:rPr>
          <w:rFonts w:ascii="Arial" w:hAnsi="Arial"/>
        </w:rPr>
        <w:t xml:space="preserve"> </w:t>
      </w:r>
      <w:r>
        <w:rPr>
          <w:rFonts w:ascii="Arial" w:hAnsi="Arial"/>
        </w:rPr>
        <w:t xml:space="preserve">as an adjusted association, not a causal effect.</w:t>
      </w:r>
    </w:p>
    <w:p>
      <w:pPr>
        <w:pStyle w:val="BodyText"/>
        <w:spacing w:lineRule="auto" w:line="360"/>
      </w:pPr>
      <w:r>
        <w:rPr>
          <w:rFonts w:ascii="Arial" w:hAnsi="Arial"/>
        </w:rPr>
        <w:t xml:space="preserve">E-values are computed via the VanderWeele &amp; Ding continuous-exposure formula</w:t>
      </w:r>
      <w:r>
        <w:rPr>
          <w:rFonts w:ascii="Arial" w:hAnsi="Arial"/>
        </w:rPr>
        <w:t xml:space="preserve"> </w:t>
      </w:r>
      <w:r>
        <w:rPr>
          <w:rFonts w:ascii="Arial" w:hAnsi="Arial"/>
        </w:rPr>
        <w:t xml:space="preserve">applied to the standardized coefficient (mapped to an odds-ratio scale per</w:t>
      </w:r>
      <w:r>
        <w:rPr>
          <w:rFonts w:ascii="Arial" w:hAnsi="Arial"/>
        </w:rPr>
        <w:t xml:space="preserve"> </w:t>
      </w:r>
      <w:r>
        <w:rPr>
          <w:rFonts w:ascii="Arial" w:hAnsi="Arial"/>
        </w:rPr>
        <w:t xml:space="preserve">1 s.d.). Full results are in</w:t>
      </w:r>
      <w:r>
        <w:rPr>
          <w:rFonts w:ascii="Arial" w:hAnsi="Arial"/>
        </w:rPr>
        <w:t xml:space="preserve"> </w:t>
      </w:r>
      <w:r>
        <w:rPr>
          <w:rStyle w:val="VerbatimChar"/>
          <w:rFonts w:ascii="Arial" w:hAnsi="Arial"/>
        </w:rPr>
        <w:t xml:space="preserve">results/sensitivity_bounds.json</w:t>
      </w:r>
      <w:r>
        <w:rPr>
          <w:rFonts w:ascii="Arial" w:hAnsi="Arial"/>
        </w:rPr>
        <w:t xml:space="preserve">, and the</w:t>
      </w:r>
      <w:r>
        <w:rPr>
          <w:rFonts w:ascii="Arial" w:hAnsi="Arial"/>
        </w:rPr>
        <w:t xml:space="preserve"> </w:t>
      </w:r>
      <w:r>
        <w:rPr>
          <w:rFonts w:ascii="Arial" w:hAnsi="Arial"/>
        </w:rPr>
        <w:t xml:space="preserve">analysis records</w:t>
      </w:r>
      <w:r>
        <w:rPr>
          <w:rFonts w:ascii="Arial" w:hAnsi="Arial"/>
        </w:rPr>
        <w:t xml:space="preserve"> </w:t>
      </w:r>
      <w:r>
        <w:rPr>
          <w:rStyle w:val="VerbatimChar"/>
          <w:rFonts w:ascii="Arial" w:hAnsi="Arial"/>
        </w:rPr>
        <w:t xml:space="preserve">"feature_scaling": "standardized"</w:t>
      </w:r>
      <w:r>
        <w:rPr>
          <w:rFonts w:ascii="Arial" w:hAnsi="Arial"/>
        </w:rPr>
        <w:t xml:space="preserve">.</w:t>
      </w:r>
    </w:p>
    <w:bookmarkStart w:id="119" w:name="Xad050eb6486dc29a9fcfb3cdd39de8fb18601e0"/>
    <w:p>
      <w:pPr>
        <w:pStyle w:val="Heading3"/>
        <w:spacing w:lineRule="auto" w:line="360"/>
      </w:pPr>
      <w:r>
        <w:rPr>
          <w:rFonts w:ascii="Arial" w:hAnsi="Arial"/>
        </w:rPr>
        <w:t xml:space="preserve">Supplementary Table 16: Sensitivity bounds for top DML features</w:t>
      </w:r>
    </w:p>
    <w:p>
      <w:pPr>
        <w:pStyle w:val="FirstParagraph"/>
        <w:spacing w:lineRule="auto" w:line="360"/>
      </w:pPr>
      <w:r>
        <w:rPr>
          <w:rFonts w:ascii="Arial" w:hAnsi="Arial"/>
          <w:i/>
          <w:iCs/>
        </w:rPr>
        <w:t xml:space="preserve">See</w:t>
      </w:r>
      <w:r>
        <w:rPr>
          <w:rFonts w:ascii="Arial" w:hAnsi="Arial"/>
          <w:i/>
          <w:iCs/>
        </w:rPr>
        <w:t xml:space="preserve"> </w:t>
      </w:r>
      <w:r>
        <w:rPr>
          <w:rStyle w:val="VerbatimChar"/>
          <w:rFonts w:ascii="Arial" w:hAnsi="Arial"/>
          <w:i/>
          <w:iCs/>
        </w:rPr>
        <w:t xml:space="preserve">paper/tables/table_supp_sensitivity_bounds.csv</w:t>
      </w:r>
      <w:r>
        <w:rPr>
          <w:rFonts w:ascii="Arial" w:hAnsi="Arial"/>
          <w:i/>
          <w:iCs/>
        </w:rPr>
        <w:t xml:space="preserve"> </w:t>
      </w:r>
      <w:r>
        <w:rPr>
          <w:rFonts w:ascii="Arial" w:hAnsi="Arial"/>
          <w:i/>
          <w:iCs/>
        </w:rPr>
        <w:t xml:space="preserve">for Rosenbaum bounds and E-values.</w:t>
      </w:r>
    </w:p>
    <w:bookmarkEnd w:id="119"/>
    <w:bookmarkEnd w:id="120"/>
    <w:bookmarkStart w:id="124" w:name="s21-detection-only-source-ablation"/>
    <w:p>
      <w:pPr>
        <w:pStyle w:val="Heading2"/>
        <w:spacing w:lineRule="auto" w:line="360"/>
      </w:pPr>
      <w:r>
        <w:rPr>
          <w:rFonts w:ascii="Arial" w:hAnsi="Arial"/>
        </w:rPr>
        <w:t xml:space="preserve">S21: Detection-Only Source Ablation</w:t>
      </w:r>
    </w:p>
    <w:p>
      <w:pPr>
        <w:pStyle w:val="FirstParagraph"/>
        <w:spacing w:lineRule="auto" w:line="360"/>
      </w:pPr>
      <w:r>
        <w:rPr>
          <w:rFonts w:ascii="Arial" w:hAnsi="Arial"/>
        </w:rPr>
        <w:t xml:space="preserve">Three data sources in our compilation report only detection outcomes without</w:t>
      </w:r>
      <w:r>
        <w:rPr>
          <w:rFonts w:ascii="Arial" w:hAnsi="Arial"/>
        </w:rPr>
        <w:t xml:space="preserve"> </w:t>
      </w:r>
      <w:r>
        <w:rPr>
          <w:rFonts w:ascii="Arial" w:hAnsi="Arial"/>
        </w:rPr>
        <w:t xml:space="preserve">concentration data: MI MPART, SDWIS, and WA DOH. These sources contribute only</w:t>
      </w:r>
      <w:r>
        <w:rPr>
          <w:rFonts w:ascii="Arial" w:hAnsi="Arial"/>
        </w:rPr>
        <w:t xml:space="preserve"> </w:t>
      </w:r>
      <w:r>
        <w:rPr>
          <w:rFonts w:ascii="Arial" w:hAnsi="Arial"/>
        </w:rPr>
        <w:t xml:space="preserve">positive examples (detections) to the dataset, potentially inflating</w:t>
      </w:r>
      <w:r>
        <w:rPr>
          <w:rFonts w:ascii="Arial" w:hAnsi="Arial"/>
        </w:rPr>
        <w:t xml:space="preserve"> </w:t>
      </w:r>
      <w:r>
        <w:rPr>
          <w:rFonts w:ascii="Arial" w:hAnsi="Arial"/>
        </w:rPr>
        <w:t xml:space="preserve">classification metrics. To test this, we evaluated T1 models on the test set</w:t>
      </w:r>
      <w:r>
        <w:rPr>
          <w:rFonts w:ascii="Arial" w:hAnsi="Arial"/>
        </w:rPr>
        <w:t xml:space="preserve"> </w:t>
      </w:r>
      <w:r>
        <w:rPr>
          <w:rFonts w:ascii="Arial" w:hAnsi="Arial"/>
        </w:rPr>
        <w:t xml:space="preserve">after excluding systems originating from detection-only sources.</w:t>
      </w:r>
    </w:p>
    <w:p>
      <w:pPr>
        <w:pStyle w:val="BodyText"/>
        <w:spacing w:lineRule="auto" w:line="360"/>
      </w:pPr>
      <w:r>
        <w:rPr>
          <w:rFonts w:ascii="Arial" w:hAnsi="Arial"/>
        </w:rPr>
        <w:t xml:space="preserve">This analysis uses evaluation-side ablation: the model is not retrained, but</w:t>
      </w:r>
      <w:r>
        <w:rPr>
          <w:rFonts w:ascii="Arial" w:hAnsi="Arial"/>
        </w:rPr>
        <w:t xml:space="preserve"> </w:t>
      </w:r>
      <w:r>
        <w:rPr>
          <w:rFonts w:ascii="Arial" w:hAnsi="Arial"/>
        </w:rPr>
        <w:t xml:space="preserve">the test set is subsetted to exclude detection-only systems. If metrics remain</w:t>
      </w:r>
      <w:r>
        <w:rPr>
          <w:rFonts w:ascii="Arial" w:hAnsi="Arial"/>
        </w:rPr>
        <w:t xml:space="preserve"> </w:t>
      </w:r>
      <w:r>
        <w:rPr>
          <w:rFonts w:ascii="Arial" w:hAnsi="Arial"/>
        </w:rPr>
        <w:t xml:space="preserve">stable, the model’s predictive power does not depend on these sources.</w:t>
      </w:r>
    </w:p>
    <w:p>
      <w:pPr>
        <w:pStyle w:val="BodyText"/>
        <w:spacing w:lineRule="auto" w:line="360"/>
      </w:pPr>
      <w:r>
        <w:rPr>
          <w:rFonts w:ascii="Arial" w:hAnsi="Arial"/>
        </w:rPr>
        <w:t xml:space="preserve">Of the two detection-only sources retained for validation (MI MPART, WA DOH),</w:t>
      </w:r>
      <w:r>
        <w:rPr>
          <w:rFonts w:ascii="Arial" w:hAnsi="Arial"/>
        </w:rPr>
        <w:t xml:space="preserve"> </w:t>
      </w:r>
      <w:r>
        <w:rPr>
          <w:rFonts w:ascii="Arial" w:hAnsi="Arial"/>
        </w:rPr>
        <w:t xml:space="preserve">only WA DOH contributes systems to the test set (EPA regions 8–10); MI MPART</w:t>
      </w:r>
      <w:r>
        <w:rPr>
          <w:rFonts w:ascii="Arial" w:hAnsi="Arial"/>
        </w:rPr>
        <w:t xml:space="preserve"> </w:t>
      </w:r>
      <w:r>
        <w:rPr>
          <w:rFonts w:ascii="Arial" w:hAnsi="Arial"/>
        </w:rPr>
        <w:t xml:space="preserve">systems fall entirely in training/validation regions. In the frozen run the evaluation-side exclusion</w:t>
      </w:r>
      <w:r>
        <w:rPr>
          <w:rFonts w:ascii="Arial" w:hAnsi="Arial"/>
        </w:rPr>
        <w:t xml:space="preserve"> </w:t>
      </w:r>
      <w:r>
        <w:rPr>
          <w:rFonts w:ascii="Arial" w:hAnsi="Arial"/>
        </w:rPr>
        <w:t xml:space="preserve">fired for the reference XGBoost model (256 WA DOH systems, 11.0% of the 2,322</w:t>
      </w:r>
      <w:r>
        <w:rPr>
          <w:rFonts w:ascii="Arial" w:hAnsi="Arial"/>
        </w:rPr>
        <w:t xml:space="preserve"> </w:t>
      </w:r>
      <w:r>
        <w:rPr>
          <w:rFonts w:ascii="Arial" w:hAnsi="Arial"/>
        </w:rPr>
        <w:t xml:space="preserve">systems the reference model scored): excluding them reduces XGBoost AUROC from</w:t>
      </w:r>
      <w:r>
        <w:rPr>
          <w:rFonts w:ascii="Arial" w:hAnsi="Arial"/>
        </w:rPr>
        <w:t xml:space="preserve"> </w:t>
      </w:r>
      <w:r>
        <w:rPr>
          <w:rFonts w:ascii="Arial" w:hAnsi="Arial"/>
        </w:rPr>
        <w:t xml:space="preserve">0.838</w:t>
      </w:r>
      <w:r>
        <w:rPr>
          <w:rFonts w:ascii="Arial" w:hAnsi="Arial"/>
        </w:rPr>
        <w:t xml:space="preserve"> </w:t>
      </w:r>
      <w:r>
        <w:rPr>
          <w:rFonts w:ascii="Arial" w:hAnsi="Arial"/>
        </w:rPr>
        <w:t xml:space="preserve">to</w:t>
      </w:r>
      <w:r>
        <w:rPr>
          <w:rFonts w:ascii="Arial" w:hAnsi="Arial"/>
        </w:rPr>
        <w:t xml:space="preserve"> </w:t>
      </w:r>
      <w:r>
        <w:rPr>
          <w:rFonts w:ascii="Arial" w:hAnsi="Arial"/>
        </w:rPr>
        <w:t xml:space="preserve">0.714</w:t>
      </w:r>
      <w:r>
        <w:rPr>
          <w:rFonts w:ascii="Arial" w:hAnsi="Arial"/>
        </w:rPr>
        <w:t xml:space="preserve"> </w:t>
      </w:r>
      <w:r>
        <w:rPr>
          <w:rFonts w:ascii="Arial" w:hAnsi="Arial"/>
        </w:rPr>
        <w:t xml:space="preserve">and AUPRC from</w:t>
      </w:r>
      <w:r>
        <w:rPr>
          <w:rFonts w:ascii="Arial" w:hAnsi="Arial"/>
        </w:rPr>
        <w:t xml:space="preserve"> </w:t>
      </w:r>
      <w:r>
        <w:rPr>
          <w:rFonts w:ascii="Arial" w:hAnsi="Arial"/>
        </w:rPr>
        <w:t xml:space="preserve">0.760</w:t>
      </w:r>
      <w:r>
        <w:rPr>
          <w:rFonts w:ascii="Arial" w:hAnsi="Arial"/>
        </w:rPr>
        <w:t xml:space="preserve"> </w:t>
      </w:r>
      <w:r>
        <w:rPr>
          <w:rFonts w:ascii="Arial" w:hAnsi="Arial"/>
        </w:rPr>
        <w:t xml:space="preserve">to</w:t>
      </w:r>
      <w:r>
        <w:rPr>
          <w:rFonts w:ascii="Arial" w:hAnsi="Arial"/>
        </w:rPr>
        <w:t xml:space="preserve"> </w:t>
      </w:r>
      <w:r>
        <w:rPr>
          <w:rFonts w:ascii="Arial" w:hAnsi="Arial"/>
        </w:rPr>
        <w:t xml:space="preserve">0.343</w:t>
      </w:r>
      <w:r>
        <w:rPr>
          <w:rFonts w:ascii="Arial" w:hAnsi="Arial"/>
        </w:rPr>
        <w:t xml:space="preserve">. The large AUPRC drop</w:t>
      </w:r>
      <w:r>
        <w:rPr>
          <w:rFonts w:ascii="Arial" w:hAnsi="Arial"/>
        </w:rPr>
        <w:t xml:space="preserve"> </w:t>
      </w:r>
      <w:r>
        <w:rPr>
          <w:rFonts w:ascii="Arial" w:hAnsi="Arial"/>
        </w:rPr>
        <w:t xml:space="preserve">arises because WA DOH systems are predominantly positive (detections), so their</w:t>
      </w:r>
      <w:r>
        <w:rPr>
          <w:rFonts w:ascii="Arial" w:hAnsi="Arial"/>
        </w:rPr>
        <w:t xml:space="preserve"> </w:t>
      </w:r>
      <w:r>
        <w:rPr>
          <w:rFonts w:ascii="Arial" w:hAnsi="Arial"/>
        </w:rPr>
        <w:t xml:space="preserve">removal both lowers the test-set prevalence and removes systems the model</w:t>
      </w:r>
      <w:r>
        <w:rPr>
          <w:rFonts w:ascii="Arial" w:hAnsi="Arial"/>
        </w:rPr>
        <w:t xml:space="preserve"> </w:t>
      </w:r>
      <w:r>
        <w:rPr>
          <w:rFonts w:ascii="Arial" w:hAnsi="Arial"/>
        </w:rPr>
        <w:t xml:space="preserve">identifies through their data-source signature (the headline ascertainment</w:t>
      </w:r>
      <w:r>
        <w:rPr>
          <w:rFonts w:ascii="Arial" w:hAnsi="Arial"/>
        </w:rPr>
        <w:t xml:space="preserve"> </w:t>
      </w:r>
      <w:r>
        <w:rPr>
          <w:rFonts w:ascii="Arial" w:hAnsi="Arial"/>
        </w:rPr>
        <w:t xml:space="preserve">result of Fig. 2b). The remaining predictive signal from geospatial and system</w:t>
      </w:r>
      <w:r>
        <w:rPr>
          <w:rFonts w:ascii="Arial" w:hAnsi="Arial"/>
        </w:rPr>
        <w:t xml:space="preserve"> </w:t>
      </w:r>
      <w:r>
        <w:rPr>
          <w:rFonts w:ascii="Arial" w:hAnsi="Arial"/>
        </w:rPr>
        <w:t xml:space="preserve">features is substantial (XGBoost AUROC</w:t>
      </w:r>
      <w:r>
        <w:rPr>
          <w:rFonts w:ascii="Arial" w:hAnsi="Arial"/>
        </w:rPr>
        <w:t xml:space="preserve"> </w:t>
      </w:r>
      <w:r>
        <w:rPr>
          <w:rFonts w:ascii="Arial" w:hAnsi="Arial"/>
        </w:rPr>
        <w:t xml:space="preserve">0.714</w:t>
      </w:r>
      <w:r>
        <w:rPr>
          <w:rFonts w:ascii="Arial" w:hAnsi="Arial"/>
        </w:rPr>
        <w:t xml:space="preserve"> </w:t>
      </w:r>
      <w:r>
        <w:rPr>
          <w:rFonts w:ascii="Arial" w:hAnsi="Arial"/>
        </w:rPr>
        <w:t xml:space="preserve">after exclusion). Full results are</w:t>
      </w:r>
      <w:r>
        <w:rPr>
          <w:rFonts w:ascii="Arial" w:hAnsi="Arial"/>
        </w:rPr>
        <w:t xml:space="preserve"> </w:t>
      </w:r>
      <w:r>
        <w:rPr>
          <w:rFonts w:ascii="Arial" w:hAnsi="Arial"/>
        </w:rPr>
        <w:t xml:space="preserve">in</w:t>
      </w:r>
      <w:r>
        <w:rPr>
          <w:rFonts w:ascii="Arial" w:hAnsi="Arial"/>
        </w:rPr>
        <w:t xml:space="preserve"> </w:t>
      </w:r>
      <w:r>
        <w:rPr>
          <w:rStyle w:val="VerbatimChar"/>
          <w:rFonts w:ascii="Arial" w:hAnsi="Arial"/>
        </w:rPr>
        <w:t xml:space="preserve">results/detection_only_ablation.json</w:t>
      </w:r>
      <w:r>
        <w:rPr>
          <w:rFonts w:ascii="Arial" w:hAnsi="Arial"/>
        </w:rPr>
        <w:t xml:space="preserve">. (The archived run records this</w:t>
      </w:r>
      <w:r>
        <w:rPr>
          <w:rFonts w:ascii="Arial" w:hAnsi="Arial"/>
        </w:rPr>
        <w:t xml:space="preserve"> </w:t>
      </w:r>
      <w:r>
        <w:rPr>
          <w:rFonts w:ascii="Arial" w:hAnsi="Arial"/>
        </w:rPr>
        <w:t xml:space="preserve">exclusion only for XGBoost; extending the evaluation-side exclusion to the other</w:t>
      </w:r>
      <w:r>
        <w:rPr>
          <w:rFonts w:ascii="Arial" w:hAnsi="Arial"/>
        </w:rPr>
        <w:t xml:space="preserve"> </w:t>
      </w:r>
      <w:r>
        <w:rPr>
          <w:rFonts w:ascii="Arial" w:hAnsi="Arial"/>
        </w:rPr>
        <w:t xml:space="preserve">model families is a deferred refinement and does not affect the headline</w:t>
      </w:r>
      <w:r>
        <w:rPr>
          <w:rFonts w:ascii="Arial" w:hAnsi="Arial"/>
        </w:rPr>
        <w:t xml:space="preserve"> </w:t>
      </w:r>
      <w:r>
        <w:rPr>
          <w:rFonts w:ascii="Arial" w:hAnsi="Arial"/>
        </w:rPr>
        <w:t xml:space="preserve">XGBoost ascertainment figure.)</w:t>
      </w:r>
    </w:p>
    <w:bookmarkStart w:id="121" w:name="X5201fd5ef8c6a886d27676da8a36b29fb5c66c2"/>
    <w:p>
      <w:pPr>
        <w:pStyle w:val="Heading3"/>
        <w:spacing w:lineRule="auto" w:line="360"/>
      </w:pPr>
      <w:r>
        <w:rPr>
          <w:rFonts w:ascii="Arial" w:hAnsi="Arial"/>
        </w:rPr>
        <w:t xml:space="preserve">Supplementary Table 17: Detection-only source ablation</w:t>
      </w:r>
    </w:p>
    <w:p>
      <w:pPr>
        <w:pStyle w:val="FirstParagraph"/>
        <w:spacing w:lineRule="auto" w:line="360"/>
      </w:pPr>
      <w:r>
        <w:rPr>
          <w:rFonts w:ascii="Arial" w:hAnsi="Arial"/>
          <w:i/>
          <w:iCs/>
        </w:rPr>
        <w:t xml:space="preserve">See</w:t>
      </w:r>
      <w:r>
        <w:rPr>
          <w:rFonts w:ascii="Arial" w:hAnsi="Arial"/>
          <w:i/>
          <w:iCs/>
        </w:rPr>
        <w:t xml:space="preserve"> </w:t>
      </w:r>
      <w:r>
        <w:rPr>
          <w:rStyle w:val="VerbatimChar"/>
          <w:rFonts w:ascii="Arial" w:hAnsi="Arial"/>
          <w:i/>
          <w:iCs/>
        </w:rPr>
        <w:t xml:space="preserve">paper/tables/table_supp_detection_only.csv</w:t>
      </w:r>
      <w:r>
        <w:rPr>
          <w:rFonts w:ascii="Arial" w:hAnsi="Arial"/>
          <w:i/>
          <w:iCs/>
        </w:rPr>
        <w:t xml:space="preserve"> </w:t>
      </w:r>
      <w:r>
        <w:rPr>
          <w:rFonts w:ascii="Arial" w:hAnsi="Arial"/>
          <w:i/>
          <w:iCs/>
        </w:rPr>
        <w:t xml:space="preserve">for before/after metrics.</w:t>
      </w:r>
    </w:p>
    <w:bookmarkEnd w:id="121"/>
    <w:bookmarkStart w:id="122" w:name="loro-per-region-detection-only-ablation"/>
    <w:p>
      <w:pPr>
        <w:pStyle w:val="Heading3"/>
        <w:spacing w:lineRule="auto" w:line="360"/>
      </w:pPr>
      <w:r>
        <w:rPr>
          <w:rFonts w:ascii="Arial" w:hAnsi="Arial"/>
        </w:rPr>
        <w:t xml:space="preserve">LORO per-region detection-only ablation</w:t>
      </w:r>
    </w:p>
    <w:p>
      <w:pPr>
        <w:pStyle w:val="FirstParagraph"/>
        <w:spacing w:lineRule="auto" w:line="360"/>
      </w:pPr>
      <w:r>
        <w:rPr>
          <w:rFonts w:ascii="Arial" w:hAnsi="Arial"/>
        </w:rPr>
        <w:t xml:space="preserve">To isolate the effect of detection-only sources on per-region LORO</w:t>
      </w:r>
      <w:r>
        <w:rPr>
          <w:rFonts w:ascii="Arial" w:hAnsi="Arial"/>
        </w:rPr>
        <w:t xml:space="preserve"> </w:t>
      </w:r>
      <w:r>
        <w:rPr>
          <w:rFonts w:ascii="Arial" w:hAnsi="Arial"/>
        </w:rPr>
        <w:t xml:space="preserve">performance, we applied the same evaluation-side exclusion to each LORO</w:t>
      </w:r>
      <w:r>
        <w:rPr>
          <w:rFonts w:ascii="Arial" w:hAnsi="Arial"/>
        </w:rPr>
        <w:t xml:space="preserve"> </w:t>
      </w:r>
      <w:r>
        <w:rPr>
          <w:rFonts w:ascii="Arial" w:hAnsi="Arial"/>
        </w:rPr>
        <w:t xml:space="preserve">fold’s test set. Only two regions are affected: Region 10 (WA, OR, ID, AK)</w:t>
      </w:r>
      <w:r>
        <w:rPr>
          <w:rFonts w:ascii="Arial" w:hAnsi="Arial"/>
        </w:rPr>
        <w:t xml:space="preserve"> </w:t>
      </w:r>
      <w:r>
        <w:rPr>
          <w:rFonts w:ascii="Arial" w:hAnsi="Arial"/>
        </w:rPr>
        <w:t xml:space="preserve">where WA DOH contributes 256 detection-only systems, and Region 5 (IL, IN,</w:t>
      </w:r>
      <w:r>
        <w:rPr>
          <w:rFonts w:ascii="Arial" w:hAnsi="Arial"/>
        </w:rPr>
        <w:t xml:space="preserve"> </w:t>
      </w:r>
      <w:r>
        <w:rPr>
          <w:rFonts w:ascii="Arial" w:hAnsi="Arial"/>
        </w:rPr>
        <w:t xml:space="preserve">MI, MN, OH, WI) where MI MPART contributes 153 detection-only systems. All</w:t>
      </w:r>
      <w:r>
        <w:rPr>
          <w:rFonts w:ascii="Arial" w:hAnsi="Arial"/>
        </w:rPr>
        <w:t xml:space="preserve"> </w:t>
      </w:r>
      <w:r>
        <w:rPr>
          <w:rFonts w:ascii="Arial" w:hAnsi="Arial"/>
        </w:rPr>
        <w:t xml:space="preserve">other folds contain no detection-only sources in their test sets.</w:t>
      </w:r>
    </w:p>
    <w:p>
      <w:pPr>
        <w:pStyle w:val="BodyText"/>
        <w:spacing w:lineRule="auto" w:line="360"/>
      </w:pPr>
      <w:r>
        <w:rPr>
          <w:rFonts w:ascii="Arial" w:hAnsi="Arial"/>
        </w:rPr>
        <w:t xml:space="preserve">Excluding WA DOH systems from the Region 10 fold and MI MPART systems from</w:t>
      </w:r>
      <w:r>
        <w:rPr>
          <w:rFonts w:ascii="Arial" w:hAnsi="Arial"/>
        </w:rPr>
        <w:t xml:space="preserve"> </w:t>
      </w:r>
      <w:r>
        <w:rPr>
          <w:rFonts w:ascii="Arial" w:hAnsi="Arial"/>
        </w:rPr>
        <w:t xml:space="preserve">the Region 5 fold, then recalculating the cross-regional mean, yields an</w:t>
      </w:r>
      <w:r>
        <w:rPr>
          <w:rFonts w:ascii="Arial" w:hAnsi="Arial"/>
        </w:rPr>
        <w:t xml:space="preserve"> </w:t>
      </w:r>
      <w:r>
        <w:rPr>
          <w:rFonts w:ascii="Arial" w:hAnsi="Arial"/>
        </w:rPr>
        <w:t xml:space="preserve">adjusted LORO AUROC that isolates genuine geographic predictability from</w:t>
      </w:r>
      <w:r>
        <w:rPr>
          <w:rFonts w:ascii="Arial" w:hAnsi="Arial"/>
        </w:rPr>
        <w:t xml:space="preserve"> </w:t>
      </w:r>
      <w:r>
        <w:rPr>
          <w:rFonts w:ascii="Arial" w:hAnsi="Arial"/>
        </w:rPr>
        <w:t xml:space="preserve">positive-only sampling bias. Per-region deltas and adjusted summary</w:t>
      </w:r>
      <w:r>
        <w:rPr>
          <w:rFonts w:ascii="Arial" w:hAnsi="Arial"/>
        </w:rPr>
        <w:t xml:space="preserve"> </w:t>
      </w:r>
      <w:r>
        <w:rPr>
          <w:rFonts w:ascii="Arial" w:hAnsi="Arial"/>
        </w:rPr>
        <w:t xml:space="preserve">statistics are reported in Supplementary Table 18.</w:t>
      </w:r>
    </w:p>
    <w:bookmarkEnd w:id="122"/>
    <w:bookmarkStart w:id="123" w:name="X78c7962b91465cb4b541ca92c283bcdd9851e41"/>
    <w:p>
      <w:pPr>
        <w:pStyle w:val="Heading3"/>
        <w:spacing w:lineRule="auto" w:line="360"/>
      </w:pPr>
      <w:r>
        <w:rPr>
          <w:rFonts w:ascii="Arial" w:hAnsi="Arial"/>
        </w:rPr>
        <w:t xml:space="preserve">Supplementary Table 18: LORO per-region detection-only ablation</w:t>
      </w:r>
    </w:p>
    <w:p>
      <w:pPr>
        <w:pStyle w:val="FirstParagraph"/>
        <w:spacing w:lineRule="auto" w:line="360"/>
      </w:pPr>
      <w:r>
        <w:rPr>
          <w:rFonts w:ascii="Arial" w:hAnsi="Arial"/>
          <w:i/>
          <w:iCs/>
        </w:rPr>
        <w:t xml:space="preserve">See</w:t>
      </w:r>
      <w:r>
        <w:rPr>
          <w:rFonts w:ascii="Arial" w:hAnsi="Arial"/>
          <w:i/>
          <w:iCs/>
        </w:rPr>
        <w:t xml:space="preserve"> </w:t>
      </w:r>
      <w:r>
        <w:rPr>
          <w:rStyle w:val="VerbatimChar"/>
          <w:rFonts w:ascii="Arial" w:hAnsi="Arial"/>
          <w:i/>
          <w:iCs/>
        </w:rPr>
        <w:t xml:space="preserve">paper/tables/table_supp_loro_detection_only.csv</w:t>
      </w:r>
      <w:r>
        <w:rPr>
          <w:rFonts w:ascii="Arial" w:hAnsi="Arial"/>
          <w:i/>
          <w:iCs/>
        </w:rPr>
        <w:t xml:space="preserve"> </w:t>
      </w:r>
      <w:r>
        <w:rPr>
          <w:rFonts w:ascii="Arial" w:hAnsi="Arial"/>
          <w:i/>
          <w:iCs/>
        </w:rPr>
        <w:t xml:space="preserve">for per-region</w:t>
      </w:r>
      <w:r>
        <w:rPr>
          <w:rFonts w:ascii="Arial" w:hAnsi="Arial"/>
          <w:i/>
          <w:iCs/>
        </w:rPr>
        <w:t xml:space="preserve"> </w:t>
      </w:r>
      <w:r>
        <w:rPr>
          <w:rFonts w:ascii="Arial" w:hAnsi="Arial"/>
          <w:i/>
          <w:iCs/>
        </w:rPr>
        <w:t xml:space="preserve">before/after metrics.</w:t>
      </w:r>
    </w:p>
    <w:bookmarkEnd w:id="123"/>
    <w:bookmarkEnd w:id="124"/>
    <w:bookmarkStart w:id="126" w:name="s22-feature-interaction-analysis"/>
    <w:p>
      <w:pPr>
        <w:pStyle w:val="Heading2"/>
        <w:spacing w:lineRule="auto" w:line="360"/>
      </w:pPr>
      <w:r>
        <w:rPr>
          <w:rFonts w:ascii="Arial" w:hAnsi="Arial"/>
        </w:rPr>
        <w:t xml:space="preserve">S22: Feature Interaction Analysis</w:t>
      </w:r>
    </w:p>
    <w:p>
      <w:pPr>
        <w:pStyle w:val="FirstParagraph"/>
        <w:spacing w:lineRule="auto" w:line="360"/>
      </w:pPr>
      <w:r>
        <w:rPr>
          <w:rFonts w:ascii="Arial" w:hAnsi="Arial"/>
        </w:rPr>
        <w:t xml:space="preserve">To assess whether spatial features interact with system characteristics in</w:t>
      </w:r>
      <w:r>
        <w:rPr>
          <w:rFonts w:ascii="Arial" w:hAnsi="Arial"/>
        </w:rPr>
        <w:t xml:space="preserve"> </w:t>
      </w:r>
      <w:r>
        <w:rPr>
          <w:rFonts w:ascii="Arial" w:hAnsi="Arial"/>
        </w:rPr>
        <w:t xml:space="preserve">non-additive ways, we computed SHAP interaction values for the best tree-based</w:t>
      </w:r>
      <w:r>
        <w:rPr>
          <w:rFonts w:ascii="Arial" w:hAnsi="Arial"/>
        </w:rPr>
        <w:t xml:space="preserve"> </w:t>
      </w:r>
      <w:r>
        <w:rPr>
          <w:rFonts w:ascii="Arial" w:hAnsi="Arial"/>
        </w:rPr>
        <w:t xml:space="preserve">T1 model (XGBoost or CatBoost). SHAP interaction values decompose the</w:t>
      </w:r>
      <w:r>
        <w:rPr>
          <w:rFonts w:ascii="Arial" w:hAnsi="Arial"/>
        </w:rPr>
        <w:t xml:space="preserve"> </w:t>
      </w:r>
      <w:r>
        <w:rPr>
          <w:rFonts w:ascii="Arial" w:hAnsi="Arial"/>
        </w:rPr>
        <w:t xml:space="preserve">prediction into main effects and pairwise interaction terms, identifying</w:t>
      </w:r>
      <w:r>
        <w:rPr>
          <w:rFonts w:ascii="Arial" w:hAnsi="Arial"/>
        </w:rPr>
        <w:t xml:space="preserve"> </w:t>
      </w:r>
      <w:r>
        <w:rPr>
          <w:rFonts w:ascii="Arial" w:hAnsi="Arial"/>
        </w:rPr>
        <w:t xml:space="preserve">feature pairs whose joint contribution exceeds their individual effects.</w:t>
      </w:r>
    </w:p>
    <w:p>
      <w:pPr>
        <w:pStyle w:val="BodyText"/>
        <w:spacing w:lineRule="auto" w:line="360"/>
      </w:pPr>
      <w:r>
        <w:rPr>
          <w:rFonts w:ascii="Arial" w:hAnsi="Arial"/>
        </w:rPr>
        <w:t xml:space="preserve">We report the top 15 interaction pairs ranked by mean absolute interaction</w:t>
      </w:r>
      <w:r>
        <w:rPr>
          <w:rFonts w:ascii="Arial" w:hAnsi="Arial"/>
        </w:rPr>
        <w:t xml:space="preserve"> </w:t>
      </w:r>
      <w:r>
        <w:rPr>
          <w:rFonts w:ascii="Arial" w:hAnsi="Arial"/>
        </w:rPr>
        <w:t xml:space="preserve">strength across test samples. Each pair is classified by category: spatial ×</w:t>
      </w:r>
      <w:r>
        <w:rPr>
          <w:rFonts w:ascii="Arial" w:hAnsi="Arial"/>
        </w:rPr>
        <w:t xml:space="preserve"> </w:t>
      </w:r>
      <w:r>
        <w:rPr>
          <w:rFonts w:ascii="Arial" w:hAnsi="Arial"/>
        </w:rPr>
        <w:t xml:space="preserve">system, spatial × spatial, spatial × demographic, or other combinations. Strong</w:t>
      </w:r>
      <w:r>
        <w:rPr>
          <w:rFonts w:ascii="Arial" w:hAnsi="Arial"/>
        </w:rPr>
        <w:t xml:space="preserve"> </w:t>
      </w:r>
      <w:r>
        <w:rPr>
          <w:rFonts w:ascii="Arial" w:hAnsi="Arial"/>
        </w:rPr>
        <w:t xml:space="preserve">spatial × system interactions indicate that the effect of proximity features</w:t>
      </w:r>
      <w:r>
        <w:rPr>
          <w:rFonts w:ascii="Arial" w:hAnsi="Arial"/>
        </w:rPr>
        <w:t xml:space="preserve"> </w:t>
      </w:r>
      <w:r>
        <w:rPr>
          <w:rFonts w:ascii="Arial" w:hAnsi="Arial"/>
        </w:rPr>
        <w:t xml:space="preserve">(e.g., distance to industrial facilities) depends on system characteristics</w:t>
      </w:r>
      <w:r>
        <w:rPr>
          <w:rFonts w:ascii="Arial" w:hAnsi="Arial"/>
        </w:rPr>
        <w:t xml:space="preserve"> </w:t>
      </w:r>
      <w:r>
        <w:rPr>
          <w:rFonts w:ascii="Arial" w:hAnsi="Arial"/>
        </w:rPr>
        <w:t xml:space="preserve">(e.g., population served), suggesting that contamination risk is</w:t>
      </w:r>
      <w:r>
        <w:rPr>
          <w:rFonts w:ascii="Arial" w:hAnsi="Arial"/>
        </w:rPr>
        <w:t xml:space="preserve"> </w:t>
      </w:r>
      <w:r>
        <w:rPr>
          <w:rFonts w:ascii="Arial" w:hAnsi="Arial"/>
        </w:rPr>
        <w:t xml:space="preserve">context-dependent rather than purely distance-based.</w:t>
      </w:r>
    </w:p>
    <w:p>
      <w:pPr>
        <w:pStyle w:val="BodyText"/>
        <w:spacing w:lineRule="auto" w:line="360"/>
      </w:pPr>
      <w:r>
        <w:rPr>
          <w:rFonts w:ascii="Arial" w:hAnsi="Arial"/>
        </w:rPr>
        <w:t xml:space="preserve">Using the XGBoost T1 classifier evaluated on 1,000 test samples, the strongest</w:t>
      </w:r>
      <w:r>
        <w:rPr>
          <w:rFonts w:ascii="Arial" w:hAnsi="Arial"/>
        </w:rPr>
        <w:t xml:space="preserve"> </w:t>
      </w:r>
      <w:r>
        <w:rPr>
          <w:rFonts w:ascii="Arial" w:hAnsi="Arial"/>
        </w:rPr>
        <w:t xml:space="preserve">interaction is between monitoring intensity (</w:t>
      </w:r>
      <w:r>
        <w:rPr>
          <w:rStyle w:val="VerbatimChar"/>
          <w:rFonts w:ascii="Arial" w:hAnsi="Arial"/>
        </w:rPr>
        <w:t xml:space="preserve">n_samples</w:t>
      </w:r>
      <w:r>
        <w:rPr>
          <w:rFonts w:ascii="Arial" w:hAnsi="Arial"/>
        </w:rPr>
        <w:t xml:space="preserve">) and wetland land cover</w:t>
      </w:r>
      <w:r>
        <w:rPr>
          <w:rFonts w:ascii="Arial" w:hAnsi="Arial"/>
        </w:rPr>
        <w:t xml:space="preserve"> </w:t>
      </w:r>
      <w:r>
        <w:rPr>
          <w:rFonts w:ascii="Arial" w:hAnsi="Arial"/>
        </w:rPr>
        <w:t xml:space="preserve">(</w:t>
      </w:r>
      <w:r>
        <w:rPr>
          <w:rStyle w:val="VerbatimChar"/>
          <w:rFonts w:ascii="Arial" w:hAnsi="Arial"/>
        </w:rPr>
        <w:t xml:space="preserve">pct_wetland_5km</w:t>
      </w:r>
      <w:r>
        <w:rPr>
          <w:rFonts w:ascii="Arial" w:hAnsi="Arial"/>
        </w:rPr>
        <w:t xml:space="preserve">), indicating that the</w:t>
      </w:r>
      <w:r>
        <w:rPr>
          <w:rFonts w:ascii="Arial" w:hAnsi="Arial"/>
        </w:rPr>
        <w:t xml:space="preserve"> </w:t>
      </w:r>
      <w:r>
        <w:rPr>
          <w:rFonts w:ascii="Arial" w:hAnsi="Arial"/>
        </w:rPr>
        <w:t xml:space="preserve">predictive effect of sampling effort depends on the surrounding land use</w:t>
      </w:r>
      <w:r>
        <w:rPr>
          <w:rFonts w:ascii="Arial" w:hAnsi="Arial"/>
        </w:rPr>
        <w:t xml:space="preserve"> </w:t>
      </w:r>
      <w:r>
        <w:rPr>
          <w:rFonts w:ascii="Arial" w:hAnsi="Arial"/>
        </w:rPr>
        <w:t xml:space="preserve">context. The second-strongest interaction involves analytical sensitivity</w:t>
      </w:r>
      <w:r>
        <w:rPr>
          <w:rFonts w:ascii="Arial" w:hAnsi="Arial"/>
        </w:rPr>
        <w:t xml:space="preserve"> </w:t>
      </w:r>
      <w:r>
        <w:rPr>
          <w:rFonts w:ascii="Arial" w:hAnsi="Arial"/>
        </w:rPr>
        <w:t xml:space="preserve">(</w:t>
      </w:r>
      <w:r>
        <w:rPr>
          <w:rStyle w:val="VerbatimChar"/>
          <w:rFonts w:ascii="Arial" w:hAnsi="Arial"/>
        </w:rPr>
        <w:t xml:space="preserve">mean_detection_limit</w:t>
      </w:r>
      <w:r>
        <w:rPr>
          <w:rFonts w:ascii="Arial" w:hAnsi="Arial"/>
        </w:rPr>
        <w:t xml:space="preserve">) and aquifer lithology, suggesting that</w:t>
      </w:r>
      <w:r>
        <w:rPr>
          <w:rFonts w:ascii="Arial" w:hAnsi="Arial"/>
        </w:rPr>
        <w:t xml:space="preserve"> </w:t>
      </w:r>
      <w:r>
        <w:rPr>
          <w:rFonts w:ascii="Arial" w:hAnsi="Arial"/>
        </w:rPr>
        <w:t xml:space="preserve">hydrogeological context modulates how detection limits influence prediction.</w:t>
      </w:r>
      <w:r>
        <w:rPr>
          <w:rFonts w:ascii="Arial" w:hAnsi="Arial"/>
        </w:rPr>
        <w:t xml:space="preserve"> </w:t>
      </w:r>
      <w:r>
        <w:rPr>
          <w:rFonts w:ascii="Arial" w:hAnsi="Arial"/>
        </w:rPr>
        <w:t xml:space="preserve">Monitoring characteristics (</w:t>
      </w:r>
      <w:r>
        <w:rPr>
          <w:rStyle w:val="VerbatimChar"/>
          <w:rFonts w:ascii="Arial" w:hAnsi="Arial"/>
        </w:rPr>
        <w:t xml:space="preserve">n_samples</w:t>
      </w:r>
      <w:r>
        <w:rPr>
          <w:rFonts w:ascii="Arial" w:hAnsi="Arial"/>
        </w:rPr>
        <w:t xml:space="preserve">,</w:t>
      </w:r>
      <w:r>
        <w:rPr>
          <w:rFonts w:ascii="Arial" w:hAnsi="Arial"/>
        </w:rPr>
        <w:t xml:space="preserve"> </w:t>
      </w:r>
      <w:r>
        <w:rPr>
          <w:rStyle w:val="VerbatimChar"/>
          <w:rFonts w:ascii="Arial" w:hAnsi="Arial"/>
        </w:rPr>
        <w:t xml:space="preserve">mean_detection_limit</w:t>
      </w:r>
      <w:r>
        <w:rPr>
          <w:rFonts w:ascii="Arial" w:hAnsi="Arial"/>
        </w:rPr>
        <w:t xml:space="preserve">) appear in ten</w:t>
      </w:r>
      <w:r>
        <w:rPr>
          <w:rFonts w:ascii="Arial" w:hAnsi="Arial"/>
        </w:rPr>
        <w:t xml:space="preserve"> </w:t>
      </w:r>
      <w:r>
        <w:rPr>
          <w:rFonts w:ascii="Arial" w:hAnsi="Arial"/>
        </w:rPr>
        <w:t xml:space="preserve">of the top fifteen interaction pairs, consistently interacting with land use (wetland,</w:t>
      </w:r>
      <w:r>
        <w:rPr>
          <w:rFonts w:ascii="Arial" w:hAnsi="Arial"/>
        </w:rPr>
        <w:t xml:space="preserve"> </w:t>
      </w:r>
      <w:r>
        <w:rPr>
          <w:rFonts w:ascii="Arial" w:hAnsi="Arial"/>
        </w:rPr>
        <w:t xml:space="preserve">forest, developed fractions) and hydrogeology. WWTP proximity (</w:t>
      </w:r>
      <w:r>
        <w:rPr>
          <w:rStyle w:val="VerbatimChar"/>
          <w:rFonts w:ascii="Arial" w:hAnsi="Arial"/>
        </w:rPr>
        <w:t xml:space="preserve">n_wwtp_5000m</w:t>
      </w:r>
      <w:r>
        <w:rPr>
          <w:rFonts w:ascii="Arial" w:hAnsi="Arial"/>
        </w:rPr>
        <w:t xml:space="preserve">)</w:t>
      </w:r>
      <w:r>
        <w:rPr>
          <w:rFonts w:ascii="Arial" w:hAnsi="Arial"/>
        </w:rPr>
        <w:t xml:space="preserve"> </w:t>
      </w:r>
      <w:r>
        <w:rPr>
          <w:rFonts w:ascii="Arial" w:hAnsi="Arial"/>
        </w:rPr>
        <w:t xml:space="preserve">appears in three of the top fifteen pairs, interacting with both land use and aquifer</w:t>
      </w:r>
      <w:r>
        <w:rPr>
          <w:rFonts w:ascii="Arial" w:hAnsi="Arial"/>
        </w:rPr>
        <w:t xml:space="preserve"> </w:t>
      </w:r>
      <w:r>
        <w:rPr>
          <w:rFonts w:ascii="Arial" w:hAnsi="Arial"/>
        </w:rPr>
        <w:t xml:space="preserve">type. Only one interaction (developed × wetland land cover) involves a purely</w:t>
      </w:r>
      <w:r>
        <w:rPr>
          <w:rFonts w:ascii="Arial" w:hAnsi="Arial"/>
        </w:rPr>
        <w:t xml:space="preserve"> </w:t>
      </w:r>
      <w:r>
        <w:rPr>
          <w:rFonts w:ascii="Arial" w:hAnsi="Arial"/>
        </w:rPr>
        <w:t xml:space="preserve">spatial × spatial pair without a monitoring dimension.</w:t>
      </w:r>
    </w:p>
    <w:p>
      <w:pPr>
        <w:pStyle w:val="BodyText"/>
        <w:spacing w:lineRule="auto" w:line="360"/>
      </w:pPr>
      <w:r>
        <w:rPr>
          <w:rFonts w:ascii="Arial" w:hAnsi="Arial"/>
        </w:rPr>
        <w:t xml:space="preserve">These results suggest that contamination risk prediction is context-dependent:</w:t>
      </w:r>
      <w:r>
        <w:rPr>
          <w:rFonts w:ascii="Arial" w:hAnsi="Arial"/>
        </w:rPr>
        <w:t xml:space="preserve"> </w:t>
      </w:r>
      <w:r>
        <w:rPr>
          <w:rFonts w:ascii="Arial" w:hAnsi="Arial"/>
        </w:rPr>
        <w:t xml:space="preserve">the effect of monitoring characteristics varies with the environmental setting,</w:t>
      </w:r>
      <w:r>
        <w:rPr>
          <w:rFonts w:ascii="Arial" w:hAnsi="Arial"/>
        </w:rPr>
        <w:t xml:space="preserve"> </w:t>
      </w:r>
      <w:r>
        <w:rPr>
          <w:rFonts w:ascii="Arial" w:hAnsi="Arial"/>
        </w:rPr>
        <w:t xml:space="preserve">and spatial features interact non-additively. Full results are in</w:t>
      </w:r>
      <w:r>
        <w:rPr>
          <w:rFonts w:ascii="Arial" w:hAnsi="Arial"/>
        </w:rPr>
        <w:t xml:space="preserve"> </w:t>
      </w:r>
      <w:r>
        <w:rPr>
          <w:rStyle w:val="VerbatimChar"/>
          <w:rFonts w:ascii="Arial" w:hAnsi="Arial"/>
        </w:rPr>
        <w:t xml:space="preserve">results/shap_interactions_T1.json</w:t>
      </w:r>
      <w:r>
        <w:rPr>
          <w:rFonts w:ascii="Arial" w:hAnsi="Arial"/>
        </w:rPr>
        <w:t xml:space="preserve">.</w:t>
      </w:r>
    </w:p>
    <w:bookmarkStart w:id="125" w:name="X513df2561f19496ff9ce7cec2366d36f9b9d1c4"/>
    <w:p>
      <w:pPr>
        <w:pStyle w:val="Heading3"/>
        <w:spacing w:lineRule="auto" w:line="360"/>
      </w:pPr>
      <w:r>
        <w:rPr>
          <w:rFonts w:ascii="Arial" w:hAnsi="Arial"/>
        </w:rPr>
        <w:t xml:space="preserve">Supplementary Table 19: Top feature interaction pairs</w:t>
      </w:r>
    </w:p>
    <w:p>
      <w:pPr>
        <w:pStyle w:val="FirstParagraph"/>
        <w:spacing w:lineRule="auto" w:line="360"/>
      </w:pPr>
      <w:r>
        <w:rPr>
          <w:rFonts w:ascii="Arial" w:hAnsi="Arial"/>
          <w:i/>
          <w:iCs/>
        </w:rPr>
        <w:t xml:space="preserve">See</w:t>
      </w:r>
      <w:r>
        <w:rPr>
          <w:rFonts w:ascii="Arial" w:hAnsi="Arial"/>
          <w:i/>
          <w:iCs/>
        </w:rPr>
        <w:t xml:space="preserve"> </w:t>
      </w:r>
      <w:r>
        <w:rPr>
          <w:rStyle w:val="VerbatimChar"/>
          <w:rFonts w:ascii="Arial" w:hAnsi="Arial"/>
          <w:i/>
          <w:iCs/>
        </w:rPr>
        <w:t xml:space="preserve">paper/tables/table_supp_interactions.csv</w:t>
      </w:r>
      <w:r>
        <w:rPr>
          <w:rFonts w:ascii="Arial" w:hAnsi="Arial"/>
          <w:i/>
          <w:iCs/>
        </w:rPr>
        <w:t xml:space="preserve"> </w:t>
      </w:r>
      <w:r>
        <w:rPr>
          <w:rFonts w:ascii="Arial" w:hAnsi="Arial"/>
          <w:i/>
          <w:iCs/>
        </w:rPr>
        <w:t xml:space="preserve">for the top 15 interaction pairs.</w:t>
      </w:r>
    </w:p>
    <w:bookmarkEnd w:id="125"/>
    <w:bookmarkEnd w:id="126"/>
    <w:bookmarkStart w:id="128" w:name="Xf0330cc3488cdd2163249fdaa7f0a29046f41ae"/>
    <w:p>
      <w:pPr>
        <w:pStyle w:val="Heading2"/>
        <w:spacing w:lineRule="auto" w:line="360"/>
      </w:pPr>
      <w:r>
        <w:rPr>
          <w:rFonts w:ascii="Arial" w:hAnsi="Arial"/>
        </w:rPr>
        <w:t xml:space="preserve">S23: LORO Cross-Validation Environmental Justice Analysis</w:t>
      </w:r>
    </w:p>
    <w:p>
      <w:pPr>
        <w:pStyle w:val="FirstParagraph"/>
        <w:spacing w:lineRule="auto" w:line="360"/>
      </w:pPr>
      <w:r>
        <w:rPr>
          <w:rFonts w:ascii="Arial" w:hAnsi="Arial"/>
        </w:rPr>
        <w:t xml:space="preserve">The primary EJ analysis (main text, Fig. 4) reports burden ratios on the</w:t>
      </w:r>
      <w:r>
        <w:rPr>
          <w:rFonts w:ascii="Arial" w:hAnsi="Arial"/>
        </w:rPr>
        <w:t xml:space="preserve"> </w:t>
      </w:r>
      <w:r>
        <w:rPr>
          <w:rFonts w:ascii="Arial" w:hAnsi="Arial"/>
        </w:rPr>
        <w:t xml:space="preserve">geographically held-out test set (EPA Regions 8, 9, 10; western US). To</w:t>
      </w:r>
      <w:r>
        <w:rPr>
          <w:rFonts w:ascii="Arial" w:hAnsi="Arial"/>
        </w:rPr>
        <w:t xml:space="preserve"> </w:t>
      </w:r>
      <w:r>
        <w:rPr>
          <w:rFonts w:ascii="Arial" w:hAnsi="Arial"/>
        </w:rPr>
        <w:t xml:space="preserve">assess whether these disparities generalize across regions, we perform a</w:t>
      </w:r>
      <w:r>
        <w:rPr>
          <w:rFonts w:ascii="Arial" w:hAnsi="Arial"/>
        </w:rPr>
        <w:t xml:space="preserve"> </w:t>
      </w:r>
      <w:r>
        <w:rPr>
          <w:rFonts w:ascii="Arial" w:hAnsi="Arial"/>
        </w:rPr>
        <w:t xml:space="preserve">Leave-One-Region-Out (LORO) equity analysis: for each of the 10 EPA regions,</w:t>
      </w:r>
      <w:r>
        <w:rPr>
          <w:rFonts w:ascii="Arial" w:hAnsi="Arial"/>
        </w:rPr>
        <w:t xml:space="preserve"> </w:t>
      </w:r>
      <w:r>
        <w:rPr>
          <w:rFonts w:ascii="Arial" w:hAnsi="Arial"/>
        </w:rPr>
        <w:t xml:space="preserve">we train a fresh XGBoost classifier on the remaining 9 regions and compute</w:t>
      </w:r>
      <w:r>
        <w:rPr>
          <w:rFonts w:ascii="Arial" w:hAnsi="Arial"/>
        </w:rPr>
        <w:t xml:space="preserve"> </w:t>
      </w:r>
      <w:r>
        <w:rPr>
          <w:rFonts w:ascii="Arial" w:hAnsi="Arial"/>
        </w:rPr>
        <w:t xml:space="preserve">burden ratios on the held-out region’s test set.</w:t>
      </w:r>
    </w:p>
    <w:p>
      <w:pPr>
        <w:pStyle w:val="BodyText"/>
        <w:spacing w:lineRule="auto" w:line="360"/>
      </w:pPr>
      <w:r>
        <w:rPr>
          <w:rFonts w:ascii="Arial" w:hAnsi="Arial"/>
          <w:b/>
          <w:bCs/>
        </w:rPr>
        <w:t xml:space="preserve">Methodology.</w:t>
      </w:r>
      <w:r>
        <w:rPr>
          <w:rFonts w:ascii="Arial" w:hAnsi="Arial"/>
        </w:rPr>
        <w:t xml:space="preserve"> </w:t>
      </w:r>
      <w:r>
        <w:rPr>
          <w:rFonts w:ascii="Arial" w:hAnsi="Arial"/>
        </w:rPr>
        <w:t xml:space="preserve">For each held-out region, we:</w:t>
      </w:r>
    </w:p>
    <w:p>
      <w:pPr>
        <w:pStyle w:val="Compact"/>
        <w:numPr>
          <w:ilvl w:val="0"/>
          <w:numId w:val="1015"/>
        </w:numPr>
        <w:spacing w:lineRule="auto" w:line="360"/>
      </w:pPr>
      <w:r>
        <w:rPr>
          <w:rFonts w:ascii="Arial" w:hAnsi="Arial"/>
        </w:rPr>
        <w:t xml:space="preserve">Train an XGBoost classifier (identical hyperparameters to T1) on systems</w:t>
      </w:r>
      <w:r>
        <w:rPr>
          <w:rFonts w:ascii="Arial" w:hAnsi="Arial"/>
        </w:rPr>
        <w:t xml:space="preserve"> </w:t>
      </w:r>
      <w:r>
        <w:rPr>
          <w:rFonts w:ascii="Arial" w:hAnsi="Arial"/>
        </w:rPr>
        <w:t xml:space="preserve">from the 9 remaining regions, with geographic validation.</w:t>
      </w:r>
    </w:p>
    <w:p>
      <w:pPr>
        <w:pStyle w:val="Compact"/>
        <w:numPr>
          <w:ilvl w:val="0"/>
          <w:numId w:val="1015"/>
        </w:numPr>
        <w:spacing w:lineRule="auto" w:line="360"/>
      </w:pPr>
      <w:r>
        <w:rPr>
          <w:rFonts w:ascii="Arial" w:hAnsi="Arial"/>
        </w:rPr>
        <w:t xml:space="preserve">Generate out-of-sample predictions for the held-out region.</w:t>
      </w:r>
    </w:p>
    <w:p>
      <w:pPr>
        <w:pStyle w:val="Compact"/>
        <w:numPr>
          <w:ilvl w:val="0"/>
          <w:numId w:val="1015"/>
        </w:numPr>
        <w:spacing w:lineRule="auto" w:line="360"/>
      </w:pPr>
      <w:r>
        <w:rPr>
          <w:rFonts w:ascii="Arial" w:hAnsi="Arial"/>
        </w:rPr>
        <w:t xml:space="preserve">Join EJScreen demographic indicators (percent people of color, low income,</w:t>
      </w:r>
      <w:r>
        <w:rPr>
          <w:rFonts w:ascii="Arial" w:hAnsi="Arial"/>
        </w:rPr>
        <w:t xml:space="preserve"> </w:t>
      </w:r>
      <w:r>
        <w:rPr>
          <w:rFonts w:ascii="Arial" w:hAnsi="Arial"/>
        </w:rPr>
        <w:t xml:space="preserve">limited English proficiency, less than high school education) to each</w:t>
      </w:r>
      <w:r>
        <w:rPr>
          <w:rFonts w:ascii="Arial" w:hAnsi="Arial"/>
        </w:rPr>
        <w:t xml:space="preserve"> </w:t>
      </w:r>
      <w:r>
        <w:rPr>
          <w:rFonts w:ascii="Arial" w:hAnsi="Arial"/>
        </w:rPr>
        <w:t xml:space="preserve">system via nearest-neighbor spatial join (10 km maximum distance).</w:t>
      </w:r>
    </w:p>
    <w:p>
      <w:pPr>
        <w:pStyle w:val="Compact"/>
        <w:numPr>
          <w:ilvl w:val="0"/>
          <w:numId w:val="1015"/>
        </w:numPr>
        <w:spacing w:lineRule="auto" w:line="360"/>
      </w:pPr>
      <w:r>
        <w:rPr>
          <w:rFonts w:ascii="Arial" w:hAnsi="Arial"/>
        </w:rPr>
        <w:t xml:space="preserve">Compute burden ratios using the 80th/50th percentile split (consistent</w:t>
      </w:r>
      <w:r>
        <w:rPr>
          <w:rFonts w:ascii="Arial" w:hAnsi="Arial"/>
        </w:rPr>
        <w:t xml:space="preserve"> </w:t>
      </w:r>
      <w:r>
        <w:rPr>
          <w:rFonts w:ascii="Arial" w:hAnsi="Arial"/>
        </w:rPr>
        <w:t xml:space="preserve">with the primary analysis).</w:t>
      </w:r>
    </w:p>
    <w:p>
      <w:pPr>
        <w:pStyle w:val="Compact"/>
        <w:numPr>
          <w:ilvl w:val="0"/>
          <w:numId w:val="1015"/>
        </w:numPr>
        <w:spacing w:lineRule="auto" w:line="360"/>
      </w:pPr>
      <w:r>
        <w:rPr>
          <w:rFonts w:ascii="Arial" w:hAnsi="Arial"/>
        </w:rPr>
        <w:t xml:space="preserve">Assess statistical significance via permutation testing (1,000</w:t>
      </w:r>
      <w:r>
        <w:rPr>
          <w:rFonts w:ascii="Arial" w:hAnsi="Arial"/>
        </w:rPr>
        <w:t xml:space="preserve"> </w:t>
      </w:r>
      <w:r>
        <w:rPr>
          <w:rFonts w:ascii="Arial" w:hAnsi="Arial"/>
        </w:rPr>
        <w:t xml:space="preserve">permutations per region-group combination).</w:t>
      </w:r>
    </w:p>
    <w:p>
      <w:pPr>
        <w:pStyle w:val="Compact"/>
        <w:numPr>
          <w:ilvl w:val="0"/>
          <w:numId w:val="1015"/>
        </w:numPr>
        <w:spacing w:lineRule="auto" w:line="360"/>
      </w:pPr>
      <w:r>
        <w:rPr>
          <w:rFonts w:ascii="Arial" w:hAnsi="Arial"/>
        </w:rPr>
        <w:t xml:space="preserve">Apply Benjamini-Hochberg FDR correction globally across all</w:t>
      </w:r>
      <w:r>
        <w:rPr>
          <w:rFonts w:ascii="Arial" w:hAnsi="Arial"/>
        </w:rPr>
        <w:t xml:space="preserve"> </w:t>
      </w:r>
      <w:r>
        <w:rPr>
          <w:rFonts w:ascii="Arial" w:hAnsi="Arial"/>
        </w:rPr>
        <w:t xml:space="preserve">region-by-group tests to control the false discovery rate.</w:t>
      </w:r>
    </w:p>
    <w:p>
      <w:pPr>
        <w:pStyle w:val="FirstParagraph"/>
        <w:spacing w:lineRule="auto" w:line="360"/>
      </w:pPr>
      <w:r>
        <w:rPr>
          <w:rFonts w:ascii="Arial" w:hAnsi="Arial"/>
        </w:rPr>
        <w:t xml:space="preserve">Regions with fewer than 30 systems having matched demographic data are</w:t>
      </w:r>
      <w:r>
        <w:rPr>
          <w:rFonts w:ascii="Arial" w:hAnsi="Arial"/>
        </w:rPr>
        <w:t xml:space="preserve"> </w:t>
      </w:r>
      <w:r>
        <w:rPr>
          <w:rFonts w:ascii="Arial" w:hAnsi="Arial"/>
        </w:rPr>
        <w:t xml:space="preserve">excluded from analysis due to insufficient sample size for reliable percentile</w:t>
      </w:r>
      <w:r>
        <w:rPr>
          <w:rFonts w:ascii="Arial" w:hAnsi="Arial"/>
        </w:rPr>
        <w:t xml:space="preserve"> </w:t>
      </w:r>
      <w:r>
        <w:rPr>
          <w:rFonts w:ascii="Arial" w:hAnsi="Arial"/>
        </w:rPr>
        <w:t xml:space="preserve">splitting. Because individual regions have substantially fewer systems than the</w:t>
      </w:r>
      <w:r>
        <w:rPr>
          <w:rFonts w:ascii="Arial" w:hAnsi="Arial"/>
        </w:rPr>
        <w:t xml:space="preserve"> </w:t>
      </w:r>
      <w:r>
        <w:rPr>
          <w:rFonts w:ascii="Arial" w:hAnsi="Arial"/>
        </w:rPr>
        <w:t xml:space="preserve">combined test set (n = 2,846), per-region estimates have wider confidence</w:t>
      </w:r>
      <w:r>
        <w:rPr>
          <w:rFonts w:ascii="Arial" w:hAnsi="Arial"/>
        </w:rPr>
        <w:t xml:space="preserve"> </w:t>
      </w:r>
      <w:r>
        <w:rPr>
          <w:rFonts w:ascii="Arial" w:hAnsi="Arial"/>
        </w:rPr>
        <w:t xml:space="preserve">intervals and reduced statistical power.</w:t>
      </w:r>
    </w:p>
    <w:bookmarkStart w:id="127" w:name="X9582d533a666ec3615b88c8e04a33052e30a507"/>
    <w:p>
      <w:pPr>
        <w:pStyle w:val="Heading3"/>
        <w:spacing w:lineRule="auto" w:line="360"/>
      </w:pPr>
      <w:r>
        <w:rPr>
          <w:rFonts w:ascii="Arial" w:hAnsi="Arial"/>
        </w:rPr>
        <w:t xml:space="preserve">Supplementary Table 20: LORO per-region EJ burden ratios</w:t>
      </w:r>
    </w:p>
    <w:p>
      <w:pPr>
        <w:pStyle w:val="FirstParagraph"/>
        <w:spacing w:lineRule="auto" w:line="360"/>
      </w:pPr>
      <w:r>
        <w:rPr>
          <w:rFonts w:ascii="Arial" w:hAnsi="Arial"/>
          <w:i/>
          <w:iCs/>
        </w:rPr>
        <w:t xml:space="preserve">See</w:t>
      </w:r>
      <w:r>
        <w:rPr>
          <w:rFonts w:ascii="Arial" w:hAnsi="Arial"/>
          <w:i/>
          <w:iCs/>
        </w:rPr>
        <w:t xml:space="preserve"> </w:t>
      </w:r>
      <w:r>
        <w:rPr>
          <w:rStyle w:val="VerbatimChar"/>
          <w:rFonts w:ascii="Arial" w:hAnsi="Arial"/>
          <w:i/>
          <w:iCs/>
        </w:rPr>
        <w:t xml:space="preserve">paper/tables/table_supp_loro_equity.csv</w:t>
      </w:r>
      <w:r>
        <w:rPr>
          <w:rFonts w:ascii="Arial" w:hAnsi="Arial"/>
          <w:i/>
          <w:iCs/>
        </w:rPr>
        <w:t xml:space="preserve"> </w:t>
      </w:r>
      <w:r>
        <w:rPr>
          <w:rFonts w:ascii="Arial" w:hAnsi="Arial"/>
          <w:i/>
          <w:iCs/>
        </w:rPr>
        <w:t xml:space="preserve">for per-region burden ratios</w:t>
      </w:r>
      <w:r>
        <w:rPr>
          <w:rFonts w:ascii="Arial" w:hAnsi="Arial"/>
          <w:i/>
          <w:iCs/>
        </w:rPr>
        <w:t xml:space="preserve"> </w:t>
      </w:r>
      <w:r>
        <w:rPr>
          <w:rFonts w:ascii="Arial" w:hAnsi="Arial"/>
          <w:i/>
          <w:iCs/>
        </w:rPr>
        <w:t xml:space="preserve">across all EPA regions and demographic groups.</w:t>
      </w:r>
    </w:p>
    <w:bookmarkEnd w:id="127"/>
    <w:bookmarkEnd w:id="128"/>
    <w:bookmarkStart w:id="130" w:name="s24-t7-temporal-shift-diagnostics"/>
    <w:p>
      <w:pPr>
        <w:pStyle w:val="Heading2"/>
        <w:spacing w:lineRule="auto" w:line="360"/>
      </w:pPr>
      <w:r>
        <w:rPr>
          <w:rFonts w:ascii="Arial" w:hAnsi="Arial"/>
        </w:rPr>
        <w:t xml:space="preserve">S24: T7 Temporal Shift Diagnostics</w:t>
      </w:r>
    </w:p>
    <w:p>
      <w:pPr>
        <w:pStyle w:val="FirstParagraph"/>
        <w:spacing w:lineRule="auto" w:line="360"/>
      </w:pPr>
      <w:r>
        <w:rPr>
          <w:rFonts w:ascii="Arial" w:hAnsi="Arial"/>
        </w:rPr>
        <w:t xml:space="preserve">Temporal prediction (T7) trains on UCMR3 (2013–2015) data and evaluates on</w:t>
      </w:r>
      <w:r>
        <w:rPr>
          <w:rFonts w:ascii="Arial" w:hAnsi="Arial"/>
        </w:rPr>
        <w:t xml:space="preserve"> </w:t>
      </w:r>
      <w:r>
        <w:rPr>
          <w:rFonts w:ascii="Arial" w:hAnsi="Arial"/>
        </w:rPr>
        <w:t xml:space="preserve">UCMR5 (2023) detection outcomes, achieving a best-model (XGBoost) AUROC of</w:t>
      </w:r>
      <w:r>
        <w:rPr>
          <w:rFonts w:ascii="Arial" w:hAnsi="Arial"/>
        </w:rPr>
        <w:t xml:space="preserve"> </w:t>
      </w:r>
      <w:r>
        <w:rPr>
          <w:rFonts w:ascii="Arial" w:hAnsi="Arial"/>
        </w:rPr>
        <w:t xml:space="preserve">0.664</w:t>
      </w:r>
      <w:r>
        <w:rPr>
          <w:rFonts w:ascii="Arial" w:hAnsi="Arial"/>
        </w:rPr>
        <w:t xml:space="preserve">. To</w:t>
      </w:r>
      <w:r>
        <w:rPr>
          <w:rFonts w:ascii="Arial" w:hAnsi="Arial"/>
        </w:rPr>
        <w:t xml:space="preserve"> </w:t>
      </w:r>
      <w:r>
        <w:rPr>
          <w:rFonts w:ascii="Arial" w:hAnsi="Arial"/>
        </w:rPr>
        <w:t xml:space="preserve">investigate the sources of performance degradation, we computed</w:t>
      </w:r>
      <w:r>
        <w:rPr>
          <w:rFonts w:ascii="Arial" w:hAnsi="Arial"/>
        </w:rPr>
        <w:t xml:space="preserve"> </w:t>
      </w:r>
      <w:r>
        <w:rPr>
          <w:rFonts w:ascii="Arial" w:hAnsi="Arial"/>
        </w:rPr>
        <w:t xml:space="preserve">Kolmogorov-Smirnov (KS) tests for per-analyte detection limit distributions</w:t>
      </w:r>
      <w:r>
        <w:rPr>
          <w:rFonts w:ascii="Arial" w:hAnsi="Arial"/>
        </w:rPr>
        <w:t xml:space="preserve"> </w:t>
      </w:r>
      <w:r>
        <w:rPr>
          <w:rFonts w:ascii="Arial" w:hAnsi="Arial"/>
        </w:rPr>
        <w:t xml:space="preserve">and per-feature distributions between eras.</w:t>
      </w:r>
    </w:p>
    <w:p>
      <w:pPr>
        <w:pStyle w:val="BodyText"/>
        <w:spacing w:lineRule="auto" w:line="360"/>
      </w:pPr>
      <w:r>
        <w:rPr>
          <w:rFonts w:ascii="Arial" w:hAnsi="Arial"/>
        </w:rPr>
        <w:t xml:space="preserve">System overlap analysis reveals substantial population turnover between the</w:t>
      </w:r>
      <w:r>
        <w:rPr>
          <w:rFonts w:ascii="Arial" w:hAnsi="Arial"/>
        </w:rPr>
        <w:t xml:space="preserve"> </w:t>
      </w:r>
      <w:r>
        <w:rPr>
          <w:rFonts w:ascii="Arial" w:hAnsi="Arial"/>
        </w:rPr>
        <w:t xml:space="preserve">UCMR3 and UCMR5 monitoring periods: fewer than half of systems were monitored</w:t>
      </w:r>
      <w:r>
        <w:rPr>
          <w:rFonts w:ascii="Arial" w:hAnsi="Arial"/>
        </w:rPr>
        <w:t xml:space="preserve"> </w:t>
      </w:r>
      <w:r>
        <w:rPr>
          <w:rFonts w:ascii="Arial" w:hAnsi="Arial"/>
        </w:rPr>
        <w:t xml:space="preserve">in both periods, with many systems new in UCMR5 and many UCMR3 systems not</w:t>
      </w:r>
      <w:r>
        <w:rPr>
          <w:rFonts w:ascii="Arial" w:hAnsi="Arial"/>
        </w:rPr>
        <w:t xml:space="preserve"> </w:t>
      </w:r>
      <w:r>
        <w:rPr>
          <w:rFonts w:ascii="Arial" w:hAnsi="Arial"/>
        </w:rPr>
        <w:t xml:space="preserve">re-monitored. This substantial population turnover limits temporal transfer.</w:t>
      </w:r>
    </w:p>
    <w:p>
      <w:pPr>
        <w:pStyle w:val="BodyText"/>
        <w:spacing w:lineRule="auto" w:line="360"/>
      </w:pPr>
      <w:r>
        <w:rPr>
          <w:rFonts w:ascii="Arial" w:hAnsi="Arial"/>
        </w:rPr>
        <w:t xml:space="preserve">Feature distribution analysis shows the largest distributional shifts in</w:t>
      </w:r>
      <w:r>
        <w:rPr>
          <w:rFonts w:ascii="Arial" w:hAnsi="Arial"/>
        </w:rPr>
        <w:t xml:space="preserve"> </w:t>
      </w:r>
      <w:r>
        <w:rPr>
          <w:rFonts w:ascii="Arial" w:hAnsi="Arial"/>
        </w:rPr>
        <w:t xml:space="preserve">population served, land use development fractions, and hazardous waste</w:t>
      </w:r>
      <w:r>
        <w:rPr>
          <w:rFonts w:ascii="Arial" w:hAnsi="Arial"/>
        </w:rPr>
        <w:t xml:space="preserve"> </w:t>
      </w:r>
      <w:r>
        <w:rPr>
          <w:rFonts w:ascii="Arial" w:hAnsi="Arial"/>
        </w:rPr>
        <w:t xml:space="preserve">proximity. All proximity and land use features show</w:t>
      </w:r>
      <w:r>
        <w:rPr>
          <w:rFonts w:ascii="Arial" w:hAnsi="Arial"/>
        </w:rPr>
        <w:t xml:space="preserve"> </w:t>
      </w:r>
      <w:r>
        <w:rPr>
          <w:rFonts w:ascii="Arial" w:hAnsi="Arial"/>
        </w:rPr>
        <w:t xml:space="preserve">statistically significant (p &lt; 0.05) distributional shifts between eras,</w:t>
      </w:r>
      <w:r>
        <w:rPr>
          <w:rFonts w:ascii="Arial" w:hAnsi="Arial"/>
        </w:rPr>
        <w:t xml:space="preserve"> </w:t>
      </w:r>
      <w:r>
        <w:rPr>
          <w:rFonts w:ascii="Arial" w:hAnsi="Arial"/>
        </w:rPr>
        <w:t xml:space="preserve">indicating that feature distributions have evolved substantially between the</w:t>
      </w:r>
      <w:r>
        <w:rPr>
          <w:rFonts w:ascii="Arial" w:hAnsi="Arial"/>
        </w:rPr>
        <w:t xml:space="preserve"> </w:t>
      </w:r>
      <w:r>
        <w:rPr>
          <w:rFonts w:ascii="Arial" w:hAnsi="Arial"/>
        </w:rPr>
        <w:t xml:space="preserve">UCMR3 and UCMR5 monitoring periods due to new system additions, urban</w:t>
      </w:r>
      <w:r>
        <w:rPr>
          <w:rFonts w:ascii="Arial" w:hAnsi="Arial"/>
        </w:rPr>
        <w:t xml:space="preserve"> </w:t>
      </w:r>
      <w:r>
        <w:rPr>
          <w:rFonts w:ascii="Arial" w:hAnsi="Arial"/>
        </w:rPr>
        <w:t xml:space="preserve">development, and changes in industrial activity.</w:t>
      </w:r>
    </w:p>
    <w:p>
      <w:pPr>
        <w:pStyle w:val="BodyText"/>
        <w:spacing w:lineRule="auto" w:line="360"/>
      </w:pPr>
      <w:r>
        <w:rPr>
          <w:rFonts w:ascii="Arial" w:hAnsi="Arial"/>
        </w:rPr>
        <w:t xml:space="preserve">Per-analyte detection limit distributions also differ significantly between</w:t>
      </w:r>
      <w:r>
        <w:rPr>
          <w:rFonts w:ascii="Arial" w:hAnsi="Arial"/>
        </w:rPr>
        <w:t xml:space="preserve"> </w:t>
      </w:r>
      <w:r>
        <w:rPr>
          <w:rFonts w:ascii="Arial" w:hAnsi="Arial"/>
        </w:rPr>
        <w:t xml:space="preserve">eras: UCMR5 uses lower detection limits than UCMR3 for most shared analytes,</w:t>
      </w:r>
      <w:r>
        <w:rPr>
          <w:rFonts w:ascii="Arial" w:hAnsi="Arial"/>
        </w:rPr>
        <w:t xml:space="preserve"> </w:t>
      </w:r>
      <w:r>
        <w:rPr>
          <w:rFonts w:ascii="Arial" w:hAnsi="Arial"/>
        </w:rPr>
        <w:t xml:space="preserve">which contributes to higher detection rates in the UCMR5 period. The measured</w:t>
      </w:r>
      <w:r>
        <w:rPr>
          <w:rFonts w:ascii="Arial" w:hAnsi="Arial"/>
        </w:rPr>
        <w:t xml:space="preserve"> </w:t>
      </w:r>
      <w:r>
        <w:rPr>
          <w:rFonts w:ascii="Arial" w:hAnsi="Arial"/>
        </w:rPr>
        <w:t xml:space="preserve">temporal degradation is therefore confounded with this reporting-limit change: the</w:t>
      </w:r>
      <w:r>
        <w:rPr>
          <w:rFonts w:ascii="Arial" w:hAnsi="Arial"/>
        </w:rPr>
        <w:t xml:space="preserve"> </w:t>
      </w:r>
      <w:r>
        <w:rPr>
          <w:rFonts w:ascii="Arial" w:hAnsi="Arial"/>
        </w:rPr>
        <w:t xml:space="preserve">same UCMR3-to-UCMR5 reporting-limit shift that the common-reporting-limit analysis</w:t>
      </w:r>
      <w:r>
        <w:rPr>
          <w:rFonts w:ascii="Arial" w:hAnsi="Arial"/>
        </w:rPr>
        <w:t xml:space="preserve"> </w:t>
      </w:r>
      <w:r>
        <w:rPr>
          <w:rFonts w:ascii="Arial" w:hAnsi="Arial"/>
        </w:rPr>
        <w:t xml:space="preserve">quantifies (a monitoring-defined change in what counts as a detection, not only a</w:t>
      </w:r>
      <w:r>
        <w:rPr>
          <w:rFonts w:ascii="Arial" w:hAnsi="Arial"/>
        </w:rPr>
        <w:t xml:space="preserve"> </w:t>
      </w:r>
      <w:r>
        <w:rPr>
          <w:rFonts w:ascii="Arial" w:hAnsi="Arial"/>
        </w:rPr>
        <w:t xml:space="preserve">change in contamination) inflates the apparent era-to-era shift in the label, so T7</w:t>
      </w:r>
      <w:r>
        <w:rPr>
          <w:rFonts w:ascii="Arial" w:hAnsi="Arial"/>
        </w:rPr>
        <w:t xml:space="preserve"> </w:t>
      </w:r>
      <w:r>
        <w:rPr>
          <w:rFonts w:ascii="Arial" w:hAnsi="Arial"/>
        </w:rPr>
        <w:t xml:space="preserve">degradation cannot be attributed to environmental drift alone.</w:t>
      </w:r>
    </w:p>
    <w:bookmarkStart w:id="129" w:name="Xbf5f2a15eee79098f149c208ec15ecc8180ef20"/>
    <w:p>
      <w:pPr>
        <w:pStyle w:val="Heading3"/>
        <w:spacing w:lineRule="auto" w:line="360"/>
      </w:pPr>
      <w:r>
        <w:rPr>
          <w:rFonts w:ascii="Arial" w:hAnsi="Arial"/>
        </w:rPr>
        <w:t xml:space="preserve">Supplementary Table 21: T7 feature distribution shift (KS statistics)</w:t>
      </w:r>
    </w:p>
    <w:p>
      <w:pPr>
        <w:pStyle w:val="FirstParagraph"/>
        <w:spacing w:lineRule="auto" w:line="360"/>
      </w:pPr>
      <w:r>
        <w:rPr>
          <w:rFonts w:ascii="Arial" w:hAnsi="Arial"/>
          <w:i/>
          <w:iCs/>
        </w:rPr>
        <w:t xml:space="preserve">See</w:t>
      </w:r>
      <w:r>
        <w:rPr>
          <w:rFonts w:ascii="Arial" w:hAnsi="Arial"/>
          <w:i/>
          <w:iCs/>
        </w:rPr>
        <w:t xml:space="preserve"> </w:t>
      </w:r>
      <w:r>
        <w:rPr>
          <w:rStyle w:val="VerbatimChar"/>
          <w:rFonts w:ascii="Arial" w:hAnsi="Arial"/>
          <w:i/>
          <w:iCs/>
        </w:rPr>
        <w:t xml:space="preserve">paper/tables/table_temporal_diagnosis.csv</w:t>
      </w:r>
      <w:r>
        <w:rPr>
          <w:rFonts w:ascii="Arial" w:hAnsi="Arial"/>
          <w:i/>
          <w:iCs/>
        </w:rPr>
        <w:t xml:space="preserve"> </w:t>
      </w:r>
      <w:r>
        <w:rPr>
          <w:rFonts w:ascii="Arial" w:hAnsi="Arial"/>
          <w:i/>
          <w:iCs/>
        </w:rPr>
        <w:t xml:space="preserve">for per-feature KS statistics</w:t>
      </w:r>
      <w:r>
        <w:rPr>
          <w:rFonts w:ascii="Arial" w:hAnsi="Arial"/>
          <w:i/>
          <w:iCs/>
        </w:rPr>
        <w:t xml:space="preserve"> </w:t>
      </w:r>
      <w:r>
        <w:rPr>
          <w:rFonts w:ascii="Arial" w:hAnsi="Arial"/>
          <w:i/>
          <w:iCs/>
        </w:rPr>
        <w:t xml:space="preserve">and per-analyte detection rate comparisons between UCMR3 and UCMR5.</w:t>
      </w:r>
    </w:p>
    <w:bookmarkEnd w:id="129"/>
    <w:bookmarkEnd w:id="130"/>
    <w:bookmarkStart w:id="132" w:name="Xc2f4073706141228d895b801c3cdae81c163e94"/>
    <w:p>
      <w:pPr>
        <w:pStyle w:val="Heading2"/>
        <w:spacing w:lineRule="auto" w:line="360"/>
      </w:pPr>
      <w:r>
        <w:rPr>
          <w:rFonts w:ascii="Arial" w:hAnsi="Arial"/>
        </w:rPr>
        <w:t xml:space="preserve">S25: T2 Concentration Regression Diagnostics</w:t>
      </w:r>
    </w:p>
    <w:p>
      <w:pPr>
        <w:pStyle w:val="FirstParagraph"/>
        <w:spacing w:lineRule="auto" w:line="360"/>
      </w:pPr>
      <w:r>
        <w:rPr>
          <w:rFonts w:ascii="Arial" w:hAnsi="Arial"/>
        </w:rPr>
        <w:t xml:space="preserve">All T2 models achieve near-zero or negative R², including censoring-aware</w:t>
      </w:r>
      <w:r>
        <w:rPr>
          <w:rFonts w:ascii="Arial" w:hAnsi="Arial"/>
        </w:rPr>
        <w:t xml:space="preserve"> </w:t>
      </w:r>
      <w:r>
        <w:rPr>
          <w:rFonts w:ascii="Arial" w:hAnsi="Arial"/>
        </w:rPr>
        <w:t xml:space="preserve">architectures (Tobit, AFT, Hurdle, Zero-Inflated Deep Tobit). This reflects</w:t>
      </w:r>
      <w:r>
        <w:rPr>
          <w:rFonts w:ascii="Arial" w:hAnsi="Arial"/>
        </w:rPr>
        <w:t xml:space="preserve"> </w:t>
      </w:r>
      <w:r>
        <w:rPr>
          <w:rFonts w:ascii="Arial" w:hAnsi="Arial"/>
        </w:rPr>
        <w:t xml:space="preserve">a fundamental asymmetry in the predictive signal available at the system level:</w:t>
      </w:r>
      <w:r>
        <w:rPr>
          <w:rFonts w:ascii="Arial" w:hAnsi="Arial"/>
        </w:rPr>
        <w:t xml:space="preserve"> </w:t>
      </w:r>
      <w:r>
        <w:rPr>
          <w:rFonts w:ascii="Arial" w:hAnsi="Arial"/>
        </w:rPr>
        <w:t xml:space="preserve">geospatial features (proximity, land use, hydrogeology, demographics) predict</w:t>
      </w:r>
      <w:r>
        <w:rPr>
          <w:rFonts w:ascii="Arial" w:hAnsi="Arial"/>
        </w:rPr>
        <w:t xml:space="preserve"> </w:t>
      </w:r>
      <w:r>
        <w:rPr>
          <w:rFonts w:ascii="Arial" w:hAnsi="Arial"/>
        </w:rPr>
        <w:t xml:space="preserve">whether PFAS is present but not its concentration magnitude given detection.</w:t>
      </w:r>
    </w:p>
    <w:p>
      <w:pPr>
        <w:pStyle w:val="BodyText"/>
        <w:spacing w:lineRule="auto" w:line="360"/>
      </w:pPr>
      <w:r>
        <w:rPr>
          <w:rFonts w:ascii="Arial" w:hAnsi="Arial"/>
        </w:rPr>
        <w:t xml:space="preserve">Concentration variability in detected samples is likely dominated by</w:t>
      </w:r>
      <w:r>
        <w:rPr>
          <w:rFonts w:ascii="Arial" w:hAnsi="Arial"/>
        </w:rPr>
        <w:t xml:space="preserve"> </w:t>
      </w:r>
      <w:r>
        <w:rPr>
          <w:rFonts w:ascii="Arial" w:hAnsi="Arial"/>
        </w:rPr>
        <w:t xml:space="preserve">within-system factors (sampling point depth, temporal variation in source</w:t>
      </w:r>
      <w:r>
        <w:rPr>
          <w:rFonts w:ascii="Arial" w:hAnsi="Arial"/>
        </w:rPr>
        <w:t xml:space="preserve"> </w:t>
      </w:r>
      <w:r>
        <w:rPr>
          <w:rFonts w:ascii="Arial" w:hAnsi="Arial"/>
        </w:rPr>
        <w:t xml:space="preserve">water, and local hydrochemistry) that are not captured by system-level</w:t>
      </w:r>
      <w:r>
        <w:rPr>
          <w:rFonts w:ascii="Arial" w:hAnsi="Arial"/>
        </w:rPr>
        <w:t xml:space="preserve"> </w:t>
      </w:r>
      <w:r>
        <w:rPr>
          <w:rFonts w:ascii="Arial" w:hAnsi="Arial"/>
        </w:rPr>
        <w:t xml:space="preserve">features. Zero-inflated and hurdle models recover only weak ranking signal</w:t>
      </w:r>
      <w:r>
        <w:rPr>
          <w:rFonts w:ascii="Arial" w:hAnsi="Arial"/>
        </w:rPr>
        <w:t xml:space="preserve"> </w:t>
      </w:r>
      <w:r>
        <w:rPr>
          <w:rFonts w:ascii="Arial" w:hAnsi="Arial"/>
        </w:rPr>
        <w:t xml:space="preserve">(Hurdle regressor concordance index near chance) but successfully separate the</w:t>
      </w:r>
      <w:r>
        <w:rPr>
          <w:rFonts w:ascii="Arial" w:hAnsi="Arial"/>
        </w:rPr>
        <w:t xml:space="preserve"> </w:t>
      </w:r>
      <w:r>
        <w:rPr>
          <w:rFonts w:ascii="Arial" w:hAnsi="Arial"/>
        </w:rPr>
        <w:t xml:space="preserve">zero-class (non-detect) from detected samples, suggesting that the binary</w:t>
      </w:r>
      <w:r>
        <w:rPr>
          <w:rFonts w:ascii="Arial" w:hAnsi="Arial"/>
        </w:rPr>
        <w:t xml:space="preserve"> </w:t>
      </w:r>
      <w:r>
        <w:rPr>
          <w:rFonts w:ascii="Arial" w:hAnsi="Arial"/>
        </w:rPr>
        <w:t xml:space="preserve">detection decision is learnable but the continuous concentration surface is not.</w:t>
      </w:r>
    </w:p>
    <w:p>
      <w:pPr>
        <w:pStyle w:val="BodyText"/>
        <w:spacing w:lineRule="auto" w:line="360"/>
      </w:pPr>
      <w:r>
        <w:rPr>
          <w:rFonts w:ascii="Arial" w:hAnsi="Arial"/>
        </w:rPr>
        <w:t xml:space="preserve">T2 is retained in the benchmark as a documented negative result establishing</w:t>
      </w:r>
      <w:r>
        <w:rPr>
          <w:rFonts w:ascii="Arial" w:hAnsi="Arial"/>
        </w:rPr>
        <w:t xml:space="preserve"> </w:t>
      </w:r>
      <w:r>
        <w:rPr>
          <w:rFonts w:ascii="Arial" w:hAnsi="Arial"/>
        </w:rPr>
        <w:t xml:space="preserve">the boundary of system-level prediction. Resolving concentration prediction</w:t>
      </w:r>
      <w:r>
        <w:rPr>
          <w:rFonts w:ascii="Arial" w:hAnsi="Arial"/>
        </w:rPr>
        <w:t xml:space="preserve"> </w:t>
      </w:r>
      <w:r>
        <w:rPr>
          <w:rFonts w:ascii="Arial" w:hAnsi="Arial"/>
        </w:rPr>
        <w:t xml:space="preserve">would require fundamentally different data: within-system features (e.g.,</w:t>
      </w:r>
      <w:r>
        <w:rPr>
          <w:rFonts w:ascii="Arial" w:hAnsi="Arial"/>
        </w:rPr>
        <w:t xml:space="preserve"> </w:t>
      </w:r>
      <w:r>
        <w:rPr>
          <w:rFonts w:ascii="Arial" w:hAnsi="Arial"/>
        </w:rPr>
        <w:t xml:space="preserve">wellhead depth, treatment technology, source water hydrochemistry) that are</w:t>
      </w:r>
      <w:r>
        <w:rPr>
          <w:rFonts w:ascii="Arial" w:hAnsi="Arial"/>
        </w:rPr>
        <w:t xml:space="preserve"> </w:t>
      </w:r>
      <w:r>
        <w:rPr>
          <w:rFonts w:ascii="Arial" w:hAnsi="Arial"/>
        </w:rPr>
        <w:t xml:space="preserve">not currently available at national scale.</w:t>
      </w:r>
    </w:p>
    <w:bookmarkStart w:id="131" w:name="X6e88048bd41a10c10514981ee0078363f7e6d4b"/>
    <w:p>
      <w:pPr>
        <w:pStyle w:val="Heading3"/>
        <w:spacing w:lineRule="auto" w:line="360"/>
      </w:pPr>
      <w:r>
        <w:rPr>
          <w:rFonts w:ascii="Arial" w:hAnsi="Arial"/>
        </w:rPr>
        <w:t xml:space="preserve">Supplementary Table 22: T2 regression diagnostics</w:t>
      </w:r>
    </w:p>
    <w:p>
      <w:pPr>
        <w:pStyle w:val="FirstParagraph"/>
        <w:spacing w:lineRule="auto" w:line="360"/>
      </w:pPr>
      <w:r>
        <w:rPr>
          <w:rFonts w:ascii="Arial" w:hAnsi="Arial"/>
          <w:i/>
          <w:iCs/>
        </w:rPr>
        <w:t xml:space="preserve">See</w:t>
      </w:r>
      <w:r>
        <w:rPr>
          <w:rFonts w:ascii="Arial" w:hAnsi="Arial"/>
          <w:i/>
          <w:iCs/>
        </w:rPr>
        <w:t xml:space="preserve"> </w:t>
      </w:r>
      <w:r>
        <w:rPr>
          <w:rStyle w:val="VerbatimChar"/>
          <w:rFonts w:ascii="Arial" w:hAnsi="Arial"/>
          <w:i/>
          <w:iCs/>
        </w:rPr>
        <w:t xml:space="preserve">paper/tables/table_supp_t2_diagnostic.csv</w:t>
      </w:r>
      <w:r>
        <w:rPr>
          <w:rFonts w:ascii="Arial" w:hAnsi="Arial"/>
          <w:i/>
          <w:iCs/>
        </w:rPr>
        <w:t xml:space="preserve"> </w:t>
      </w:r>
      <w:r>
        <w:rPr>
          <w:rFonts w:ascii="Arial" w:hAnsi="Arial"/>
          <w:i/>
          <w:iCs/>
        </w:rPr>
        <w:t xml:space="preserve">for per-model detected-only</w:t>
      </w:r>
      <w:r>
        <w:rPr>
          <w:rFonts w:ascii="Arial" w:hAnsi="Arial"/>
          <w:i/>
          <w:iCs/>
        </w:rPr>
        <w:t xml:space="preserve"> </w:t>
      </w:r>
      <w:r>
        <w:rPr>
          <w:rFonts w:ascii="Arial" w:hAnsi="Arial"/>
          <w:i/>
          <w:iCs/>
        </w:rPr>
        <w:t xml:space="preserve">R², overall R², and concordance index.</w:t>
      </w:r>
    </w:p>
    <w:bookmarkEnd w:id="131"/>
    <w:bookmarkEnd w:id="132"/>
    <w:bookmarkStart w:id="137" w:name="X8ef44b63ac33f2b251bc5341b8a19637c6f5f4a"/>
    <w:p>
      <w:pPr>
        <w:pStyle w:val="Heading2"/>
        <w:spacing w:lineRule="auto" w:line="360"/>
      </w:pPr>
      <w:r>
        <w:rPr>
          <w:rFonts w:ascii="Arial" w:hAnsi="Arial"/>
        </w:rPr>
        <w:t xml:space="preserve">S26: Validation Set Reuse Bias Quantification</w:t>
      </w:r>
    </w:p>
    <w:p>
      <w:pPr>
        <w:pStyle w:val="FirstParagraph"/>
        <w:spacing w:lineRule="auto" w:line="360"/>
      </w:pPr>
      <w:r>
        <w:rPr>
          <w:rFonts w:ascii="Arial" w:hAnsi="Arial"/>
        </w:rPr>
        <w:t xml:space="preserve">To disentangle validation-set reuse from regional heterogeneity in the</w:t>
      </w:r>
      <w:r>
        <w:rPr>
          <w:rFonts w:ascii="Arial" w:hAnsi="Arial"/>
        </w:rPr>
        <w:t xml:space="preserve"> </w:t>
      </w:r>
      <w:r>
        <w:rPr>
          <w:rFonts w:ascii="Arial" w:hAnsi="Arial"/>
        </w:rPr>
        <w:t xml:space="preserve">holdout-to-LORO gap (XGBoost holdout AUROC</w:t>
      </w:r>
      <w:r>
        <w:rPr>
          <w:rFonts w:ascii="Arial" w:hAnsi="Arial"/>
        </w:rPr>
        <w:t xml:space="preserve"> </w:t>
      </w:r>
      <w:r>
        <w:rPr>
          <w:rFonts w:ascii="Arial" w:hAnsi="Arial"/>
        </w:rPr>
        <w:t xml:space="preserve">0.864</w:t>
      </w:r>
      <w:r>
        <w:rPr>
          <w:rFonts w:ascii="Arial" w:hAnsi="Arial"/>
        </w:rPr>
        <w:t xml:space="preserve">, LORO mean</w:t>
      </w:r>
      <w:r>
        <w:rPr>
          <w:rFonts w:ascii="Arial" w:hAnsi="Arial"/>
        </w:rPr>
        <w:t xml:space="preserve"> </w:t>
      </w:r>
      <w:r>
        <w:rPr>
          <w:rFonts w:ascii="Arial" w:hAnsi="Arial"/>
        </w:rPr>
        <w:t xml:space="preserve">0.782</w:t>
      </w:r>
      <w:r>
        <w:rPr>
          <w:rFonts w:ascii="Arial" w:hAnsi="Arial"/>
        </w:rPr>
        <w:t xml:space="preserve">), we</w:t>
      </w:r>
      <w:r>
        <w:rPr>
          <w:rFonts w:ascii="Arial" w:hAnsi="Arial"/>
        </w:rPr>
        <w:t xml:space="preserve"> </w:t>
      </w:r>
      <w:r>
        <w:rPr>
          <w:rFonts w:ascii="Arial" w:hAnsi="Arial"/>
        </w:rPr>
        <w:t xml:space="preserve">ran three matched XGBoost experiments (5 seeds each) holding the test set</w:t>
      </w:r>
      <w:r>
        <w:rPr>
          <w:rFonts w:ascii="Arial" w:hAnsi="Arial"/>
        </w:rPr>
        <w:t xml:space="preserve"> </w:t>
      </w:r>
      <w:r>
        <w:rPr>
          <w:rFonts w:ascii="Arial" w:hAnsi="Arial"/>
        </w:rPr>
        <w:t xml:space="preserve">(Regions 8, 9, 10) constant:</w:t>
      </w:r>
    </w:p>
    <w:p>
      <w:pPr>
        <w:pStyle w:val="BodyText"/>
        <w:spacing w:lineRule="auto" w:line="360"/>
      </w:pPr>
      <w:r>
        <w:rPr>
          <w:rFonts w:ascii="Arial" w:hAnsi="Arial"/>
          <w:b/>
          <w:bCs/>
        </w:rPr>
        <w:t xml:space="preserve">Condition A (triple use):</w:t>
      </w:r>
      <w:r>
        <w:rPr>
          <w:rFonts w:ascii="Arial" w:hAnsi="Arial"/>
        </w:rPr>
        <w:t xml:space="preserve"> </w:t>
      </w:r>
      <w:r>
        <w:rPr>
          <w:rFonts w:ascii="Arial" w:hAnsi="Arial"/>
        </w:rPr>
        <w:t xml:space="preserve">Train on Regions 1,3,4,5,6; early-stop on</w:t>
      </w:r>
      <w:r>
        <w:rPr>
          <w:rFonts w:ascii="Arial" w:hAnsi="Arial"/>
        </w:rPr>
        <w:t xml:space="preserve"> </w:t>
      </w:r>
      <w:r>
        <w:rPr>
          <w:rFonts w:ascii="Arial" w:hAnsi="Arial"/>
        </w:rPr>
        <w:t xml:space="preserve">Regions 2,7; test on Regions 8,9,10. Mean AUROC:</w:t>
      </w:r>
      <w:r>
        <w:rPr>
          <w:rFonts w:ascii="Arial" w:hAnsi="Arial"/>
        </w:rPr>
        <w:t xml:space="preserve"> </w:t>
      </w:r>
      <w:r>
        <w:rPr>
          <w:rFonts w:ascii="Arial" w:hAnsi="Arial"/>
        </w:rPr>
        <w:t xml:space="preserve">0.809</w:t>
      </w:r>
      <w:r>
        <w:rPr>
          <w:rFonts w:ascii="Arial" w:hAnsi="Arial"/>
        </w:rPr>
        <w:t xml:space="preserve"> </w:t>
      </w:r>
      <w:r>
        <w:rPr>
          <w:rFonts w:ascii="Arial" w:hAnsi="Arial"/>
        </w:rPr>
        <w:t xml:space="preserve">(SD</w:t>
      </w:r>
      <w:r>
        <w:rPr>
          <w:rFonts w:ascii="Arial" w:hAnsi="Arial"/>
        </w:rPr>
        <w:t xml:space="preserve"> </w:t>
      </w:r>
      <w:r>
        <w:rPr>
          <w:rFonts w:ascii="Arial" w:hAnsi="Arial"/>
        </w:rPr>
        <w:t xml:space="preserve">0.003</w:t>
      </w:r>
      <w:r>
        <w:rPr>
          <w:rFonts w:ascii="Arial" w:hAnsi="Arial"/>
        </w:rPr>
        <w:t xml:space="preserve">).</w:t>
      </w:r>
    </w:p>
    <w:p>
      <w:pPr>
        <w:pStyle w:val="BodyText"/>
        <w:spacing w:lineRule="auto" w:line="360"/>
      </w:pPr>
      <w:r>
        <w:rPr>
          <w:rFonts w:ascii="Arial" w:hAnsi="Arial"/>
          <w:b/>
          <w:bCs/>
        </w:rPr>
        <w:t xml:space="preserve">Condition B (internal val):</w:t>
      </w:r>
      <w:r>
        <w:rPr>
          <w:rFonts w:ascii="Arial" w:hAnsi="Arial"/>
        </w:rPr>
        <w:t xml:space="preserve"> </w:t>
      </w:r>
      <w:r>
        <w:rPr>
          <w:rFonts w:ascii="Arial" w:hAnsi="Arial"/>
        </w:rPr>
        <w:t xml:space="preserve">Train on ~85% of Regions 1,3,4,5,6;</w:t>
      </w:r>
      <w:r>
        <w:rPr>
          <w:rFonts w:ascii="Arial" w:hAnsi="Arial"/>
        </w:rPr>
        <w:t xml:space="preserve"> </w:t>
      </w:r>
      <w:r>
        <w:rPr>
          <w:rFonts w:ascii="Arial" w:hAnsi="Arial"/>
        </w:rPr>
        <w:t xml:space="preserve">early-stop on a held-out portion of the training regions; Regions 2,7 excluded.</w:t>
      </w:r>
      <w:r>
        <w:rPr>
          <w:rFonts w:ascii="Arial" w:hAnsi="Arial"/>
        </w:rPr>
        <w:t xml:space="preserve"> </w:t>
      </w:r>
      <w:r>
        <w:rPr>
          <w:rFonts w:ascii="Arial" w:hAnsi="Arial"/>
        </w:rPr>
        <w:t xml:space="preserve">Mean AUROC:</w:t>
      </w:r>
      <w:r>
        <w:rPr>
          <w:rFonts w:ascii="Arial" w:hAnsi="Arial"/>
        </w:rPr>
        <w:t xml:space="preserve"> </w:t>
      </w:r>
      <w:r>
        <w:rPr>
          <w:rFonts w:ascii="Arial" w:hAnsi="Arial"/>
        </w:rPr>
        <w:t xml:space="preserve">0.802</w:t>
      </w:r>
      <w:r>
        <w:rPr>
          <w:rFonts w:ascii="Arial" w:hAnsi="Arial"/>
        </w:rPr>
        <w:t xml:space="preserve"> </w:t>
      </w:r>
      <w:r>
        <w:rPr>
          <w:rFonts w:ascii="Arial" w:hAnsi="Arial"/>
        </w:rPr>
        <w:t xml:space="preserve">(SD</w:t>
      </w:r>
      <w:r>
        <w:rPr>
          <w:rFonts w:ascii="Arial" w:hAnsi="Arial"/>
        </w:rPr>
        <w:t xml:space="preserve"> </w:t>
      </w:r>
      <w:r>
        <w:rPr>
          <w:rFonts w:ascii="Arial" w:hAnsi="Arial"/>
        </w:rPr>
        <w:t xml:space="preserve">0.007</w:t>
      </w:r>
      <w:r>
        <w:rPr>
          <w:rFonts w:ascii="Arial" w:hAnsi="Arial"/>
        </w:rPr>
        <w:t xml:space="preserve">).</w:t>
      </w:r>
    </w:p>
    <w:p>
      <w:pPr>
        <w:pStyle w:val="BodyText"/>
        <w:spacing w:lineRule="auto" w:line="360"/>
      </w:pPr>
      <w:r>
        <w:rPr>
          <w:rFonts w:ascii="Arial" w:hAnsi="Arial"/>
          <w:b/>
          <w:bCs/>
        </w:rPr>
        <w:t xml:space="preserve">Condition C (no ES):</w:t>
      </w:r>
      <w:r>
        <w:rPr>
          <w:rFonts w:ascii="Arial" w:hAnsi="Arial"/>
        </w:rPr>
        <w:t xml:space="preserve"> </w:t>
      </w:r>
      <w:r>
        <w:rPr>
          <w:rFonts w:ascii="Arial" w:hAnsi="Arial"/>
        </w:rPr>
        <w:t xml:space="preserve">Train on Regions 1,3,4,5,6; no early stopping</w:t>
      </w:r>
      <w:r>
        <w:rPr>
          <w:rFonts w:ascii="Arial" w:hAnsi="Arial"/>
        </w:rPr>
        <w:t xml:space="preserve"> </w:t>
      </w:r>
      <w:r>
        <w:rPr>
          <w:rFonts w:ascii="Arial" w:hAnsi="Arial"/>
        </w:rPr>
        <w:t xml:space="preserve">(all 500 rounds); test on Regions 8,9,10. Mean AUROC:</w:t>
      </w:r>
      <w:r>
        <w:rPr>
          <w:rFonts w:ascii="Arial" w:hAnsi="Arial"/>
        </w:rPr>
        <w:t xml:space="preserve"> </w:t>
      </w:r>
      <w:r>
        <w:rPr>
          <w:rFonts w:ascii="Arial" w:hAnsi="Arial"/>
        </w:rPr>
        <w:t xml:space="preserve">0.787</w:t>
      </w:r>
      <w:r>
        <w:rPr>
          <w:rFonts w:ascii="Arial" w:hAnsi="Arial"/>
        </w:rPr>
        <w:t xml:space="preserve"> </w:t>
      </w:r>
      <w:r>
        <w:rPr>
          <w:rFonts w:ascii="Arial" w:hAnsi="Arial"/>
        </w:rPr>
        <w:t xml:space="preserve">(SD</w:t>
      </w:r>
      <w:r>
        <w:rPr>
          <w:rFonts w:ascii="Arial" w:hAnsi="Arial"/>
        </w:rPr>
        <w:t xml:space="preserve"> </w:t>
      </w:r>
      <w:r>
        <w:rPr>
          <w:rFonts w:ascii="Arial" w:hAnsi="Arial"/>
        </w:rPr>
        <w:t xml:space="preserve">0.005</w:t>
      </w:r>
      <w:r>
        <w:rPr>
          <w:rFonts w:ascii="Arial" w:hAnsi="Arial"/>
        </w:rPr>
        <w:t xml:space="preserve">).</w:t>
      </w:r>
    </w:p>
    <w:p>
      <w:pPr>
        <w:pStyle w:val="BodyText"/>
        <w:spacing w:lineRule="auto" w:line="360"/>
      </w:pPr>
      <w:r>
        <w:rPr>
          <w:rFonts w:ascii="Arial" w:hAnsi="Arial"/>
          <w:b/>
          <w:bCs/>
        </w:rPr>
        <w:t xml:space="preserve">Decomposition.</w:t>
      </w:r>
      <w:r>
        <w:rPr>
          <w:rFonts w:ascii="Arial" w:hAnsi="Arial"/>
        </w:rPr>
        <w:t xml:space="preserve"> </w:t>
      </w:r>
      <w:r>
        <w:rPr>
          <w:rFonts w:ascii="Arial" w:hAnsi="Arial"/>
        </w:rPr>
        <w:t xml:space="preserve">Val-reuse effect (A − C) = +</w:t>
      </w:r>
      <w:r>
        <w:rPr>
          <w:rFonts w:ascii="Arial" w:hAnsi="Arial"/>
        </w:rPr>
        <w:t xml:space="preserve">0.022</w:t>
      </w:r>
      <w:r>
        <w:rPr>
          <w:rFonts w:ascii="Arial" w:hAnsi="Arial"/>
        </w:rPr>
        <w:t xml:space="preserve">, i.e. early stopping</w:t>
      </w:r>
      <w:r>
        <w:rPr>
          <w:rFonts w:ascii="Arial" w:hAnsi="Arial"/>
        </w:rPr>
        <w:t xml:space="preserve"> </w:t>
      </w:r>
      <w:r>
        <w:rPr>
          <w:rFonts w:ascii="Arial" w:hAnsi="Arial"/>
        </w:rPr>
        <w:t xml:space="preserve">on the external validation regions raises AUROC by this amount. Val-identity</w:t>
      </w:r>
      <w:r>
        <w:rPr>
          <w:rFonts w:ascii="Arial" w:hAnsi="Arial"/>
        </w:rPr>
        <w:t xml:space="preserve"> </w:t>
      </w:r>
      <w:r>
        <w:rPr>
          <w:rFonts w:ascii="Arial" w:hAnsi="Arial"/>
        </w:rPr>
        <w:t xml:space="preserve">effect (A − B) = +</w:t>
      </w:r>
      <w:r>
        <w:rPr>
          <w:rFonts w:ascii="Arial" w:hAnsi="Arial"/>
        </w:rPr>
        <w:t xml:space="preserve">0.007</w:t>
      </w:r>
      <w:r>
        <w:rPr>
          <w:rFonts w:ascii="Arial" w:hAnsi="Arial"/>
        </w:rPr>
        <w:t xml:space="preserve">. Validation-set reuse therefore explains</w:t>
      </w:r>
      <w:r>
        <w:rPr>
          <w:rFonts w:ascii="Arial" w:hAnsi="Arial"/>
        </w:rPr>
        <w:t xml:space="preserve"> </w:t>
      </w:r>
      <w:r>
        <w:rPr>
          <w:rFonts w:ascii="Arial" w:hAnsi="Arial"/>
        </w:rPr>
        <w:t xml:space="preserve">27.5</w:t>
      </w:r>
      <w:r>
        <w:rPr>
          <w:rFonts w:ascii="Arial" w:hAnsi="Arial"/>
        </w:rPr>
        <w:t xml:space="preserve">% of the</w:t>
      </w:r>
      <w:r>
        <w:rPr>
          <w:rFonts w:ascii="Arial" w:hAnsi="Arial"/>
        </w:rPr>
        <w:t xml:space="preserve"> </w:t>
      </w:r>
      <w:r>
        <w:rPr>
          <w:rFonts w:ascii="Arial" w:hAnsi="Arial"/>
        </w:rPr>
        <w:t xml:space="preserve">holdout-to-LORO gap (</w:t>
      </w:r>
      <w:r>
        <w:rPr>
          <w:rFonts w:ascii="Arial" w:hAnsi="Arial"/>
        </w:rPr>
        <w:t xml:space="preserve">0.864</w:t>
      </w:r>
      <w:r>
        <w:rPr>
          <w:rFonts w:ascii="Arial" w:hAnsi="Arial"/>
        </w:rPr>
        <w:t xml:space="preserve"> </w:t>
      </w:r>
      <w:r>
        <w:rPr>
          <w:rFonts w:ascii="Arial" w:hAnsi="Arial"/>
        </w:rPr>
        <w:t xml:space="preserve">−</w:t>
      </w:r>
      <w:r>
        <w:rPr>
          <w:rFonts w:ascii="Arial" w:hAnsi="Arial"/>
        </w:rPr>
        <w:t xml:space="preserve"> </w:t>
      </w:r>
      <w:r>
        <w:rPr>
          <w:rFonts w:ascii="Arial" w:hAnsi="Arial"/>
        </w:rPr>
        <w:t xml:space="preserve">0.782</w:t>
      </w:r>
      <w:r>
        <w:rPr>
          <w:rFonts w:ascii="Arial" w:hAnsi="Arial"/>
        </w:rPr>
        <w:t xml:space="preserve">); the remainder is dominated by</w:t>
      </w:r>
      <w:r>
        <w:rPr>
          <w:rFonts w:ascii="Arial" w:hAnsi="Arial"/>
        </w:rPr>
        <w:t xml:space="preserve"> </w:t>
      </w:r>
      <w:r>
        <w:rPr>
          <w:rFonts w:ascii="Arial" w:hAnsi="Arial"/>
        </w:rPr>
        <w:t xml:space="preserve">regional heterogeneity (per-test-region holdout AUROC: R8 =</w:t>
      </w:r>
      <w:r>
        <w:rPr>
          <w:rFonts w:ascii="Arial" w:hAnsi="Arial"/>
        </w:rPr>
        <w:t xml:space="preserve"> </w:t>
      </w:r>
      <w:r>
        <w:rPr>
          <w:rFonts w:ascii="Arial" w:hAnsi="Arial"/>
        </w:rPr>
        <w:t xml:space="preserve">0.759</w:t>
      </w:r>
      <w:r>
        <w:rPr>
          <w:rFonts w:ascii="Arial" w:hAnsi="Arial"/>
        </w:rPr>
        <w:t xml:space="preserve">,</w:t>
      </w:r>
      <w:r>
        <w:rPr>
          <w:rFonts w:ascii="Arial" w:hAnsi="Arial"/>
        </w:rPr>
        <w:t xml:space="preserve"> </w:t>
      </w:r>
      <w:r>
        <w:rPr>
          <w:rFonts w:ascii="Arial" w:hAnsi="Arial"/>
        </w:rPr>
        <w:t xml:space="preserve">R9 =</w:t>
      </w:r>
      <w:r>
        <w:rPr>
          <w:rFonts w:ascii="Arial" w:hAnsi="Arial"/>
        </w:rPr>
        <w:t xml:space="preserve"> </w:t>
      </w:r>
      <w:r>
        <w:rPr>
          <w:rFonts w:ascii="Arial" w:hAnsi="Arial"/>
        </w:rPr>
        <w:t xml:space="preserve">0.763</w:t>
      </w:r>
      <w:r>
        <w:rPr>
          <w:rFonts w:ascii="Arial" w:hAnsi="Arial"/>
        </w:rPr>
        <w:t xml:space="preserve">, R10 =</w:t>
      </w:r>
      <w:r>
        <w:rPr>
          <w:rFonts w:ascii="Arial" w:hAnsi="Arial"/>
        </w:rPr>
        <w:t xml:space="preserve"> </w:t>
      </w:r>
      <w:r>
        <w:rPr>
          <w:rFonts w:ascii="Arial" w:hAnsi="Arial"/>
        </w:rPr>
        <w:t xml:space="preserve">0.956</w:t>
      </w:r>
      <w:r>
        <w:rPr>
          <w:rFonts w:ascii="Arial" w:hAnsi="Arial"/>
        </w:rPr>
        <w:t xml:space="preserve">).</w:t>
      </w:r>
    </w:p>
    <w:p>
      <w:pPr>
        <w:pStyle w:val="BodyText"/>
        <w:spacing w:lineRule="auto" w:line="360"/>
      </w:pPr>
      <w:r>
        <w:rPr>
          <w:rFonts w:ascii="Arial" w:hAnsi="Arial"/>
        </w:rPr>
        <w:t xml:space="preserve">AUROC is threshold-independent, so only early stopping (not threshold</w:t>
      </w:r>
      <w:r>
        <w:rPr>
          <w:rFonts w:ascii="Arial" w:hAnsi="Arial"/>
        </w:rPr>
        <w:t xml:space="preserve"> </w:t>
      </w:r>
      <w:r>
        <w:rPr>
          <w:rFonts w:ascii="Arial" w:hAnsi="Arial"/>
        </w:rPr>
        <w:t xml:space="preserve">optimization) can introduce val-reuse bias in AUROC. Hyperparameters are</w:t>
      </w:r>
      <w:r>
        <w:rPr>
          <w:rFonts w:ascii="Arial" w:hAnsi="Arial"/>
        </w:rPr>
        <w:t xml:space="preserve"> </w:t>
      </w:r>
      <w:r>
        <w:rPr>
          <w:rFonts w:ascii="Arial" w:hAnsi="Arial"/>
        </w:rPr>
        <w:t xml:space="preserve">pre-set in</w:t>
      </w:r>
      <w:r>
        <w:rPr>
          <w:rFonts w:ascii="Arial" w:hAnsi="Arial"/>
        </w:rPr>
        <w:t xml:space="preserve"> </w:t>
      </w:r>
      <w:r>
        <w:rPr>
          <w:rStyle w:val="VerbatimChar"/>
          <w:rFonts w:ascii="Arial" w:hAnsi="Arial"/>
        </w:rPr>
        <w:t xml:space="preserve">experiment.yaml</w:t>
      </w:r>
      <w:r>
        <w:rPr>
          <w:rFonts w:ascii="Arial" w:hAnsi="Arial"/>
        </w:rPr>
        <w:t xml:space="preserve">, not tuned on the validation set. The mean</w:t>
      </w:r>
      <w:r>
        <w:rPr>
          <w:rFonts w:ascii="Arial" w:hAnsi="Arial"/>
        </w:rPr>
        <w:t xml:space="preserve"> </w:t>
      </w:r>
      <w:r>
        <w:rPr>
          <w:rFonts w:ascii="Arial" w:hAnsi="Arial"/>
        </w:rPr>
        <w:t xml:space="preserve">AUROC across Conditions A–C reflects the XGBoost configuration of</w:t>
      </w:r>
      <w:r>
        <w:rPr>
          <w:rFonts w:ascii="Arial" w:hAnsi="Arial"/>
        </w:rPr>
        <w:t xml:space="preserve"> </w:t>
      </w:r>
      <w:r>
        <w:rPr>
          <w:rFonts w:ascii="Arial" w:hAnsi="Arial"/>
        </w:rPr>
        <w:t xml:space="preserve">this harness; the decomposition isolates only the relative contribution of</w:t>
      </w:r>
      <w:r>
        <w:rPr>
          <w:rFonts w:ascii="Arial" w:hAnsi="Arial"/>
        </w:rPr>
        <w:t xml:space="preserve"> </w:t>
      </w:r>
      <w:r>
        <w:rPr>
          <w:rFonts w:ascii="Arial" w:hAnsi="Arial"/>
        </w:rPr>
        <w:t xml:space="preserve">val-reuse within XGBoost.</w:t>
      </w:r>
    </w:p>
    <w:bookmarkStart w:id="133" w:name="X90831b8ee98f1f3acfd0b4372ac206e8be63c45"/>
    <w:p>
      <w:pPr>
        <w:pStyle w:val="Heading3"/>
        <w:spacing w:lineRule="auto" w:line="360"/>
      </w:pPr>
      <w:r>
        <w:rPr>
          <w:rFonts w:ascii="Arial" w:hAnsi="Arial"/>
        </w:rPr>
        <w:t xml:space="preserve">Supplementary Table 23: Val-reuse bias decomposition</w:t>
      </w:r>
    </w:p>
    <w:p>
      <w:pPr>
        <w:pStyle w:val="FirstParagraph"/>
        <w:spacing w:lineRule="auto" w:line="360"/>
      </w:pPr>
      <w:r>
        <w:rPr>
          <w:rFonts w:ascii="Arial" w:hAnsi="Arial"/>
          <w:i/>
          <w:iCs/>
        </w:rPr>
        <w:t xml:space="preserve">See</w:t>
      </w:r>
      <w:r>
        <w:rPr>
          <w:rFonts w:ascii="Arial" w:hAnsi="Arial"/>
          <w:i/>
          <w:iCs/>
        </w:rPr>
        <w:t xml:space="preserve"> </w:t>
      </w:r>
      <w:r>
        <w:rPr>
          <w:rStyle w:val="VerbatimChar"/>
          <w:rFonts w:ascii="Arial" w:hAnsi="Arial"/>
          <w:i/>
          <w:iCs/>
        </w:rPr>
        <w:t xml:space="preserve">paper/tables/table_supp_val_reuse_bias.csv</w:t>
      </w:r>
      <w:r>
        <w:rPr>
          <w:rFonts w:ascii="Arial" w:hAnsi="Arial"/>
          <w:i/>
          <w:iCs/>
        </w:rPr>
        <w:t xml:space="preserve"> </w:t>
      </w:r>
      <w:r>
        <w:rPr>
          <w:rFonts w:ascii="Arial" w:hAnsi="Arial"/>
          <w:i/>
          <w:iCs/>
        </w:rPr>
        <w:t xml:space="preserve">for per-seed, per-condition,</w:t>
      </w:r>
      <w:r>
        <w:rPr>
          <w:rFonts w:ascii="Arial" w:hAnsi="Arial"/>
          <w:i/>
          <w:iCs/>
        </w:rPr>
        <w:t xml:space="preserve"> </w:t>
      </w:r>
      <w:r>
        <w:rPr>
          <w:rFonts w:ascii="Arial" w:hAnsi="Arial"/>
          <w:i/>
          <w:iCs/>
        </w:rPr>
        <w:t xml:space="preserve">and per-region results.</w:t>
      </w:r>
    </w:p>
    <w:bookmarkEnd w:id="133"/>
    <w:bookmarkStart w:id="134" w:name="Xfcfd0efeb0627eb8aa3e7fc2fdad03060550029"/>
    <w:p>
      <w:pPr>
        <w:pStyle w:val="Heading3"/>
        <w:spacing w:lineRule="auto" w:line="360"/>
      </w:pPr>
      <w:r>
        <w:rPr>
          <w:rFonts w:ascii="Arial" w:hAnsi="Arial"/>
        </w:rPr>
        <w:t xml:space="preserve">Supplementary Table 24: T6 arsenic transfer (public-supply to domestic)</w:t>
      </w:r>
    </w:p>
    <w:p>
      <w:pPr>
        <w:pStyle w:val="FirstParagraph"/>
        <w:spacing w:lineRule="auto" w:line="360"/>
      </w:pPr>
      <w:r>
        <w:rPr>
          <w:rFonts w:ascii="Arial" w:hAnsi="Arial"/>
        </w:rPr>
        <w:t xml:space="preserve">Per-model results for benchmark task T6 (USGS National Groundwater Aggregation,</w:t>
      </w:r>
      <w:r>
        <w:rPr>
          <w:rFonts w:ascii="Arial" w:hAnsi="Arial"/>
        </w:rPr>
        <w:t xml:space="preserve"> </w:t>
      </w:r>
      <w:r>
        <w:rPr>
          <w:rFonts w:ascii="Arial" w:hAnsi="Arial"/>
        </w:rPr>
        <w:t xml:space="preserve">CC0): in-distribution public-supply test AUROC under geographic vs. random</w:t>
      </w:r>
      <w:r>
        <w:rPr>
          <w:rFonts w:ascii="Arial" w:hAnsi="Arial"/>
        </w:rPr>
        <w:t xml:space="preserve"> </w:t>
      </w:r>
      <w:r>
        <w:rPr>
          <w:rFonts w:ascii="Arial" w:hAnsi="Arial"/>
        </w:rPr>
        <w:t xml:space="preserve">splitting and the geographic-leakage inflation between them, alongside the</w:t>
      </w:r>
      <w:r>
        <w:rPr>
          <w:rFonts w:ascii="Arial" w:hAnsi="Arial"/>
        </w:rPr>
        <w:t xml:space="preserve"> </w:t>
      </w:r>
      <w:r>
        <w:rPr>
          <w:rFonts w:ascii="Arial" w:hAnsi="Arial"/>
        </w:rPr>
        <w:t xml:space="preserve">zero-shot domestic-well holdout AUROC/AUPRC. Models are trained on public-supply</w:t>
      </w:r>
      <w:r>
        <w:rPr>
          <w:rFonts w:ascii="Arial" w:hAnsi="Arial"/>
        </w:rPr>
        <w:t xml:space="preserve"> </w:t>
      </w:r>
      <w:r>
        <w:rPr>
          <w:rFonts w:ascii="Arial" w:hAnsi="Arial"/>
        </w:rPr>
        <w:t xml:space="preserve">arsenic wells (env-only features, MCL-exceedance target) and evaluated zero-shot</w:t>
      </w:r>
      <w:r>
        <w:rPr>
          <w:rFonts w:ascii="Arial" w:hAnsi="Arial"/>
        </w:rPr>
        <w:t xml:space="preserve"> </w:t>
      </w:r>
      <w:r>
        <w:rPr>
          <w:rFonts w:ascii="Arial" w:hAnsi="Arial"/>
        </w:rPr>
        <w:t xml:space="preserve">on independent domestic wells. A full Optuna sweep (6 models x 300 trials) tuned</w:t>
      </w:r>
      <w:r>
        <w:rPr>
          <w:rFonts w:ascii="Arial" w:hAnsi="Arial"/>
        </w:rPr>
        <w:t xml:space="preserve"> </w:t>
      </w:r>
      <w:r>
        <w:rPr>
          <w:rFonts w:ascii="Arial" w:hAnsi="Arial"/>
        </w:rPr>
        <w:t xml:space="preserve">on the public-supply validation split did not improve the domestic transfer</w:t>
      </w:r>
      <w:r>
        <w:rPr>
          <w:rFonts w:ascii="Arial" w:hAnsi="Arial"/>
        </w:rPr>
        <w:t xml:space="preserve"> </w:t>
      </w:r>
      <w:r>
        <w:rPr>
          <w:rFonts w:ascii="Arial" w:hAnsi="Arial"/>
        </w:rPr>
        <w:t xml:space="preserve">(mean AUROC change near zero; the best default model’s AUROC dropped slightly</w:t>
      </w:r>
      <w:r>
        <w:rPr>
          <w:rFonts w:ascii="Arial" w:hAnsi="Arial"/>
        </w:rPr>
        <w:t xml:space="preserve"> </w:t>
      </w:r>
      <w:r>
        <w:rPr>
          <w:rFonts w:ascii="Arial" w:hAnsi="Arial"/>
        </w:rPr>
        <w:t xml:space="preserve">when tuned; mean AUPRC change near zero), reinforcing the</w:t>
      </w:r>
      <w:r>
        <w:rPr>
          <w:rFonts w:ascii="Arial" w:hAnsi="Arial"/>
        </w:rPr>
        <w:t xml:space="preserve"> </w:t>
      </w:r>
      <w:r>
        <w:rPr>
          <w:rFonts w:ascii="Arial" w:hAnsi="Arial"/>
        </w:rPr>
        <w:t xml:space="preserve">default-configuration benchmark.</w:t>
      </w:r>
    </w:p>
    <w:p>
      <w:pPr>
        <w:pStyle w:val="BodyText"/>
        <w:spacing w:lineRule="auto" w:line="360"/>
      </w:pPr>
      <w:r>
        <w:rPr>
          <w:rFonts w:ascii="Arial" w:hAnsi="Arial"/>
          <w:i/>
          <w:iCs/>
        </w:rPr>
        <w:t xml:space="preserve">See</w:t>
      </w:r>
      <w:r>
        <w:rPr>
          <w:rFonts w:ascii="Arial" w:hAnsi="Arial"/>
          <w:i/>
          <w:iCs/>
        </w:rPr>
        <w:t xml:space="preserve"> </w:t>
      </w:r>
      <w:r>
        <w:rPr>
          <w:rStyle w:val="VerbatimChar"/>
          <w:rFonts w:ascii="Arial" w:hAnsi="Arial"/>
          <w:i/>
          <w:iCs/>
        </w:rPr>
        <w:t xml:space="preserve">paper/tables/table_t6_arsenic.csv</w:t>
      </w:r>
      <w:r>
        <w:rPr>
          <w:rFonts w:ascii="Arial" w:hAnsi="Arial"/>
          <w:i/>
          <w:iCs/>
        </w:rPr>
        <w:t xml:space="preserve"> </w:t>
      </w:r>
      <w:r>
        <w:rPr>
          <w:rFonts w:ascii="Arial" w:hAnsi="Arial"/>
          <w:i/>
          <w:iCs/>
        </w:rPr>
        <w:t xml:space="preserve">for full results.</w:t>
      </w:r>
    </w:p>
    <w:bookmarkEnd w:id="134"/>
    <w:bookmarkStart w:id="135" w:name="X2cf60a78ee32d8ba0a71a9ec46dd699351350f8"/>
    <w:p>
      <w:pPr>
        <w:pStyle w:val="Heading3"/>
        <w:spacing w:lineRule="auto" w:line="360"/>
      </w:pPr>
      <w:r>
        <w:rPr>
          <w:rFonts w:ascii="Arial" w:hAnsi="Arial"/>
        </w:rPr>
        <w:t xml:space="preserve">Supplementary Table 25: Per-group error rates and calibration (T1)</w:t>
      </w:r>
    </w:p>
    <w:p>
      <w:pPr>
        <w:pStyle w:val="FirstParagraph"/>
        <w:spacing w:lineRule="auto" w:line="360"/>
      </w:pPr>
      <w:r>
        <w:rPr>
          <w:rFonts w:ascii="Arial" w:hAnsi="Arial"/>
        </w:rPr>
        <w:t xml:space="preserve">For the T1 PFAS-detection model on the geographically held-out test set</w:t>
      </w:r>
      <w:r>
        <w:rPr>
          <w:rFonts w:ascii="Arial" w:hAnsi="Arial"/>
        </w:rPr>
        <w:t xml:space="preserve"> </w:t>
      </w:r>
      <w:r>
        <w:rPr>
          <w:rFonts w:ascii="Arial" w:hAnsi="Arial"/>
        </w:rPr>
        <w:t xml:space="preserve">(EPA Regions 8/9/10), per-group operating-point error rates and calibration</w:t>
      </w:r>
      <w:r>
        <w:rPr>
          <w:rFonts w:ascii="Arial" w:hAnsi="Arial"/>
        </w:rPr>
        <w:t xml:space="preserve"> </w:t>
      </w:r>
      <w:r>
        <w:rPr>
          <w:rFonts w:ascii="Arial" w:hAnsi="Arial"/>
        </w:rPr>
        <w:t xml:space="preserve">stratified by demographic burden (80th/50th-percentile high/low split):</w:t>
      </w:r>
      <w:r>
        <w:rPr>
          <w:rFonts w:ascii="Arial" w:hAnsi="Arial"/>
        </w:rPr>
        <w:t xml:space="preserve"> </w:t>
      </w:r>
      <w:r>
        <w:rPr>
          <w:rFonts w:ascii="Arial" w:hAnsi="Arial"/>
        </w:rPr>
        <w:t xml:space="preserve">false-positive rate, false-negative rate, and expected calibration error,</w:t>
      </w:r>
      <w:r>
        <w:rPr>
          <w:rFonts w:ascii="Arial" w:hAnsi="Arial"/>
        </w:rPr>
        <w:t xml:space="preserve"> </w:t>
      </w:r>
      <w:r>
        <w:rPr>
          <w:rFonts w:ascii="Arial" w:hAnsi="Arial"/>
        </w:rPr>
        <w:t xml:space="preserve">alongside per-group AUROC. False-negative and false-positive rates are derived</w:t>
      </w:r>
      <w:r>
        <w:rPr>
          <w:rFonts w:ascii="Arial" w:hAnsi="Arial"/>
        </w:rPr>
        <w:t xml:space="preserve"> </w:t>
      </w:r>
      <w:r>
        <w:rPr>
          <w:rFonts w:ascii="Arial" w:hAnsi="Arial"/>
        </w:rPr>
        <w:t xml:space="preserve">in closed form from the frozen per-group confusion-matrix summaries; expected</w:t>
      </w:r>
      <w:r>
        <w:rPr>
          <w:rFonts w:ascii="Arial" w:hAnsi="Arial"/>
        </w:rPr>
        <w:t xml:space="preserve"> </w:t>
      </w:r>
      <w:r>
        <w:rPr>
          <w:rFonts w:ascii="Arial" w:hAnsi="Arial"/>
        </w:rPr>
        <w:t xml:space="preserve">calibration error is computed from per-system probabilities reproduced by a</w:t>
      </w:r>
      <w:r>
        <w:rPr>
          <w:rFonts w:ascii="Arial" w:hAnsi="Arial"/>
        </w:rPr>
        <w:t xml:space="preserve"> </w:t>
      </w:r>
      <w:r>
        <w:rPr>
          <w:rFonts w:ascii="Arial" w:hAnsi="Arial"/>
        </w:rPr>
        <w:t xml:space="preserve">seed-42 T1 retrain that matches the frozen per-group AUROCs exactly. Along the</w:t>
      </w:r>
      <w:r>
        <w:rPr>
          <w:rFonts w:ascii="Arial" w:hAnsi="Arial"/>
        </w:rPr>
        <w:t xml:space="preserve"> </w:t>
      </w:r>
      <w:r>
        <w:rPr>
          <w:rFonts w:ascii="Arial" w:hAnsi="Arial"/>
        </w:rPr>
        <w:t xml:space="preserve">percent-people-of-color dimension the model both misses more contaminated</w:t>
      </w:r>
      <w:r>
        <w:rPr>
          <w:rFonts w:ascii="Arial" w:hAnsi="Arial"/>
        </w:rPr>
        <w:t xml:space="preserve"> </w:t>
      </w:r>
      <w:r>
        <w:rPr>
          <w:rFonts w:ascii="Arial" w:hAnsi="Arial"/>
        </w:rPr>
        <w:t xml:space="preserve">high-share systems (false-negative rate</w:t>
      </w:r>
      <w:r>
        <w:rPr>
          <w:rFonts w:ascii="Arial" w:hAnsi="Arial"/>
        </w:rPr>
        <w:t xml:space="preserve"> </w:t>
      </w:r>
      <w:r>
        <w:rPr>
          <w:rFonts w:ascii="Arial" w:hAnsi="Arial"/>
        </w:rPr>
        <w:t xml:space="preserve">0.50</w:t>
      </w:r>
      <w:r>
        <w:rPr>
          <w:rFonts w:ascii="Arial" w:hAnsi="Arial"/>
        </w:rPr>
        <w:t xml:space="preserve"> </w:t>
      </w:r>
      <w:r>
        <w:rPr>
          <w:rFonts w:ascii="Arial" w:hAnsi="Arial"/>
        </w:rPr>
        <w:t xml:space="preserve">vs</w:t>
      </w:r>
      <w:r>
        <w:rPr>
          <w:rFonts w:ascii="Arial" w:hAnsi="Arial"/>
        </w:rPr>
        <w:t xml:space="preserve"> </w:t>
      </w:r>
      <w:r>
        <w:rPr>
          <w:rFonts w:ascii="Arial" w:hAnsi="Arial"/>
        </w:rPr>
        <w:t xml:space="preserve">0.44</w:t>
      </w:r>
      <w:r>
        <w:rPr>
          <w:rFonts w:ascii="Arial" w:hAnsi="Arial"/>
        </w:rPr>
        <w:t xml:space="preserve">) and is less well</w:t>
      </w:r>
      <w:r>
        <w:rPr>
          <w:rFonts w:ascii="Arial" w:hAnsi="Arial"/>
        </w:rPr>
        <w:t xml:space="preserve"> </w:t>
      </w:r>
      <w:r>
        <w:rPr>
          <w:rFonts w:ascii="Arial" w:hAnsi="Arial"/>
        </w:rPr>
        <w:t xml:space="preserve">calibrated for them (expected calibration error</w:t>
      </w:r>
      <w:r>
        <w:rPr>
          <w:rFonts w:ascii="Arial" w:hAnsi="Arial"/>
        </w:rPr>
        <w:t xml:space="preserve"> </w:t>
      </w:r>
      <w:r>
        <w:rPr>
          <w:rFonts w:ascii="Arial" w:hAnsi="Arial"/>
        </w:rPr>
        <w:t xml:space="preserve">0.18</w:t>
      </w:r>
      <w:r>
        <w:rPr>
          <w:rFonts w:ascii="Arial" w:hAnsi="Arial"/>
        </w:rPr>
        <w:t xml:space="preserve"> </w:t>
      </w:r>
      <w:r>
        <w:rPr>
          <w:rFonts w:ascii="Arial" w:hAnsi="Arial"/>
        </w:rPr>
        <w:t xml:space="preserve">vs</w:t>
      </w:r>
      <w:r>
        <w:rPr>
          <w:rFonts w:ascii="Arial" w:hAnsi="Arial"/>
        </w:rPr>
        <w:t xml:space="preserve"> </w:t>
      </w:r>
      <w:r>
        <w:rPr>
          <w:rFonts w:ascii="Arial" w:hAnsi="Arial"/>
        </w:rPr>
        <w:t xml:space="preserve">0.06</w:t>
      </w:r>
      <w:r>
        <w:rPr>
          <w:rFonts w:ascii="Arial" w:hAnsi="Arial"/>
        </w:rPr>
        <w:t xml:space="preserve">), reinforcing the</w:t>
      </w:r>
      <w:r>
        <w:rPr>
          <w:rFonts w:ascii="Arial" w:hAnsi="Arial"/>
        </w:rPr>
        <w:t xml:space="preserve"> </w:t>
      </w:r>
      <w:r>
        <w:rPr>
          <w:rFonts w:ascii="Arial" w:hAnsi="Arial"/>
        </w:rPr>
        <w:t xml:space="preserve">deployment caution stated in the main text. Because equal-width ECE is sensitive to</w:t>
      </w:r>
      <w:r>
        <w:rPr>
          <w:rFonts w:ascii="Arial" w:hAnsi="Arial"/>
        </w:rPr>
        <w:t xml:space="preserve"> </w:t>
      </w:r>
      <w:r>
        <w:rPr>
          <w:rFonts w:ascii="Arial" w:hAnsi="Arial"/>
        </w:rPr>
        <w:t xml:space="preserve">bin occupancy at the smaller high-share sample size, we also report equal-mass</w:t>
      </w:r>
      <w:r>
        <w:rPr>
          <w:rFonts w:ascii="Arial" w:hAnsi="Arial"/>
        </w:rPr>
        <w:t xml:space="preserve"> </w:t>
      </w:r>
      <w:r>
        <w:rPr>
          <w:rFonts w:ascii="Arial" w:hAnsi="Arial"/>
        </w:rPr>
        <w:t xml:space="preserve">(equal-count) ECE with 2,000-resample bootstrap CIs:</w:t>
      </w:r>
      <w:r>
        <w:rPr>
          <w:rFonts w:ascii="Arial" w:hAnsi="Arial"/>
        </w:rPr>
        <w:t xml:space="preserve"> </w:t>
      </w:r>
      <w:r>
        <w:rPr>
          <w:rFonts w:ascii="Arial" w:hAnsi="Arial"/>
        </w:rPr>
        <w:t xml:space="preserve">0.179</w:t>
      </w:r>
      <w:r>
        <w:rPr>
          <w:rFonts w:ascii="Arial" w:hAnsi="Arial"/>
        </w:rPr>
        <w:t xml:space="preserve"> </w:t>
      </w:r>
      <w:r>
        <w:rPr>
          <w:rFonts w:ascii="Arial" w:hAnsi="Arial"/>
        </w:rPr>
        <w:t xml:space="preserve">[</w:t>
      </w:r>
      <w:r>
        <w:rPr>
          <w:rFonts w:ascii="Arial" w:hAnsi="Arial"/>
        </w:rPr>
        <w:t xml:space="preserve">0.146</w:t>
      </w:r>
      <w:r>
        <w:rPr>
          <w:rFonts w:ascii="Arial" w:hAnsi="Arial"/>
        </w:rPr>
        <w:t xml:space="preserve">,</w:t>
      </w:r>
      <w:r>
        <w:rPr>
          <w:rFonts w:ascii="Arial" w:hAnsi="Arial"/>
        </w:rPr>
        <w:t xml:space="preserve"> </w:t>
      </w:r>
      <w:r>
        <w:rPr>
          <w:rFonts w:ascii="Arial" w:hAnsi="Arial"/>
        </w:rPr>
        <w:t xml:space="preserve">0.213</w:t>
      </w:r>
      <w:r>
        <w:rPr>
          <w:rFonts w:ascii="Arial" w:hAnsi="Arial"/>
        </w:rPr>
        <w:t xml:space="preserve">] for high-share versus</w:t>
      </w:r>
      <w:r>
        <w:rPr>
          <w:rFonts w:ascii="Arial" w:hAnsi="Arial"/>
        </w:rPr>
        <w:t xml:space="preserve"> </w:t>
      </w:r>
      <w:r>
        <w:rPr>
          <w:rFonts w:ascii="Arial" w:hAnsi="Arial"/>
        </w:rPr>
        <w:t xml:space="preserve">0.052</w:t>
      </w:r>
      <w:r>
        <w:rPr>
          <w:rFonts w:ascii="Arial" w:hAnsi="Arial"/>
        </w:rPr>
        <w:t xml:space="preserve"> </w:t>
      </w:r>
      <w:r>
        <w:rPr>
          <w:rFonts w:ascii="Arial" w:hAnsi="Arial"/>
        </w:rPr>
        <w:t xml:space="preserve">[</w:t>
      </w:r>
      <w:r>
        <w:rPr>
          <w:rFonts w:ascii="Arial" w:hAnsi="Arial"/>
        </w:rPr>
        <w:t xml:space="preserve">0.044</w:t>
      </w:r>
      <w:r>
        <w:rPr>
          <w:rFonts w:ascii="Arial" w:hAnsi="Arial"/>
        </w:rPr>
        <w:t xml:space="preserve">,</w:t>
      </w:r>
      <w:r>
        <w:rPr>
          <w:rFonts w:ascii="Arial" w:hAnsi="Arial"/>
        </w:rPr>
        <w:t xml:space="preserve"> </w:t>
      </w:r>
      <w:r>
        <w:rPr>
          <w:rFonts w:ascii="Arial" w:hAnsi="Arial"/>
        </w:rPr>
        <w:t xml:space="preserve">0.077</w:t>
      </w:r>
      <w:r>
        <w:rPr>
          <w:rFonts w:ascii="Arial" w:hAnsi="Arial"/>
        </w:rPr>
        <w:t xml:space="preserve">] for low-share systems. The intervals do not</w:t>
      </w:r>
      <w:r>
        <w:rPr>
          <w:rFonts w:ascii="Arial" w:hAnsi="Arial"/>
        </w:rPr>
        <w:t xml:space="preserve"> </w:t>
      </w:r>
      <w:r>
        <w:rPr>
          <w:rFonts w:ascii="Arial" w:hAnsi="Arial"/>
        </w:rPr>
        <w:t xml:space="preserve">overlap, so the calibration gap is a real subgroup difference rather than a</w:t>
      </w:r>
      <w:r>
        <w:rPr>
          <w:rFonts w:ascii="Arial" w:hAnsi="Arial"/>
        </w:rPr>
        <w:t xml:space="preserve"> </w:t>
      </w:r>
      <w:r>
        <w:rPr>
          <w:rFonts w:ascii="Arial" w:hAnsi="Arial"/>
        </w:rPr>
        <w:t xml:space="preserve">binning artifact (</w:t>
      </w:r>
      <w:r>
        <w:rPr>
          <w:rStyle w:val="VerbatimChar"/>
          <w:rFonts w:ascii="Arial" w:hAnsi="Arial"/>
        </w:rPr>
        <w:t xml:space="preserve">group_ece_debiased.json</w:t>
      </w:r>
      <w:r>
        <w:rPr>
          <w:rFonts w:ascii="Arial" w:hAnsi="Arial"/>
        </w:rPr>
        <w:t xml:space="preserve">).</w:t>
      </w:r>
    </w:p>
    <w:p>
      <w:pPr>
        <w:pStyle w:val="BodyText"/>
        <w:spacing w:lineRule="auto" w:line="360"/>
      </w:pPr>
      <w:r>
        <w:rPr>
          <w:rFonts w:ascii="Arial" w:hAnsi="Arial"/>
          <w:i/>
          <w:iCs/>
        </w:rPr>
        <w:t xml:space="preserve">See</w:t>
      </w:r>
      <w:r>
        <w:rPr>
          <w:rFonts w:ascii="Arial" w:hAnsi="Arial"/>
          <w:i/>
          <w:iCs/>
        </w:rPr>
        <w:t xml:space="preserve"> </w:t>
      </w:r>
      <w:r>
        <w:rPr>
          <w:rStyle w:val="VerbatimChar"/>
          <w:rFonts w:ascii="Arial" w:hAnsi="Arial"/>
          <w:i/>
          <w:iCs/>
        </w:rPr>
        <w:t xml:space="preserve">paper/tables/table_supp_group_error_calibration.csv</w:t>
      </w:r>
      <w:r>
        <w:rPr>
          <w:rFonts w:ascii="Arial" w:hAnsi="Arial"/>
          <w:i/>
          <w:iCs/>
        </w:rPr>
        <w:t xml:space="preserve"> </w:t>
      </w:r>
      <w:r>
        <w:rPr>
          <w:rFonts w:ascii="Arial" w:hAnsi="Arial"/>
          <w:i/>
          <w:iCs/>
        </w:rPr>
        <w:t xml:space="preserve">for full results.</w:t>
      </w:r>
    </w:p>
    <w:bookmarkEnd w:id="135"/>
    <w:bookmarkStart w:id="136" w:name="X412b5fb5f65e66e00662a6c3fddfd11f9211b7b"/>
    <w:p>
      <w:pPr>
        <w:pStyle w:val="Heading3"/>
        <w:spacing w:lineRule="auto" w:line="360"/>
      </w:pPr>
      <w:r>
        <w:rPr>
          <w:rFonts w:ascii="Arial" w:hAnsi="Arial"/>
        </w:rPr>
        <w:t xml:space="preserve">Supplementary Table 26: Areal-apportionment robustness of EJ burden ratios</w:t>
      </w:r>
    </w:p>
    <w:p>
      <w:pPr>
        <w:pStyle w:val="FirstParagraph"/>
        <w:spacing w:lineRule="auto" w:line="360"/>
      </w:pPr>
      <w:r>
        <w:rPr>
          <w:rFonts w:ascii="Arial" w:hAnsi="Arial"/>
        </w:rPr>
        <w:t xml:space="preserve">Test-region detection-burden ratios (EPA Regions 8/9/10) under single-nearest</w:t>
      </w:r>
      <w:r>
        <w:rPr>
          <w:rFonts w:ascii="Arial" w:hAnsi="Arial"/>
        </w:rPr>
        <w:t xml:space="preserve"> </w:t>
      </w:r>
      <w:r>
        <w:rPr>
          <w:rFonts w:ascii="Arial" w:hAnsi="Arial"/>
        </w:rPr>
        <w:t xml:space="preserve">block-group demographic attribution (baseline, which reproduces the frozen</w:t>
      </w:r>
      <w:r>
        <w:rPr>
          <w:rFonts w:ascii="Arial" w:hAnsi="Arial"/>
        </w:rPr>
        <w:t xml:space="preserve"> </w:t>
      </w:r>
      <w:r>
        <w:rPr>
          <w:rFonts w:ascii="Arial" w:hAnsi="Arial"/>
        </w:rPr>
        <w:t xml:space="preserve">burden ratios exactly) versus population-weighted areal apportionment over</w:t>
      </w:r>
      <w:r>
        <w:rPr>
          <w:rFonts w:ascii="Arial" w:hAnsi="Arial"/>
        </w:rPr>
        <w:t xml:space="preserve"> </w:t>
      </w:r>
      <w:r>
        <w:rPr>
          <w:rFonts w:ascii="Arial" w:hAnsi="Arial"/>
        </w:rPr>
        <w:t xml:space="preserve">TIGER 2023 block groups intersecting 5-km and 10-km service-area buffers, with</w:t>
      </w:r>
      <w:r>
        <w:rPr>
          <w:rFonts w:ascii="Arial" w:hAnsi="Arial"/>
        </w:rPr>
        <w:t xml:space="preserve"> </w:t>
      </w:r>
      <w:r>
        <w:rPr>
          <w:rFonts w:ascii="Arial" w:hAnsi="Arial"/>
        </w:rPr>
        <w:t xml:space="preserve">each block group weighted by its population times its fractional area within the</w:t>
      </w:r>
      <w:r>
        <w:rPr>
          <w:rFonts w:ascii="Arial" w:hAnsi="Arial"/>
        </w:rPr>
        <w:t xml:space="preserve"> </w:t>
      </w:r>
      <w:r>
        <w:rPr>
          <w:rFonts w:ascii="Arial" w:hAnsi="Arial"/>
        </w:rPr>
        <w:t xml:space="preserve">buffer. The headline percent-people-of-color ratio is essentially unchanged</w:t>
      </w:r>
      <w:r>
        <w:rPr>
          <w:rFonts w:ascii="Arial" w:hAnsi="Arial"/>
        </w:rPr>
        <w:t xml:space="preserve"> </w:t>
      </w:r>
      <w:r>
        <w:rPr>
          <w:rFonts w:ascii="Arial" w:hAnsi="Arial"/>
        </w:rPr>
        <w:t xml:space="preserve">under population-weighted areal apportionment, indicating the single-block-group</w:t>
      </w:r>
      <w:r>
        <w:rPr>
          <w:rFonts w:ascii="Arial" w:hAnsi="Arial"/>
        </w:rPr>
        <w:t xml:space="preserve"> </w:t>
      </w:r>
      <w:r>
        <w:rPr>
          <w:rFonts w:ascii="Arial" w:hAnsi="Arial"/>
        </w:rPr>
        <w:t xml:space="preserve">attribution does not drive the disparity. Linguistic isolation is omitted</w:t>
      </w:r>
      <w:r>
        <w:rPr>
          <w:rFonts w:ascii="Arial" w:hAnsi="Arial"/>
        </w:rPr>
        <w:t xml:space="preserve"> </w:t>
      </w:r>
      <w:r>
        <w:rPr>
          <w:rFonts w:ascii="Arial" w:hAnsi="Arial"/>
        </w:rPr>
        <w:t xml:space="preserve">(degenerate single-nearest baseline: empty test-set reference group).</w:t>
      </w:r>
    </w:p>
    <w:p>
      <w:pPr>
        <w:pStyle w:val="BodyText"/>
        <w:spacing w:lineRule="auto" w:line="360"/>
      </w:pPr>
      <w:r>
        <w:rPr>
          <w:rFonts w:ascii="Arial" w:hAnsi="Arial"/>
          <w:i/>
          <w:iCs/>
        </w:rPr>
        <w:t xml:space="preserve">See</w:t>
      </w:r>
      <w:r>
        <w:rPr>
          <w:rFonts w:ascii="Arial" w:hAnsi="Arial"/>
          <w:i/>
          <w:iCs/>
        </w:rPr>
        <w:t xml:space="preserve"> </w:t>
      </w:r>
      <w:r>
        <w:rPr>
          <w:rStyle w:val="VerbatimChar"/>
          <w:rFonts w:ascii="Arial" w:hAnsi="Arial"/>
          <w:i/>
          <w:iCs/>
        </w:rPr>
        <w:t xml:space="preserve">paper/tables/table_supp_areal_apportionment.csv</w:t>
      </w:r>
      <w:r>
        <w:rPr>
          <w:rFonts w:ascii="Arial" w:hAnsi="Arial"/>
          <w:i/>
          <w:iCs/>
        </w:rPr>
        <w:t xml:space="preserve"> </w:t>
      </w:r>
      <w:r>
        <w:rPr>
          <w:rFonts w:ascii="Arial" w:hAnsi="Arial"/>
          <w:i/>
          <w:iCs/>
        </w:rPr>
        <w:t xml:space="preserve">for full results.</w:t>
      </w:r>
    </w:p>
    <w:bookmarkEnd w:id="136"/>
    <w:bookmarkEnd w:id="137"/>
    <w:bookmarkStart w:id="138" w:name="supplementary-references"/>
    <w:p>
      <w:pPr>
        <w:pStyle w:val="Heading2"/>
        <w:spacing w:lineRule="auto" w:line="360"/>
      </w:pPr>
      <w:r>
        <w:rPr>
          <w:rFonts w:ascii="Arial" w:hAnsi="Arial"/>
        </w:rPr>
        <w:t xml:space="preserve">Supplementary References</w:t>
      </w:r>
    </w:p>
    <w:p>
      <w:pPr>
        <w:pStyle w:val="FirstParagraph"/>
        <w:spacing w:lineRule="auto" w:line="360"/>
      </w:pPr>
      <w:r>
        <w:rPr>
          <w:rFonts w:ascii="Arial" w:hAnsi="Arial"/>
        </w:rPr>
        <w:t xml:space="preserve">Works cited in this Supplementary Information that are not in the main reference list.</w:t>
      </w:r>
    </w:p>
    <w:p>
      <w:pPr>
        <w:pStyle w:val="BodyText"/>
        <w:spacing w:lineRule="auto" w:line="360"/>
      </w:pPr>
      <w:r>
        <w:rPr>
          <w:rFonts w:ascii="Arial" w:hAnsi="Arial"/>
        </w:rPr>
        <w:t xml:space="preserve">Barber, R. F., Candès, E. J., Ramdas, A. &amp; Tibshirani, R. J. Conformal prediction beyond exchangeability.</w:t>
      </w:r>
      <w:r>
        <w:rPr>
          <w:rFonts w:ascii="Arial" w:hAnsi="Arial"/>
        </w:rPr>
        <w:t xml:space="preserve"> </w:t>
      </w:r>
      <w:r>
        <w:rPr>
          <w:rFonts w:ascii="Arial" w:hAnsi="Arial"/>
          <w:i/>
          <w:iCs/>
        </w:rPr>
        <w:t xml:space="preserve">Ann. Stat.</w:t>
      </w:r>
      <w:r>
        <w:rPr>
          <w:rFonts w:ascii="Arial" w:hAnsi="Arial"/>
        </w:rPr>
        <w:t xml:space="preserve"> </w:t>
      </w:r>
      <w:r>
        <w:rPr>
          <w:rFonts w:ascii="Arial" w:hAnsi="Arial"/>
          <w:b/>
          <w:bCs/>
        </w:rPr>
        <w:t xml:space="preserve">51</w:t>
      </w:r>
      <w:r>
        <w:rPr>
          <w:rFonts w:ascii="Arial" w:hAnsi="Arial"/>
        </w:rPr>
        <w:t xml:space="preserve">, 816–845 (2023).</w:t>
      </w:r>
    </w:p>
    <w:p>
      <w:pPr>
        <w:pStyle w:val="BodyText"/>
        <w:spacing w:lineRule="auto" w:line="360"/>
      </w:pPr>
      <w:r>
        <w:rPr>
          <w:rFonts w:ascii="Arial" w:hAnsi="Arial"/>
        </w:rPr>
        <w:t xml:space="preserve">Duan, N. Smearing estimate: a nonparametric retransformation method.</w:t>
      </w:r>
      <w:r>
        <w:rPr>
          <w:rFonts w:ascii="Arial" w:hAnsi="Arial"/>
        </w:rPr>
        <w:t xml:space="preserve"> </w:t>
      </w:r>
      <w:r>
        <w:rPr>
          <w:rFonts w:ascii="Arial" w:hAnsi="Arial"/>
          <w:i/>
          <w:iCs/>
        </w:rPr>
        <w:t xml:space="preserve">J. Am. Stat. Assoc.</w:t>
      </w:r>
      <w:r>
        <w:rPr>
          <w:rFonts w:ascii="Arial" w:hAnsi="Arial"/>
        </w:rPr>
        <w:t xml:space="preserve"> </w:t>
      </w:r>
      <w:r>
        <w:rPr>
          <w:rFonts w:ascii="Arial" w:hAnsi="Arial"/>
          <w:b/>
          <w:bCs/>
        </w:rPr>
        <w:t xml:space="preserve">78</w:t>
      </w:r>
      <w:r>
        <w:rPr>
          <w:rFonts w:ascii="Arial" w:hAnsi="Arial"/>
        </w:rPr>
        <w:t xml:space="preserve">, 605–610 (1983).</w:t>
      </w:r>
    </w:p>
    <w:p>
      <w:pPr>
        <w:pStyle w:val="BodyText"/>
        <w:spacing w:lineRule="auto" w:line="360"/>
      </w:pPr>
      <w:r>
        <w:rPr>
          <w:rFonts w:ascii="Arial" w:hAnsi="Arial"/>
        </w:rPr>
        <w:t xml:space="preserve">VanderWeele, T. J. &amp; Ding, P. Sensitivity analysis in observational research: introducing the E-value.</w:t>
      </w:r>
      <w:r>
        <w:rPr>
          <w:rFonts w:ascii="Arial" w:hAnsi="Arial"/>
        </w:rPr>
        <w:t xml:space="preserve"> </w:t>
      </w:r>
      <w:r>
        <w:rPr>
          <w:rFonts w:ascii="Arial" w:hAnsi="Arial"/>
          <w:i/>
          <w:iCs/>
        </w:rPr>
        <w:t xml:space="preserve">Ann. Intern. Med.</w:t>
      </w:r>
      <w:r>
        <w:rPr>
          <w:rFonts w:ascii="Arial" w:hAnsi="Arial"/>
        </w:rPr>
        <w:t xml:space="preserve"> </w:t>
      </w:r>
      <w:r>
        <w:rPr>
          <w:rFonts w:ascii="Arial" w:hAnsi="Arial"/>
          <w:b/>
          <w:bCs/>
        </w:rPr>
        <w:t xml:space="preserve">167</w:t>
      </w:r>
      <w:r>
        <w:rPr>
          <w:rFonts w:ascii="Arial" w:hAnsi="Arial"/>
        </w:rPr>
        <w:t xml:space="preserve">, 268–274 (2017).</w:t>
      </w:r>
    </w:p>
    <w:bookmarkEnd w:id="138"/>
    <w:bookmarkEnd w:id="139"/>
    <w:sectPr w:rsidR="00FC693F" w:rsidRPr="0006063C"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line="360" w:lineRule="auto"/>
    </w:pPr>
    <w:rPr>
      <w:rFonts w:ascii="Arial" w:hAnsi="Arial"/>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Arial" w:asciiTheme="majorHAnsi" w:cstheme="majorBidi" w:eastAsiaTheme="majorEastAsia" w:hAnsi="Arial"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Arial" w:asciiTheme="majorHAnsi" w:cstheme="majorBidi" w:eastAsiaTheme="majorEastAsia" w:hAnsi="Arial" w:hAnsiTheme="majorHAnsi"/>
      <w:b/>
      <w:bCs/>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Arial" w:asciiTheme="majorHAnsi" w:cstheme="majorBidi" w:eastAsiaTheme="majorEastAsia" w:hAnsi="Arial" w:hAnsiTheme="majorHAnsi"/>
      <w:b/>
      <w:bCs/>
      <w:color w:themeColor="accent1" w:val="4F81BD"/>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63" Type="http://schemas.openxmlformats.org/officeDocument/2006/relationships/image" Target="media/rId63.png"/><Relationship Id="rId67" Type="http://schemas.openxmlformats.org/officeDocument/2006/relationships/image" Target="media/rId67.png"/><Relationship Id="rId79" Type="http://schemas.openxmlformats.org/officeDocument/2006/relationships/image" Target="media/rId79.png"/><Relationship Id="rId83" Type="http://schemas.openxmlformats.org/officeDocument/2006/relationships/image" Target="media/rId83.png"/><Relationship Id="rId55" Type="http://schemas.openxmlformats.org/officeDocument/2006/relationships/image" Target="media/rId55.png"/><Relationship Id="rId59" Type="http://schemas.openxmlformats.org/officeDocument/2006/relationships/image" Target="media/rId59.png"/><Relationship Id="rId75" Type="http://schemas.openxmlformats.org/officeDocument/2006/relationships/image" Target="media/rId75.png"/><Relationship Id="rId71" Type="http://schemas.openxmlformats.org/officeDocument/2006/relationships/image" Target="media/rId71.png"/><Relationship Id="rId87" Type="http://schemas.openxmlformats.org/officeDocument/2006/relationships/image" Target="media/rId8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2026-08-05T18:21:37Z</dcterms:created>
  <dcterms:modified xsi:type="dcterms:W3CDTF">2026-08-05T18:21:37Z</dcterms:modified>
  <dc:description>aquacontam-provenance source_sha256=911aff47a33ee6e4c3847dcf38f779747816fa306650a1bbb049cd2114139760 git=f9cbc3bbd569d60e4788fe0ec5ef1d4cd2630f50 generated=2026-08-05T18:21:38Z</dc:description>
</cp:coreProperties>
</file>

<file path=docProps/custom.xml><?xml version="1.0" encoding="utf-8"?>
<Properties xmlns="http://schemas.openxmlformats.org/officeDocument/2006/custom-properties" xmlns:vt="http://schemas.openxmlformats.org/officeDocument/2006/docPropsVTypes"/>
</file>