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4967834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6445C">
        <w:rPr>
          <w:rFonts w:eastAsiaTheme="minorHAnsi"/>
        </w:rPr>
        <w:t>9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76445C">
        <w:rPr>
          <w:rFonts w:eastAsiaTheme="minorHAnsi"/>
        </w:rPr>
        <w:t>Monitoring and Troubleshooting Data Storage and Processing</w:t>
      </w:r>
      <w:r w:rsidRPr="009950E6">
        <w:rPr>
          <w:rFonts w:eastAsiaTheme="minorHAnsi"/>
        </w:rPr>
        <w:t xml:space="preserve"> </w:t>
      </w:r>
    </w:p>
    <w:p w14:paraId="52B42495" w14:textId="06400E4E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AA3C2D">
        <w:rPr>
          <w:rFonts w:eastAsiaTheme="minorHAnsi"/>
        </w:rPr>
        <w:t>1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76445C">
        <w:rPr>
          <w:rFonts w:eastAsiaTheme="minorHAnsi"/>
        </w:rPr>
        <w:t>Explain the monitoring capabilities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0FE54BEC" w14:textId="1ACB2F89" w:rsidR="0076445C" w:rsidRPr="0076445C" w:rsidRDefault="0076445C" w:rsidP="0076445C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76445C">
        <w:rPr>
          <w:rFonts w:ascii="Segoe UI" w:hAnsi="Segoe UI" w:cs="Segoe UI"/>
        </w:rPr>
        <w:t>Spend 10 minutes in a group discussing and identifying the monitoring tools that would be the most useful tool for you within your organization. Find two examples and outline your justification.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551"/>
        <w:gridCol w:w="5529"/>
      </w:tblGrid>
      <w:tr w:rsidR="0076445C" w14:paraId="36643883" w14:textId="3C6441E5" w:rsidTr="0076445C">
        <w:tc>
          <w:tcPr>
            <w:tcW w:w="846" w:type="dxa"/>
          </w:tcPr>
          <w:p w14:paraId="2A437CB5" w14:textId="4EDF82DF" w:rsidR="0076445C" w:rsidRDefault="0076445C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2551" w:type="dxa"/>
          </w:tcPr>
          <w:p w14:paraId="7A13E957" w14:textId="1C7386AE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Tool</w:t>
            </w:r>
          </w:p>
        </w:tc>
        <w:tc>
          <w:tcPr>
            <w:tcW w:w="5529" w:type="dxa"/>
          </w:tcPr>
          <w:p w14:paraId="6D40B21D" w14:textId="7BF2C3B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76445C" w14:paraId="295CF13B" w14:textId="65FDE271" w:rsidTr="0076445C">
        <w:tc>
          <w:tcPr>
            <w:tcW w:w="846" w:type="dxa"/>
          </w:tcPr>
          <w:p w14:paraId="3DD8DAFF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1" w:type="dxa"/>
          </w:tcPr>
          <w:p w14:paraId="43564792" w14:textId="12B7AEF7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monitor</w:t>
            </w:r>
          </w:p>
        </w:tc>
        <w:tc>
          <w:tcPr>
            <w:tcW w:w="5529" w:type="dxa"/>
          </w:tcPr>
          <w:p w14:paraId="57E4F612" w14:textId="4DC747CE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Provides the most capabilities to provide monitoring across a broad range of data storage platforms. It has the benefit of enabling Alerts to be defined that enables you to be more responsive to issues</w:t>
            </w:r>
          </w:p>
        </w:tc>
      </w:tr>
      <w:tr w:rsidR="0076445C" w14:paraId="482A9089" w14:textId="05C0F565" w:rsidTr="0076445C">
        <w:tc>
          <w:tcPr>
            <w:tcW w:w="846" w:type="dxa"/>
          </w:tcPr>
          <w:p w14:paraId="6D9F25C5" w14:textId="77777777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1" w:type="dxa"/>
          </w:tcPr>
          <w:p w14:paraId="0D78DF65" w14:textId="2B583830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Diagnose and Solve Issues</w:t>
            </w:r>
          </w:p>
        </w:tc>
        <w:tc>
          <w:tcPr>
            <w:tcW w:w="5529" w:type="dxa"/>
          </w:tcPr>
          <w:p w14:paraId="5692E9E6" w14:textId="51E87E92" w:rsidR="0076445C" w:rsidRPr="006A0A36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Provides useful </w:t>
            </w:r>
            <w:proofErr w:type="gramStart"/>
            <w:r>
              <w:rPr>
                <w:rFonts w:ascii="Segoe UI" w:hAnsi="Segoe UI" w:cs="Segoe UI"/>
              </w:rPr>
              <w:t>advise</w:t>
            </w:r>
            <w:proofErr w:type="gramEnd"/>
            <w:r>
              <w:rPr>
                <w:rFonts w:ascii="Segoe UI" w:hAnsi="Segoe UI" w:cs="Segoe UI"/>
              </w:rPr>
              <w:t xml:space="preserve"> in being able to help you diagnose issue for a specific data platform</w:t>
            </w:r>
          </w:p>
        </w:tc>
      </w:tr>
      <w:tr w:rsidR="0076445C" w14:paraId="63E76E37" w14:textId="77777777" w:rsidTr="0076445C">
        <w:tc>
          <w:tcPr>
            <w:tcW w:w="846" w:type="dxa"/>
          </w:tcPr>
          <w:p w14:paraId="3CCE87FF" w14:textId="407C2EF0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1" w:type="dxa"/>
          </w:tcPr>
          <w:p w14:paraId="5A440D63" w14:textId="4274FA2B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 Monitor</w:t>
            </w:r>
          </w:p>
        </w:tc>
        <w:tc>
          <w:tcPr>
            <w:tcW w:w="5529" w:type="dxa"/>
          </w:tcPr>
          <w:p w14:paraId="7FC2814D" w14:textId="586146C6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Enables you to provide specific diagnosis of network connectivity issues</w:t>
            </w:r>
          </w:p>
        </w:tc>
      </w:tr>
      <w:tr w:rsidR="0076445C" w14:paraId="1C6907E2" w14:textId="77777777" w:rsidTr="0076445C">
        <w:tc>
          <w:tcPr>
            <w:tcW w:w="846" w:type="dxa"/>
          </w:tcPr>
          <w:p w14:paraId="6911AB4B" w14:textId="04602101" w:rsidR="0076445C" w:rsidRDefault="0076445C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551" w:type="dxa"/>
          </w:tcPr>
          <w:p w14:paraId="65E5504F" w14:textId="2A6FDCDE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 Gateway Monitor</w:t>
            </w:r>
          </w:p>
        </w:tc>
        <w:tc>
          <w:tcPr>
            <w:tcW w:w="5529" w:type="dxa"/>
          </w:tcPr>
          <w:p w14:paraId="2946CE67" w14:textId="10EBD9EF" w:rsidR="0076445C" w:rsidRDefault="0076445C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Works well in organizations that make extensive use of gateway and provides specific information on client and server errors</w:t>
            </w: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AA3C2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2019-04-11T12:51:00Z</dcterms:modified>
</cp:coreProperties>
</file>